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DDF2" w14:textId="00AFF8B1" w:rsidR="00F21A95" w:rsidRDefault="00F21A95" w:rsidP="00F21A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FE723D">
        <w:rPr>
          <w:sz w:val="24"/>
          <w:szCs w:val="24"/>
        </w:rPr>
        <w:t>TB-ZP.271.</w:t>
      </w:r>
      <w:r w:rsidR="00FF1BAA">
        <w:rPr>
          <w:sz w:val="24"/>
          <w:szCs w:val="24"/>
        </w:rPr>
        <w:t>7</w:t>
      </w:r>
      <w:r w:rsidR="00FE723D">
        <w:rPr>
          <w:sz w:val="24"/>
          <w:szCs w:val="24"/>
        </w:rPr>
        <w:t>.2020</w:t>
      </w:r>
      <w:r>
        <w:rPr>
          <w:sz w:val="24"/>
          <w:szCs w:val="24"/>
        </w:rPr>
        <w:t xml:space="preserve">                                                                         </w:t>
      </w:r>
      <w:r w:rsidR="00FE723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FE723D">
        <w:rPr>
          <w:sz w:val="24"/>
          <w:szCs w:val="24"/>
        </w:rPr>
        <w:t>Reszel</w:t>
      </w:r>
      <w:r>
        <w:rPr>
          <w:sz w:val="24"/>
          <w:szCs w:val="24"/>
        </w:rPr>
        <w:t xml:space="preserve">, </w:t>
      </w:r>
      <w:r w:rsidR="00FF1BAA">
        <w:rPr>
          <w:sz w:val="24"/>
          <w:szCs w:val="24"/>
        </w:rPr>
        <w:t>11</w:t>
      </w:r>
      <w:r>
        <w:rPr>
          <w:sz w:val="24"/>
          <w:szCs w:val="24"/>
        </w:rPr>
        <w:t>.0</w:t>
      </w:r>
      <w:r w:rsidR="00FE723D">
        <w:rPr>
          <w:sz w:val="24"/>
          <w:szCs w:val="24"/>
        </w:rPr>
        <w:t>8</w:t>
      </w:r>
      <w:r>
        <w:rPr>
          <w:sz w:val="24"/>
          <w:szCs w:val="24"/>
        </w:rPr>
        <w:t>.2020 r.</w:t>
      </w:r>
    </w:p>
    <w:p w14:paraId="782D931C" w14:textId="77777777" w:rsidR="00F21A95" w:rsidRDefault="00F21A95" w:rsidP="00F21A95">
      <w:pPr>
        <w:jc w:val="both"/>
      </w:pPr>
    </w:p>
    <w:p w14:paraId="07717F4E" w14:textId="6045DAD7" w:rsidR="00F21A95" w:rsidRDefault="00F21A95" w:rsidP="00F21A95">
      <w:pPr>
        <w:pStyle w:val="Tekstpodstawowywcity"/>
        <w:ind w:left="540" w:hanging="540"/>
        <w:jc w:val="both"/>
      </w:pPr>
      <w:r>
        <w:t xml:space="preserve">Dot. przetargu nieograniczonego na: </w:t>
      </w:r>
      <w:r w:rsidRPr="00FF1BAA">
        <w:rPr>
          <w:b/>
          <w:bCs/>
        </w:rPr>
        <w:t>„</w:t>
      </w:r>
      <w:r w:rsidR="00FF1BAA" w:rsidRPr="00FF1BAA">
        <w:rPr>
          <w:b/>
          <w:i/>
          <w:iCs/>
        </w:rPr>
        <w:t xml:space="preserve">Przewozy uczniów i dzieci do Zespołu </w:t>
      </w:r>
      <w:proofErr w:type="spellStart"/>
      <w:r w:rsidR="00FF1BAA" w:rsidRPr="00FF1BAA">
        <w:rPr>
          <w:b/>
          <w:i/>
          <w:iCs/>
        </w:rPr>
        <w:t>Szkolno</w:t>
      </w:r>
      <w:proofErr w:type="spellEnd"/>
      <w:r w:rsidR="00FF1BAA" w:rsidRPr="00FF1BAA">
        <w:rPr>
          <w:b/>
          <w:i/>
          <w:iCs/>
        </w:rPr>
        <w:t xml:space="preserve"> – Przedszkolnego w Reszlu: Szkoły Podstawowej Nr 3 w Reszlu oraz Przedszkola Samorządowego w Reszlu z terenu Gminy Reszel na bilety miesięczne z opieką </w:t>
      </w:r>
      <w:r w:rsidR="009E58C2">
        <w:rPr>
          <w:b/>
          <w:i/>
          <w:iCs/>
        </w:rPr>
        <w:br/>
      </w:r>
      <w:r w:rsidR="00FF1BAA" w:rsidRPr="00FF1BAA">
        <w:rPr>
          <w:b/>
          <w:i/>
          <w:iCs/>
        </w:rPr>
        <w:t>i przewozy szkolne nieodpłatne uczniów i dzieci nie związane z ogólnym planem lekcji dla klas w roku szkolnym 2020/2021</w:t>
      </w:r>
      <w:r w:rsidR="00FF1BAA">
        <w:rPr>
          <w:b/>
          <w:i/>
          <w:iCs/>
        </w:rPr>
        <w:t>”</w:t>
      </w:r>
    </w:p>
    <w:p w14:paraId="527A80A9" w14:textId="77777777" w:rsidR="003F1A08" w:rsidRDefault="003F1A08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74BFD02D" w14:textId="68139651" w:rsidR="00183A3A" w:rsidRPr="00FC51B2" w:rsidRDefault="00183A3A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C51B2">
        <w:rPr>
          <w:b/>
          <w:sz w:val="24"/>
          <w:szCs w:val="24"/>
        </w:rPr>
        <w:t>ZAWIADOMIENIE</w:t>
      </w:r>
    </w:p>
    <w:p w14:paraId="3FB049BA" w14:textId="77777777" w:rsidR="001A56BE" w:rsidRDefault="00FF1BAA" w:rsidP="0011343C">
      <w:pPr>
        <w:tabs>
          <w:tab w:val="left" w:pos="3420"/>
        </w:tabs>
        <w:spacing w:line="360" w:lineRule="auto"/>
        <w:ind w:firstLine="284"/>
        <w:jc w:val="both"/>
        <w:rPr>
          <w:bCs/>
        </w:rPr>
      </w:pPr>
      <w:r>
        <w:t>Zgodnie z dyspozycją art. 92 ust. 1 pkt 7 ustawy z dnia 29 stycznia 2004 r. (</w:t>
      </w:r>
      <w:proofErr w:type="spellStart"/>
      <w:r>
        <w:t>t.j</w:t>
      </w:r>
      <w:proofErr w:type="spellEnd"/>
      <w:r>
        <w:t xml:space="preserve">. Dz. U. z 2019 r. poz. 1843, z </w:t>
      </w:r>
      <w:proofErr w:type="spellStart"/>
      <w:r>
        <w:t>późn</w:t>
      </w:r>
      <w:proofErr w:type="spellEnd"/>
      <w:r>
        <w:t>. zm.) zawiadamiam o unieważnieniu postępowania</w:t>
      </w:r>
      <w:r>
        <w:rPr>
          <w:bCs/>
          <w:i/>
          <w:iCs/>
        </w:rPr>
        <w:t xml:space="preserve"> </w:t>
      </w:r>
      <w:r>
        <w:rPr>
          <w:bCs/>
        </w:rPr>
        <w:t>o udzieleniu zamówienia publicznego, prowadzonego w trybie przetargu nieograniczonego na: „</w:t>
      </w:r>
      <w:r w:rsidRPr="00FF1BAA">
        <w:rPr>
          <w:i/>
          <w:iCs/>
        </w:rPr>
        <w:t xml:space="preserve">Przewozy uczniów i dzieci do Zespołu </w:t>
      </w:r>
      <w:proofErr w:type="spellStart"/>
      <w:r w:rsidRPr="00FF1BAA">
        <w:rPr>
          <w:i/>
          <w:iCs/>
        </w:rPr>
        <w:t>Szkolno</w:t>
      </w:r>
      <w:proofErr w:type="spellEnd"/>
      <w:r w:rsidRPr="00FF1BAA">
        <w:rPr>
          <w:i/>
          <w:iCs/>
        </w:rPr>
        <w:t xml:space="preserve"> – Przedszkolnego w Reszlu: Szkoły Podstawowej Nr 3 </w:t>
      </w:r>
      <w:r>
        <w:rPr>
          <w:i/>
          <w:iCs/>
        </w:rPr>
        <w:br/>
      </w:r>
      <w:r w:rsidRPr="00FF1BAA">
        <w:rPr>
          <w:i/>
          <w:iCs/>
        </w:rPr>
        <w:t>w Reszlu oraz Przedszkola Samorządowego w Reszlu z terenu Gminy Reszel na bilety miesięczne z opieką i przewozy szkolne nieodpłatne uczniów i dzieci nie związane z ogólnym planem lekcji dla klas w roku szkolnym 2020/2021</w:t>
      </w:r>
      <w:r>
        <w:rPr>
          <w:i/>
          <w:iCs/>
        </w:rPr>
        <w:t>”</w:t>
      </w:r>
      <w:r>
        <w:rPr>
          <w:bCs/>
        </w:rPr>
        <w:t xml:space="preserve">, na podstawie art. 93 ust. 1 pkt 7 ustawy </w:t>
      </w:r>
      <w:proofErr w:type="spellStart"/>
      <w:r>
        <w:rPr>
          <w:bCs/>
        </w:rPr>
        <w:t>Pzp</w:t>
      </w:r>
      <w:proofErr w:type="spellEnd"/>
      <w:r>
        <w:rPr>
          <w:bCs/>
        </w:rPr>
        <w:t>, czyli postępowanie obarczone jest niemożliwą do usunięcia wadą uniemożliwiającą zawarcie niepodlegającej unieważnieniu umowy w sprawie zamówienia publicznego.</w:t>
      </w:r>
    </w:p>
    <w:p w14:paraId="0875A309" w14:textId="77777777" w:rsidR="001A56BE" w:rsidRDefault="001A56BE" w:rsidP="0011343C">
      <w:pPr>
        <w:tabs>
          <w:tab w:val="left" w:pos="3420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>Zamawiający wszczął postępowanie w dniu 31.07.2020 r. ogłaszając je w Biuletynie Zamówień Publicznych, zamieszczając w Biuletynie Informacji Publicznej Gminy Reszel oraz wywieszając na tablicy ogłoszeń Zamawiającego.</w:t>
      </w:r>
    </w:p>
    <w:p w14:paraId="30044986" w14:textId="56CA441A" w:rsidR="001A56BE" w:rsidRDefault="001A56BE" w:rsidP="001A56BE">
      <w:pPr>
        <w:tabs>
          <w:tab w:val="left" w:pos="3420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>Jako jedno z kryteriów wyboru najkorzystniejszej oferty Zamawiający ustanowił</w:t>
      </w:r>
      <w:r w:rsidR="00FF1BAA">
        <w:rPr>
          <w:bCs/>
        </w:rPr>
        <w:t xml:space="preserve"> </w:t>
      </w:r>
      <w:r w:rsidRPr="001A56BE">
        <w:t>czas podstawienia pojazdu zastępczego w minutach, w razie awarii pojazdu od wystąpienia awarii</w:t>
      </w:r>
      <w:r>
        <w:t xml:space="preserve">, nadając mu wagę 35 %, przy jednoczesnym braku określenia dolnej granicy w przedmiotowym kryterium. </w:t>
      </w:r>
      <w:r w:rsidRPr="001A56BE">
        <w:rPr>
          <w:bCs/>
        </w:rPr>
        <w:t>W wyniku ogłoszonego przetargu oferty złożyło trzech Wykonawców, w tym dwóch Wykonawców na trzy części i jeden Wykonawca na jedną część</w:t>
      </w:r>
      <w:r>
        <w:rPr>
          <w:bCs/>
        </w:rPr>
        <w:t>, którzy zaoferowali czas podstawienia pojazdu zastępczego w minutach, w razie awarii pojazdu od wystąpienia awarii</w:t>
      </w:r>
      <w:r w:rsidR="00E343B4">
        <w:rPr>
          <w:bCs/>
        </w:rPr>
        <w:t>,</w:t>
      </w:r>
      <w:r>
        <w:rPr>
          <w:bCs/>
        </w:rPr>
        <w:t xml:space="preserve"> na poziomie 1 minuty, 5 minut, 7 minut oraz 15 minut.</w:t>
      </w:r>
      <w:r w:rsidR="00B90F56">
        <w:rPr>
          <w:bCs/>
        </w:rPr>
        <w:t xml:space="preserve"> Biorąc pod uwagę siedziby Wykonawców, położenie najdalszego miejsca realizacji zamówienia, w której może dojść do awarii, przepisy ruchu drogowego</w:t>
      </w:r>
      <w:r w:rsidR="003934DC">
        <w:rPr>
          <w:bCs/>
        </w:rPr>
        <w:t xml:space="preserve"> oraz </w:t>
      </w:r>
      <w:r w:rsidR="00B90F56">
        <w:rPr>
          <w:bCs/>
        </w:rPr>
        <w:t>stan dróg,</w:t>
      </w:r>
      <w:r>
        <w:rPr>
          <w:bCs/>
        </w:rPr>
        <w:t xml:space="preserve"> </w:t>
      </w:r>
      <w:r w:rsidR="00B90F56" w:rsidRPr="00B90F56">
        <w:rPr>
          <w:bCs/>
        </w:rPr>
        <w:t xml:space="preserve">zdaniem Zamawiającego </w:t>
      </w:r>
      <w:r w:rsidR="00B90F56">
        <w:rPr>
          <w:bCs/>
        </w:rPr>
        <w:t>z</w:t>
      </w:r>
      <w:r w:rsidR="00B90F56" w:rsidRPr="00B90F56">
        <w:rPr>
          <w:bCs/>
        </w:rPr>
        <w:t xml:space="preserve">aoferowane wielkości </w:t>
      </w:r>
      <w:r>
        <w:rPr>
          <w:bCs/>
        </w:rPr>
        <w:t xml:space="preserve">są nierealne, a tym samym niemożliwe do realizacji w trakcie trwania umowy </w:t>
      </w:r>
      <w:r w:rsidR="003934DC">
        <w:rPr>
          <w:bCs/>
        </w:rPr>
        <w:br/>
      </w:r>
      <w:r>
        <w:rPr>
          <w:bCs/>
        </w:rPr>
        <w:t xml:space="preserve">o zamówienie publiczne. </w:t>
      </w:r>
    </w:p>
    <w:p w14:paraId="593A4263" w14:textId="0543F0A8" w:rsidR="00B90F56" w:rsidRDefault="00B90F56" w:rsidP="00B90F56">
      <w:pPr>
        <w:tabs>
          <w:tab w:val="left" w:pos="3420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Pomijając powyższe rozważania, zdaniem Zamawiającego brak określenia w SIWZ dolnej granicy wartości kryterium nie daje mu prawa do decydowania już po otwarciu ofert jaka wartość jest akceptowana, gdyż byłoby to złamaniem jednej z podstawowych zasad zamówień publicznych, tj. zasady równego traktowania wykonawców. </w:t>
      </w:r>
    </w:p>
    <w:p w14:paraId="47E4F108" w14:textId="2FC09390" w:rsidR="00FF1BAA" w:rsidRDefault="00B90F56" w:rsidP="00B90F56">
      <w:pPr>
        <w:tabs>
          <w:tab w:val="left" w:pos="3420"/>
        </w:tabs>
        <w:spacing w:line="360" w:lineRule="auto"/>
        <w:jc w:val="both"/>
        <w:rPr>
          <w:bCs/>
        </w:rPr>
      </w:pPr>
      <w:r>
        <w:rPr>
          <w:bCs/>
        </w:rPr>
        <w:lastRenderedPageBreak/>
        <w:t>Z kolei bezkrytyczny wybór najkorzystniejszej oferty na podstawie wadliwie określonych kryteriów, zawierającej nierealne warunki realizacji zamówienia</w:t>
      </w:r>
      <w:r w:rsidR="00162D84">
        <w:rPr>
          <w:bCs/>
        </w:rPr>
        <w:t xml:space="preserve"> stanowiłoby</w:t>
      </w:r>
      <w:r>
        <w:rPr>
          <w:bCs/>
        </w:rPr>
        <w:t xml:space="preserve"> </w:t>
      </w:r>
      <w:r w:rsidR="00162D84">
        <w:rPr>
          <w:bCs/>
        </w:rPr>
        <w:t>naruszenie</w:t>
      </w:r>
      <w:r>
        <w:rPr>
          <w:bCs/>
        </w:rPr>
        <w:t xml:space="preserve"> </w:t>
      </w:r>
      <w:r w:rsidR="00162D84">
        <w:rPr>
          <w:bCs/>
        </w:rPr>
        <w:t xml:space="preserve">zasad </w:t>
      </w:r>
      <w:r>
        <w:rPr>
          <w:bCs/>
        </w:rPr>
        <w:t xml:space="preserve">uczciwej konkurencji. </w:t>
      </w:r>
    </w:p>
    <w:p w14:paraId="4636925B" w14:textId="6A8F6D62" w:rsidR="004E59D4" w:rsidRPr="00C214E1" w:rsidRDefault="004E59D4" w:rsidP="004E59D4">
      <w:pPr>
        <w:tabs>
          <w:tab w:val="left" w:pos="284"/>
        </w:tabs>
        <w:spacing w:line="360" w:lineRule="auto"/>
        <w:jc w:val="both"/>
        <w:rPr>
          <w:bCs/>
          <w:i/>
          <w:iCs/>
        </w:rPr>
      </w:pPr>
      <w:r>
        <w:rPr>
          <w:bCs/>
        </w:rPr>
        <w:tab/>
        <w:t>Powyższe potwierdza wyrok</w:t>
      </w:r>
      <w:r w:rsidR="00C214E1" w:rsidRPr="00C214E1">
        <w:rPr>
          <w:bCs/>
        </w:rPr>
        <w:t xml:space="preserve"> KIO 268/20</w:t>
      </w:r>
      <w:r>
        <w:rPr>
          <w:bCs/>
        </w:rPr>
        <w:t xml:space="preserve"> </w:t>
      </w:r>
      <w:r w:rsidR="00717B67" w:rsidRPr="00717B67">
        <w:rPr>
          <w:bCs/>
        </w:rPr>
        <w:t xml:space="preserve">z dnia 25 lutego 2020 r. </w:t>
      </w:r>
      <w:r>
        <w:rPr>
          <w:bCs/>
        </w:rPr>
        <w:t xml:space="preserve">Krajowej Izby Odwoławczej, zgodnie z którym: </w:t>
      </w:r>
      <w:r w:rsidR="003F2CE8">
        <w:rPr>
          <w:bCs/>
        </w:rPr>
        <w:t>„</w:t>
      </w:r>
      <w:r w:rsidRPr="003F2CE8">
        <w:rPr>
          <w:bCs/>
          <w:i/>
          <w:iCs/>
        </w:rPr>
        <w:t xml:space="preserve">Brak możliwości dokonania jednoznacznej oceny ofert pod kątem spełnienia wymagań SIWZ w zakresie zaoferowanego przedmiotu zamówienia i oceny kryterium stanowi wadę w postępowaniu, która uniemożliwia zawarcie umowy. Na etapie badania i oceny ofert, nie jest możliwe poprawienie opisu przedmiotu zamówienia i kryteriów oceny ofert, a zatem wada jest niemożliwa do usunięcia. Jedną z zasad udzielenia zamówienia jest konieczność zapewnienia równości wykonawców, która może być zapewniona przez jednoznaczne i przejrzyste, jednakowe dla wszystkich postanowienia SIWZ, w tym opis kryterium. Sytuacja, w której wykonawcy mogą zaoferować różne zamówienia za różną, nieporównywalną cenę, prowadzi do rozbieżności i braku równości wykonawców </w:t>
      </w:r>
      <w:r w:rsidRPr="003F2CE8">
        <w:rPr>
          <w:bCs/>
          <w:i/>
          <w:iCs/>
        </w:rPr>
        <w:br/>
        <w:t>w postępowaniu</w:t>
      </w:r>
      <w:r w:rsidR="003F2CE8">
        <w:rPr>
          <w:bCs/>
        </w:rPr>
        <w:t>”</w:t>
      </w:r>
      <w:r w:rsidR="001C6613">
        <w:rPr>
          <w:bCs/>
        </w:rPr>
        <w:t xml:space="preserve">. Z kolei stanowisko Zamawiającego o konieczności unieważnienia postępowania w oparciu o art. 93 ust. 1 pkt 7 ustawy </w:t>
      </w:r>
      <w:proofErr w:type="spellStart"/>
      <w:r w:rsidR="001C6613">
        <w:rPr>
          <w:bCs/>
        </w:rPr>
        <w:t>Pzp</w:t>
      </w:r>
      <w:proofErr w:type="spellEnd"/>
      <w:r w:rsidR="001C6613">
        <w:rPr>
          <w:bCs/>
        </w:rPr>
        <w:t xml:space="preserve"> z uwagi na niejednoznaczny opis przedmiotu zamówienia i nieprecyzyjne określenie kryterium wyboru ofert potwierdza</w:t>
      </w:r>
      <w:r w:rsidR="006558D0">
        <w:rPr>
          <w:bCs/>
        </w:rPr>
        <w:t xml:space="preserve"> wyrok</w:t>
      </w:r>
      <w:r w:rsidR="00C214E1" w:rsidRPr="00C214E1">
        <w:rPr>
          <w:bCs/>
        </w:rPr>
        <w:t xml:space="preserve"> KIO 2176/19</w:t>
      </w:r>
      <w:r w:rsidR="006558D0">
        <w:rPr>
          <w:bCs/>
        </w:rPr>
        <w:t xml:space="preserve"> z dnia 12 listopada 2019 r., zgodnie z którym: „</w:t>
      </w:r>
      <w:r w:rsidR="006558D0" w:rsidRPr="006558D0">
        <w:rPr>
          <w:bCs/>
          <w:i/>
          <w:iCs/>
        </w:rPr>
        <w:t>Niejednoznaczny opis przedmiotu zamówienia, który nie pozwala na złożenie porównywalnych ofert, stanowi wystarczającą podstawę do unieważnienia postępowania. Na tym etapie postępowania (po złożeniu ofert) wadliwości tej nie można usunąć</w:t>
      </w:r>
      <w:r w:rsidR="006558D0">
        <w:rPr>
          <w:bCs/>
          <w:i/>
          <w:iCs/>
        </w:rPr>
        <w:t>”</w:t>
      </w:r>
      <w:r w:rsidR="006558D0">
        <w:rPr>
          <w:bCs/>
        </w:rPr>
        <w:t xml:space="preserve"> oraz wyrok</w:t>
      </w:r>
      <w:r w:rsidR="00C214E1" w:rsidRPr="00C214E1">
        <w:rPr>
          <w:bCs/>
        </w:rPr>
        <w:t xml:space="preserve"> KIO 2041/19</w:t>
      </w:r>
      <w:r w:rsidR="006558D0">
        <w:rPr>
          <w:bCs/>
        </w:rPr>
        <w:t xml:space="preserve"> z dnia 25 października 2019 r., zgodnie z którym: „</w:t>
      </w:r>
      <w:r w:rsidR="006558D0" w:rsidRPr="006558D0">
        <w:rPr>
          <w:bCs/>
          <w:i/>
          <w:iCs/>
        </w:rPr>
        <w:t xml:space="preserve">Zgodnie z dyspozycją art. 93 ust. 1 pkt 7 </w:t>
      </w:r>
      <w:proofErr w:type="spellStart"/>
      <w:r w:rsidR="006558D0" w:rsidRPr="006558D0">
        <w:rPr>
          <w:bCs/>
          <w:i/>
          <w:iCs/>
        </w:rPr>
        <w:t>p.z.p</w:t>
      </w:r>
      <w:proofErr w:type="spellEnd"/>
      <w:r w:rsidR="006558D0" w:rsidRPr="006558D0">
        <w:rPr>
          <w:bCs/>
          <w:i/>
          <w:iCs/>
        </w:rPr>
        <w:t xml:space="preserve">. zamawiający unieważnia postępowanie o udzielenie zamówienia, jeżeli jest ono obarczone niemożliwą do usunięcia wadą uniemożliwiającą zawarcie niepodlegającej unieważnieniu umowy w sprawie zamówienia publicznego. Przy czym wada postępowania, która była przyczyną jego unieważnienia, musi mieć charakter nieusuwalny i jednocześnie powodujący, iż umowa zawarta w wyniku takiego postępowania będzie wskutek wystąpienia wady podlegała unieważnieniu. Taka konstrukcja przepisu odsyła do art. 146 </w:t>
      </w:r>
      <w:proofErr w:type="spellStart"/>
      <w:r w:rsidR="006558D0" w:rsidRPr="006558D0">
        <w:rPr>
          <w:bCs/>
          <w:i/>
          <w:iCs/>
        </w:rPr>
        <w:t>p.z.p</w:t>
      </w:r>
      <w:proofErr w:type="spellEnd"/>
      <w:r w:rsidR="006558D0" w:rsidRPr="006558D0">
        <w:rPr>
          <w:bCs/>
          <w:i/>
          <w:iCs/>
        </w:rPr>
        <w:t xml:space="preserve">., w którym wymienione są wszystkie przypadki naruszenia </w:t>
      </w:r>
      <w:proofErr w:type="spellStart"/>
      <w:r w:rsidR="006558D0" w:rsidRPr="006558D0">
        <w:rPr>
          <w:bCs/>
          <w:i/>
          <w:iCs/>
        </w:rPr>
        <w:t>p.z.p</w:t>
      </w:r>
      <w:proofErr w:type="spellEnd"/>
      <w:r w:rsidR="006558D0" w:rsidRPr="006558D0">
        <w:rPr>
          <w:bCs/>
          <w:i/>
          <w:iCs/>
        </w:rPr>
        <w:t xml:space="preserve">. powodujące konieczność unieważnienia umowy. Odesłania nie można jednak ograniczać wyłącznie do art. 146 ust. 1 </w:t>
      </w:r>
      <w:proofErr w:type="spellStart"/>
      <w:r w:rsidR="006558D0" w:rsidRPr="006558D0">
        <w:rPr>
          <w:bCs/>
          <w:i/>
          <w:iCs/>
        </w:rPr>
        <w:t>p.z.p</w:t>
      </w:r>
      <w:proofErr w:type="spellEnd"/>
      <w:r w:rsidR="006558D0" w:rsidRPr="006558D0">
        <w:rPr>
          <w:bCs/>
          <w:i/>
          <w:iCs/>
        </w:rPr>
        <w:t xml:space="preserve">., który zawiera zamknięty i bardzo ograniczony katalog sytuacji powodujących unieważnienie umowy, gdyż skutkowałoby to tym, iż wystąpienie innych wad w postępowaniu nie mogłoby być powodem jego unieważnienia na podstawie art. 93 ust. 1 pkt 7 </w:t>
      </w:r>
      <w:proofErr w:type="spellStart"/>
      <w:r w:rsidR="006558D0" w:rsidRPr="006558D0">
        <w:rPr>
          <w:bCs/>
          <w:i/>
          <w:iCs/>
        </w:rPr>
        <w:t>p.z.p</w:t>
      </w:r>
      <w:proofErr w:type="spellEnd"/>
      <w:r w:rsidR="006558D0" w:rsidRPr="006558D0">
        <w:rPr>
          <w:bCs/>
          <w:i/>
          <w:iCs/>
        </w:rPr>
        <w:t xml:space="preserve">. Taka wykładnia prawa prowadziłaby do błędnego wniosku, że nawet wystąpienie wady w sposób oczywisty wypaczającej wynik postępowania nie daje zamawiającemu prawa do unieważnienia postępowania, podczas gdy </w:t>
      </w:r>
      <w:r w:rsidR="006558D0" w:rsidRPr="006558D0">
        <w:rPr>
          <w:bCs/>
          <w:i/>
          <w:iCs/>
        </w:rPr>
        <w:lastRenderedPageBreak/>
        <w:t xml:space="preserve">zawarcie umowy będzie rodzić skutki w postaci dochodzenia jej nieważności lub unieważnienia przez innych wykonawców na podstawie odrębnych przepisów, czego w przypadku wad innych niż określone w art. 146 </w:t>
      </w:r>
      <w:proofErr w:type="spellStart"/>
      <w:r w:rsidR="006558D0" w:rsidRPr="006558D0">
        <w:rPr>
          <w:bCs/>
          <w:i/>
          <w:iCs/>
        </w:rPr>
        <w:t>p.z.p</w:t>
      </w:r>
      <w:proofErr w:type="spellEnd"/>
      <w:r w:rsidR="006558D0" w:rsidRPr="006558D0">
        <w:rPr>
          <w:bCs/>
          <w:i/>
          <w:iCs/>
        </w:rPr>
        <w:t xml:space="preserve">. nie zabrania. Niezbędne jest więc uznanie, że przesłanka z art. 93 ust. 1 pkt 7 </w:t>
      </w:r>
      <w:proofErr w:type="spellStart"/>
      <w:r w:rsidR="006558D0" w:rsidRPr="006558D0">
        <w:rPr>
          <w:bCs/>
          <w:i/>
          <w:iCs/>
        </w:rPr>
        <w:t>p.z.p</w:t>
      </w:r>
      <w:proofErr w:type="spellEnd"/>
      <w:r w:rsidR="006558D0" w:rsidRPr="006558D0">
        <w:rPr>
          <w:bCs/>
          <w:i/>
          <w:iCs/>
        </w:rPr>
        <w:t xml:space="preserve">. dotyczy również tych okoliczności unieważnienia umowy, w których czynności tej dokonuje sąd na wniosek Prezesa Urzędu Zamówień Publicznych (uprawnienie Prezesa wynika z art. 146 ust. 6 </w:t>
      </w:r>
      <w:proofErr w:type="spellStart"/>
      <w:r w:rsidR="006558D0" w:rsidRPr="006558D0">
        <w:rPr>
          <w:bCs/>
          <w:i/>
          <w:iCs/>
        </w:rPr>
        <w:t>p.z.p</w:t>
      </w:r>
      <w:proofErr w:type="spellEnd"/>
      <w:r w:rsidR="006558D0" w:rsidRPr="006558D0">
        <w:rPr>
          <w:bCs/>
          <w:i/>
          <w:iCs/>
        </w:rPr>
        <w:t>.). Tym samym wszelkie wady, które mają lub mogą mieć wpływ na wynik postępowania, o ile nie dadzą się usunąć, będą przesłanką unieważnienia postępowania</w:t>
      </w:r>
      <w:r w:rsidR="006558D0">
        <w:rPr>
          <w:bCs/>
        </w:rPr>
        <w:t>”</w:t>
      </w:r>
      <w:r w:rsidR="006558D0" w:rsidRPr="006558D0">
        <w:rPr>
          <w:bCs/>
        </w:rPr>
        <w:t>.</w:t>
      </w:r>
    </w:p>
    <w:p w14:paraId="1D343CBD" w14:textId="55EC744B" w:rsidR="002405CC" w:rsidRDefault="002405CC" w:rsidP="0011343C">
      <w:pPr>
        <w:tabs>
          <w:tab w:val="left" w:pos="3420"/>
        </w:tabs>
        <w:spacing w:line="360" w:lineRule="auto"/>
        <w:ind w:firstLine="284"/>
        <w:jc w:val="both"/>
        <w:rPr>
          <w:bCs/>
        </w:rPr>
      </w:pPr>
      <w:r w:rsidRPr="002405CC">
        <w:t>Biorąc powyższe pod uwagę</w:t>
      </w:r>
      <w:r>
        <w:t>,</w:t>
      </w:r>
      <w:r w:rsidRPr="002405CC">
        <w:t xml:space="preserve"> Zamawiający unieważnia postępowanie dotyczące przetargu nieograniczonego na: „</w:t>
      </w:r>
      <w:r w:rsidR="00B90F56" w:rsidRPr="00B90F56">
        <w:rPr>
          <w:i/>
          <w:iCs/>
        </w:rPr>
        <w:t xml:space="preserve">Przewozy uczniów i dzieci do Zespołu </w:t>
      </w:r>
      <w:proofErr w:type="spellStart"/>
      <w:r w:rsidR="00B90F56" w:rsidRPr="00B90F56">
        <w:rPr>
          <w:i/>
          <w:iCs/>
        </w:rPr>
        <w:t>Szkolno</w:t>
      </w:r>
      <w:proofErr w:type="spellEnd"/>
      <w:r w:rsidR="00B90F56" w:rsidRPr="00B90F56">
        <w:rPr>
          <w:i/>
          <w:iCs/>
        </w:rPr>
        <w:t xml:space="preserve"> – Przedszkolnego </w:t>
      </w:r>
      <w:r w:rsidR="00B90F56">
        <w:rPr>
          <w:i/>
          <w:iCs/>
        </w:rPr>
        <w:br/>
      </w:r>
      <w:r w:rsidR="00B90F56" w:rsidRPr="00B90F56">
        <w:rPr>
          <w:i/>
          <w:iCs/>
        </w:rPr>
        <w:t xml:space="preserve">w Reszlu: Szkoły Podstawowej Nr 3 w Reszlu oraz Przedszkola Samorządowego w Reszlu </w:t>
      </w:r>
      <w:r w:rsidR="00B90F56">
        <w:rPr>
          <w:i/>
          <w:iCs/>
        </w:rPr>
        <w:br/>
      </w:r>
      <w:r w:rsidR="00B90F56" w:rsidRPr="00B90F56">
        <w:rPr>
          <w:i/>
          <w:iCs/>
        </w:rPr>
        <w:t xml:space="preserve">z terenu Gminy Reszel na bilety miesięczne z opieką i przewozy szkolne nieodpłatne uczniów </w:t>
      </w:r>
      <w:r w:rsidR="00B90F56">
        <w:rPr>
          <w:i/>
          <w:iCs/>
        </w:rPr>
        <w:br/>
      </w:r>
      <w:r w:rsidR="00B90F56" w:rsidRPr="00B90F56">
        <w:rPr>
          <w:i/>
          <w:iCs/>
        </w:rPr>
        <w:t>i dzieci nie związane z ogólnym planem lekcji dla klas w roku szkolnym 2020/2021”</w:t>
      </w:r>
      <w:r w:rsidR="00B90F56">
        <w:rPr>
          <w:i/>
          <w:iCs/>
        </w:rPr>
        <w:t>.</w:t>
      </w:r>
    </w:p>
    <w:p w14:paraId="0C242AC0" w14:textId="012B2DE9" w:rsidR="002828F6" w:rsidRDefault="002828F6" w:rsidP="002828F6">
      <w:pPr>
        <w:tabs>
          <w:tab w:val="left" w:pos="3420"/>
        </w:tabs>
        <w:spacing w:line="360" w:lineRule="auto"/>
        <w:jc w:val="both"/>
        <w:rPr>
          <w:bCs/>
        </w:rPr>
      </w:pPr>
    </w:p>
    <w:p w14:paraId="708CE7D5" w14:textId="68A6CC51" w:rsidR="00AA3755" w:rsidRDefault="00AA3755" w:rsidP="002828F6">
      <w:pPr>
        <w:tabs>
          <w:tab w:val="left" w:pos="3420"/>
        </w:tabs>
        <w:spacing w:line="360" w:lineRule="auto"/>
        <w:jc w:val="both"/>
        <w:rPr>
          <w:bCs/>
        </w:rPr>
      </w:pPr>
    </w:p>
    <w:p w14:paraId="61F9210E" w14:textId="2D7609ED" w:rsidR="00AA3755" w:rsidRDefault="00AA3755" w:rsidP="002828F6">
      <w:pPr>
        <w:tabs>
          <w:tab w:val="left" w:pos="3420"/>
        </w:tabs>
        <w:spacing w:line="360" w:lineRule="auto"/>
        <w:jc w:val="both"/>
        <w:rPr>
          <w:bCs/>
        </w:rPr>
      </w:pPr>
    </w:p>
    <w:p w14:paraId="24679BE5" w14:textId="77777777" w:rsidR="00AA3755" w:rsidRDefault="00AA3755" w:rsidP="002828F6">
      <w:pPr>
        <w:tabs>
          <w:tab w:val="left" w:pos="3420"/>
        </w:tabs>
        <w:spacing w:line="360" w:lineRule="auto"/>
        <w:jc w:val="both"/>
        <w:rPr>
          <w:bCs/>
        </w:rPr>
      </w:pPr>
    </w:p>
    <w:p w14:paraId="7902CE9F" w14:textId="35D46F04" w:rsidR="00AA3755" w:rsidRPr="00AA3755" w:rsidRDefault="00AA3755" w:rsidP="00AA3755">
      <w:pPr>
        <w:tabs>
          <w:tab w:val="left" w:pos="3420"/>
        </w:tabs>
        <w:spacing w:line="360" w:lineRule="auto"/>
        <w:ind w:left="2832"/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A3755">
        <w:rPr>
          <w:bCs/>
          <w:color w:val="FF0000"/>
        </w:rPr>
        <w:t>BURMISTRZ RESZLA</w:t>
      </w:r>
    </w:p>
    <w:p w14:paraId="359BA100" w14:textId="77777777" w:rsidR="00AA3755" w:rsidRPr="00AA3755" w:rsidRDefault="00AA3755" w:rsidP="00AA3755">
      <w:pPr>
        <w:tabs>
          <w:tab w:val="left" w:pos="3420"/>
        </w:tabs>
        <w:spacing w:line="360" w:lineRule="auto"/>
        <w:ind w:left="2832"/>
        <w:jc w:val="center"/>
        <w:rPr>
          <w:bCs/>
          <w:color w:val="FF0000"/>
        </w:rPr>
      </w:pPr>
    </w:p>
    <w:p w14:paraId="4B4D2600" w14:textId="726FCFF2" w:rsidR="002828F6" w:rsidRPr="00AA3755" w:rsidRDefault="00AA3755" w:rsidP="00AA3755">
      <w:pPr>
        <w:tabs>
          <w:tab w:val="left" w:pos="3420"/>
        </w:tabs>
        <w:spacing w:line="360" w:lineRule="auto"/>
        <w:ind w:left="2832"/>
        <w:jc w:val="center"/>
        <w:rPr>
          <w:bCs/>
        </w:rPr>
      </w:pPr>
      <w:r w:rsidRPr="00AA3755">
        <w:rPr>
          <w:bCs/>
          <w:color w:val="FF0000"/>
        </w:rPr>
        <w:tab/>
      </w:r>
      <w:r w:rsidRPr="00AA3755">
        <w:rPr>
          <w:bCs/>
          <w:color w:val="FF0000"/>
        </w:rPr>
        <w:tab/>
      </w:r>
      <w:r w:rsidRPr="00AA3755">
        <w:rPr>
          <w:bCs/>
          <w:color w:val="FF0000"/>
        </w:rPr>
        <w:tab/>
        <w:t>Marek Janiszewski</w:t>
      </w:r>
      <w:r w:rsidR="002828F6" w:rsidRPr="00AA3755">
        <w:rPr>
          <w:bCs/>
          <w:color w:val="FF0000"/>
        </w:rPr>
        <w:t xml:space="preserve"> </w:t>
      </w:r>
      <w:r w:rsidR="002828F6" w:rsidRPr="00B90F56">
        <w:rPr>
          <w:bCs/>
          <w:color w:val="FFFFFF" w:themeColor="background1"/>
        </w:rPr>
        <w:t>RESZLA</w:t>
      </w:r>
    </w:p>
    <w:p w14:paraId="0EAF56AF" w14:textId="779D2607" w:rsidR="002828F6" w:rsidRPr="00B90F56" w:rsidRDefault="002828F6" w:rsidP="002828F6">
      <w:pPr>
        <w:tabs>
          <w:tab w:val="left" w:pos="3420"/>
        </w:tabs>
        <w:spacing w:line="360" w:lineRule="auto"/>
        <w:ind w:left="4956"/>
        <w:jc w:val="center"/>
        <w:rPr>
          <w:bCs/>
          <w:color w:val="FFFFFF" w:themeColor="background1"/>
        </w:rPr>
      </w:pPr>
    </w:p>
    <w:p w14:paraId="62C8CC0F" w14:textId="2C9F2F46" w:rsidR="002828F6" w:rsidRPr="00B90F56" w:rsidRDefault="002828F6" w:rsidP="002828F6">
      <w:pPr>
        <w:tabs>
          <w:tab w:val="left" w:pos="3420"/>
        </w:tabs>
        <w:spacing w:line="360" w:lineRule="auto"/>
        <w:ind w:left="4956"/>
        <w:jc w:val="center"/>
        <w:rPr>
          <w:color w:val="FFFFFF" w:themeColor="background1"/>
        </w:rPr>
      </w:pPr>
      <w:r w:rsidRPr="00B90F56">
        <w:rPr>
          <w:bCs/>
          <w:color w:val="FFFFFF" w:themeColor="background1"/>
        </w:rPr>
        <w:t>MAREK JANISZEWSKI</w:t>
      </w:r>
    </w:p>
    <w:p w14:paraId="7E2373A5" w14:textId="77777777" w:rsidR="00AB0442" w:rsidRDefault="00AB0442" w:rsidP="00AB0442">
      <w:pPr>
        <w:ind w:left="5529"/>
      </w:pPr>
    </w:p>
    <w:p w14:paraId="67F22820" w14:textId="77777777" w:rsidR="00E80722" w:rsidRPr="00C05BE9" w:rsidRDefault="00E80722" w:rsidP="00183A3A">
      <w:pPr>
        <w:tabs>
          <w:tab w:val="left" w:pos="3420"/>
        </w:tabs>
        <w:spacing w:line="360" w:lineRule="auto"/>
        <w:ind w:firstLine="284"/>
        <w:jc w:val="both"/>
        <w:rPr>
          <w:color w:val="FF0000"/>
        </w:rPr>
      </w:pPr>
    </w:p>
    <w:sectPr w:rsidR="00E80722" w:rsidRPr="00C0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B2AF6"/>
    <w:multiLevelType w:val="multilevel"/>
    <w:tmpl w:val="C7D27B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2B"/>
    <w:rsid w:val="00030270"/>
    <w:rsid w:val="00036212"/>
    <w:rsid w:val="00045B75"/>
    <w:rsid w:val="000641CB"/>
    <w:rsid w:val="00080C74"/>
    <w:rsid w:val="0008548F"/>
    <w:rsid w:val="000F337D"/>
    <w:rsid w:val="000F4057"/>
    <w:rsid w:val="000F6C9D"/>
    <w:rsid w:val="00110229"/>
    <w:rsid w:val="0011343C"/>
    <w:rsid w:val="00162D84"/>
    <w:rsid w:val="00164656"/>
    <w:rsid w:val="00183A3A"/>
    <w:rsid w:val="00192211"/>
    <w:rsid w:val="001A56BE"/>
    <w:rsid w:val="001B7119"/>
    <w:rsid w:val="001C6613"/>
    <w:rsid w:val="001E21FB"/>
    <w:rsid w:val="001E49C6"/>
    <w:rsid w:val="001F2151"/>
    <w:rsid w:val="0021653A"/>
    <w:rsid w:val="002405CC"/>
    <w:rsid w:val="002731B5"/>
    <w:rsid w:val="002828F6"/>
    <w:rsid w:val="00291D19"/>
    <w:rsid w:val="00312A1D"/>
    <w:rsid w:val="0033049D"/>
    <w:rsid w:val="00331AC4"/>
    <w:rsid w:val="003934DC"/>
    <w:rsid w:val="003D54F3"/>
    <w:rsid w:val="003F1A08"/>
    <w:rsid w:val="003F2CE8"/>
    <w:rsid w:val="00403D69"/>
    <w:rsid w:val="0040541F"/>
    <w:rsid w:val="004270F9"/>
    <w:rsid w:val="004552B6"/>
    <w:rsid w:val="00466A91"/>
    <w:rsid w:val="004876EF"/>
    <w:rsid w:val="004911F1"/>
    <w:rsid w:val="00493FB4"/>
    <w:rsid w:val="00494BBA"/>
    <w:rsid w:val="004E59D4"/>
    <w:rsid w:val="005449BD"/>
    <w:rsid w:val="0058303F"/>
    <w:rsid w:val="005936D6"/>
    <w:rsid w:val="005C3475"/>
    <w:rsid w:val="005D4011"/>
    <w:rsid w:val="0060718B"/>
    <w:rsid w:val="006558D0"/>
    <w:rsid w:val="00697382"/>
    <w:rsid w:val="00715DEC"/>
    <w:rsid w:val="00717B67"/>
    <w:rsid w:val="00740108"/>
    <w:rsid w:val="00756BD2"/>
    <w:rsid w:val="00777060"/>
    <w:rsid w:val="007C247A"/>
    <w:rsid w:val="007D7814"/>
    <w:rsid w:val="008228C1"/>
    <w:rsid w:val="00822F2D"/>
    <w:rsid w:val="008426EC"/>
    <w:rsid w:val="00850DF0"/>
    <w:rsid w:val="00881275"/>
    <w:rsid w:val="008C71D1"/>
    <w:rsid w:val="008E678D"/>
    <w:rsid w:val="009129D0"/>
    <w:rsid w:val="00936DE2"/>
    <w:rsid w:val="00943CF1"/>
    <w:rsid w:val="00946F20"/>
    <w:rsid w:val="009E58C2"/>
    <w:rsid w:val="00A24DDD"/>
    <w:rsid w:val="00A61703"/>
    <w:rsid w:val="00AA134E"/>
    <w:rsid w:val="00AA3755"/>
    <w:rsid w:val="00AB0442"/>
    <w:rsid w:val="00AE4BD4"/>
    <w:rsid w:val="00B416F8"/>
    <w:rsid w:val="00B636B0"/>
    <w:rsid w:val="00B90F56"/>
    <w:rsid w:val="00C05BE9"/>
    <w:rsid w:val="00C112E9"/>
    <w:rsid w:val="00C214E1"/>
    <w:rsid w:val="00C27705"/>
    <w:rsid w:val="00C850D6"/>
    <w:rsid w:val="00C86E2C"/>
    <w:rsid w:val="00D54605"/>
    <w:rsid w:val="00D609BD"/>
    <w:rsid w:val="00D7425F"/>
    <w:rsid w:val="00DD4A2B"/>
    <w:rsid w:val="00DE6D09"/>
    <w:rsid w:val="00E343B4"/>
    <w:rsid w:val="00E40D48"/>
    <w:rsid w:val="00E50A08"/>
    <w:rsid w:val="00E511F6"/>
    <w:rsid w:val="00E80722"/>
    <w:rsid w:val="00F21A95"/>
    <w:rsid w:val="00FE723D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C727"/>
  <w15:chartTrackingRefBased/>
  <w15:docId w15:val="{53364578-21C3-4896-BEAD-5E669E3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4BD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rsid w:val="00AE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Standard">
    <w:name w:val="Standard"/>
    <w:rsid w:val="00AE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Kamil Rozberg</cp:lastModifiedBy>
  <cp:revision>26</cp:revision>
  <cp:lastPrinted>2020-08-11T07:49:00Z</cp:lastPrinted>
  <dcterms:created xsi:type="dcterms:W3CDTF">2020-08-03T08:56:00Z</dcterms:created>
  <dcterms:modified xsi:type="dcterms:W3CDTF">2020-08-11T11:58:00Z</dcterms:modified>
</cp:coreProperties>
</file>