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5B4884" w14:textId="77777777" w:rsidR="007A1C62" w:rsidRDefault="007A1C62" w:rsidP="00FF6BBF">
      <w:pPr>
        <w:pStyle w:val="Nagwek"/>
        <w:spacing w:line="276" w:lineRule="auto"/>
        <w:rPr>
          <w:bCs/>
          <w:color w:val="000000"/>
          <w:sz w:val="22"/>
          <w:szCs w:val="22"/>
        </w:rPr>
      </w:pPr>
    </w:p>
    <w:p w14:paraId="71053ED8" w14:textId="77777777" w:rsidR="00A54E33" w:rsidRDefault="00A54E33" w:rsidP="00FF6BBF">
      <w:pPr>
        <w:pStyle w:val="Nagwek"/>
        <w:spacing w:line="276" w:lineRule="auto"/>
        <w:rPr>
          <w:bCs/>
          <w:color w:val="000000"/>
          <w:sz w:val="22"/>
          <w:szCs w:val="22"/>
        </w:rPr>
      </w:pPr>
    </w:p>
    <w:p w14:paraId="39530D59" w14:textId="1EB3C124" w:rsidR="00FF6BBF" w:rsidRPr="007A1C62" w:rsidRDefault="00FF6BBF" w:rsidP="00FF6BBF">
      <w:pPr>
        <w:pStyle w:val="Nagwek"/>
        <w:spacing w:line="276" w:lineRule="auto"/>
        <w:rPr>
          <w:color w:val="000000"/>
          <w:sz w:val="22"/>
          <w:szCs w:val="22"/>
        </w:rPr>
      </w:pPr>
      <w:r w:rsidRPr="007A1C62">
        <w:rPr>
          <w:bCs/>
          <w:color w:val="000000"/>
          <w:sz w:val="22"/>
          <w:szCs w:val="22"/>
        </w:rPr>
        <w:t xml:space="preserve">Nr postępowania: </w:t>
      </w:r>
      <w:r w:rsidRPr="007A1C62">
        <w:rPr>
          <w:color w:val="000000"/>
          <w:sz w:val="22"/>
          <w:szCs w:val="22"/>
        </w:rPr>
        <w:t>TB6232.24.2023.RGO</w:t>
      </w:r>
      <w:r w:rsidRPr="007A1C62">
        <w:rPr>
          <w:color w:val="000000"/>
          <w:sz w:val="22"/>
          <w:szCs w:val="22"/>
        </w:rPr>
        <w:tab/>
      </w:r>
      <w:r w:rsidRPr="007A1C62">
        <w:rPr>
          <w:color w:val="000000"/>
          <w:sz w:val="22"/>
          <w:szCs w:val="22"/>
        </w:rPr>
        <w:tab/>
        <w:t xml:space="preserve">     </w:t>
      </w:r>
      <w:r w:rsidRPr="007A1C62">
        <w:rPr>
          <w:bCs/>
          <w:color w:val="000000"/>
          <w:sz w:val="22"/>
          <w:szCs w:val="22"/>
        </w:rPr>
        <w:t>Reszel, dnia 22.11.2023 r.</w:t>
      </w:r>
    </w:p>
    <w:p w14:paraId="4233D876" w14:textId="77777777" w:rsidR="00FF6BBF" w:rsidRPr="0043654D" w:rsidRDefault="00FF6BBF" w:rsidP="00FF6BBF">
      <w:pPr>
        <w:pStyle w:val="Nagwek"/>
        <w:tabs>
          <w:tab w:val="clear" w:pos="4536"/>
          <w:tab w:val="clear" w:pos="9072"/>
          <w:tab w:val="center" w:pos="6663"/>
          <w:tab w:val="right" w:pos="10206"/>
        </w:tabs>
        <w:spacing w:line="276" w:lineRule="auto"/>
        <w:jc w:val="both"/>
        <w:rPr>
          <w:color w:val="000000"/>
          <w:sz w:val="22"/>
          <w:szCs w:val="22"/>
        </w:rPr>
      </w:pPr>
      <w:r w:rsidRPr="0043654D">
        <w:rPr>
          <w:b/>
          <w:color w:val="000000"/>
          <w:sz w:val="22"/>
          <w:szCs w:val="22"/>
        </w:rPr>
        <w:tab/>
      </w:r>
      <w:r w:rsidRPr="0043654D">
        <w:rPr>
          <w:b/>
          <w:color w:val="000000"/>
          <w:sz w:val="22"/>
          <w:szCs w:val="22"/>
        </w:rPr>
        <w:tab/>
      </w:r>
    </w:p>
    <w:p w14:paraId="5A040B7F" w14:textId="77777777" w:rsidR="00FF6BBF" w:rsidRPr="0043654D" w:rsidRDefault="00FF6BBF" w:rsidP="00FF6BBF">
      <w:pPr>
        <w:widowControl w:val="0"/>
        <w:suppressAutoHyphens/>
        <w:spacing w:line="276" w:lineRule="auto"/>
        <w:jc w:val="both"/>
        <w:rPr>
          <w:b/>
          <w:color w:val="000000"/>
          <w:sz w:val="22"/>
          <w:szCs w:val="22"/>
        </w:rPr>
      </w:pPr>
    </w:p>
    <w:p w14:paraId="6839DECD" w14:textId="77777777" w:rsidR="00FF6BBF" w:rsidRPr="0043654D" w:rsidRDefault="00FF6BBF" w:rsidP="00FF6BBF">
      <w:pPr>
        <w:widowControl w:val="0"/>
        <w:suppressAutoHyphens/>
        <w:spacing w:line="276" w:lineRule="auto"/>
        <w:jc w:val="center"/>
        <w:rPr>
          <w:b/>
          <w:color w:val="000000"/>
          <w:sz w:val="22"/>
          <w:szCs w:val="22"/>
        </w:rPr>
      </w:pPr>
      <w:r w:rsidRPr="0043654D">
        <w:rPr>
          <w:b/>
          <w:color w:val="000000"/>
          <w:sz w:val="22"/>
          <w:szCs w:val="22"/>
        </w:rPr>
        <w:t>Z A W I A D O M I E N I E</w:t>
      </w:r>
    </w:p>
    <w:p w14:paraId="0F254C3F" w14:textId="77777777" w:rsidR="00FF6BBF" w:rsidRPr="0043654D" w:rsidRDefault="00FF6BBF" w:rsidP="00FF6BBF">
      <w:pPr>
        <w:spacing w:line="276" w:lineRule="auto"/>
        <w:jc w:val="both"/>
        <w:rPr>
          <w:color w:val="FF0000"/>
          <w:sz w:val="22"/>
          <w:szCs w:val="22"/>
        </w:rPr>
      </w:pPr>
    </w:p>
    <w:p w14:paraId="24EAC456" w14:textId="40DC89EC" w:rsidR="00FF6BBF" w:rsidRPr="00A54E33" w:rsidRDefault="00FF6BBF" w:rsidP="00FF6BBF">
      <w:pPr>
        <w:spacing w:line="276" w:lineRule="auto"/>
        <w:jc w:val="both"/>
        <w:rPr>
          <w:b/>
          <w:color w:val="000000"/>
          <w:sz w:val="24"/>
          <w:szCs w:val="24"/>
          <w:lang w:eastAsia="ar-SA"/>
        </w:rPr>
      </w:pPr>
      <w:r w:rsidRPr="00A54E33">
        <w:rPr>
          <w:color w:val="000000"/>
          <w:sz w:val="24"/>
          <w:szCs w:val="24"/>
        </w:rPr>
        <w:t xml:space="preserve">Zamawiający </w:t>
      </w:r>
      <w:r w:rsidRPr="00A54E33">
        <w:rPr>
          <w:color w:val="000000"/>
          <w:sz w:val="24"/>
          <w:szCs w:val="24"/>
          <w:lang w:eastAsia="ar-SA"/>
        </w:rPr>
        <w:t xml:space="preserve">informuje o zapytaniach skierowanych przez Wykonawców w zapytaniu ofertowym na </w:t>
      </w:r>
      <w:r w:rsidRPr="00A54E33">
        <w:rPr>
          <w:rFonts w:eastAsia="Century Gothic"/>
          <w:color w:val="000000"/>
          <w:sz w:val="24"/>
          <w:szCs w:val="24"/>
        </w:rPr>
        <w:t>dostawę elektrycznego wózka widłowego</w:t>
      </w:r>
      <w:bookmarkStart w:id="0" w:name="_Hlk75253150"/>
      <w:r w:rsidRPr="00A54E33">
        <w:rPr>
          <w:b/>
          <w:color w:val="000000"/>
          <w:sz w:val="24"/>
          <w:szCs w:val="24"/>
          <w:lang w:eastAsia="ar-SA"/>
        </w:rPr>
        <w:t>”</w:t>
      </w:r>
    </w:p>
    <w:bookmarkEnd w:id="0"/>
    <w:p w14:paraId="5D7ADA9A" w14:textId="77777777" w:rsidR="00FF6BBF" w:rsidRPr="0043654D" w:rsidRDefault="00FF6BBF" w:rsidP="00FF6BBF">
      <w:pPr>
        <w:spacing w:line="276" w:lineRule="auto"/>
        <w:jc w:val="both"/>
        <w:rPr>
          <w:color w:val="000000"/>
          <w:sz w:val="22"/>
          <w:szCs w:val="22"/>
          <w:lang w:eastAsia="ar-SA"/>
        </w:rPr>
      </w:pPr>
    </w:p>
    <w:p w14:paraId="4D212B19" w14:textId="77777777" w:rsidR="00FF6BBF" w:rsidRPr="0043654D" w:rsidRDefault="00FF6BBF" w:rsidP="00FF6BBF">
      <w:pPr>
        <w:spacing w:line="276" w:lineRule="auto"/>
        <w:jc w:val="both"/>
        <w:rPr>
          <w:b/>
          <w:bCs/>
          <w:color w:val="1C1C1C"/>
          <w:sz w:val="24"/>
          <w:szCs w:val="24"/>
        </w:rPr>
      </w:pPr>
      <w:r w:rsidRPr="0043654D">
        <w:rPr>
          <w:b/>
          <w:bCs/>
          <w:color w:val="1C1C1C"/>
          <w:sz w:val="24"/>
          <w:szCs w:val="24"/>
        </w:rPr>
        <w:t>Pytanie nr 1:</w:t>
      </w:r>
    </w:p>
    <w:p w14:paraId="72A08F49" w14:textId="5E4F94C7" w:rsidR="00FF6BBF" w:rsidRPr="0043654D" w:rsidRDefault="00FF6BBF" w:rsidP="00D511EB">
      <w:pPr>
        <w:spacing w:after="240"/>
        <w:jc w:val="both"/>
        <w:rPr>
          <w:bCs/>
          <w:sz w:val="24"/>
          <w:szCs w:val="24"/>
        </w:rPr>
      </w:pPr>
      <w:r w:rsidRPr="0043654D">
        <w:rPr>
          <w:color w:val="000000"/>
          <w:sz w:val="24"/>
          <w:szCs w:val="24"/>
          <w:lang w:eastAsia="ar-SA"/>
        </w:rPr>
        <w:t xml:space="preserve">Czy w wymaganiach Zamawiającego zawartych w opisie przedmiotu zamówienia pkt.3 </w:t>
      </w:r>
      <w:proofErr w:type="spellStart"/>
      <w:r w:rsidRPr="0043654D">
        <w:rPr>
          <w:color w:val="000000"/>
          <w:sz w:val="24"/>
          <w:szCs w:val="24"/>
          <w:lang w:eastAsia="ar-SA"/>
        </w:rPr>
        <w:t>ppk</w:t>
      </w:r>
      <w:proofErr w:type="spellEnd"/>
      <w:r w:rsidRPr="0043654D">
        <w:rPr>
          <w:color w:val="000000"/>
          <w:sz w:val="24"/>
          <w:szCs w:val="24"/>
          <w:lang w:eastAsia="ar-SA"/>
        </w:rPr>
        <w:t>.</w:t>
      </w:r>
      <w:r w:rsidR="006A5D55">
        <w:rPr>
          <w:color w:val="000000"/>
          <w:sz w:val="24"/>
          <w:szCs w:val="24"/>
          <w:lang w:eastAsia="ar-SA"/>
        </w:rPr>
        <w:t xml:space="preserve"> </w:t>
      </w:r>
      <w:r w:rsidRPr="0043654D">
        <w:rPr>
          <w:color w:val="000000"/>
          <w:sz w:val="24"/>
          <w:szCs w:val="24"/>
          <w:lang w:eastAsia="ar-SA"/>
        </w:rPr>
        <w:t xml:space="preserve">b) nie wkradł się błąd? Cyt. </w:t>
      </w:r>
      <w:r w:rsidRPr="0043654D">
        <w:rPr>
          <w:sz w:val="24"/>
          <w:szCs w:val="24"/>
        </w:rPr>
        <w:t xml:space="preserve">udźwig minimalny przy maszcie standard i środku ciężkości min. 1 000 mm </w:t>
      </w:r>
      <w:r w:rsidRPr="0043654D">
        <w:rPr>
          <w:b/>
          <w:sz w:val="24"/>
          <w:szCs w:val="24"/>
        </w:rPr>
        <w:t xml:space="preserve">– </w:t>
      </w:r>
      <w:r w:rsidRPr="0043654D">
        <w:rPr>
          <w:bCs/>
          <w:sz w:val="24"/>
          <w:szCs w:val="24"/>
        </w:rPr>
        <w:t>1500  kg”</w:t>
      </w:r>
    </w:p>
    <w:p w14:paraId="08CD5C2F" w14:textId="2BA65BE4" w:rsidR="00FF6BBF" w:rsidRPr="0043654D" w:rsidRDefault="00FF6BBF" w:rsidP="00D511EB">
      <w:pPr>
        <w:jc w:val="both"/>
        <w:rPr>
          <w:bCs/>
          <w:sz w:val="24"/>
          <w:szCs w:val="24"/>
        </w:rPr>
      </w:pPr>
      <w:r w:rsidRPr="0043654D">
        <w:rPr>
          <w:bCs/>
          <w:sz w:val="24"/>
          <w:szCs w:val="24"/>
        </w:rPr>
        <w:t>Dla tego typu wózków udźwig 1500 kg na środku ciężkości 1000 mm przy jednoczesnym wymogu maksymalnej długości wideł 1250 mm jest nierealny. Dla wymaganego zakresu długości wideł, standardowy środek ciężkości to 600 mm. W związku z powyższym, czy zapis ten powinien brzmieć „</w:t>
      </w:r>
      <w:r w:rsidRPr="0043654D">
        <w:rPr>
          <w:sz w:val="24"/>
          <w:szCs w:val="24"/>
        </w:rPr>
        <w:t xml:space="preserve">udźwig minimalny przy maszcie standard i środku ciężkości min. 600 mm </w:t>
      </w:r>
      <w:r w:rsidRPr="0043654D">
        <w:rPr>
          <w:b/>
          <w:sz w:val="24"/>
          <w:szCs w:val="24"/>
        </w:rPr>
        <w:t xml:space="preserve">– </w:t>
      </w:r>
      <w:r w:rsidRPr="0043654D">
        <w:rPr>
          <w:bCs/>
          <w:sz w:val="24"/>
          <w:szCs w:val="24"/>
        </w:rPr>
        <w:t>1500  kg”</w:t>
      </w:r>
    </w:p>
    <w:p w14:paraId="244C7E72" w14:textId="77777777" w:rsidR="00D511EB" w:rsidRDefault="00D511EB" w:rsidP="00FF6BBF">
      <w:pPr>
        <w:spacing w:line="276" w:lineRule="auto"/>
        <w:jc w:val="both"/>
        <w:rPr>
          <w:b/>
          <w:bCs/>
          <w:color w:val="000000"/>
          <w:sz w:val="24"/>
          <w:szCs w:val="24"/>
          <w:lang w:eastAsia="ar-SA"/>
        </w:rPr>
      </w:pPr>
    </w:p>
    <w:p w14:paraId="49563125" w14:textId="5FBE5840" w:rsidR="00FF6BBF" w:rsidRPr="0043654D" w:rsidRDefault="00FF6BBF" w:rsidP="00FF6BBF">
      <w:pPr>
        <w:spacing w:line="276" w:lineRule="auto"/>
        <w:jc w:val="both"/>
        <w:rPr>
          <w:b/>
          <w:bCs/>
          <w:color w:val="000000"/>
          <w:sz w:val="24"/>
          <w:szCs w:val="24"/>
          <w:lang w:eastAsia="ar-SA"/>
        </w:rPr>
      </w:pPr>
      <w:r w:rsidRPr="0043654D">
        <w:rPr>
          <w:b/>
          <w:bCs/>
          <w:color w:val="000000"/>
          <w:sz w:val="24"/>
          <w:szCs w:val="24"/>
          <w:lang w:eastAsia="ar-SA"/>
        </w:rPr>
        <w:t>Odpowiedź nr 1:</w:t>
      </w:r>
    </w:p>
    <w:p w14:paraId="0D05BD80" w14:textId="76530BC1" w:rsidR="00FF6BBF" w:rsidRPr="0043654D" w:rsidRDefault="00FF6BBF" w:rsidP="00DA3520">
      <w:pPr>
        <w:jc w:val="both"/>
        <w:rPr>
          <w:sz w:val="24"/>
          <w:szCs w:val="24"/>
          <w:lang w:eastAsia="ar-SA"/>
        </w:rPr>
      </w:pPr>
      <w:r w:rsidRPr="0043654D">
        <w:rPr>
          <w:sz w:val="24"/>
          <w:szCs w:val="24"/>
          <w:lang w:eastAsia="ar-SA"/>
        </w:rPr>
        <w:t>W związku z powyższym zamawiający potwierdza, że w opisie przedmiotu zamówienia błędnie wskazano wymagania dotyczące udźwigu minimalnego. Prawidłowy zapis powinien brzmieć :</w:t>
      </w:r>
    </w:p>
    <w:p w14:paraId="215BABBD" w14:textId="55F9D99A" w:rsidR="00FF6BBF" w:rsidRPr="0043654D" w:rsidRDefault="00FF6BBF" w:rsidP="00DA3520">
      <w:pPr>
        <w:spacing w:after="240"/>
        <w:jc w:val="both"/>
        <w:rPr>
          <w:bCs/>
          <w:sz w:val="24"/>
          <w:szCs w:val="24"/>
        </w:rPr>
      </w:pPr>
      <w:r w:rsidRPr="0043654D">
        <w:rPr>
          <w:bCs/>
          <w:sz w:val="24"/>
          <w:szCs w:val="24"/>
        </w:rPr>
        <w:t>„</w:t>
      </w:r>
      <w:r w:rsidRPr="0043654D">
        <w:rPr>
          <w:sz w:val="24"/>
          <w:szCs w:val="24"/>
        </w:rPr>
        <w:t xml:space="preserve">udźwig minimalny przy maszcie standard i środku ciężkości min. 600 mm </w:t>
      </w:r>
      <w:r w:rsidRPr="0043654D">
        <w:rPr>
          <w:b/>
          <w:sz w:val="24"/>
          <w:szCs w:val="24"/>
        </w:rPr>
        <w:t xml:space="preserve">– </w:t>
      </w:r>
      <w:r w:rsidRPr="0043654D">
        <w:rPr>
          <w:bCs/>
          <w:sz w:val="24"/>
          <w:szCs w:val="24"/>
        </w:rPr>
        <w:t xml:space="preserve">1500  kg” </w:t>
      </w:r>
    </w:p>
    <w:p w14:paraId="0BB13959" w14:textId="77777777" w:rsidR="00FB2FDA" w:rsidRPr="0043654D" w:rsidRDefault="00FB2FDA" w:rsidP="00FB2FDA">
      <w:pPr>
        <w:spacing w:line="276" w:lineRule="auto"/>
        <w:jc w:val="both"/>
        <w:rPr>
          <w:b/>
          <w:bCs/>
          <w:color w:val="1C1C1C"/>
          <w:sz w:val="24"/>
          <w:szCs w:val="24"/>
        </w:rPr>
      </w:pPr>
      <w:r w:rsidRPr="0043654D">
        <w:rPr>
          <w:b/>
          <w:bCs/>
          <w:color w:val="1C1C1C"/>
          <w:sz w:val="24"/>
          <w:szCs w:val="24"/>
        </w:rPr>
        <w:t>Pytanie nr 2:</w:t>
      </w:r>
    </w:p>
    <w:p w14:paraId="5C498647" w14:textId="1A074432" w:rsidR="00FB2FDA" w:rsidRPr="0043654D" w:rsidRDefault="00FB2FDA" w:rsidP="00FF6BBF">
      <w:pPr>
        <w:spacing w:after="240" w:line="360" w:lineRule="auto"/>
        <w:jc w:val="both"/>
        <w:rPr>
          <w:bCs/>
          <w:sz w:val="24"/>
          <w:szCs w:val="24"/>
        </w:rPr>
      </w:pPr>
      <w:r w:rsidRPr="0043654D">
        <w:rPr>
          <w:bCs/>
          <w:sz w:val="24"/>
          <w:szCs w:val="24"/>
        </w:rPr>
        <w:t>Czy zamawiający dopuści promień skrętu wózka wynoszący 1402 mm?</w:t>
      </w:r>
    </w:p>
    <w:p w14:paraId="4D97054C" w14:textId="77777777" w:rsidR="00FB2FDA" w:rsidRPr="0043654D" w:rsidRDefault="00FB2FDA" w:rsidP="00D511EB">
      <w:pPr>
        <w:jc w:val="both"/>
        <w:rPr>
          <w:b/>
          <w:bCs/>
          <w:color w:val="000000"/>
          <w:sz w:val="24"/>
          <w:szCs w:val="24"/>
          <w:lang w:eastAsia="ar-SA"/>
        </w:rPr>
      </w:pPr>
      <w:r w:rsidRPr="0043654D">
        <w:rPr>
          <w:b/>
          <w:bCs/>
          <w:color w:val="000000"/>
          <w:sz w:val="24"/>
          <w:szCs w:val="24"/>
          <w:lang w:eastAsia="ar-SA"/>
        </w:rPr>
        <w:t>Odpowiedź nr 2:</w:t>
      </w:r>
    </w:p>
    <w:p w14:paraId="458BA9D8" w14:textId="6D1DC747" w:rsidR="00FB2FDA" w:rsidRPr="0043654D" w:rsidRDefault="00632400" w:rsidP="00D511EB">
      <w:pPr>
        <w:jc w:val="both"/>
        <w:rPr>
          <w:b/>
          <w:bCs/>
          <w:color w:val="000000"/>
          <w:sz w:val="24"/>
          <w:szCs w:val="24"/>
          <w:lang w:eastAsia="ar-SA"/>
        </w:rPr>
      </w:pPr>
      <w:r w:rsidRPr="0043654D">
        <w:rPr>
          <w:sz w:val="24"/>
          <w:szCs w:val="24"/>
          <w:lang w:eastAsia="ar-SA"/>
        </w:rPr>
        <w:t xml:space="preserve">Zamawiający w opisie przedmiotu zamówienia określił </w:t>
      </w:r>
      <w:r w:rsidRPr="0043654D">
        <w:rPr>
          <w:sz w:val="24"/>
          <w:szCs w:val="24"/>
        </w:rPr>
        <w:t xml:space="preserve">parametry techniczne i wyposażenie </w:t>
      </w:r>
      <w:r w:rsidRPr="0043654D">
        <w:rPr>
          <w:sz w:val="24"/>
          <w:szCs w:val="24"/>
        </w:rPr>
        <w:t>wózka widłowego sugerując się ogólnymi zapisami zaczerpniętymi w standardowych ofertach znajdujących się na stronie internetowej</w:t>
      </w:r>
      <w:r w:rsidR="0043654D">
        <w:rPr>
          <w:sz w:val="24"/>
          <w:szCs w:val="24"/>
        </w:rPr>
        <w:t xml:space="preserve">, określone parametry techniczne </w:t>
      </w:r>
      <w:r w:rsidR="0043654D">
        <w:rPr>
          <w:sz w:val="24"/>
          <w:szCs w:val="24"/>
        </w:rPr>
        <w:t>wózka widłowego</w:t>
      </w:r>
      <w:r w:rsidR="0043654D" w:rsidRPr="0043654D">
        <w:rPr>
          <w:sz w:val="24"/>
          <w:szCs w:val="24"/>
        </w:rPr>
        <w:t xml:space="preserve"> </w:t>
      </w:r>
      <w:r w:rsidR="007A1C62">
        <w:rPr>
          <w:sz w:val="24"/>
          <w:szCs w:val="24"/>
        </w:rPr>
        <w:br/>
      </w:r>
      <w:r w:rsidR="0043654D">
        <w:rPr>
          <w:sz w:val="24"/>
          <w:szCs w:val="24"/>
        </w:rPr>
        <w:t xml:space="preserve">w opisie przedmiotu </w:t>
      </w:r>
      <w:r w:rsidRPr="0043654D">
        <w:rPr>
          <w:sz w:val="24"/>
          <w:szCs w:val="24"/>
          <w:lang w:eastAsia="ar-SA"/>
        </w:rPr>
        <w:t>należy traktować wyłącznie jako dokument pomocniczy określający szacunkowe</w:t>
      </w:r>
      <w:r w:rsidR="0043654D">
        <w:rPr>
          <w:sz w:val="24"/>
          <w:szCs w:val="24"/>
          <w:lang w:eastAsia="ar-SA"/>
        </w:rPr>
        <w:t xml:space="preserve"> parametry dla danego typu wózka.</w:t>
      </w:r>
      <w:r w:rsidR="00D13601" w:rsidRPr="00D13601">
        <w:t xml:space="preserve"> </w:t>
      </w:r>
      <w:r w:rsidR="00D13601" w:rsidRPr="00D13601">
        <w:rPr>
          <w:sz w:val="24"/>
          <w:szCs w:val="24"/>
          <w:lang w:eastAsia="ar-SA"/>
        </w:rPr>
        <w:t>Parametry techniczne są wymiarami granicznymi</w:t>
      </w:r>
      <w:r w:rsidR="00D13601">
        <w:rPr>
          <w:sz w:val="24"/>
          <w:szCs w:val="24"/>
          <w:lang w:eastAsia="ar-SA"/>
        </w:rPr>
        <w:t>.</w:t>
      </w:r>
      <w:r w:rsidR="0043654D">
        <w:rPr>
          <w:sz w:val="24"/>
          <w:szCs w:val="24"/>
          <w:lang w:eastAsia="ar-SA"/>
        </w:rPr>
        <w:t xml:space="preserve"> Zamawiający dopuszcza zmiany parametrów wymienione w pkt 3 od lit. e)- do lit. m).</w:t>
      </w:r>
    </w:p>
    <w:p w14:paraId="65CC9768" w14:textId="77777777" w:rsidR="0043654D" w:rsidRDefault="0043654D" w:rsidP="00FB2FDA">
      <w:pPr>
        <w:spacing w:line="276" w:lineRule="auto"/>
        <w:jc w:val="both"/>
        <w:rPr>
          <w:b/>
          <w:bCs/>
          <w:color w:val="1C1C1C"/>
          <w:sz w:val="24"/>
          <w:szCs w:val="24"/>
        </w:rPr>
      </w:pPr>
    </w:p>
    <w:p w14:paraId="3F801635" w14:textId="6362F136" w:rsidR="00FB2FDA" w:rsidRPr="0043654D" w:rsidRDefault="00FB2FDA" w:rsidP="00FB2FDA">
      <w:pPr>
        <w:spacing w:line="276" w:lineRule="auto"/>
        <w:jc w:val="both"/>
        <w:rPr>
          <w:b/>
          <w:bCs/>
          <w:color w:val="1C1C1C"/>
          <w:sz w:val="24"/>
          <w:szCs w:val="24"/>
        </w:rPr>
      </w:pPr>
      <w:r w:rsidRPr="0043654D">
        <w:rPr>
          <w:b/>
          <w:bCs/>
          <w:color w:val="1C1C1C"/>
          <w:sz w:val="24"/>
          <w:szCs w:val="24"/>
        </w:rPr>
        <w:t>Pytanie nr 3:</w:t>
      </w:r>
    </w:p>
    <w:p w14:paraId="2FE0BD8E" w14:textId="04D2B9DE" w:rsidR="00FB2FDA" w:rsidRPr="0043654D" w:rsidRDefault="00FB2FDA" w:rsidP="00FB2FDA">
      <w:pPr>
        <w:spacing w:after="240" w:line="360" w:lineRule="auto"/>
        <w:jc w:val="both"/>
        <w:rPr>
          <w:bCs/>
          <w:sz w:val="24"/>
          <w:szCs w:val="24"/>
        </w:rPr>
      </w:pPr>
      <w:r w:rsidRPr="0043654D">
        <w:rPr>
          <w:bCs/>
          <w:sz w:val="24"/>
          <w:szCs w:val="24"/>
        </w:rPr>
        <w:t xml:space="preserve">Czy zamawiający dopuści maksymalne nachylenie z /bez ładunku wynoszące 6/10%? </w:t>
      </w:r>
    </w:p>
    <w:p w14:paraId="5BD4C34E" w14:textId="62010E4A" w:rsidR="00FB2FDA" w:rsidRPr="0043654D" w:rsidRDefault="00FB2FDA" w:rsidP="00FB2FDA">
      <w:pPr>
        <w:spacing w:line="276" w:lineRule="auto"/>
        <w:jc w:val="both"/>
        <w:rPr>
          <w:b/>
          <w:bCs/>
          <w:color w:val="000000"/>
          <w:sz w:val="24"/>
          <w:szCs w:val="24"/>
          <w:lang w:eastAsia="ar-SA"/>
        </w:rPr>
      </w:pPr>
      <w:r w:rsidRPr="0043654D">
        <w:rPr>
          <w:b/>
          <w:bCs/>
          <w:color w:val="000000"/>
          <w:sz w:val="24"/>
          <w:szCs w:val="24"/>
          <w:lang w:eastAsia="ar-SA"/>
        </w:rPr>
        <w:t>Odpowiedź nr 3:</w:t>
      </w:r>
    </w:p>
    <w:p w14:paraId="77929625" w14:textId="635BD011" w:rsidR="00FB2FDA" w:rsidRDefault="0043654D" w:rsidP="00D13601">
      <w:pPr>
        <w:jc w:val="both"/>
        <w:rPr>
          <w:b/>
          <w:bCs/>
          <w:color w:val="000000"/>
          <w:sz w:val="24"/>
          <w:szCs w:val="24"/>
          <w:lang w:eastAsia="ar-SA"/>
        </w:rPr>
      </w:pPr>
      <w:r>
        <w:rPr>
          <w:sz w:val="24"/>
          <w:szCs w:val="24"/>
          <w:lang w:eastAsia="ar-SA"/>
        </w:rPr>
        <w:t>Zamawiający dopuszcza zmiany parametrów wymienione w pkt 3 od lit. e)- do lit. m)</w:t>
      </w:r>
      <w:r>
        <w:rPr>
          <w:sz w:val="24"/>
          <w:szCs w:val="24"/>
          <w:lang w:eastAsia="ar-SA"/>
        </w:rPr>
        <w:t xml:space="preserve"> dotyczące również maksymalnego nachylenia</w:t>
      </w:r>
      <w:r w:rsidR="00D511EB" w:rsidRPr="00D511EB">
        <w:rPr>
          <w:bCs/>
          <w:sz w:val="24"/>
          <w:szCs w:val="24"/>
        </w:rPr>
        <w:t xml:space="preserve"> </w:t>
      </w:r>
      <w:r w:rsidR="00D511EB" w:rsidRPr="0043654D">
        <w:rPr>
          <w:bCs/>
          <w:sz w:val="24"/>
          <w:szCs w:val="24"/>
        </w:rPr>
        <w:t>z /bez ładunku</w:t>
      </w:r>
      <w:r w:rsidR="00D511EB">
        <w:rPr>
          <w:bCs/>
          <w:sz w:val="24"/>
          <w:szCs w:val="24"/>
        </w:rPr>
        <w:t>.</w:t>
      </w:r>
    </w:p>
    <w:p w14:paraId="3464551B" w14:textId="77777777" w:rsidR="00D13601" w:rsidRPr="00D13601" w:rsidRDefault="00D13601" w:rsidP="00D13601">
      <w:pPr>
        <w:jc w:val="both"/>
        <w:rPr>
          <w:b/>
          <w:bCs/>
          <w:color w:val="000000"/>
          <w:sz w:val="24"/>
          <w:szCs w:val="24"/>
          <w:lang w:eastAsia="ar-SA"/>
        </w:rPr>
      </w:pPr>
    </w:p>
    <w:p w14:paraId="0DEC8C28" w14:textId="681D1590" w:rsidR="00FB2FDA" w:rsidRPr="0043654D" w:rsidRDefault="00FB2FDA" w:rsidP="00FB2FDA">
      <w:pPr>
        <w:spacing w:line="276" w:lineRule="auto"/>
        <w:jc w:val="both"/>
        <w:rPr>
          <w:b/>
          <w:bCs/>
          <w:color w:val="1C1C1C"/>
          <w:sz w:val="24"/>
          <w:szCs w:val="24"/>
        </w:rPr>
      </w:pPr>
      <w:r w:rsidRPr="0043654D">
        <w:rPr>
          <w:b/>
          <w:bCs/>
          <w:color w:val="1C1C1C"/>
          <w:sz w:val="24"/>
          <w:szCs w:val="24"/>
        </w:rPr>
        <w:t>Pytanie nr 4:</w:t>
      </w:r>
    </w:p>
    <w:p w14:paraId="46C9A41C" w14:textId="3F3738DA" w:rsidR="00FB2FDA" w:rsidRPr="0043654D" w:rsidRDefault="00FB2FDA" w:rsidP="00D511EB">
      <w:pPr>
        <w:spacing w:after="240"/>
        <w:jc w:val="both"/>
        <w:rPr>
          <w:bCs/>
          <w:sz w:val="24"/>
          <w:szCs w:val="24"/>
        </w:rPr>
      </w:pPr>
      <w:r w:rsidRPr="0043654D">
        <w:rPr>
          <w:bCs/>
          <w:sz w:val="24"/>
          <w:szCs w:val="24"/>
        </w:rPr>
        <w:t xml:space="preserve">Czy zamawiający dopuści możliwość zaoferowania wózka wyposażonego w baterię </w:t>
      </w:r>
      <w:proofErr w:type="spellStart"/>
      <w:r w:rsidRPr="0043654D">
        <w:rPr>
          <w:bCs/>
          <w:sz w:val="24"/>
          <w:szCs w:val="24"/>
        </w:rPr>
        <w:t>litowo</w:t>
      </w:r>
      <w:proofErr w:type="spellEnd"/>
      <w:r w:rsidRPr="0043654D">
        <w:rPr>
          <w:bCs/>
          <w:sz w:val="24"/>
          <w:szCs w:val="24"/>
        </w:rPr>
        <w:t>-jonową?</w:t>
      </w:r>
    </w:p>
    <w:p w14:paraId="40A9AE3F" w14:textId="7A86200E" w:rsidR="00FB2FDA" w:rsidRPr="0043654D" w:rsidRDefault="00FB2FDA" w:rsidP="00FB2FDA">
      <w:pPr>
        <w:spacing w:line="276" w:lineRule="auto"/>
        <w:jc w:val="both"/>
        <w:rPr>
          <w:b/>
          <w:bCs/>
          <w:color w:val="000000"/>
          <w:sz w:val="24"/>
          <w:szCs w:val="24"/>
          <w:lang w:eastAsia="ar-SA"/>
        </w:rPr>
      </w:pPr>
      <w:r w:rsidRPr="0043654D">
        <w:rPr>
          <w:b/>
          <w:bCs/>
          <w:color w:val="000000"/>
          <w:sz w:val="24"/>
          <w:szCs w:val="24"/>
          <w:lang w:eastAsia="ar-SA"/>
        </w:rPr>
        <w:t>Odpowiedź nr 4:</w:t>
      </w:r>
    </w:p>
    <w:p w14:paraId="562ECB29" w14:textId="7C00AC5D" w:rsidR="00D511EB" w:rsidRPr="0043654D" w:rsidRDefault="00D511EB" w:rsidP="00D511EB">
      <w:pPr>
        <w:jc w:val="both"/>
        <w:rPr>
          <w:b/>
          <w:bCs/>
          <w:color w:val="000000"/>
          <w:sz w:val="24"/>
          <w:szCs w:val="24"/>
          <w:lang w:eastAsia="ar-SA"/>
        </w:rPr>
      </w:pPr>
      <w:r>
        <w:rPr>
          <w:sz w:val="24"/>
          <w:szCs w:val="24"/>
          <w:lang w:eastAsia="ar-SA"/>
        </w:rPr>
        <w:t>Zamawiający dopuszcza zmiany parametrów wymienione w pkt 3 od lit. e)- do lit. m)</w:t>
      </w:r>
      <w:r>
        <w:rPr>
          <w:sz w:val="24"/>
          <w:szCs w:val="24"/>
          <w:lang w:eastAsia="ar-SA"/>
        </w:rPr>
        <w:t xml:space="preserve"> dotyczące również </w:t>
      </w:r>
      <w:r w:rsidRPr="0043654D">
        <w:rPr>
          <w:bCs/>
          <w:sz w:val="24"/>
          <w:szCs w:val="24"/>
        </w:rPr>
        <w:t>wyposaż</w:t>
      </w:r>
      <w:r>
        <w:rPr>
          <w:bCs/>
          <w:sz w:val="24"/>
          <w:szCs w:val="24"/>
        </w:rPr>
        <w:t>enia wózka widłowego</w:t>
      </w:r>
      <w:r w:rsidRPr="0043654D">
        <w:rPr>
          <w:bCs/>
          <w:sz w:val="24"/>
          <w:szCs w:val="24"/>
        </w:rPr>
        <w:t xml:space="preserve"> w baterię </w:t>
      </w:r>
      <w:proofErr w:type="spellStart"/>
      <w:r w:rsidRPr="0043654D">
        <w:rPr>
          <w:bCs/>
          <w:sz w:val="24"/>
          <w:szCs w:val="24"/>
        </w:rPr>
        <w:t>litowo</w:t>
      </w:r>
      <w:proofErr w:type="spellEnd"/>
      <w:r w:rsidRPr="0043654D">
        <w:rPr>
          <w:bCs/>
          <w:sz w:val="24"/>
          <w:szCs w:val="24"/>
        </w:rPr>
        <w:t>-jonową</w:t>
      </w:r>
      <w:r>
        <w:rPr>
          <w:sz w:val="24"/>
          <w:szCs w:val="24"/>
          <w:lang w:eastAsia="ar-SA"/>
        </w:rPr>
        <w:t>.</w:t>
      </w:r>
    </w:p>
    <w:p w14:paraId="732C11E8" w14:textId="77777777" w:rsidR="00FB2FDA" w:rsidRPr="0043654D" w:rsidRDefault="00FB2FDA" w:rsidP="00FF6BBF">
      <w:pPr>
        <w:spacing w:line="276" w:lineRule="auto"/>
        <w:jc w:val="both"/>
        <w:rPr>
          <w:sz w:val="24"/>
          <w:szCs w:val="24"/>
          <w:lang w:eastAsia="ar-SA"/>
        </w:rPr>
      </w:pPr>
    </w:p>
    <w:p w14:paraId="0688A61C" w14:textId="19354BDB" w:rsidR="00FB2FDA" w:rsidRPr="0043654D" w:rsidRDefault="00FB2FDA" w:rsidP="00FB2FDA">
      <w:pPr>
        <w:spacing w:line="276" w:lineRule="auto"/>
        <w:jc w:val="both"/>
        <w:rPr>
          <w:b/>
          <w:bCs/>
          <w:color w:val="1C1C1C"/>
          <w:sz w:val="24"/>
          <w:szCs w:val="24"/>
        </w:rPr>
      </w:pPr>
      <w:bookmarkStart w:id="1" w:name="_Hlk151545646"/>
      <w:r w:rsidRPr="0043654D">
        <w:rPr>
          <w:b/>
          <w:bCs/>
          <w:color w:val="1C1C1C"/>
          <w:sz w:val="24"/>
          <w:szCs w:val="24"/>
        </w:rPr>
        <w:t>Pytanie nr 5:</w:t>
      </w:r>
    </w:p>
    <w:p w14:paraId="43593EBD" w14:textId="64FDCC45" w:rsidR="00FB2FDA" w:rsidRPr="0043654D" w:rsidRDefault="00FB2FDA" w:rsidP="00D511EB">
      <w:pPr>
        <w:spacing w:after="240"/>
        <w:jc w:val="both"/>
        <w:rPr>
          <w:bCs/>
          <w:sz w:val="24"/>
          <w:szCs w:val="24"/>
        </w:rPr>
      </w:pPr>
      <w:r w:rsidRPr="0043654D">
        <w:rPr>
          <w:bCs/>
          <w:sz w:val="24"/>
          <w:szCs w:val="24"/>
        </w:rPr>
        <w:t xml:space="preserve">Zgodnie z kryterium oceny przedstawionym w zapytaniu ofertowym Zamawiający bierze pod uwagę długość okresu gwarancji, natomiast zgodnie z projektem umowy, motogodzinami. </w:t>
      </w:r>
      <w:r w:rsidR="00D511EB">
        <w:rPr>
          <w:bCs/>
          <w:sz w:val="24"/>
          <w:szCs w:val="24"/>
        </w:rPr>
        <w:br/>
      </w:r>
      <w:r w:rsidRPr="0043654D">
        <w:rPr>
          <w:bCs/>
          <w:sz w:val="24"/>
          <w:szCs w:val="24"/>
        </w:rPr>
        <w:t>W związku z powyższym prosimy o określenie jaka ilość motogodzin będzie brana pod uwagę na poszczególnych progach gwarancji w tym kryterium oceny?</w:t>
      </w:r>
    </w:p>
    <w:p w14:paraId="6C83B0D8" w14:textId="5D5E5689" w:rsidR="00FB2FDA" w:rsidRPr="0043654D" w:rsidRDefault="00FB2FDA" w:rsidP="00FB2FDA">
      <w:pPr>
        <w:spacing w:after="16" w:line="249" w:lineRule="auto"/>
        <w:jc w:val="both"/>
        <w:rPr>
          <w:rFonts w:eastAsia="Verdana"/>
          <w:sz w:val="24"/>
          <w:szCs w:val="24"/>
        </w:rPr>
      </w:pPr>
      <w:r w:rsidRPr="0043654D">
        <w:rPr>
          <w:bCs/>
          <w:sz w:val="24"/>
          <w:szCs w:val="24"/>
        </w:rPr>
        <w:t xml:space="preserve">Jednocześnie informujemy, iż zgodnie z par.5 pkt.4 umowy Zamawiający wymaga </w:t>
      </w:r>
      <w:r w:rsidR="00DA3520">
        <w:rPr>
          <w:bCs/>
          <w:sz w:val="24"/>
          <w:szCs w:val="24"/>
        </w:rPr>
        <w:br/>
      </w:r>
      <w:r w:rsidRPr="0043654D">
        <w:rPr>
          <w:bCs/>
          <w:sz w:val="24"/>
          <w:szCs w:val="24"/>
        </w:rPr>
        <w:t>cyt.”</w:t>
      </w:r>
      <w:r w:rsidRPr="0043654D">
        <w:rPr>
          <w:rFonts w:eastAsia="Verdana"/>
          <w:sz w:val="24"/>
          <w:szCs w:val="24"/>
        </w:rPr>
        <w:t xml:space="preserve"> Wykonawca zobowiązuje się w okresie gwarancji i rękojmi do świadczenia w pełnym zakresie serwisu gwarancyjnego, w tym do ponoszenia wszelkich kosztów przeglądów i napraw w okresie gwarancji i rękojmi między innymi dojazdów, robocizny, transportu oraz wymiany części zamiennych.’</w:t>
      </w:r>
    </w:p>
    <w:p w14:paraId="3B9D3201" w14:textId="7468205F" w:rsidR="00FB2FDA" w:rsidRPr="0043654D" w:rsidRDefault="00FB2FDA" w:rsidP="00632400">
      <w:pPr>
        <w:spacing w:after="16" w:line="249" w:lineRule="auto"/>
        <w:jc w:val="both"/>
        <w:rPr>
          <w:rFonts w:eastAsia="Verdana"/>
          <w:sz w:val="24"/>
          <w:szCs w:val="24"/>
          <w:lang w:val="en-US"/>
        </w:rPr>
      </w:pPr>
      <w:r w:rsidRPr="0043654D">
        <w:rPr>
          <w:rFonts w:eastAsia="Verdana"/>
          <w:sz w:val="24"/>
          <w:szCs w:val="24"/>
        </w:rPr>
        <w:t xml:space="preserve">W przypadku konieczności wliczenia do ceny oferty również kosztów wymaganych obowiązkowych przeglądów gwarancyjno-serwisowych w okresie gwarancji zapis dotyczący minimalnego </w:t>
      </w:r>
      <w:r w:rsidR="00DA3520">
        <w:rPr>
          <w:rFonts w:eastAsia="Verdana"/>
          <w:sz w:val="24"/>
          <w:szCs w:val="24"/>
        </w:rPr>
        <w:t>o</w:t>
      </w:r>
      <w:r w:rsidRPr="0043654D">
        <w:rPr>
          <w:rFonts w:eastAsia="Verdana"/>
          <w:sz w:val="24"/>
          <w:szCs w:val="24"/>
        </w:rPr>
        <w:t xml:space="preserve">kresu gwarancji musi </w:t>
      </w:r>
      <w:r w:rsidR="00DA3520">
        <w:rPr>
          <w:rFonts w:eastAsia="Verdana"/>
          <w:sz w:val="24"/>
          <w:szCs w:val="24"/>
        </w:rPr>
        <w:t>z</w:t>
      </w:r>
      <w:r w:rsidRPr="0043654D">
        <w:rPr>
          <w:rFonts w:eastAsia="Verdana"/>
          <w:sz w:val="24"/>
          <w:szCs w:val="24"/>
        </w:rPr>
        <w:t xml:space="preserve">ostać określony </w:t>
      </w:r>
      <w:r w:rsidR="00DA3520">
        <w:rPr>
          <w:rFonts w:eastAsia="Verdana"/>
          <w:sz w:val="24"/>
          <w:szCs w:val="24"/>
        </w:rPr>
        <w:t>z</w:t>
      </w:r>
      <w:r w:rsidRPr="0043654D">
        <w:rPr>
          <w:rFonts w:eastAsia="Verdana"/>
          <w:sz w:val="24"/>
          <w:szCs w:val="24"/>
        </w:rPr>
        <w:t xml:space="preserve">a pomocą czasookresu oraz przebiegu, gdyż każdy producent wózka określa częstotliwość </w:t>
      </w:r>
      <w:r w:rsidR="00DA3520">
        <w:rPr>
          <w:rFonts w:eastAsia="Verdana"/>
          <w:sz w:val="24"/>
          <w:szCs w:val="24"/>
        </w:rPr>
        <w:t>w</w:t>
      </w:r>
      <w:r w:rsidRPr="0043654D">
        <w:rPr>
          <w:rFonts w:eastAsia="Verdana"/>
          <w:sz w:val="24"/>
          <w:szCs w:val="24"/>
        </w:rPr>
        <w:t xml:space="preserve">ykonywania przeglądów w zależności od przebiegu (liczby motogodzin) oraz okresu użytkowania (miesiąc, kwartał, rok). Nie jest możliwe określenie ilości </w:t>
      </w:r>
      <w:r w:rsidR="00DA3520">
        <w:rPr>
          <w:rFonts w:eastAsia="Verdana"/>
          <w:sz w:val="24"/>
          <w:szCs w:val="24"/>
        </w:rPr>
        <w:t>i</w:t>
      </w:r>
      <w:r w:rsidRPr="0043654D">
        <w:rPr>
          <w:rFonts w:eastAsia="Verdana"/>
          <w:sz w:val="24"/>
          <w:szCs w:val="24"/>
        </w:rPr>
        <w:t xml:space="preserve"> zakresu przeglądów bez określenia ilości przejechanych motogodzin w trakcie trwania gwarancji, a przez to i kosztów. Bez określenie przebiegu wózka w okresie gwarancji nie będzie można jednoznacznie określić kosztów obowiązkowych gwarancyjnych przeglądów serwisowych i dodać ich do wartości oferty.</w:t>
      </w:r>
    </w:p>
    <w:bookmarkEnd w:id="1"/>
    <w:p w14:paraId="2386ACC2" w14:textId="77777777" w:rsidR="00632400" w:rsidRPr="0043654D" w:rsidRDefault="00632400" w:rsidP="00632400">
      <w:pPr>
        <w:spacing w:after="16" w:line="249" w:lineRule="auto"/>
        <w:jc w:val="both"/>
        <w:rPr>
          <w:rFonts w:eastAsia="Verdana"/>
          <w:sz w:val="24"/>
          <w:szCs w:val="24"/>
          <w:lang w:val="en-US"/>
        </w:rPr>
      </w:pPr>
    </w:p>
    <w:p w14:paraId="51C8A5D6" w14:textId="54D15BD6" w:rsidR="00FB2FDA" w:rsidRPr="0043654D" w:rsidRDefault="00FB2FDA" w:rsidP="00FB2FDA">
      <w:pPr>
        <w:spacing w:line="276" w:lineRule="auto"/>
        <w:jc w:val="both"/>
        <w:rPr>
          <w:b/>
          <w:bCs/>
          <w:color w:val="000000"/>
          <w:sz w:val="24"/>
          <w:szCs w:val="24"/>
          <w:lang w:eastAsia="ar-SA"/>
        </w:rPr>
      </w:pPr>
      <w:r w:rsidRPr="0043654D">
        <w:rPr>
          <w:b/>
          <w:bCs/>
          <w:color w:val="000000"/>
          <w:sz w:val="24"/>
          <w:szCs w:val="24"/>
          <w:lang w:eastAsia="ar-SA"/>
        </w:rPr>
        <w:t>Odpowiedź nr 5:</w:t>
      </w:r>
    </w:p>
    <w:p w14:paraId="26D6A97D" w14:textId="22D4A6C1" w:rsidR="00632400" w:rsidRPr="007A1C62" w:rsidRDefault="00DA3520" w:rsidP="00FF6BBF">
      <w:pPr>
        <w:spacing w:line="276" w:lineRule="auto"/>
        <w:jc w:val="both"/>
        <w:rPr>
          <w:sz w:val="24"/>
          <w:szCs w:val="24"/>
          <w:lang w:eastAsia="ar-SA"/>
        </w:rPr>
      </w:pPr>
      <w:r w:rsidRPr="007A1C62">
        <w:rPr>
          <w:sz w:val="24"/>
          <w:szCs w:val="24"/>
          <w:lang w:eastAsia="ar-SA"/>
        </w:rPr>
        <w:t>Zamawiający informuje, że ś</w:t>
      </w:r>
      <w:r w:rsidRPr="007A1C62">
        <w:rPr>
          <w:sz w:val="24"/>
          <w:szCs w:val="24"/>
          <w:lang w:eastAsia="ar-SA"/>
        </w:rPr>
        <w:t xml:space="preserve">redni czas pracy </w:t>
      </w:r>
      <w:r w:rsidRPr="007A1C62">
        <w:rPr>
          <w:sz w:val="24"/>
          <w:szCs w:val="24"/>
          <w:lang w:eastAsia="ar-SA"/>
        </w:rPr>
        <w:t xml:space="preserve">wózka widłowego w skali roku wyniesie </w:t>
      </w:r>
      <w:r w:rsidR="00E8283D" w:rsidRPr="007A1C62">
        <w:rPr>
          <w:sz w:val="24"/>
          <w:szCs w:val="24"/>
          <w:lang w:eastAsia="ar-SA"/>
        </w:rPr>
        <w:br/>
      </w:r>
      <w:r w:rsidRPr="007A1C62">
        <w:rPr>
          <w:sz w:val="24"/>
          <w:szCs w:val="24"/>
          <w:lang w:eastAsia="ar-SA"/>
        </w:rPr>
        <w:t xml:space="preserve">ok </w:t>
      </w:r>
      <w:r w:rsidR="006542F2" w:rsidRPr="007A1C62">
        <w:rPr>
          <w:sz w:val="24"/>
          <w:szCs w:val="24"/>
          <w:lang w:eastAsia="ar-SA"/>
        </w:rPr>
        <w:t>5</w:t>
      </w:r>
      <w:r w:rsidRPr="007A1C62">
        <w:rPr>
          <w:sz w:val="24"/>
          <w:szCs w:val="24"/>
          <w:lang w:eastAsia="ar-SA"/>
        </w:rPr>
        <w:t xml:space="preserve">00 </w:t>
      </w:r>
      <w:r w:rsidRPr="007A1C62">
        <w:rPr>
          <w:rFonts w:eastAsia="Verdana"/>
        </w:rPr>
        <w:t>mth</w:t>
      </w:r>
      <w:r w:rsidRPr="007A1C62">
        <w:rPr>
          <w:sz w:val="24"/>
          <w:szCs w:val="24"/>
          <w:lang w:eastAsia="ar-SA"/>
        </w:rPr>
        <w:t xml:space="preserve"> </w:t>
      </w:r>
      <w:r w:rsidR="00E8283D" w:rsidRPr="007A1C62">
        <w:rPr>
          <w:sz w:val="24"/>
          <w:szCs w:val="24"/>
          <w:lang w:eastAsia="ar-SA"/>
        </w:rPr>
        <w:t>.</w:t>
      </w:r>
      <w:r w:rsidR="007A1C62" w:rsidRPr="007A1C62">
        <w:rPr>
          <w:sz w:val="24"/>
          <w:szCs w:val="24"/>
          <w:lang w:eastAsia="ar-SA"/>
        </w:rPr>
        <w:t xml:space="preserve"> </w:t>
      </w:r>
      <w:r w:rsidR="00632400" w:rsidRPr="007A1C62">
        <w:rPr>
          <w:sz w:val="24"/>
          <w:szCs w:val="24"/>
          <w:lang w:eastAsia="ar-SA"/>
        </w:rPr>
        <w:t xml:space="preserve">Jednocześnie Zamawiający informuje, że przedmiot opisu zamówienia głównie będzie </w:t>
      </w:r>
      <w:r w:rsidR="00E8283D" w:rsidRPr="007A1C62">
        <w:rPr>
          <w:sz w:val="24"/>
          <w:szCs w:val="24"/>
          <w:lang w:eastAsia="ar-SA"/>
        </w:rPr>
        <w:t>wykorzystywany do</w:t>
      </w:r>
      <w:r w:rsidR="00632400" w:rsidRPr="007A1C62">
        <w:rPr>
          <w:sz w:val="24"/>
          <w:szCs w:val="24"/>
          <w:lang w:eastAsia="ar-SA"/>
        </w:rPr>
        <w:t xml:space="preserve"> transportu</w:t>
      </w:r>
      <w:r w:rsidR="00286912" w:rsidRPr="007A1C62">
        <w:rPr>
          <w:sz w:val="24"/>
          <w:szCs w:val="24"/>
          <w:lang w:eastAsia="ar-SA"/>
        </w:rPr>
        <w:t xml:space="preserve"> odpadów wielkogabarytowych</w:t>
      </w:r>
      <w:r w:rsidRPr="007A1C62">
        <w:rPr>
          <w:sz w:val="24"/>
          <w:szCs w:val="24"/>
          <w:lang w:eastAsia="ar-SA"/>
        </w:rPr>
        <w:t xml:space="preserve"> i sprzętu </w:t>
      </w:r>
      <w:r w:rsidR="00D13601" w:rsidRPr="007A1C62">
        <w:rPr>
          <w:sz w:val="24"/>
          <w:szCs w:val="24"/>
          <w:lang w:eastAsia="ar-SA"/>
        </w:rPr>
        <w:t>AGD</w:t>
      </w:r>
      <w:r w:rsidR="00286912" w:rsidRPr="007A1C62">
        <w:rPr>
          <w:sz w:val="24"/>
          <w:szCs w:val="24"/>
          <w:lang w:eastAsia="ar-SA"/>
        </w:rPr>
        <w:t xml:space="preserve">. </w:t>
      </w:r>
    </w:p>
    <w:p w14:paraId="100C4F21" w14:textId="77777777" w:rsidR="00DA3520" w:rsidRPr="007A1C62" w:rsidRDefault="00DA3520" w:rsidP="00FF6BBF">
      <w:pPr>
        <w:spacing w:line="276" w:lineRule="auto"/>
        <w:jc w:val="both"/>
        <w:rPr>
          <w:sz w:val="24"/>
          <w:szCs w:val="24"/>
          <w:lang w:eastAsia="ar-SA"/>
        </w:rPr>
      </w:pPr>
    </w:p>
    <w:p w14:paraId="012E2B71" w14:textId="12337AB6" w:rsidR="00E8283D" w:rsidRPr="007A1C62" w:rsidRDefault="00E8283D" w:rsidP="00FF6BBF">
      <w:pPr>
        <w:spacing w:line="276" w:lineRule="auto"/>
        <w:jc w:val="both"/>
        <w:rPr>
          <w:sz w:val="24"/>
          <w:szCs w:val="24"/>
          <w:lang w:eastAsia="ar-SA"/>
        </w:rPr>
      </w:pPr>
      <w:r w:rsidRPr="007A1C62">
        <w:rPr>
          <w:sz w:val="24"/>
          <w:szCs w:val="24"/>
          <w:lang w:eastAsia="ar-SA"/>
        </w:rPr>
        <w:t xml:space="preserve">Zamawiający informuje, że w związku z przesłanymi zapytaniami </w:t>
      </w:r>
      <w:r w:rsidR="007A1C62">
        <w:rPr>
          <w:sz w:val="24"/>
          <w:szCs w:val="24"/>
          <w:lang w:eastAsia="ar-SA"/>
        </w:rPr>
        <w:t xml:space="preserve">do zapytania ofertowego </w:t>
      </w:r>
      <w:r w:rsidRPr="007A1C62">
        <w:rPr>
          <w:sz w:val="24"/>
          <w:szCs w:val="24"/>
          <w:lang w:eastAsia="ar-SA"/>
        </w:rPr>
        <w:t>dokonuje modyfikacji :</w:t>
      </w:r>
    </w:p>
    <w:p w14:paraId="4D413E09" w14:textId="0583C179" w:rsidR="00E8283D" w:rsidRPr="007A1C62" w:rsidRDefault="00E8283D" w:rsidP="00FF6BBF">
      <w:pPr>
        <w:spacing w:line="276" w:lineRule="auto"/>
        <w:jc w:val="both"/>
        <w:rPr>
          <w:sz w:val="24"/>
          <w:szCs w:val="24"/>
          <w:lang w:eastAsia="ar-SA"/>
        </w:rPr>
      </w:pPr>
      <w:r w:rsidRPr="007A1C62">
        <w:rPr>
          <w:sz w:val="24"/>
          <w:szCs w:val="24"/>
          <w:lang w:eastAsia="ar-SA"/>
        </w:rPr>
        <w:t>- Zapytania ofertowego</w:t>
      </w:r>
      <w:r w:rsidR="007A1C62">
        <w:rPr>
          <w:sz w:val="24"/>
          <w:szCs w:val="24"/>
          <w:lang w:eastAsia="ar-SA"/>
        </w:rPr>
        <w:t>,</w:t>
      </w:r>
    </w:p>
    <w:p w14:paraId="0AA82984" w14:textId="1DB770C5" w:rsidR="00FF6BBF" w:rsidRPr="007A1C62" w:rsidRDefault="00E8283D" w:rsidP="00FF6BBF">
      <w:pPr>
        <w:spacing w:line="276" w:lineRule="auto"/>
        <w:jc w:val="both"/>
        <w:rPr>
          <w:sz w:val="24"/>
          <w:szCs w:val="24"/>
          <w:lang w:eastAsia="ar-SA"/>
        </w:rPr>
      </w:pPr>
      <w:r w:rsidRPr="007A1C62">
        <w:rPr>
          <w:sz w:val="24"/>
          <w:szCs w:val="24"/>
          <w:lang w:eastAsia="ar-SA"/>
        </w:rPr>
        <w:t xml:space="preserve">- opisu przedmiotu zamówienia, </w:t>
      </w:r>
    </w:p>
    <w:p w14:paraId="1585C3A3" w14:textId="6C725885" w:rsidR="00E8283D" w:rsidRPr="007A1C62" w:rsidRDefault="00E8283D" w:rsidP="00FF6BBF">
      <w:pPr>
        <w:spacing w:line="276" w:lineRule="auto"/>
        <w:jc w:val="both"/>
        <w:rPr>
          <w:sz w:val="24"/>
          <w:szCs w:val="24"/>
          <w:lang w:eastAsia="ar-SA"/>
        </w:rPr>
      </w:pPr>
      <w:r w:rsidRPr="007A1C62">
        <w:rPr>
          <w:sz w:val="24"/>
          <w:szCs w:val="24"/>
          <w:lang w:eastAsia="ar-SA"/>
        </w:rPr>
        <w:t xml:space="preserve">- projektu </w:t>
      </w:r>
      <w:r w:rsidR="007A1C62">
        <w:rPr>
          <w:sz w:val="24"/>
          <w:szCs w:val="24"/>
          <w:lang w:eastAsia="ar-SA"/>
        </w:rPr>
        <w:t xml:space="preserve">postanowień </w:t>
      </w:r>
      <w:r w:rsidRPr="007A1C62">
        <w:rPr>
          <w:sz w:val="24"/>
          <w:szCs w:val="24"/>
          <w:lang w:eastAsia="ar-SA"/>
        </w:rPr>
        <w:t>umowy</w:t>
      </w:r>
      <w:r w:rsidR="007A1C62">
        <w:rPr>
          <w:sz w:val="24"/>
          <w:szCs w:val="24"/>
          <w:lang w:eastAsia="ar-SA"/>
        </w:rPr>
        <w:t>.</w:t>
      </w:r>
    </w:p>
    <w:p w14:paraId="1E32CD9C" w14:textId="77777777" w:rsidR="00FF6BBF" w:rsidRPr="0043654D" w:rsidRDefault="00FF6BBF" w:rsidP="00FF6BBF">
      <w:pPr>
        <w:spacing w:line="276" w:lineRule="auto"/>
        <w:jc w:val="both"/>
        <w:rPr>
          <w:sz w:val="24"/>
          <w:szCs w:val="24"/>
          <w:lang w:eastAsia="ar-SA"/>
        </w:rPr>
      </w:pPr>
    </w:p>
    <w:p w14:paraId="2371DB03" w14:textId="77777777" w:rsidR="00FF6BBF" w:rsidRDefault="00FF6BBF" w:rsidP="00FF6BBF">
      <w:pPr>
        <w:spacing w:line="276" w:lineRule="auto"/>
        <w:jc w:val="both"/>
        <w:rPr>
          <w:rFonts w:ascii="Tahoma" w:hAnsi="Tahoma" w:cs="Tahoma"/>
          <w:color w:val="000000"/>
          <w:sz w:val="22"/>
          <w:szCs w:val="22"/>
          <w:lang w:eastAsia="ar-SA"/>
        </w:rPr>
      </w:pPr>
    </w:p>
    <w:p w14:paraId="36550379" w14:textId="77777777" w:rsidR="00FF6BBF" w:rsidRPr="00A51BFC" w:rsidRDefault="00FF6BBF" w:rsidP="00FF6BBF">
      <w:pPr>
        <w:spacing w:line="276" w:lineRule="auto"/>
        <w:jc w:val="both"/>
        <w:rPr>
          <w:rFonts w:ascii="Tahoma" w:hAnsi="Tahoma" w:cs="Tahoma"/>
          <w:color w:val="FF0000"/>
          <w:sz w:val="22"/>
          <w:szCs w:val="22"/>
          <w:lang w:eastAsia="ar-SA"/>
        </w:rPr>
      </w:pPr>
    </w:p>
    <w:p w14:paraId="76731929" w14:textId="77777777" w:rsidR="00FF6BBF" w:rsidRPr="00A51BFC" w:rsidRDefault="00FF6BBF" w:rsidP="00FF6BBF">
      <w:pPr>
        <w:spacing w:after="200" w:line="276" w:lineRule="auto"/>
        <w:ind w:left="4248"/>
        <w:jc w:val="center"/>
        <w:rPr>
          <w:rFonts w:ascii="Calibri" w:eastAsia="Calibri" w:hAnsi="Calibri"/>
          <w:color w:val="FF0000"/>
          <w:sz w:val="24"/>
          <w:szCs w:val="24"/>
          <w:lang w:eastAsia="en-US"/>
        </w:rPr>
      </w:pPr>
      <w:bookmarkStart w:id="2" w:name="_Hlk151550965"/>
      <w:r w:rsidRPr="00A51BFC">
        <w:rPr>
          <w:rFonts w:ascii="Calibri" w:eastAsia="Calibri" w:hAnsi="Calibri"/>
          <w:color w:val="FF0000"/>
          <w:sz w:val="24"/>
          <w:szCs w:val="24"/>
          <w:lang w:eastAsia="en-US"/>
        </w:rPr>
        <w:t>BURMISTRZ RESZLA</w:t>
      </w:r>
    </w:p>
    <w:p w14:paraId="458816D8" w14:textId="25565A5D" w:rsidR="00FF6BBF" w:rsidRPr="006540AF" w:rsidRDefault="00FF6BBF" w:rsidP="006540AF">
      <w:pPr>
        <w:spacing w:line="276" w:lineRule="auto"/>
        <w:jc w:val="center"/>
        <w:rPr>
          <w:rFonts w:ascii="Tahoma" w:hAnsi="Tahoma" w:cs="Tahoma"/>
          <w:i/>
          <w:iCs/>
          <w:color w:val="FF0000"/>
          <w:sz w:val="22"/>
          <w:szCs w:val="22"/>
          <w:lang w:eastAsia="ar-SA"/>
        </w:rPr>
      </w:pPr>
      <w:r w:rsidRPr="00A51BFC">
        <w:rPr>
          <w:rFonts w:ascii="Calibri" w:eastAsia="Calibri" w:hAnsi="Calibri"/>
          <w:color w:val="FF0000"/>
          <w:sz w:val="24"/>
          <w:szCs w:val="24"/>
          <w:lang w:eastAsia="en-US"/>
        </w:rPr>
        <w:tab/>
      </w:r>
      <w:r w:rsidRPr="00A51BFC">
        <w:rPr>
          <w:rFonts w:ascii="Calibri" w:eastAsia="Calibri" w:hAnsi="Calibri"/>
          <w:color w:val="FF0000"/>
          <w:sz w:val="24"/>
          <w:szCs w:val="24"/>
          <w:lang w:eastAsia="en-US"/>
        </w:rPr>
        <w:tab/>
      </w:r>
      <w:r w:rsidRPr="00A51BFC">
        <w:rPr>
          <w:rFonts w:ascii="Calibri" w:eastAsia="Calibri" w:hAnsi="Calibri"/>
          <w:color w:val="FF0000"/>
          <w:sz w:val="24"/>
          <w:szCs w:val="24"/>
          <w:lang w:eastAsia="en-US"/>
        </w:rPr>
        <w:tab/>
      </w:r>
      <w:r w:rsidRPr="00A51BFC">
        <w:rPr>
          <w:rFonts w:ascii="Calibri" w:eastAsia="Calibri" w:hAnsi="Calibri"/>
          <w:color w:val="FF0000"/>
          <w:sz w:val="24"/>
          <w:szCs w:val="24"/>
          <w:lang w:eastAsia="en-US"/>
        </w:rPr>
        <w:tab/>
      </w:r>
      <w:r w:rsidRPr="00A51BFC">
        <w:rPr>
          <w:rFonts w:ascii="Calibri" w:eastAsia="Calibri" w:hAnsi="Calibri"/>
          <w:color w:val="FF0000"/>
          <w:sz w:val="24"/>
          <w:szCs w:val="24"/>
          <w:lang w:eastAsia="en-US"/>
        </w:rPr>
        <w:tab/>
      </w:r>
      <w:r w:rsidRPr="00A51BFC">
        <w:rPr>
          <w:rFonts w:ascii="Calibri" w:eastAsia="Calibri" w:hAnsi="Calibri"/>
          <w:color w:val="FF0000"/>
          <w:sz w:val="24"/>
          <w:szCs w:val="24"/>
          <w:lang w:eastAsia="en-US"/>
        </w:rPr>
        <w:tab/>
      </w:r>
      <w:r w:rsidRPr="00A51BFC">
        <w:rPr>
          <w:rFonts w:ascii="Calibri" w:eastAsia="Calibri" w:hAnsi="Calibri"/>
          <w:i/>
          <w:iCs/>
          <w:color w:val="FF0000"/>
          <w:sz w:val="24"/>
          <w:szCs w:val="24"/>
          <w:lang w:eastAsia="en-US"/>
        </w:rPr>
        <w:t>Marek Janiszewski</w:t>
      </w:r>
      <w:bookmarkEnd w:id="2"/>
    </w:p>
    <w:sectPr w:rsidR="00FF6BBF" w:rsidRPr="006540AF" w:rsidSect="00A54E33">
      <w:footerReference w:type="even" r:id="rId7"/>
      <w:footerReference w:type="default" r:id="rId8"/>
      <w:footerReference w:type="first" r:id="rId9"/>
      <w:pgSz w:w="11906" w:h="16838" w:code="9"/>
      <w:pgMar w:top="851" w:right="1417" w:bottom="851" w:left="1417" w:header="708" w:footer="222"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A9F7C9" w14:textId="77777777" w:rsidR="009870BE" w:rsidRDefault="009870BE">
      <w:r>
        <w:separator/>
      </w:r>
    </w:p>
  </w:endnote>
  <w:endnote w:type="continuationSeparator" w:id="0">
    <w:p w14:paraId="1A967C91" w14:textId="77777777" w:rsidR="009870BE" w:rsidRDefault="00987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97AB1" w14:textId="77777777" w:rsidR="005222A9" w:rsidRDefault="00000000">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w:t>
    </w:r>
    <w:r>
      <w:rPr>
        <w:rStyle w:val="Numerstrony"/>
      </w:rPr>
      <w:fldChar w:fldCharType="end"/>
    </w:r>
  </w:p>
  <w:p w14:paraId="2204A781" w14:textId="77777777" w:rsidR="005222A9" w:rsidRDefault="005222A9">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642AA" w14:textId="77777777" w:rsidR="005222A9" w:rsidRPr="00391D29" w:rsidRDefault="00000000">
    <w:pPr>
      <w:pStyle w:val="Stopka"/>
      <w:jc w:val="center"/>
      <w:rPr>
        <w:rFonts w:ascii="Tahoma" w:hAnsi="Tahoma" w:cs="Tahoma"/>
      </w:rPr>
    </w:pPr>
    <w:r w:rsidRPr="00391D29">
      <w:rPr>
        <w:rFonts w:ascii="Tahoma" w:hAnsi="Tahoma" w:cs="Tahoma"/>
      </w:rPr>
      <w:t xml:space="preserve">Strona </w:t>
    </w:r>
    <w:r w:rsidRPr="00391D29">
      <w:rPr>
        <w:rFonts w:ascii="Tahoma" w:hAnsi="Tahoma" w:cs="Tahoma"/>
        <w:b/>
        <w:bCs/>
        <w:sz w:val="24"/>
        <w:szCs w:val="24"/>
      </w:rPr>
      <w:fldChar w:fldCharType="begin"/>
    </w:r>
    <w:r w:rsidRPr="00391D29">
      <w:rPr>
        <w:rFonts w:ascii="Tahoma" w:hAnsi="Tahoma" w:cs="Tahoma"/>
        <w:b/>
        <w:bCs/>
      </w:rPr>
      <w:instrText>PAGE</w:instrText>
    </w:r>
    <w:r w:rsidRPr="00391D29">
      <w:rPr>
        <w:rFonts w:ascii="Tahoma" w:hAnsi="Tahoma" w:cs="Tahoma"/>
        <w:b/>
        <w:bCs/>
        <w:sz w:val="24"/>
        <w:szCs w:val="24"/>
      </w:rPr>
      <w:fldChar w:fldCharType="separate"/>
    </w:r>
    <w:r>
      <w:rPr>
        <w:rFonts w:ascii="Tahoma" w:hAnsi="Tahoma" w:cs="Tahoma"/>
        <w:b/>
        <w:bCs/>
        <w:noProof/>
      </w:rPr>
      <w:t>4</w:t>
    </w:r>
    <w:r w:rsidRPr="00391D29">
      <w:rPr>
        <w:rFonts w:ascii="Tahoma" w:hAnsi="Tahoma" w:cs="Tahoma"/>
        <w:b/>
        <w:bCs/>
        <w:sz w:val="24"/>
        <w:szCs w:val="24"/>
      </w:rPr>
      <w:fldChar w:fldCharType="end"/>
    </w:r>
    <w:r w:rsidRPr="00391D29">
      <w:rPr>
        <w:rFonts w:ascii="Tahoma" w:hAnsi="Tahoma" w:cs="Tahoma"/>
      </w:rPr>
      <w:t xml:space="preserve"> z </w:t>
    </w:r>
    <w:r w:rsidRPr="00391D29">
      <w:rPr>
        <w:rFonts w:ascii="Tahoma" w:hAnsi="Tahoma" w:cs="Tahoma"/>
        <w:b/>
        <w:bCs/>
        <w:sz w:val="24"/>
        <w:szCs w:val="24"/>
      </w:rPr>
      <w:fldChar w:fldCharType="begin"/>
    </w:r>
    <w:r w:rsidRPr="00391D29">
      <w:rPr>
        <w:rFonts w:ascii="Tahoma" w:hAnsi="Tahoma" w:cs="Tahoma"/>
        <w:b/>
        <w:bCs/>
      </w:rPr>
      <w:instrText>NUMPAGES</w:instrText>
    </w:r>
    <w:r w:rsidRPr="00391D29">
      <w:rPr>
        <w:rFonts w:ascii="Tahoma" w:hAnsi="Tahoma" w:cs="Tahoma"/>
        <w:b/>
        <w:bCs/>
        <w:sz w:val="24"/>
        <w:szCs w:val="24"/>
      </w:rPr>
      <w:fldChar w:fldCharType="separate"/>
    </w:r>
    <w:r>
      <w:rPr>
        <w:rFonts w:ascii="Tahoma" w:hAnsi="Tahoma" w:cs="Tahoma"/>
        <w:b/>
        <w:bCs/>
        <w:noProof/>
      </w:rPr>
      <w:t>4</w:t>
    </w:r>
    <w:r w:rsidRPr="00391D29">
      <w:rPr>
        <w:rFonts w:ascii="Tahoma" w:hAnsi="Tahoma" w:cs="Tahoma"/>
        <w:b/>
        <w:bCs/>
        <w:sz w:val="24"/>
        <w:szCs w:val="24"/>
      </w:rPr>
      <w:fldChar w:fldCharType="end"/>
    </w:r>
  </w:p>
  <w:p w14:paraId="5AC85982" w14:textId="77777777" w:rsidR="005222A9" w:rsidRPr="009A2C1B" w:rsidRDefault="005222A9">
    <w:pPr>
      <w:pStyle w:val="Stopka"/>
      <w:tabs>
        <w:tab w:val="clear" w:pos="4536"/>
      </w:tabs>
      <w:jc w:val="center"/>
      <w:rPr>
        <w:rFonts w:ascii="Tahoma" w:hAnsi="Tahoma" w:cs="Tahoma"/>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BF35C" w14:textId="77777777" w:rsidR="005222A9" w:rsidRDefault="005222A9">
    <w:pPr>
      <w:pStyle w:val="Stopka"/>
      <w:pBdr>
        <w:bottom w:val="single" w:sz="6" w:space="0" w:color="auto"/>
      </w:pBdr>
      <w:tabs>
        <w:tab w:val="clear" w:pos="4536"/>
        <w:tab w:val="left" w:pos="6237"/>
      </w:tabs>
    </w:pPr>
  </w:p>
  <w:p w14:paraId="22C3EB9D" w14:textId="77777777" w:rsidR="005222A9" w:rsidRDefault="00000000">
    <w:pPr>
      <w:pStyle w:val="Stopka"/>
      <w:framePr w:wrap="around" w:vAnchor="text" w:hAnchor="page" w:x="10225" w:y="172"/>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w:t>
    </w:r>
    <w:r>
      <w:rPr>
        <w:rStyle w:val="Numerstrony"/>
      </w:rPr>
      <w:fldChar w:fldCharType="end"/>
    </w:r>
    <w:r>
      <w:rPr>
        <w:rStyle w:val="Numerstrony"/>
      </w:rPr>
      <w:t>/</w:t>
    </w:r>
    <w:r>
      <w:rPr>
        <w:rStyle w:val="Numerstrony"/>
      </w:rPr>
      <w:fldChar w:fldCharType="begin"/>
    </w:r>
    <w:r>
      <w:rPr>
        <w:rStyle w:val="Numerstrony"/>
      </w:rPr>
      <w:instrText xml:space="preserve"> NUMPAGES  \* MERGEFORMAT </w:instrText>
    </w:r>
    <w:r>
      <w:rPr>
        <w:rStyle w:val="Numerstrony"/>
      </w:rPr>
      <w:fldChar w:fldCharType="separate"/>
    </w:r>
    <w:r>
      <w:rPr>
        <w:rStyle w:val="Numerstrony"/>
        <w:noProof/>
      </w:rPr>
      <w:t>1</w:t>
    </w:r>
    <w:r>
      <w:rPr>
        <w:rStyle w:val="Numerstrony"/>
      </w:rPr>
      <w:fldChar w:fldCharType="end"/>
    </w:r>
  </w:p>
  <w:p w14:paraId="51329BAF" w14:textId="77777777" w:rsidR="005222A9" w:rsidRDefault="005222A9">
    <w:pPr>
      <w:pStyle w:val="Stopka"/>
      <w:tabs>
        <w:tab w:val="clear" w:pos="4536"/>
        <w:tab w:val="left" w:pos="6237"/>
      </w:tabs>
    </w:pPr>
  </w:p>
  <w:p w14:paraId="1D8B6483" w14:textId="77777777" w:rsidR="005222A9" w:rsidRDefault="00000000">
    <w:pPr>
      <w:pStyle w:val="Stopka"/>
    </w:pPr>
    <w:r>
      <w:t>System PRZETARG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EA2F97" w14:textId="77777777" w:rsidR="009870BE" w:rsidRDefault="009870BE">
      <w:r>
        <w:separator/>
      </w:r>
    </w:p>
  </w:footnote>
  <w:footnote w:type="continuationSeparator" w:id="0">
    <w:p w14:paraId="76999B49" w14:textId="77777777" w:rsidR="009870BE" w:rsidRDefault="009870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8150D7"/>
    <w:multiLevelType w:val="hybridMultilevel"/>
    <w:tmpl w:val="67A0E396"/>
    <w:lvl w:ilvl="0" w:tplc="4EA81AFC">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4945220F"/>
    <w:multiLevelType w:val="hybridMultilevel"/>
    <w:tmpl w:val="BCFCB87E"/>
    <w:lvl w:ilvl="0" w:tplc="04150017">
      <w:start w:val="1"/>
      <w:numFmt w:val="lowerLetter"/>
      <w:lvlText w:val="%1)"/>
      <w:lvlJc w:val="left"/>
      <w:pPr>
        <w:ind w:left="720" w:hanging="360"/>
      </w:pPr>
    </w:lvl>
    <w:lvl w:ilvl="1" w:tplc="671C1B68">
      <w:start w:val="1"/>
      <w:numFmt w:val="lowerLetter"/>
      <w:lvlText w:val="%2)"/>
      <w:lvlJc w:val="left"/>
      <w:pPr>
        <w:ind w:left="1440" w:hanging="360"/>
      </w:pPr>
      <w:rPr>
        <w:rFonts w:ascii="Times New Roman" w:eastAsiaTheme="minorHAnsi" w:hAnsi="Times New Roman" w:cs="Times New Roman"/>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58730742"/>
    <w:multiLevelType w:val="hybridMultilevel"/>
    <w:tmpl w:val="DE969E66"/>
    <w:lvl w:ilvl="0" w:tplc="22242E3A">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733117471">
    <w:abstractNumId w:val="0"/>
  </w:num>
  <w:num w:numId="2" w16cid:durableId="362830688">
    <w:abstractNumId w:val="1"/>
  </w:num>
  <w:num w:numId="3" w16cid:durableId="5726616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BBF"/>
    <w:rsid w:val="001535C9"/>
    <w:rsid w:val="00286912"/>
    <w:rsid w:val="0043654D"/>
    <w:rsid w:val="005222A9"/>
    <w:rsid w:val="00632400"/>
    <w:rsid w:val="006540AF"/>
    <w:rsid w:val="006542F2"/>
    <w:rsid w:val="006A5D55"/>
    <w:rsid w:val="007A1C62"/>
    <w:rsid w:val="009870BE"/>
    <w:rsid w:val="00A54E33"/>
    <w:rsid w:val="00AF23C2"/>
    <w:rsid w:val="00B24B61"/>
    <w:rsid w:val="00D13601"/>
    <w:rsid w:val="00D511EB"/>
    <w:rsid w:val="00DA3520"/>
    <w:rsid w:val="00E8283D"/>
    <w:rsid w:val="00EC6709"/>
    <w:rsid w:val="00FB2FDA"/>
    <w:rsid w:val="00FF6BB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2A25AA"/>
  <w15:chartTrackingRefBased/>
  <w15:docId w15:val="{B6025D8D-8E05-41C7-B89E-5A95246FC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F6BBF"/>
    <w:pPr>
      <w:spacing w:after="0" w:line="240" w:lineRule="auto"/>
    </w:pPr>
    <w:rPr>
      <w:rFonts w:ascii="Times New Roman" w:eastAsia="Times New Roman" w:hAnsi="Times New Roman" w:cs="Times New Roman"/>
      <w:kern w:val="0"/>
      <w:sz w:val="20"/>
      <w:szCs w:val="20"/>
      <w:lang w:eastAsia="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FF6BBF"/>
    <w:pPr>
      <w:tabs>
        <w:tab w:val="center" w:pos="4536"/>
        <w:tab w:val="right" w:pos="9072"/>
      </w:tabs>
    </w:pPr>
  </w:style>
  <w:style w:type="character" w:customStyle="1" w:styleId="NagwekZnak">
    <w:name w:val="Nagłówek Znak"/>
    <w:basedOn w:val="Domylnaczcionkaakapitu"/>
    <w:link w:val="Nagwek"/>
    <w:rsid w:val="00FF6BBF"/>
    <w:rPr>
      <w:rFonts w:ascii="Times New Roman" w:eastAsia="Times New Roman" w:hAnsi="Times New Roman" w:cs="Times New Roman"/>
      <w:kern w:val="0"/>
      <w:sz w:val="20"/>
      <w:szCs w:val="20"/>
      <w:lang w:eastAsia="pl-PL"/>
      <w14:ligatures w14:val="none"/>
    </w:rPr>
  </w:style>
  <w:style w:type="paragraph" w:styleId="Stopka">
    <w:name w:val="footer"/>
    <w:basedOn w:val="Normalny"/>
    <w:link w:val="StopkaZnak"/>
    <w:uiPriority w:val="99"/>
    <w:rsid w:val="00FF6BBF"/>
    <w:pPr>
      <w:tabs>
        <w:tab w:val="center" w:pos="4536"/>
        <w:tab w:val="right" w:pos="9072"/>
      </w:tabs>
    </w:pPr>
  </w:style>
  <w:style w:type="character" w:customStyle="1" w:styleId="StopkaZnak">
    <w:name w:val="Stopka Znak"/>
    <w:basedOn w:val="Domylnaczcionkaakapitu"/>
    <w:link w:val="Stopka"/>
    <w:uiPriority w:val="99"/>
    <w:rsid w:val="00FF6BBF"/>
    <w:rPr>
      <w:rFonts w:ascii="Times New Roman" w:eastAsia="Times New Roman" w:hAnsi="Times New Roman" w:cs="Times New Roman"/>
      <w:kern w:val="0"/>
      <w:sz w:val="20"/>
      <w:szCs w:val="20"/>
      <w:lang w:eastAsia="pl-PL"/>
      <w14:ligatures w14:val="none"/>
    </w:rPr>
  </w:style>
  <w:style w:type="character" w:styleId="Numerstrony">
    <w:name w:val="page number"/>
    <w:basedOn w:val="Domylnaczcionkaakapitu"/>
    <w:rsid w:val="00FF6BBF"/>
  </w:style>
  <w:style w:type="paragraph" w:styleId="Akapitzlist">
    <w:name w:val="List Paragraph"/>
    <w:basedOn w:val="Normalny"/>
    <w:uiPriority w:val="34"/>
    <w:qFormat/>
    <w:rsid w:val="00FF6BBF"/>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230</TotalTime>
  <Pages>2</Pages>
  <Words>596</Words>
  <Characters>3576</Characters>
  <Application>Microsoft Office Word</Application>
  <DocSecurity>0</DocSecurity>
  <Lines>29</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Małgorzata Stadnik</dc:creator>
  <cp:keywords/>
  <dc:description/>
  <cp:lastModifiedBy>Małgorzata Stadnik</cp:lastModifiedBy>
  <cp:revision>2</cp:revision>
  <cp:lastPrinted>2023-11-22T12:26:00Z</cp:lastPrinted>
  <dcterms:created xsi:type="dcterms:W3CDTF">2023-11-21T14:52:00Z</dcterms:created>
  <dcterms:modified xsi:type="dcterms:W3CDTF">2023-11-22T13:25:00Z</dcterms:modified>
</cp:coreProperties>
</file>