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9A875" w14:textId="06C3EDCD" w:rsidR="00DD4778" w:rsidRPr="00DD4778" w:rsidRDefault="00DD4778" w:rsidP="00DD4778">
      <w:pPr>
        <w:spacing w:after="200" w:line="240" w:lineRule="auto"/>
        <w:ind w:left="705" w:hanging="705"/>
        <w:jc w:val="right"/>
        <w:rPr>
          <w:rFonts w:ascii="Times New Roman" w:hAnsi="Times New Roman" w:cs="Times New Roman"/>
          <w:sz w:val="20"/>
          <w:szCs w:val="20"/>
        </w:rPr>
      </w:pPr>
      <w:r w:rsidRPr="00DD4778">
        <w:rPr>
          <w:rFonts w:ascii="Times New Roman" w:hAnsi="Times New Roman" w:cs="Times New Roman"/>
          <w:sz w:val="20"/>
          <w:szCs w:val="20"/>
        </w:rPr>
        <w:t>Załącznik nr 1</w:t>
      </w:r>
    </w:p>
    <w:p w14:paraId="20F5C68B" w14:textId="7DCAB484" w:rsidR="00DD4778" w:rsidRPr="00DD4778" w:rsidRDefault="00DD4778" w:rsidP="00DD4778">
      <w:pPr>
        <w:spacing w:after="200" w:line="240" w:lineRule="auto"/>
        <w:ind w:left="705" w:hanging="70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778">
        <w:rPr>
          <w:rFonts w:ascii="Times New Roman" w:hAnsi="Times New Roman" w:cs="Times New Roman"/>
          <w:b/>
          <w:bCs/>
          <w:sz w:val="24"/>
          <w:szCs w:val="24"/>
        </w:rPr>
        <w:t>OPIS PRZEDMIOTU ZAMÓWIENIA</w:t>
      </w:r>
    </w:p>
    <w:p w14:paraId="376D772F" w14:textId="77777777" w:rsidR="00947A42" w:rsidRPr="00947A42" w:rsidRDefault="00947A42" w:rsidP="00FE6E04">
      <w:pPr>
        <w:spacing w:after="0"/>
        <w:jc w:val="center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  <w:r w:rsidRPr="00947A42">
        <w:rPr>
          <w:rFonts w:ascii="Times New Roman" w:eastAsia="Century Gothic" w:hAnsi="Times New Roman" w:cs="Times New Roman"/>
          <w:color w:val="000000"/>
          <w:kern w:val="0"/>
          <w:sz w:val="24"/>
          <w14:ligatures w14:val="none"/>
        </w:rPr>
        <w:t>Dostawa elektrycznego wózka widłowego spełniającego opisane poniżej minimalne wymagania, parametry techniczne</w:t>
      </w:r>
    </w:p>
    <w:p w14:paraId="7D821A11" w14:textId="77777777" w:rsidR="00947A42" w:rsidRPr="00947A42" w:rsidRDefault="00947A42" w:rsidP="00FE6E04">
      <w:pPr>
        <w:spacing w:after="200" w:line="240" w:lineRule="auto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</w:p>
    <w:p w14:paraId="2522B2F4" w14:textId="65E160E1" w:rsidR="00DD4778" w:rsidRPr="00A93340" w:rsidRDefault="00DD4778" w:rsidP="007878AD">
      <w:pPr>
        <w:pStyle w:val="Akapitzlist"/>
        <w:numPr>
          <w:ilvl w:val="0"/>
          <w:numId w:val="1"/>
        </w:numPr>
        <w:spacing w:after="20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D4778">
        <w:rPr>
          <w:rFonts w:ascii="Times New Roman" w:hAnsi="Times New Roman" w:cs="Times New Roman"/>
        </w:rPr>
        <w:t xml:space="preserve">Dostawa </w:t>
      </w:r>
      <w:r w:rsidR="00CB6839">
        <w:rPr>
          <w:rFonts w:ascii="Times New Roman" w:hAnsi="Times New Roman" w:cs="Times New Roman"/>
        </w:rPr>
        <w:t xml:space="preserve">(transport) </w:t>
      </w:r>
      <w:r w:rsidRPr="00DD4778">
        <w:rPr>
          <w:rFonts w:ascii="Times New Roman" w:hAnsi="Times New Roman" w:cs="Times New Roman"/>
        </w:rPr>
        <w:t>wózka – szt. 1</w:t>
      </w:r>
    </w:p>
    <w:p w14:paraId="63B43681" w14:textId="0C0B5531" w:rsidR="00A93340" w:rsidRPr="00DD4778" w:rsidRDefault="00A93340" w:rsidP="007878AD">
      <w:pPr>
        <w:pStyle w:val="Akapitzlist"/>
        <w:numPr>
          <w:ilvl w:val="0"/>
          <w:numId w:val="1"/>
        </w:numPr>
        <w:spacing w:after="20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hAnsi="Times New Roman" w:cs="Times New Roman"/>
        </w:rPr>
        <w:t>Wózek widłowy podnośnikowy elektryczny</w:t>
      </w:r>
    </w:p>
    <w:p w14:paraId="10863AE4" w14:textId="5C637AC6" w:rsidR="00DD4778" w:rsidRPr="00CB6839" w:rsidRDefault="00DD4778" w:rsidP="007878AD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</w:rPr>
      </w:pPr>
      <w:r w:rsidRPr="00DD4778">
        <w:rPr>
          <w:rFonts w:ascii="Times New Roman" w:hAnsi="Times New Roman" w:cs="Times New Roman"/>
        </w:rPr>
        <w:t xml:space="preserve">Wózek  powinien spełniać co najmniej </w:t>
      </w:r>
      <w:r w:rsidRPr="00DD47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parametry techniczne i wyposażenie zgodne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DD47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poniższymi wymaganiami: </w:t>
      </w:r>
    </w:p>
    <w:p w14:paraId="7CA44AD2" w14:textId="77777777" w:rsidR="00CB6839" w:rsidRPr="00DD4778" w:rsidRDefault="00CB6839" w:rsidP="00CB6839">
      <w:pPr>
        <w:pStyle w:val="Akapitzlist"/>
        <w:spacing w:after="200" w:line="240" w:lineRule="auto"/>
        <w:jc w:val="both"/>
        <w:rPr>
          <w:rFonts w:ascii="Times New Roman" w:hAnsi="Times New Roman" w:cs="Times New Roman"/>
        </w:rPr>
      </w:pPr>
    </w:p>
    <w:p w14:paraId="723F7545" w14:textId="2A827C21" w:rsidR="00ED1876" w:rsidRPr="00ED1876" w:rsidRDefault="00A93340" w:rsidP="00ED1876">
      <w:pPr>
        <w:pStyle w:val="Akapitzlist"/>
        <w:numPr>
          <w:ilvl w:val="1"/>
          <w:numId w:val="4"/>
        </w:numPr>
        <w:spacing w:after="240" w:line="360" w:lineRule="auto"/>
        <w:ind w:left="1276" w:hanging="35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</w:t>
      </w:r>
      <w:r w:rsidR="00ED1876">
        <w:rPr>
          <w:rFonts w:ascii="Times New Roman" w:hAnsi="Times New Roman" w:cs="Times New Roman"/>
          <w:color w:val="000000"/>
        </w:rPr>
        <w:t>odzaj zasilania: elektryczny</w:t>
      </w:r>
    </w:p>
    <w:p w14:paraId="6892C43E" w14:textId="2977C14D" w:rsidR="00DD4778" w:rsidRPr="00DD4778" w:rsidRDefault="00CB6839" w:rsidP="007878AD">
      <w:pPr>
        <w:pStyle w:val="Akapitzlist"/>
        <w:numPr>
          <w:ilvl w:val="1"/>
          <w:numId w:val="4"/>
        </w:numPr>
        <w:spacing w:after="240" w:line="360" w:lineRule="auto"/>
        <w:ind w:left="1276" w:hanging="357"/>
        <w:jc w:val="both"/>
        <w:rPr>
          <w:rFonts w:ascii="Times New Roman" w:hAnsi="Times New Roman" w:cs="Times New Roman"/>
          <w:bCs/>
        </w:rPr>
      </w:pPr>
      <w:r w:rsidRPr="00CB6839">
        <w:rPr>
          <w:rFonts w:ascii="Times New Roman" w:hAnsi="Times New Roman" w:cs="Times New Roman"/>
        </w:rPr>
        <w:t>u</w:t>
      </w:r>
      <w:r w:rsidR="00DD4778" w:rsidRPr="00CB6839">
        <w:rPr>
          <w:rFonts w:ascii="Times New Roman" w:hAnsi="Times New Roman" w:cs="Times New Roman"/>
        </w:rPr>
        <w:t>dźwig minimalny przy</w:t>
      </w:r>
      <w:r w:rsidR="00DD4778" w:rsidRPr="00DD4778">
        <w:rPr>
          <w:rFonts w:ascii="Times New Roman" w:hAnsi="Times New Roman" w:cs="Times New Roman"/>
        </w:rPr>
        <w:t xml:space="preserve"> maszcie standard i środku ciężkości min. 1 000 mm </w:t>
      </w:r>
      <w:r w:rsidR="00DD4778" w:rsidRPr="00DD4778">
        <w:rPr>
          <w:rFonts w:ascii="Times New Roman" w:hAnsi="Times New Roman" w:cs="Times New Roman"/>
          <w:b/>
        </w:rPr>
        <w:t xml:space="preserve">– </w:t>
      </w:r>
      <w:r w:rsidR="00DD4778" w:rsidRPr="00DD4778">
        <w:rPr>
          <w:rFonts w:ascii="Times New Roman" w:hAnsi="Times New Roman" w:cs="Times New Roman"/>
          <w:bCs/>
        </w:rPr>
        <w:t>1500  kg</w:t>
      </w:r>
    </w:p>
    <w:p w14:paraId="617F6087" w14:textId="0957C6C8" w:rsidR="00DD4778" w:rsidRPr="00DD4778" w:rsidRDefault="00CB6839" w:rsidP="007878AD">
      <w:pPr>
        <w:pStyle w:val="Akapitzlist"/>
        <w:numPr>
          <w:ilvl w:val="1"/>
          <w:numId w:val="4"/>
        </w:numPr>
        <w:spacing w:after="240" w:line="360" w:lineRule="auto"/>
        <w:ind w:left="1276" w:hanging="35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w</w:t>
      </w:r>
      <w:r w:rsidR="00DD4778" w:rsidRPr="00DD4778">
        <w:rPr>
          <w:rFonts w:ascii="Times New Roman" w:hAnsi="Times New Roman" w:cs="Times New Roman"/>
        </w:rPr>
        <w:t xml:space="preserve">ysokość podnoszenia – nie mniejsza niż 2000 do </w:t>
      </w:r>
      <w:r w:rsidR="00DD4778" w:rsidRPr="00DD4778">
        <w:rPr>
          <w:rFonts w:ascii="Times New Roman" w:hAnsi="Times New Roman" w:cs="Times New Roman"/>
          <w:bCs/>
        </w:rPr>
        <w:t xml:space="preserve">3 </w:t>
      </w:r>
      <w:r w:rsidR="00362BF9">
        <w:rPr>
          <w:rFonts w:ascii="Times New Roman" w:hAnsi="Times New Roman" w:cs="Times New Roman"/>
          <w:bCs/>
        </w:rPr>
        <w:t>5</w:t>
      </w:r>
      <w:r w:rsidR="00DD4778" w:rsidRPr="00DD4778">
        <w:rPr>
          <w:rFonts w:ascii="Times New Roman" w:hAnsi="Times New Roman" w:cs="Times New Roman"/>
          <w:bCs/>
        </w:rPr>
        <w:t xml:space="preserve">00 mm </w:t>
      </w:r>
    </w:p>
    <w:p w14:paraId="6EA70B5C" w14:textId="4A890271" w:rsidR="00DD4778" w:rsidRDefault="00A93340" w:rsidP="007878AD">
      <w:pPr>
        <w:pStyle w:val="Akapitzlist"/>
        <w:numPr>
          <w:ilvl w:val="1"/>
          <w:numId w:val="4"/>
        </w:numPr>
        <w:spacing w:after="240" w:line="360" w:lineRule="auto"/>
        <w:ind w:left="1276" w:hanging="35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</w:t>
      </w:r>
      <w:r w:rsidR="00DD4778" w:rsidRPr="00DD4778">
        <w:rPr>
          <w:rFonts w:ascii="Times New Roman" w:hAnsi="Times New Roman" w:cs="Times New Roman"/>
          <w:color w:val="000000"/>
        </w:rPr>
        <w:t>ysokość konstrukcyjna max 2010 mm</w:t>
      </w:r>
    </w:p>
    <w:p w14:paraId="64A5F52C" w14:textId="0E8C6532" w:rsidR="00DD4778" w:rsidRDefault="00CB6839" w:rsidP="007878AD">
      <w:pPr>
        <w:pStyle w:val="Akapitzlist"/>
        <w:numPr>
          <w:ilvl w:val="1"/>
          <w:numId w:val="4"/>
        </w:numPr>
        <w:spacing w:after="240" w:line="360" w:lineRule="auto"/>
        <w:ind w:left="1276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s</w:t>
      </w:r>
      <w:r w:rsidR="00DD4778" w:rsidRPr="00DD4778">
        <w:rPr>
          <w:rFonts w:ascii="Times New Roman" w:hAnsi="Times New Roman" w:cs="Times New Roman"/>
          <w:color w:val="000000"/>
        </w:rPr>
        <w:t>zerokość wideł- minimum 560 mm</w:t>
      </w:r>
      <w:r w:rsidR="00DD4778" w:rsidRPr="00DD4778">
        <w:rPr>
          <w:rFonts w:ascii="Times New Roman" w:hAnsi="Times New Roman" w:cs="Times New Roman"/>
        </w:rPr>
        <w:t xml:space="preserve"> </w:t>
      </w:r>
      <w:r w:rsidR="00DD4778" w:rsidRPr="00DD4778">
        <w:rPr>
          <w:rFonts w:ascii="Times New Roman" w:hAnsi="Times New Roman" w:cs="Times New Roman"/>
        </w:rPr>
        <w:tab/>
        <w:t>maksymalnie 590 mm</w:t>
      </w:r>
    </w:p>
    <w:p w14:paraId="0AA58816" w14:textId="58FB54A1" w:rsidR="00DD4778" w:rsidRDefault="00CB6839" w:rsidP="007878AD">
      <w:pPr>
        <w:pStyle w:val="Akapitzlist"/>
        <w:numPr>
          <w:ilvl w:val="1"/>
          <w:numId w:val="4"/>
        </w:numPr>
        <w:spacing w:after="240" w:line="360" w:lineRule="auto"/>
        <w:ind w:left="1276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DD4778" w:rsidRPr="00DD4778">
        <w:rPr>
          <w:rFonts w:ascii="Times New Roman" w:hAnsi="Times New Roman" w:cs="Times New Roman"/>
        </w:rPr>
        <w:t xml:space="preserve">ługość wideł – minimum 1100 mm </w:t>
      </w:r>
      <w:r w:rsidR="00DD4778" w:rsidRPr="00DD4778">
        <w:rPr>
          <w:rFonts w:ascii="Times New Roman" w:hAnsi="Times New Roman" w:cs="Times New Roman"/>
        </w:rPr>
        <w:tab/>
        <w:t>maksymalnie 1250 mm</w:t>
      </w:r>
    </w:p>
    <w:p w14:paraId="100E8325" w14:textId="77777777" w:rsidR="00DD4778" w:rsidRPr="00DD4778" w:rsidRDefault="00DD4778" w:rsidP="007878AD">
      <w:pPr>
        <w:pStyle w:val="Akapitzlist"/>
        <w:numPr>
          <w:ilvl w:val="1"/>
          <w:numId w:val="4"/>
        </w:numPr>
        <w:spacing w:after="240" w:line="360" w:lineRule="auto"/>
        <w:ind w:left="1276" w:hanging="357"/>
        <w:jc w:val="both"/>
        <w:rPr>
          <w:rFonts w:ascii="Times New Roman" w:hAnsi="Times New Roman" w:cs="Times New Roman"/>
        </w:rPr>
      </w:pPr>
      <w:r w:rsidRPr="00DD4778">
        <w:rPr>
          <w:rFonts w:ascii="Times New Roman" w:hAnsi="Times New Roman" w:cs="Times New Roman"/>
        </w:rPr>
        <w:t>promień obrotu</w:t>
      </w:r>
      <w:r w:rsidRPr="00DD4778">
        <w:rPr>
          <w:rFonts w:ascii="Times New Roman" w:hAnsi="Times New Roman" w:cs="Times New Roman"/>
          <w:color w:val="444444"/>
          <w:lang w:eastAsia="pl-PL"/>
        </w:rPr>
        <w:t xml:space="preserve"> 1355 mm</w:t>
      </w:r>
    </w:p>
    <w:p w14:paraId="0CE88BDC" w14:textId="77777777" w:rsidR="00DD4778" w:rsidRPr="00DD4778" w:rsidRDefault="00DD4778" w:rsidP="007878AD">
      <w:pPr>
        <w:pStyle w:val="Akapitzlist"/>
        <w:numPr>
          <w:ilvl w:val="1"/>
          <w:numId w:val="4"/>
        </w:numPr>
        <w:spacing w:after="240" w:line="360" w:lineRule="auto"/>
        <w:ind w:left="1276" w:hanging="357"/>
        <w:jc w:val="both"/>
        <w:rPr>
          <w:rFonts w:ascii="Times New Roman" w:hAnsi="Times New Roman" w:cs="Times New Roman"/>
        </w:rPr>
      </w:pPr>
      <w:r w:rsidRPr="00DD4778">
        <w:rPr>
          <w:rFonts w:ascii="Times New Roman" w:hAnsi="Times New Roman" w:cs="Times New Roman"/>
        </w:rPr>
        <w:t xml:space="preserve">szerokość </w:t>
      </w:r>
      <w:r w:rsidRPr="00DD4778">
        <w:rPr>
          <w:rFonts w:ascii="Times New Roman" w:hAnsi="Times New Roman" w:cs="Times New Roman"/>
          <w:color w:val="000000"/>
        </w:rPr>
        <w:t>całkowita wózka – nie większa niż 1050 mm</w:t>
      </w:r>
    </w:p>
    <w:p w14:paraId="60CC1E12" w14:textId="77777777" w:rsidR="00DD4778" w:rsidRPr="00DD4778" w:rsidRDefault="00DD4778" w:rsidP="007878AD">
      <w:pPr>
        <w:pStyle w:val="Akapitzlist"/>
        <w:numPr>
          <w:ilvl w:val="1"/>
          <w:numId w:val="4"/>
        </w:numPr>
        <w:spacing w:after="240" w:line="360" w:lineRule="auto"/>
        <w:ind w:left="1276" w:hanging="357"/>
        <w:jc w:val="both"/>
        <w:rPr>
          <w:rFonts w:ascii="Times New Roman" w:hAnsi="Times New Roman" w:cs="Times New Roman"/>
        </w:rPr>
      </w:pPr>
      <w:r w:rsidRPr="00DD4778">
        <w:rPr>
          <w:rFonts w:ascii="Times New Roman" w:hAnsi="Times New Roman" w:cs="Times New Roman"/>
        </w:rPr>
        <w:t>długość całkowita</w:t>
      </w:r>
      <w:r w:rsidRPr="00DD4778">
        <w:rPr>
          <w:rFonts w:ascii="Times New Roman" w:hAnsi="Times New Roman" w:cs="Times New Roman"/>
          <w:color w:val="000000"/>
        </w:rPr>
        <w:t>– nie większa niż 1900 mm</w:t>
      </w:r>
    </w:p>
    <w:p w14:paraId="6C807EF6" w14:textId="77777777" w:rsidR="00DD4778" w:rsidRPr="00DD4778" w:rsidRDefault="00DD4778" w:rsidP="007878AD">
      <w:pPr>
        <w:pStyle w:val="Akapitzlist"/>
        <w:numPr>
          <w:ilvl w:val="1"/>
          <w:numId w:val="4"/>
        </w:numPr>
        <w:spacing w:after="240" w:line="360" w:lineRule="auto"/>
        <w:ind w:left="1276" w:hanging="357"/>
        <w:jc w:val="both"/>
        <w:rPr>
          <w:rFonts w:ascii="Times New Roman" w:hAnsi="Times New Roman" w:cs="Times New Roman"/>
        </w:rPr>
      </w:pPr>
      <w:r w:rsidRPr="00DD4778">
        <w:rPr>
          <w:rFonts w:ascii="Times New Roman" w:hAnsi="Times New Roman" w:cs="Times New Roman"/>
          <w:color w:val="000000"/>
        </w:rPr>
        <w:t>maksymalna wysokość wózka – 3800 mm</w:t>
      </w:r>
    </w:p>
    <w:p w14:paraId="1456B89D" w14:textId="77777777" w:rsidR="00DD4778" w:rsidRPr="00DD4778" w:rsidRDefault="00DD4778" w:rsidP="007878AD">
      <w:pPr>
        <w:pStyle w:val="Akapitzlist"/>
        <w:numPr>
          <w:ilvl w:val="1"/>
          <w:numId w:val="4"/>
        </w:numPr>
        <w:spacing w:after="240" w:line="360" w:lineRule="auto"/>
        <w:ind w:left="1276" w:hanging="357"/>
        <w:jc w:val="both"/>
        <w:rPr>
          <w:rFonts w:ascii="Times New Roman" w:hAnsi="Times New Roman" w:cs="Times New Roman"/>
        </w:rPr>
      </w:pPr>
      <w:r w:rsidRPr="00DD4778">
        <w:rPr>
          <w:rFonts w:ascii="Times New Roman" w:hAnsi="Times New Roman" w:cs="Times New Roman"/>
          <w:color w:val="000000"/>
        </w:rPr>
        <w:t>maksymalne nachylenie z / bez ładunku 6/15%</w:t>
      </w:r>
    </w:p>
    <w:p w14:paraId="0F96D281" w14:textId="77777777" w:rsidR="0008561D" w:rsidRDefault="00362BF9" w:rsidP="004653A9">
      <w:pPr>
        <w:pStyle w:val="Akapitzlist"/>
        <w:numPr>
          <w:ilvl w:val="1"/>
          <w:numId w:val="4"/>
        </w:numPr>
        <w:spacing w:after="240" w:line="360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wyposażenie: </w:t>
      </w:r>
      <w:r w:rsidR="00DD4778" w:rsidRPr="00DD4778">
        <w:rPr>
          <w:rFonts w:ascii="Times New Roman" w:hAnsi="Times New Roman" w:cs="Times New Roman"/>
          <w:color w:val="000000"/>
        </w:rPr>
        <w:t xml:space="preserve">bezobsługowy akumulator żelowo- ołowiany o długiej żywotności </w:t>
      </w:r>
      <w:r w:rsidR="0008561D">
        <w:rPr>
          <w:rFonts w:ascii="Times New Roman" w:hAnsi="Times New Roman" w:cs="Times New Roman"/>
        </w:rPr>
        <w:t>w</w:t>
      </w:r>
      <w:r w:rsidR="0008561D" w:rsidRPr="00DD4778">
        <w:rPr>
          <w:rFonts w:ascii="Times New Roman" w:hAnsi="Times New Roman" w:cs="Times New Roman"/>
        </w:rPr>
        <w:t>budowana inteligentna ładowarka 230 V</w:t>
      </w:r>
    </w:p>
    <w:p w14:paraId="436083D0" w14:textId="5689544E" w:rsidR="00CB6839" w:rsidRPr="00ED1876" w:rsidRDefault="0008561D" w:rsidP="007878AD">
      <w:pPr>
        <w:pStyle w:val="Akapitzlist"/>
        <w:numPr>
          <w:ilvl w:val="1"/>
          <w:numId w:val="4"/>
        </w:numPr>
        <w:spacing w:after="240" w:line="360" w:lineRule="auto"/>
        <w:ind w:left="1276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r</w:t>
      </w:r>
      <w:r w:rsidR="00ED1876">
        <w:rPr>
          <w:rFonts w:ascii="Times New Roman" w:hAnsi="Times New Roman" w:cs="Times New Roman"/>
          <w:color w:val="000000"/>
        </w:rPr>
        <w:t xml:space="preserve">odzaj </w:t>
      </w:r>
      <w:r w:rsidR="00CB6839">
        <w:rPr>
          <w:rFonts w:ascii="Times New Roman" w:hAnsi="Times New Roman" w:cs="Times New Roman"/>
          <w:color w:val="000000"/>
        </w:rPr>
        <w:t>ogumieni</w:t>
      </w:r>
      <w:r w:rsidR="00ED1876">
        <w:rPr>
          <w:rFonts w:ascii="Times New Roman" w:hAnsi="Times New Roman" w:cs="Times New Roman"/>
          <w:color w:val="000000"/>
        </w:rPr>
        <w:t>a</w:t>
      </w:r>
      <w:r w:rsidR="00CB6839">
        <w:rPr>
          <w:rFonts w:ascii="Times New Roman" w:hAnsi="Times New Roman" w:cs="Times New Roman"/>
          <w:color w:val="000000"/>
        </w:rPr>
        <w:t xml:space="preserve"> </w:t>
      </w:r>
      <w:r w:rsidR="00ED1876">
        <w:rPr>
          <w:rFonts w:ascii="Times New Roman" w:hAnsi="Times New Roman" w:cs="Times New Roman"/>
          <w:color w:val="000000"/>
        </w:rPr>
        <w:t>–</w:t>
      </w:r>
      <w:r w:rsidR="00CB683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poliuretanowe</w:t>
      </w:r>
    </w:p>
    <w:p w14:paraId="456ADB3C" w14:textId="6A0778F3" w:rsidR="00ED1876" w:rsidRPr="00DD4778" w:rsidRDefault="00ED1876" w:rsidP="007878AD">
      <w:pPr>
        <w:pStyle w:val="Akapitzlist"/>
        <w:numPr>
          <w:ilvl w:val="1"/>
          <w:numId w:val="4"/>
        </w:numPr>
        <w:spacing w:after="240" w:line="360" w:lineRule="auto"/>
        <w:ind w:left="1276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waga wózka: </w:t>
      </w:r>
      <w:r w:rsidR="00362BF9">
        <w:rPr>
          <w:rFonts w:ascii="Times New Roman" w:hAnsi="Times New Roman" w:cs="Times New Roman"/>
          <w:color w:val="000000"/>
        </w:rPr>
        <w:t>maksymalnie 1 500 kg</w:t>
      </w:r>
    </w:p>
    <w:p w14:paraId="51C53D26" w14:textId="57C49478" w:rsidR="00DD4778" w:rsidRPr="00CB6839" w:rsidRDefault="00DD4778" w:rsidP="007878AD">
      <w:pPr>
        <w:pStyle w:val="Akapitzlist"/>
        <w:numPr>
          <w:ilvl w:val="1"/>
          <w:numId w:val="4"/>
        </w:numPr>
        <w:spacing w:after="240" w:line="360" w:lineRule="auto"/>
        <w:ind w:left="1276" w:hanging="357"/>
        <w:jc w:val="both"/>
        <w:rPr>
          <w:rFonts w:ascii="Times New Roman" w:hAnsi="Times New Roman" w:cs="Times New Roman"/>
        </w:rPr>
      </w:pPr>
      <w:r w:rsidRPr="00DD4778">
        <w:rPr>
          <w:rFonts w:ascii="Times New Roman" w:hAnsi="Times New Roman" w:cs="Times New Roman"/>
          <w:color w:val="000000"/>
        </w:rPr>
        <w:t>gwarancja dostawy części zamiennych oraz obsługa klienta na terenie kraju</w:t>
      </w:r>
    </w:p>
    <w:p w14:paraId="45FBA681" w14:textId="35C66361" w:rsidR="00CB6839" w:rsidRPr="00CB6839" w:rsidRDefault="00CB6839" w:rsidP="007878AD">
      <w:pPr>
        <w:pStyle w:val="Akapitzlist"/>
        <w:numPr>
          <w:ilvl w:val="1"/>
          <w:numId w:val="4"/>
        </w:numPr>
        <w:spacing w:after="240" w:line="360" w:lineRule="auto"/>
        <w:ind w:left="1276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interwencja serwisu: 48 godzin</w:t>
      </w:r>
    </w:p>
    <w:p w14:paraId="44476FB4" w14:textId="15506B0D" w:rsidR="00CB6839" w:rsidRPr="007878AD" w:rsidRDefault="00CB6839" w:rsidP="007878AD">
      <w:pPr>
        <w:pStyle w:val="Akapitzlist"/>
        <w:numPr>
          <w:ilvl w:val="1"/>
          <w:numId w:val="4"/>
        </w:numPr>
        <w:spacing w:after="240" w:line="360" w:lineRule="auto"/>
        <w:ind w:left="1276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2 pierwsze przeglądy bezpłatnie</w:t>
      </w:r>
    </w:p>
    <w:p w14:paraId="546377F8" w14:textId="12DA9060" w:rsidR="00471C7E" w:rsidRDefault="00471C7E" w:rsidP="007878AD">
      <w:pPr>
        <w:pStyle w:val="Akapitzlist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Informacje uzupełniające:</w:t>
      </w:r>
    </w:p>
    <w:p w14:paraId="69702984" w14:textId="05AFCD8C" w:rsidR="00471C7E" w:rsidRPr="00471C7E" w:rsidRDefault="0008561D" w:rsidP="00ED1876">
      <w:pPr>
        <w:pStyle w:val="Akapitzlist"/>
        <w:numPr>
          <w:ilvl w:val="0"/>
          <w:numId w:val="10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471C7E">
        <w:rPr>
          <w:rFonts w:ascii="Times New Roman" w:hAnsi="Times New Roman" w:cs="Times New Roman"/>
        </w:rPr>
        <w:t xml:space="preserve">iejsce dostawy: </w:t>
      </w:r>
      <w:r>
        <w:rPr>
          <w:rFonts w:ascii="Times New Roman" w:hAnsi="Times New Roman" w:cs="Times New Roman"/>
        </w:rPr>
        <w:t xml:space="preserve">wskazane przez Zamawiającego na terenie miasta </w:t>
      </w:r>
      <w:r w:rsidR="00471C7E">
        <w:rPr>
          <w:rFonts w:ascii="Times New Roman" w:eastAsia="Century Gothic" w:hAnsi="Times New Roman" w:cs="Times New Roman"/>
          <w:color w:val="000000"/>
          <w:kern w:val="0"/>
          <w14:ligatures w14:val="none"/>
        </w:rPr>
        <w:t>Reszel</w:t>
      </w:r>
      <w:r w:rsidR="00D2518E" w:rsidRPr="00D2518E">
        <w:rPr>
          <w:rFonts w:ascii="Times New Roman" w:eastAsia="Arial" w:hAnsi="Times New Roman" w:cs="Times New Roman"/>
          <w:color w:val="000000"/>
          <w:kern w:val="0"/>
          <w14:ligatures w14:val="none"/>
        </w:rPr>
        <w:t xml:space="preserve"> </w:t>
      </w:r>
      <w:r w:rsidR="00D2518E">
        <w:rPr>
          <w:rFonts w:ascii="Times New Roman" w:eastAsia="Arial" w:hAnsi="Times New Roman" w:cs="Times New Roman"/>
          <w:color w:val="000000"/>
          <w:kern w:val="0"/>
          <w14:ligatures w14:val="none"/>
        </w:rPr>
        <w:t xml:space="preserve">w dni robocze Zamawiającego w godzinach od 7 </w:t>
      </w:r>
      <w:r w:rsidR="00D2518E" w:rsidRPr="00CF7C71">
        <w:rPr>
          <w:rFonts w:ascii="Times New Roman" w:eastAsia="Arial" w:hAnsi="Times New Roman" w:cs="Times New Roman"/>
          <w:color w:val="000000"/>
          <w:kern w:val="0"/>
          <w:vertAlign w:val="superscript"/>
          <w14:ligatures w14:val="none"/>
        </w:rPr>
        <w:t>00</w:t>
      </w:r>
      <w:r w:rsidR="00D2518E">
        <w:rPr>
          <w:rFonts w:ascii="Times New Roman" w:eastAsia="Arial" w:hAnsi="Times New Roman" w:cs="Times New Roman"/>
          <w:color w:val="000000"/>
          <w:kern w:val="0"/>
          <w14:ligatures w14:val="none"/>
        </w:rPr>
        <w:t xml:space="preserve">- 14 </w:t>
      </w:r>
      <w:r w:rsidR="00D2518E" w:rsidRPr="00CF7C71">
        <w:rPr>
          <w:rFonts w:ascii="Times New Roman" w:eastAsia="Arial" w:hAnsi="Times New Roman" w:cs="Times New Roman"/>
          <w:color w:val="000000"/>
          <w:kern w:val="0"/>
          <w:vertAlign w:val="superscript"/>
          <w14:ligatures w14:val="none"/>
        </w:rPr>
        <w:t>00</w:t>
      </w:r>
      <w:r w:rsidR="00471C7E">
        <w:rPr>
          <w:rFonts w:ascii="Times New Roman" w:eastAsia="Century Gothic" w:hAnsi="Times New Roman" w:cs="Times New Roman"/>
          <w:color w:val="000000"/>
          <w:kern w:val="0"/>
          <w14:ligatures w14:val="none"/>
        </w:rPr>
        <w:t>,</w:t>
      </w:r>
    </w:p>
    <w:p w14:paraId="096D1246" w14:textId="2A320211" w:rsidR="00471C7E" w:rsidRPr="00471C7E" w:rsidRDefault="00471C7E" w:rsidP="00ED1876">
      <w:pPr>
        <w:pStyle w:val="Akapitzlist"/>
        <w:numPr>
          <w:ilvl w:val="0"/>
          <w:numId w:val="10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Koszt dostawy: </w:t>
      </w:r>
      <w:r>
        <w:rPr>
          <w:rFonts w:ascii="Times New Roman" w:eastAsia="Century Gothic" w:hAnsi="Times New Roman" w:cs="Times New Roman"/>
          <w:color w:val="000000"/>
          <w:kern w:val="0"/>
          <w14:ligatures w14:val="none"/>
        </w:rPr>
        <w:t>z</w:t>
      </w:r>
      <w:r w:rsidRPr="00947A42">
        <w:rPr>
          <w:rFonts w:ascii="Times New Roman" w:eastAsia="Century Gothic" w:hAnsi="Times New Roman" w:cs="Times New Roman"/>
          <w:color w:val="000000"/>
          <w:kern w:val="0"/>
          <w14:ligatures w14:val="none"/>
        </w:rPr>
        <w:t>awarty w cenie (ponosi dostawca)</w:t>
      </w:r>
      <w:r w:rsidR="00ED1876">
        <w:rPr>
          <w:rFonts w:ascii="Times New Roman" w:eastAsia="Century Gothic" w:hAnsi="Times New Roman" w:cs="Times New Roman"/>
          <w:color w:val="000000"/>
          <w:kern w:val="0"/>
          <w14:ligatures w14:val="none"/>
        </w:rPr>
        <w:t>,</w:t>
      </w:r>
    </w:p>
    <w:p w14:paraId="19E6C794" w14:textId="77777777" w:rsidR="00471C7E" w:rsidRPr="00471C7E" w:rsidRDefault="00471C7E" w:rsidP="00ED1876">
      <w:pPr>
        <w:pStyle w:val="Akapitzlist"/>
        <w:numPr>
          <w:ilvl w:val="0"/>
          <w:numId w:val="10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Termin płatności: </w:t>
      </w:r>
      <w:r>
        <w:rPr>
          <w:rFonts w:ascii="Times New Roman" w:eastAsia="Century Gothic" w:hAnsi="Times New Roman" w:cs="Times New Roman"/>
          <w:color w:val="000000"/>
          <w:kern w:val="0"/>
          <w14:ligatures w14:val="none"/>
        </w:rPr>
        <w:t>n</w:t>
      </w:r>
      <w:r w:rsidRPr="00947A42">
        <w:rPr>
          <w:rFonts w:ascii="Times New Roman" w:eastAsia="Century Gothic" w:hAnsi="Times New Roman" w:cs="Times New Roman"/>
          <w:color w:val="000000"/>
          <w:kern w:val="0"/>
          <w14:ligatures w14:val="none"/>
        </w:rPr>
        <w:t xml:space="preserve">a podstawie FV do 30 dni po dostarczeniu przedmiotu zamówienia </w:t>
      </w:r>
    </w:p>
    <w:p w14:paraId="107A8BAB" w14:textId="1F8A5459" w:rsidR="00471C7E" w:rsidRDefault="00471C7E" w:rsidP="00ED1876">
      <w:pPr>
        <w:pStyle w:val="Akapitzlist"/>
        <w:spacing w:line="360" w:lineRule="auto"/>
        <w:ind w:left="1276"/>
        <w:jc w:val="both"/>
        <w:rPr>
          <w:rFonts w:ascii="Times New Roman" w:eastAsia="Century Gothic" w:hAnsi="Times New Roman" w:cs="Times New Roman"/>
          <w:color w:val="000000"/>
          <w:kern w:val="0"/>
          <w14:ligatures w14:val="none"/>
        </w:rPr>
      </w:pPr>
      <w:r w:rsidRPr="00947A42">
        <w:rPr>
          <w:rFonts w:ascii="Times New Roman" w:eastAsia="Century Gothic" w:hAnsi="Times New Roman" w:cs="Times New Roman"/>
          <w:color w:val="000000"/>
          <w:kern w:val="0"/>
          <w14:ligatures w14:val="none"/>
        </w:rPr>
        <w:t>i podpisaniu protokołu końcowego</w:t>
      </w:r>
      <w:r>
        <w:rPr>
          <w:rFonts w:ascii="Times New Roman" w:eastAsia="Century Gothic" w:hAnsi="Times New Roman" w:cs="Times New Roman"/>
          <w:color w:val="000000"/>
          <w:kern w:val="0"/>
          <w14:ligatures w14:val="none"/>
        </w:rPr>
        <w:t>,</w:t>
      </w:r>
    </w:p>
    <w:p w14:paraId="6D25D480" w14:textId="23BC4C2C" w:rsidR="00471C7E" w:rsidRDefault="00471C7E" w:rsidP="00ED1876">
      <w:pPr>
        <w:pStyle w:val="Akapitzlist"/>
        <w:numPr>
          <w:ilvl w:val="0"/>
          <w:numId w:val="10"/>
        </w:numPr>
        <w:spacing w:line="360" w:lineRule="auto"/>
        <w:ind w:left="1276"/>
        <w:jc w:val="both"/>
        <w:rPr>
          <w:rFonts w:ascii="Times New Roman" w:eastAsia="Century Gothic" w:hAnsi="Times New Roman" w:cs="Times New Roman"/>
          <w:color w:val="000000"/>
          <w:kern w:val="0"/>
          <w14:ligatures w14:val="none"/>
        </w:rPr>
      </w:pPr>
      <w:r>
        <w:rPr>
          <w:rFonts w:ascii="Times New Roman" w:eastAsia="Century Gothic" w:hAnsi="Times New Roman" w:cs="Times New Roman"/>
          <w:color w:val="000000"/>
          <w:kern w:val="0"/>
          <w14:ligatures w14:val="none"/>
        </w:rPr>
        <w:t>Rejestracja UDT: n</w:t>
      </w:r>
      <w:r w:rsidRPr="00947A42">
        <w:rPr>
          <w:rFonts w:ascii="Times New Roman" w:eastAsia="Century Gothic" w:hAnsi="Times New Roman" w:cs="Times New Roman"/>
          <w:color w:val="000000"/>
          <w:kern w:val="0"/>
          <w14:ligatures w14:val="none"/>
        </w:rPr>
        <w:t xml:space="preserve">ależy zarejestrować pojazd w Urzędzie Dozoru Technicznego </w:t>
      </w:r>
      <w:r>
        <w:rPr>
          <w:rFonts w:ascii="Times New Roman" w:eastAsia="Century Gothic" w:hAnsi="Times New Roman" w:cs="Times New Roman"/>
          <w:color w:val="000000"/>
          <w:kern w:val="0"/>
          <w14:ligatures w14:val="none"/>
        </w:rPr>
        <w:br/>
      </w:r>
      <w:r w:rsidRPr="00947A42">
        <w:rPr>
          <w:rFonts w:ascii="Times New Roman" w:eastAsia="Century Gothic" w:hAnsi="Times New Roman" w:cs="Times New Roman"/>
          <w:color w:val="000000"/>
          <w:kern w:val="0"/>
          <w14:ligatures w14:val="none"/>
        </w:rPr>
        <w:t>i przekazać dokumentację Zamawiającemu</w:t>
      </w:r>
      <w:r>
        <w:rPr>
          <w:rFonts w:ascii="Times New Roman" w:eastAsia="Century Gothic" w:hAnsi="Times New Roman" w:cs="Times New Roman"/>
          <w:color w:val="000000"/>
          <w:kern w:val="0"/>
          <w14:ligatures w14:val="none"/>
        </w:rPr>
        <w:t>,</w:t>
      </w:r>
    </w:p>
    <w:p w14:paraId="6ED6E810" w14:textId="46D666C9" w:rsidR="00ED1876" w:rsidRDefault="00ED1876" w:rsidP="00ED1876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zobowiązuje się do bezpłatnego świadczenia napraw gwarancyjnych w okresie gwarancji,</w:t>
      </w:r>
    </w:p>
    <w:p w14:paraId="078A25A7" w14:textId="3D9ADD9C" w:rsidR="00471C7E" w:rsidRPr="00ED1876" w:rsidRDefault="00471C7E" w:rsidP="00ED1876">
      <w:pPr>
        <w:pStyle w:val="Akapitzlist"/>
        <w:numPr>
          <w:ilvl w:val="0"/>
          <w:numId w:val="10"/>
        </w:numPr>
        <w:spacing w:line="360" w:lineRule="auto"/>
        <w:ind w:left="1276"/>
        <w:jc w:val="both"/>
        <w:rPr>
          <w:rFonts w:ascii="Times New Roman" w:eastAsia="Century Gothic" w:hAnsi="Times New Roman" w:cs="Times New Roman"/>
          <w:color w:val="000000"/>
          <w:kern w:val="0"/>
          <w14:ligatures w14:val="none"/>
        </w:rPr>
      </w:pPr>
      <w:r w:rsidRPr="00ED1876">
        <w:rPr>
          <w:rFonts w:ascii="Times New Roman" w:eastAsia="Century Gothic" w:hAnsi="Times New Roman" w:cs="Times New Roman"/>
          <w:color w:val="000000"/>
          <w:kern w:val="0"/>
          <w14:ligatures w14:val="none"/>
        </w:rPr>
        <w:t xml:space="preserve">Warunki gwarancji i serwisu: okres gwarancji: min. </w:t>
      </w:r>
      <w:r w:rsidRPr="0008561D">
        <w:rPr>
          <w:rFonts w:ascii="Times New Roman" w:eastAsia="Century Gothic" w:hAnsi="Times New Roman" w:cs="Times New Roman"/>
          <w:kern w:val="0"/>
          <w14:ligatures w14:val="none"/>
        </w:rPr>
        <w:t>12</w:t>
      </w:r>
      <w:r w:rsidRPr="00ED1876">
        <w:rPr>
          <w:rFonts w:ascii="Times New Roman" w:eastAsia="Century Gothic" w:hAnsi="Times New Roman" w:cs="Times New Roman"/>
          <w:color w:val="000000"/>
          <w:kern w:val="0"/>
          <w14:ligatures w14:val="none"/>
        </w:rPr>
        <w:t xml:space="preserve"> miesięcy na pojazd oraz min. </w:t>
      </w:r>
      <w:r w:rsidRPr="0008561D">
        <w:rPr>
          <w:rFonts w:ascii="Times New Roman" w:eastAsia="Century Gothic" w:hAnsi="Times New Roman" w:cs="Times New Roman"/>
          <w:kern w:val="0"/>
          <w14:ligatures w14:val="none"/>
        </w:rPr>
        <w:t>36</w:t>
      </w:r>
      <w:r w:rsidRPr="00ED1876">
        <w:rPr>
          <w:rFonts w:ascii="Times New Roman" w:eastAsia="Century Gothic" w:hAnsi="Times New Roman" w:cs="Times New Roman"/>
          <w:color w:val="000000"/>
          <w:kern w:val="0"/>
          <w14:ligatures w14:val="none"/>
        </w:rPr>
        <w:t xml:space="preserve"> miesięcy na akumulator. Pierwszy przegląd serwisowy należy wykonać po 6 miesiącach użytkowania, koszt zawarty w cenie,</w:t>
      </w:r>
    </w:p>
    <w:p w14:paraId="198919C0" w14:textId="2678540A" w:rsidR="00471C7E" w:rsidRDefault="00471C7E" w:rsidP="007878AD">
      <w:pPr>
        <w:pStyle w:val="Akapitzlist"/>
        <w:numPr>
          <w:ilvl w:val="0"/>
          <w:numId w:val="10"/>
        </w:numPr>
        <w:spacing w:line="360" w:lineRule="auto"/>
        <w:ind w:left="1134"/>
        <w:rPr>
          <w:rFonts w:ascii="Times New Roman" w:eastAsia="Century Gothic" w:hAnsi="Times New Roman" w:cs="Times New Roman"/>
          <w:color w:val="000000"/>
          <w:kern w:val="0"/>
          <w14:ligatures w14:val="none"/>
        </w:rPr>
      </w:pPr>
      <w:r w:rsidRPr="00947A42">
        <w:rPr>
          <w:rFonts w:ascii="Times New Roman" w:eastAsia="Century Gothic" w:hAnsi="Times New Roman" w:cs="Times New Roman"/>
          <w:color w:val="000000"/>
          <w:kern w:val="0"/>
          <w14:ligatures w14:val="none"/>
        </w:rPr>
        <w:lastRenderedPageBreak/>
        <w:t>Wymagane dokumenty wraz z dostawą</w:t>
      </w:r>
      <w:r>
        <w:rPr>
          <w:rFonts w:ascii="Times New Roman" w:eastAsia="Century Gothic" w:hAnsi="Times New Roman" w:cs="Times New Roman"/>
          <w:color w:val="000000"/>
          <w:kern w:val="0"/>
          <w14:ligatures w14:val="none"/>
        </w:rPr>
        <w:t xml:space="preserve">: </w:t>
      </w:r>
    </w:p>
    <w:p w14:paraId="44741A60" w14:textId="179FCF43" w:rsidR="00471C7E" w:rsidRPr="00471C7E" w:rsidRDefault="00471C7E" w:rsidP="007878AD">
      <w:pPr>
        <w:pStyle w:val="Akapitzlist"/>
        <w:numPr>
          <w:ilvl w:val="0"/>
          <w:numId w:val="11"/>
        </w:numPr>
        <w:spacing w:after="0" w:line="360" w:lineRule="auto"/>
        <w:ind w:left="1843" w:hanging="357"/>
        <w:rPr>
          <w:rFonts w:ascii="Times New Roman" w:eastAsia="Century Gothic" w:hAnsi="Times New Roman" w:cs="Times New Roman"/>
          <w:color w:val="000000"/>
          <w:kern w:val="0"/>
          <w14:ligatures w14:val="none"/>
        </w:rPr>
      </w:pPr>
      <w:r w:rsidRPr="00CB6839">
        <w:rPr>
          <w:rFonts w:ascii="Times New Roman" w:hAnsi="Times New Roman" w:cs="Times New Roman"/>
        </w:rPr>
        <w:t xml:space="preserve">pełna dokumentacja techniczno- rozruchowa z instrukcją obsługi </w:t>
      </w:r>
      <w:r w:rsidR="007878AD" w:rsidRPr="00947A42">
        <w:rPr>
          <w:rFonts w:ascii="Times New Roman" w:eastAsia="Century Gothic" w:hAnsi="Times New Roman" w:cs="Times New Roman"/>
          <w:color w:val="000000"/>
          <w:kern w:val="0"/>
          <w14:ligatures w14:val="none"/>
        </w:rPr>
        <w:t>(w języku polskim)</w:t>
      </w:r>
      <w:r w:rsidR="007878AD">
        <w:rPr>
          <w:rFonts w:ascii="Times New Roman" w:eastAsia="Century Gothic" w:hAnsi="Times New Roman" w:cs="Times New Roman"/>
          <w:color w:val="000000"/>
          <w:kern w:val="0"/>
          <w14:ligatures w14:val="none"/>
        </w:rPr>
        <w:t xml:space="preserve"> </w:t>
      </w:r>
      <w:r w:rsidRPr="00CB6839">
        <w:rPr>
          <w:rFonts w:ascii="Times New Roman" w:hAnsi="Times New Roman" w:cs="Times New Roman"/>
        </w:rPr>
        <w:t>zgodna z wymaganiami zgłoszenia do Urzędu Dozoru Technicznego</w:t>
      </w:r>
    </w:p>
    <w:p w14:paraId="009AF915" w14:textId="64D1A77B" w:rsidR="00471C7E" w:rsidRPr="00CB6839" w:rsidRDefault="00471C7E" w:rsidP="007878AD">
      <w:pPr>
        <w:pStyle w:val="Akapitzlist"/>
        <w:numPr>
          <w:ilvl w:val="0"/>
          <w:numId w:val="11"/>
        </w:numPr>
        <w:spacing w:after="0" w:line="360" w:lineRule="auto"/>
        <w:ind w:left="1843" w:hanging="357"/>
        <w:jc w:val="both"/>
        <w:rPr>
          <w:rFonts w:ascii="Times New Roman" w:hAnsi="Times New Roman" w:cs="Times New Roman"/>
        </w:rPr>
      </w:pPr>
      <w:r w:rsidRPr="00CB6839">
        <w:rPr>
          <w:rFonts w:ascii="Times New Roman" w:hAnsi="Times New Roman" w:cs="Times New Roman"/>
        </w:rPr>
        <w:t>katalog części zamiennych</w:t>
      </w:r>
      <w:r w:rsidR="004653A9">
        <w:rPr>
          <w:rFonts w:ascii="Times New Roman" w:hAnsi="Times New Roman" w:cs="Times New Roman"/>
        </w:rPr>
        <w:t xml:space="preserve"> dostępnych na terenie kraju</w:t>
      </w:r>
      <w:r w:rsidRPr="00CB6839">
        <w:rPr>
          <w:rFonts w:ascii="Times New Roman" w:hAnsi="Times New Roman" w:cs="Times New Roman"/>
        </w:rPr>
        <w:t>,</w:t>
      </w:r>
    </w:p>
    <w:p w14:paraId="54725C3D" w14:textId="77777777" w:rsidR="00471C7E" w:rsidRPr="00CB6839" w:rsidRDefault="00471C7E" w:rsidP="007878AD">
      <w:pPr>
        <w:pStyle w:val="Akapitzlist"/>
        <w:numPr>
          <w:ilvl w:val="0"/>
          <w:numId w:val="11"/>
        </w:numPr>
        <w:spacing w:after="0" w:line="360" w:lineRule="auto"/>
        <w:ind w:left="1843" w:hanging="357"/>
        <w:rPr>
          <w:rFonts w:ascii="Times New Roman" w:hAnsi="Times New Roman" w:cs="Times New Roman"/>
        </w:rPr>
      </w:pPr>
      <w:r w:rsidRPr="00CB6839">
        <w:rPr>
          <w:rFonts w:ascii="Times New Roman" w:hAnsi="Times New Roman" w:cs="Times New Roman"/>
        </w:rPr>
        <w:t>certyfikat bezpieczeństwa,</w:t>
      </w:r>
    </w:p>
    <w:p w14:paraId="16D5728F" w14:textId="5B85FFDF" w:rsidR="00471C7E" w:rsidRPr="00CB6839" w:rsidRDefault="00471C7E" w:rsidP="007878AD">
      <w:pPr>
        <w:pStyle w:val="Akapitzlist"/>
        <w:numPr>
          <w:ilvl w:val="0"/>
          <w:numId w:val="11"/>
        </w:numPr>
        <w:spacing w:after="0" w:line="360" w:lineRule="auto"/>
        <w:ind w:left="1843" w:hanging="357"/>
        <w:rPr>
          <w:rFonts w:ascii="Times New Roman" w:hAnsi="Times New Roman" w:cs="Times New Roman"/>
        </w:rPr>
      </w:pPr>
      <w:r w:rsidRPr="00CB6839">
        <w:rPr>
          <w:rFonts w:ascii="Times New Roman" w:hAnsi="Times New Roman" w:cs="Times New Roman"/>
        </w:rPr>
        <w:t>dokument gwarancyjny</w:t>
      </w:r>
      <w:r w:rsidR="00ED1876">
        <w:rPr>
          <w:rFonts w:ascii="Times New Roman" w:hAnsi="Times New Roman" w:cs="Times New Roman"/>
        </w:rPr>
        <w:t>,</w:t>
      </w:r>
    </w:p>
    <w:p w14:paraId="12FDD6B2" w14:textId="132999EC" w:rsidR="00471C7E" w:rsidRDefault="00471C7E" w:rsidP="007878AD">
      <w:pPr>
        <w:pStyle w:val="Akapitzlist"/>
        <w:numPr>
          <w:ilvl w:val="0"/>
          <w:numId w:val="11"/>
        </w:numPr>
        <w:spacing w:after="0" w:line="360" w:lineRule="auto"/>
        <w:ind w:left="1843" w:hanging="357"/>
        <w:rPr>
          <w:rFonts w:ascii="Times New Roman" w:eastAsia="Century Gothic" w:hAnsi="Times New Roman" w:cs="Times New Roman"/>
          <w:color w:val="000000"/>
          <w:kern w:val="0"/>
          <w14:ligatures w14:val="none"/>
        </w:rPr>
      </w:pPr>
      <w:r w:rsidRPr="00947A42">
        <w:rPr>
          <w:rFonts w:ascii="Times New Roman" w:eastAsia="Century Gothic" w:hAnsi="Times New Roman" w:cs="Times New Roman"/>
          <w:color w:val="000000"/>
          <w:kern w:val="0"/>
          <w14:ligatures w14:val="none"/>
        </w:rPr>
        <w:t>pozostałe dokumenty niezbędne do prawidłowej eksploatacji pojazdu</w:t>
      </w:r>
      <w:r>
        <w:rPr>
          <w:rFonts w:ascii="Times New Roman" w:eastAsia="Century Gothic" w:hAnsi="Times New Roman" w:cs="Times New Roman"/>
          <w:color w:val="000000"/>
          <w:kern w:val="0"/>
          <w14:ligatures w14:val="none"/>
        </w:rPr>
        <w:t>,</w:t>
      </w:r>
    </w:p>
    <w:p w14:paraId="29C9219B" w14:textId="027BCC59" w:rsidR="00DD4778" w:rsidRPr="004653A9" w:rsidRDefault="00ED1876" w:rsidP="004653A9">
      <w:pPr>
        <w:pStyle w:val="Akapitzlist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</w:rPr>
      </w:pPr>
      <w:r w:rsidRPr="00471C7E">
        <w:rPr>
          <w:rFonts w:ascii="Times New Roman" w:hAnsi="Times New Roman" w:cs="Times New Roman"/>
        </w:rPr>
        <w:t xml:space="preserve">Przeprowadzenie przez Wykonawcę szkolenia pracownika </w:t>
      </w:r>
      <w:r w:rsidR="004653A9">
        <w:rPr>
          <w:rFonts w:ascii="Times New Roman" w:hAnsi="Times New Roman" w:cs="Times New Roman"/>
        </w:rPr>
        <w:t xml:space="preserve">wyznaczonego przez </w:t>
      </w:r>
      <w:r w:rsidRPr="00471C7E">
        <w:rPr>
          <w:rFonts w:ascii="Times New Roman" w:hAnsi="Times New Roman" w:cs="Times New Roman"/>
        </w:rPr>
        <w:t>Zamawiającego</w:t>
      </w:r>
      <w:r w:rsidR="004653A9">
        <w:rPr>
          <w:rFonts w:ascii="Times New Roman" w:hAnsi="Times New Roman" w:cs="Times New Roman"/>
        </w:rPr>
        <w:t>.</w:t>
      </w:r>
    </w:p>
    <w:sectPr w:rsidR="00DD4778" w:rsidRPr="004653A9" w:rsidSect="00ED1876">
      <w:pgSz w:w="11906" w:h="16838"/>
      <w:pgMar w:top="851" w:right="127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43A3D"/>
    <w:multiLevelType w:val="hybridMultilevel"/>
    <w:tmpl w:val="FB989806"/>
    <w:lvl w:ilvl="0" w:tplc="671C1B68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12971"/>
    <w:multiLevelType w:val="hybridMultilevel"/>
    <w:tmpl w:val="1992417E"/>
    <w:lvl w:ilvl="0" w:tplc="A2D8D2CA">
      <w:start w:val="9"/>
      <w:numFmt w:val="lowerLetter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BE82A27"/>
    <w:multiLevelType w:val="hybridMultilevel"/>
    <w:tmpl w:val="5B648390"/>
    <w:lvl w:ilvl="0" w:tplc="04150017">
      <w:start w:val="1"/>
      <w:numFmt w:val="lowerLetter"/>
      <w:lvlText w:val="%1)"/>
      <w:lvlJc w:val="left"/>
      <w:pPr>
        <w:ind w:left="1423" w:hanging="360"/>
      </w:pPr>
    </w:lvl>
    <w:lvl w:ilvl="1" w:tplc="04150019" w:tentative="1">
      <w:start w:val="1"/>
      <w:numFmt w:val="lowerLetter"/>
      <w:lvlText w:val="%2."/>
      <w:lvlJc w:val="left"/>
      <w:pPr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3" w15:restartNumberingAfterBreak="0">
    <w:nsid w:val="3E9D5318"/>
    <w:multiLevelType w:val="hybridMultilevel"/>
    <w:tmpl w:val="F64A2A64"/>
    <w:lvl w:ilvl="0" w:tplc="4324453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5220F"/>
    <w:multiLevelType w:val="hybridMultilevel"/>
    <w:tmpl w:val="BCFCB8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71C1B68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6B7184"/>
    <w:multiLevelType w:val="hybridMultilevel"/>
    <w:tmpl w:val="6ABC352C"/>
    <w:lvl w:ilvl="0" w:tplc="DED2D93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  <w:szCs w:val="22"/>
      </w:rPr>
    </w:lvl>
    <w:lvl w:ilvl="1" w:tplc="1932D1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658C6"/>
    <w:multiLevelType w:val="multilevel"/>
    <w:tmpl w:val="DC9E4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2A37255"/>
    <w:multiLevelType w:val="hybridMultilevel"/>
    <w:tmpl w:val="D62A9AB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E0D512E"/>
    <w:multiLevelType w:val="hybridMultilevel"/>
    <w:tmpl w:val="227C6C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03583"/>
    <w:multiLevelType w:val="hybridMultilevel"/>
    <w:tmpl w:val="4FACED3A"/>
    <w:lvl w:ilvl="0" w:tplc="3A006C6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86B99"/>
    <w:multiLevelType w:val="hybridMultilevel"/>
    <w:tmpl w:val="2206817C"/>
    <w:lvl w:ilvl="0" w:tplc="ECA05EEC">
      <w:start w:val="1"/>
      <w:numFmt w:val="bullet"/>
      <w:lvlText w:val="-"/>
      <w:lvlJc w:val="left"/>
      <w:pPr>
        <w:ind w:left="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E0D92E">
      <w:start w:val="1"/>
      <w:numFmt w:val="bullet"/>
      <w:lvlText w:val="o"/>
      <w:lvlJc w:val="left"/>
      <w:pPr>
        <w:ind w:left="119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48FE2A">
      <w:start w:val="1"/>
      <w:numFmt w:val="bullet"/>
      <w:lvlText w:val="▪"/>
      <w:lvlJc w:val="left"/>
      <w:pPr>
        <w:ind w:left="191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786ADC">
      <w:start w:val="1"/>
      <w:numFmt w:val="bullet"/>
      <w:lvlText w:val="•"/>
      <w:lvlJc w:val="left"/>
      <w:pPr>
        <w:ind w:left="263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9A08C6E">
      <w:start w:val="1"/>
      <w:numFmt w:val="bullet"/>
      <w:lvlText w:val="o"/>
      <w:lvlJc w:val="left"/>
      <w:pPr>
        <w:ind w:left="335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3A5BF6">
      <w:start w:val="1"/>
      <w:numFmt w:val="bullet"/>
      <w:lvlText w:val="▪"/>
      <w:lvlJc w:val="left"/>
      <w:pPr>
        <w:ind w:left="407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66E8A6">
      <w:start w:val="1"/>
      <w:numFmt w:val="bullet"/>
      <w:lvlText w:val="•"/>
      <w:lvlJc w:val="left"/>
      <w:pPr>
        <w:ind w:left="479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6C5714">
      <w:start w:val="1"/>
      <w:numFmt w:val="bullet"/>
      <w:lvlText w:val="o"/>
      <w:lvlJc w:val="left"/>
      <w:pPr>
        <w:ind w:left="551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420236">
      <w:start w:val="1"/>
      <w:numFmt w:val="bullet"/>
      <w:lvlText w:val="▪"/>
      <w:lvlJc w:val="left"/>
      <w:pPr>
        <w:ind w:left="623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7FD6C56"/>
    <w:multiLevelType w:val="hybridMultilevel"/>
    <w:tmpl w:val="C27CCB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98359785">
    <w:abstractNumId w:val="5"/>
  </w:num>
  <w:num w:numId="2" w16cid:durableId="880705173">
    <w:abstractNumId w:val="8"/>
  </w:num>
  <w:num w:numId="3" w16cid:durableId="1479494809">
    <w:abstractNumId w:val="1"/>
  </w:num>
  <w:num w:numId="4" w16cid:durableId="362830688">
    <w:abstractNumId w:val="4"/>
  </w:num>
  <w:num w:numId="5" w16cid:durableId="998269212">
    <w:abstractNumId w:val="3"/>
  </w:num>
  <w:num w:numId="6" w16cid:durableId="2042899696">
    <w:abstractNumId w:val="2"/>
  </w:num>
  <w:num w:numId="7" w16cid:durableId="763501568">
    <w:abstractNumId w:val="9"/>
  </w:num>
  <w:num w:numId="8" w16cid:durableId="1625186321">
    <w:abstractNumId w:val="10"/>
  </w:num>
  <w:num w:numId="9" w16cid:durableId="144901322">
    <w:abstractNumId w:val="6"/>
  </w:num>
  <w:num w:numId="10" w16cid:durableId="76633169">
    <w:abstractNumId w:val="11"/>
  </w:num>
  <w:num w:numId="11" w16cid:durableId="1279725720">
    <w:abstractNumId w:val="7"/>
  </w:num>
  <w:num w:numId="12" w16cid:durableId="926615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778"/>
    <w:rsid w:val="0008561D"/>
    <w:rsid w:val="00362BF9"/>
    <w:rsid w:val="003D3579"/>
    <w:rsid w:val="004653A9"/>
    <w:rsid w:val="00471C7E"/>
    <w:rsid w:val="00632F83"/>
    <w:rsid w:val="00690E62"/>
    <w:rsid w:val="007878AD"/>
    <w:rsid w:val="00947A42"/>
    <w:rsid w:val="00A93340"/>
    <w:rsid w:val="00CB6839"/>
    <w:rsid w:val="00D2518E"/>
    <w:rsid w:val="00DD4778"/>
    <w:rsid w:val="00ED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F9DBE"/>
  <w15:chartTrackingRefBased/>
  <w15:docId w15:val="{FC986B9D-4EF6-42DC-84DF-F72AF66DD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47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4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333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Stadnik</dc:creator>
  <cp:keywords/>
  <dc:description/>
  <cp:lastModifiedBy>Małgorzata Stadnik</cp:lastModifiedBy>
  <cp:revision>6</cp:revision>
  <dcterms:created xsi:type="dcterms:W3CDTF">2023-11-15T08:27:00Z</dcterms:created>
  <dcterms:modified xsi:type="dcterms:W3CDTF">2023-11-16T11:31:00Z</dcterms:modified>
</cp:coreProperties>
</file>