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4DA4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1A1F4FB7" w14:textId="62B2123F" w:rsidR="00640BC9" w:rsidRPr="001445FC" w:rsidRDefault="00640BC9" w:rsidP="00640BC9">
      <w:pPr>
        <w:jc w:val="center"/>
        <w:rPr>
          <w:rFonts w:ascii="Verdana" w:hAnsi="Verdana" w:cs="Tahoma"/>
          <w:b/>
        </w:rPr>
      </w:pPr>
      <w:r w:rsidRPr="001445FC">
        <w:rPr>
          <w:rFonts w:ascii="Verdana" w:hAnsi="Verdana" w:cs="Tahoma"/>
          <w:b/>
        </w:rPr>
        <w:t xml:space="preserve"> SPECYFIKACJA WARUNKÓW ZAMÓWIENIA (dalej SWZ) </w:t>
      </w:r>
      <w:r w:rsidRPr="001445FC">
        <w:rPr>
          <w:rFonts w:ascii="Verdana" w:hAnsi="Verdana" w:cs="Tahoma"/>
          <w:b/>
        </w:rPr>
        <w:br/>
        <w:t xml:space="preserve">NR </w:t>
      </w:r>
      <w:r w:rsidR="00950A2C" w:rsidRPr="00950A2C">
        <w:rPr>
          <w:rFonts w:ascii="Verdana" w:hAnsi="Verdana" w:cs="Tahoma"/>
          <w:b/>
        </w:rPr>
        <w:t>TB-ZP.271.18.2022</w:t>
      </w:r>
    </w:p>
    <w:p w14:paraId="3E41EFBB" w14:textId="77777777" w:rsidR="00640BC9" w:rsidRPr="001445FC" w:rsidRDefault="00640BC9" w:rsidP="00640BC9">
      <w:pPr>
        <w:spacing w:after="120"/>
        <w:jc w:val="center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dla zamówienia o wartości mniejszej od progów unijnych określonych w art. 3 ust. 1 pkt 1 ustawy z dnia 11 września 2019 r. - Prawo zamówień publicznych.</w:t>
      </w:r>
    </w:p>
    <w:p w14:paraId="0296A105" w14:textId="77777777" w:rsidR="00640BC9" w:rsidRPr="001445FC" w:rsidRDefault="00640BC9" w:rsidP="00640BC9">
      <w:pPr>
        <w:pBdr>
          <w:bottom w:val="single" w:sz="2" w:space="1" w:color="000001"/>
        </w:pBdr>
        <w:jc w:val="both"/>
        <w:rPr>
          <w:rFonts w:ascii="Verdana" w:hAnsi="Verdana" w:cs="Tahoma"/>
        </w:rPr>
      </w:pPr>
    </w:p>
    <w:p w14:paraId="67ABE640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48AD1040" w14:textId="77777777" w:rsidR="00640BC9" w:rsidRPr="001445FC" w:rsidRDefault="00640BC9" w:rsidP="00640BC9">
      <w:pPr>
        <w:jc w:val="center"/>
        <w:rPr>
          <w:rFonts w:ascii="Verdana" w:hAnsi="Verdana" w:cs="Tahoma"/>
        </w:rPr>
      </w:pPr>
    </w:p>
    <w:p w14:paraId="3255406A" w14:textId="77777777" w:rsidR="00640BC9" w:rsidRPr="001445FC" w:rsidRDefault="00640BC9" w:rsidP="00640BC9">
      <w:pPr>
        <w:jc w:val="center"/>
        <w:rPr>
          <w:rFonts w:ascii="Verdana" w:hAnsi="Verdana" w:cs="Tahoma"/>
        </w:rPr>
      </w:pPr>
    </w:p>
    <w:p w14:paraId="0B950232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6E81E9EA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08F7A73A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1FD7213B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1B22A103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1A87BBFF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6443D92F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19EFDF15" w14:textId="77777777" w:rsidR="00640BC9" w:rsidRPr="001445FC" w:rsidRDefault="00640BC9" w:rsidP="00640BC9">
      <w:pPr>
        <w:jc w:val="both"/>
        <w:rPr>
          <w:rFonts w:ascii="Verdana" w:hAnsi="Verdana" w:cs="Tahoma"/>
          <w:b/>
        </w:rPr>
      </w:pPr>
      <w:r w:rsidRPr="001445FC">
        <w:rPr>
          <w:rFonts w:ascii="Verdana" w:hAnsi="Verdana" w:cs="Tahoma"/>
          <w:b/>
        </w:rPr>
        <w:t>Zamawiający:</w:t>
      </w:r>
      <w:r w:rsidRPr="001445FC">
        <w:rPr>
          <w:rFonts w:ascii="Verdana" w:hAnsi="Verdana" w:cs="Tahoma"/>
          <w:b/>
        </w:rPr>
        <w:tab/>
      </w:r>
      <w:r w:rsidRPr="001445FC">
        <w:rPr>
          <w:rFonts w:ascii="Verdana" w:hAnsi="Verdana" w:cs="Tahoma"/>
          <w:b/>
        </w:rPr>
        <w:tab/>
      </w:r>
      <w:r w:rsidRPr="001445FC">
        <w:rPr>
          <w:rFonts w:ascii="Verdana" w:hAnsi="Verdana" w:cs="Tahoma"/>
          <w:b/>
        </w:rPr>
        <w:tab/>
      </w:r>
      <w:r w:rsidRPr="001445FC">
        <w:rPr>
          <w:rFonts w:ascii="Verdana" w:hAnsi="Verdana" w:cs="Tahoma"/>
          <w:b/>
        </w:rPr>
        <w:tab/>
      </w:r>
      <w:r w:rsidRPr="001445FC">
        <w:rPr>
          <w:rFonts w:ascii="Verdana" w:hAnsi="Verdana" w:cs="Tahoma"/>
          <w:b/>
        </w:rPr>
        <w:tab/>
      </w:r>
      <w:r w:rsidRPr="001445FC">
        <w:rPr>
          <w:rFonts w:ascii="Verdana" w:hAnsi="Verdana" w:cs="Tahoma"/>
          <w:b/>
        </w:rPr>
        <w:tab/>
      </w:r>
      <w:r w:rsidRPr="001445FC">
        <w:rPr>
          <w:rFonts w:ascii="Verdana" w:hAnsi="Verdana" w:cs="Tahoma"/>
          <w:b/>
        </w:rPr>
        <w:tab/>
      </w:r>
      <w:r w:rsidRPr="001445FC">
        <w:rPr>
          <w:rFonts w:ascii="Verdana" w:hAnsi="Verdana" w:cs="Tahoma"/>
          <w:b/>
        </w:rPr>
        <w:tab/>
      </w:r>
    </w:p>
    <w:p w14:paraId="224DD789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1F52715F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38D411BE" w14:textId="06BB57F9" w:rsidR="00640BC9" w:rsidRPr="001445FC" w:rsidRDefault="00640BC9" w:rsidP="00640BC9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ind w:right="5386"/>
        <w:jc w:val="center"/>
        <w:rPr>
          <w:rFonts w:ascii="Verdana" w:hAnsi="Verdana" w:cs="Tahoma"/>
          <w:b/>
        </w:rPr>
      </w:pPr>
      <w:r w:rsidRPr="001445FC">
        <w:rPr>
          <w:rFonts w:ascii="Verdana" w:hAnsi="Verdana" w:cs="Tahoma"/>
          <w:b/>
        </w:rPr>
        <w:t>Gmi</w:t>
      </w:r>
      <w:r w:rsidR="00545B5F">
        <w:rPr>
          <w:rFonts w:ascii="Verdana" w:hAnsi="Verdana" w:cs="Tahoma"/>
          <w:b/>
        </w:rPr>
        <w:t>na Reszel</w:t>
      </w:r>
    </w:p>
    <w:p w14:paraId="3AB983C2" w14:textId="1107B1A6" w:rsidR="00640BC9" w:rsidRPr="001445FC" w:rsidRDefault="00545B5F" w:rsidP="00640BC9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ind w:right="5386"/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u</w:t>
      </w:r>
      <w:r w:rsidR="00640BC9" w:rsidRPr="001445FC">
        <w:rPr>
          <w:rFonts w:ascii="Verdana" w:hAnsi="Verdana" w:cs="Tahoma"/>
          <w:b/>
        </w:rPr>
        <w:t xml:space="preserve">l. </w:t>
      </w:r>
      <w:r>
        <w:rPr>
          <w:rFonts w:ascii="Verdana" w:hAnsi="Verdana" w:cs="Tahoma"/>
          <w:b/>
        </w:rPr>
        <w:t>Rynek 24</w:t>
      </w:r>
    </w:p>
    <w:p w14:paraId="7A008C3B" w14:textId="655E1B84" w:rsidR="00640BC9" w:rsidRPr="001445FC" w:rsidRDefault="00640BC9" w:rsidP="00640BC9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ind w:right="5386"/>
        <w:jc w:val="center"/>
        <w:rPr>
          <w:rFonts w:ascii="Verdana" w:hAnsi="Verdana" w:cs="Tahoma"/>
          <w:b/>
        </w:rPr>
      </w:pPr>
      <w:r w:rsidRPr="001445FC">
        <w:rPr>
          <w:rFonts w:ascii="Verdana" w:hAnsi="Verdana" w:cs="Tahoma"/>
          <w:b/>
        </w:rPr>
        <w:t>11-</w:t>
      </w:r>
      <w:r w:rsidR="00545B5F">
        <w:rPr>
          <w:rFonts w:ascii="Verdana" w:hAnsi="Verdana" w:cs="Tahoma"/>
          <w:b/>
        </w:rPr>
        <w:t>440 Reszel</w:t>
      </w:r>
    </w:p>
    <w:p w14:paraId="02109CB6" w14:textId="767D7374" w:rsidR="00640BC9" w:rsidRPr="001445FC" w:rsidRDefault="00640BC9" w:rsidP="00640BC9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ind w:right="5386"/>
        <w:jc w:val="center"/>
        <w:rPr>
          <w:rFonts w:ascii="Verdana" w:hAnsi="Verdana" w:cs="Tahoma"/>
          <w:b/>
        </w:rPr>
      </w:pPr>
      <w:r w:rsidRPr="001445FC">
        <w:rPr>
          <w:rFonts w:ascii="Verdana" w:hAnsi="Verdana" w:cs="Tahoma"/>
          <w:b/>
        </w:rPr>
        <w:t>tel. 89</w:t>
      </w:r>
      <w:r w:rsidR="00545B5F">
        <w:rPr>
          <w:rFonts w:ascii="Verdana" w:hAnsi="Verdana" w:cs="Tahoma"/>
          <w:b/>
        </w:rPr>
        <w:t> 755 39 00</w:t>
      </w:r>
    </w:p>
    <w:p w14:paraId="5258AD89" w14:textId="77777777" w:rsidR="00640BC9" w:rsidRPr="001445FC" w:rsidRDefault="00640BC9" w:rsidP="00640BC9">
      <w:pPr>
        <w:jc w:val="both"/>
        <w:rPr>
          <w:rFonts w:ascii="Verdana" w:hAnsi="Verdana" w:cs="Tahoma"/>
          <w:b/>
        </w:rPr>
      </w:pPr>
    </w:p>
    <w:p w14:paraId="2F063C30" w14:textId="77777777" w:rsidR="00640BC9" w:rsidRPr="001445FC" w:rsidRDefault="00640BC9" w:rsidP="00640BC9">
      <w:pPr>
        <w:jc w:val="both"/>
        <w:rPr>
          <w:rFonts w:ascii="Verdana" w:hAnsi="Verdana" w:cs="Tahoma"/>
          <w:b/>
        </w:rPr>
      </w:pPr>
    </w:p>
    <w:p w14:paraId="1D3FB8A2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415DD157" w14:textId="6D61DBAA" w:rsidR="00640BC9" w:rsidRPr="001445FC" w:rsidRDefault="00545B5F" w:rsidP="00640BC9">
      <w:pPr>
        <w:jc w:val="center"/>
        <w:rPr>
          <w:rFonts w:ascii="Verdana" w:hAnsi="Verdana" w:cs="Tahoma"/>
          <w:b/>
          <w:bCs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„Remont dróg gminnych o nawierzchni gruntowej </w:t>
      </w:r>
      <w:r>
        <w:rPr>
          <w:rFonts w:ascii="Tahoma" w:hAnsi="Tahoma" w:cs="Tahoma"/>
          <w:b/>
          <w:bCs/>
          <w:sz w:val="22"/>
          <w:szCs w:val="22"/>
        </w:rPr>
        <w:br/>
        <w:t>na terenie miasta i gminy Reszel”</w:t>
      </w:r>
    </w:p>
    <w:p w14:paraId="4734C50E" w14:textId="77777777" w:rsidR="00640BC9" w:rsidRPr="001445FC" w:rsidRDefault="00640BC9" w:rsidP="00640BC9">
      <w:pPr>
        <w:ind w:left="180" w:hanging="180"/>
        <w:rPr>
          <w:rFonts w:ascii="Verdana" w:hAnsi="Verdana" w:cs="Tahoma"/>
          <w:b/>
        </w:rPr>
      </w:pPr>
    </w:p>
    <w:p w14:paraId="4E788ABE" w14:textId="77777777" w:rsidR="00640BC9" w:rsidRPr="001445FC" w:rsidRDefault="00640BC9" w:rsidP="00640BC9">
      <w:pPr>
        <w:jc w:val="both"/>
        <w:rPr>
          <w:rFonts w:ascii="Verdana" w:hAnsi="Verdana" w:cs="Tahoma"/>
          <w:u w:val="single"/>
        </w:rPr>
      </w:pPr>
    </w:p>
    <w:p w14:paraId="016F8101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p w14:paraId="2DB4BF02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0A1079B0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3518F844" w14:textId="77777777" w:rsidR="00640BC9" w:rsidRPr="001445FC" w:rsidRDefault="00640BC9" w:rsidP="00640BC9">
      <w:pPr>
        <w:ind w:left="3544"/>
        <w:jc w:val="both"/>
        <w:rPr>
          <w:rFonts w:ascii="Verdana" w:hAnsi="Verdana" w:cs="Tahoma"/>
          <w:b/>
        </w:rPr>
      </w:pPr>
    </w:p>
    <w:p w14:paraId="19F9280D" w14:textId="77777777" w:rsidR="00640BC9" w:rsidRPr="001445FC" w:rsidRDefault="00640BC9" w:rsidP="00640BC9">
      <w:pPr>
        <w:spacing w:line="360" w:lineRule="auto"/>
        <w:jc w:val="center"/>
        <w:rPr>
          <w:rFonts w:ascii="Verdana" w:hAnsi="Verdana" w:cs="Tahoma"/>
          <w:b/>
        </w:rPr>
      </w:pPr>
    </w:p>
    <w:p w14:paraId="068246AB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4EDDB1F9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2A018738" w14:textId="71DA0A6D" w:rsidR="00640BC9" w:rsidRDefault="00640BC9" w:rsidP="00640BC9">
      <w:pPr>
        <w:jc w:val="center"/>
        <w:rPr>
          <w:rFonts w:ascii="Verdana" w:hAnsi="Verdana" w:cs="Tahoma"/>
          <w:b/>
        </w:rPr>
      </w:pPr>
    </w:p>
    <w:p w14:paraId="54CEE1EC" w14:textId="1FBDEAFC" w:rsidR="00B575B8" w:rsidRDefault="00B575B8" w:rsidP="00640BC9">
      <w:pPr>
        <w:jc w:val="center"/>
        <w:rPr>
          <w:rFonts w:ascii="Verdana" w:hAnsi="Verdana" w:cs="Tahoma"/>
          <w:b/>
        </w:rPr>
      </w:pPr>
    </w:p>
    <w:p w14:paraId="53EC8DA1" w14:textId="77777777" w:rsidR="00B575B8" w:rsidRPr="001445FC" w:rsidRDefault="00B575B8" w:rsidP="00640BC9">
      <w:pPr>
        <w:jc w:val="center"/>
        <w:rPr>
          <w:rFonts w:ascii="Verdana" w:hAnsi="Verdana" w:cs="Tahoma"/>
          <w:b/>
        </w:rPr>
      </w:pPr>
    </w:p>
    <w:p w14:paraId="17AD44C4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6D33C960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76C14E39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70E2E5B4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4B93141D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647781C3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57B9FEE3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15743DA2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276D2A4C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21FC732A" w14:textId="77777777" w:rsidR="00640BC9" w:rsidRPr="001445FC" w:rsidRDefault="00640BC9" w:rsidP="00640BC9">
      <w:pPr>
        <w:jc w:val="center"/>
        <w:rPr>
          <w:rFonts w:ascii="Verdana" w:hAnsi="Verdana" w:cs="Tahoma"/>
          <w:b/>
        </w:rPr>
      </w:pPr>
    </w:p>
    <w:p w14:paraId="6CDAC5A8" w14:textId="77777777" w:rsidR="00640BC9" w:rsidRPr="001445FC" w:rsidRDefault="00640BC9" w:rsidP="00640BC9">
      <w:pPr>
        <w:jc w:val="both"/>
        <w:rPr>
          <w:rFonts w:ascii="Verdana" w:hAnsi="Verdana" w:cs="Tahoma"/>
        </w:rPr>
      </w:pPr>
    </w:p>
    <w:tbl>
      <w:tblPr>
        <w:tblW w:w="940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6"/>
      </w:tblGrid>
      <w:tr w:rsidR="001445FC" w:rsidRPr="001445FC" w14:paraId="423DFFD0" w14:textId="77777777" w:rsidTr="00604BB8">
        <w:trPr>
          <w:trHeight w:val="80"/>
          <w:jc w:val="center"/>
        </w:trPr>
        <w:tc>
          <w:tcPr>
            <w:tcW w:w="9406" w:type="dxa"/>
          </w:tcPr>
          <w:p w14:paraId="1FDDAF1A" w14:textId="77777777" w:rsidR="00640BC9" w:rsidRPr="001445FC" w:rsidRDefault="00640BC9" w:rsidP="00604BB8">
            <w:pPr>
              <w:jc w:val="center"/>
              <w:rPr>
                <w:rFonts w:ascii="Verdana" w:hAnsi="Verdana" w:cs="Tahoma"/>
              </w:rPr>
            </w:pPr>
            <w:r w:rsidRPr="001445FC">
              <w:rPr>
                <w:rFonts w:ascii="Verdana" w:hAnsi="Verdana" w:cs="Tahoma"/>
              </w:rPr>
              <w:t>Koszty związane z przygotowaniem i złożeniem oferty ponosi Wykonawca.</w:t>
            </w:r>
          </w:p>
          <w:p w14:paraId="16932FAC" w14:textId="77777777" w:rsidR="00640BC9" w:rsidRPr="001445FC" w:rsidRDefault="00640BC9" w:rsidP="00604BB8">
            <w:pPr>
              <w:jc w:val="center"/>
              <w:rPr>
                <w:rFonts w:ascii="Verdana" w:hAnsi="Verdana" w:cs="Tahoma"/>
              </w:rPr>
            </w:pPr>
          </w:p>
          <w:p w14:paraId="279887F1" w14:textId="77777777" w:rsidR="00640BC9" w:rsidRPr="001445FC" w:rsidRDefault="00640BC9" w:rsidP="00604BB8">
            <w:pPr>
              <w:jc w:val="center"/>
              <w:rPr>
                <w:rFonts w:ascii="Verdana" w:hAnsi="Verdana" w:cs="Tahoma"/>
              </w:rPr>
            </w:pPr>
          </w:p>
          <w:p w14:paraId="21A3F3B5" w14:textId="77777777" w:rsidR="00640BC9" w:rsidRPr="001445FC" w:rsidRDefault="00640BC9" w:rsidP="00604BB8">
            <w:pPr>
              <w:jc w:val="center"/>
              <w:rPr>
                <w:rFonts w:ascii="Verdana" w:hAnsi="Verdana" w:cs="Tahoma"/>
              </w:rPr>
            </w:pPr>
          </w:p>
          <w:p w14:paraId="24112ED2" w14:textId="77777777" w:rsidR="00640BC9" w:rsidRPr="001445FC" w:rsidRDefault="00640BC9" w:rsidP="00C252F4">
            <w:pPr>
              <w:rPr>
                <w:rFonts w:ascii="Verdana" w:hAnsi="Verdana" w:cs="Tahoma"/>
              </w:rPr>
            </w:pPr>
          </w:p>
        </w:tc>
      </w:tr>
    </w:tbl>
    <w:p w14:paraId="5F8B9A04" w14:textId="77777777" w:rsidR="00640BC9" w:rsidRPr="001445FC" w:rsidRDefault="00640BC9" w:rsidP="00C252F4">
      <w:pPr>
        <w:pStyle w:val="Styl1"/>
        <w:numPr>
          <w:ilvl w:val="0"/>
          <w:numId w:val="6"/>
        </w:numPr>
        <w:jc w:val="both"/>
        <w:rPr>
          <w:rFonts w:ascii="Verdana" w:hAnsi="Verdana"/>
          <w:sz w:val="20"/>
          <w:szCs w:val="20"/>
          <w:u w:val="none"/>
        </w:rPr>
      </w:pPr>
      <w:r w:rsidRPr="001445FC">
        <w:rPr>
          <w:rFonts w:ascii="Verdana" w:hAnsi="Verdana"/>
          <w:sz w:val="20"/>
          <w:szCs w:val="20"/>
          <w:u w:val="none"/>
        </w:rPr>
        <w:lastRenderedPageBreak/>
        <w:t>Nazwa oraz adres zamawiającego, Numer telefonu, adres poczty elektronicznej oraz strony internetowej prowadzonego postępowania</w:t>
      </w:r>
    </w:p>
    <w:p w14:paraId="09A061ED" w14:textId="77777777" w:rsidR="00640BC9" w:rsidRPr="001445FC" w:rsidRDefault="00640BC9" w:rsidP="00640BC9">
      <w:pPr>
        <w:pStyle w:val="Tekstpodstawowywcity3"/>
        <w:spacing w:line="240" w:lineRule="auto"/>
        <w:rPr>
          <w:rFonts w:ascii="Verdana" w:hAnsi="Verdana" w:cs="Tahoma"/>
          <w:sz w:val="20"/>
          <w:szCs w:val="20"/>
        </w:rPr>
      </w:pPr>
    </w:p>
    <w:p w14:paraId="68D965BC" w14:textId="694F263E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  <w:r w:rsidRPr="001445FC">
        <w:rPr>
          <w:rFonts w:ascii="Verdana" w:hAnsi="Verdana" w:cs="Tahoma"/>
          <w:sz w:val="20"/>
          <w:szCs w:val="20"/>
        </w:rPr>
        <w:t xml:space="preserve">Zamawiający: Gmina </w:t>
      </w:r>
      <w:r w:rsidR="00B575B8">
        <w:rPr>
          <w:rFonts w:ascii="Verdana" w:hAnsi="Verdana" w:cs="Tahoma"/>
          <w:sz w:val="20"/>
          <w:szCs w:val="20"/>
        </w:rPr>
        <w:t>Reszel</w:t>
      </w:r>
      <w:r w:rsidRPr="001445FC">
        <w:rPr>
          <w:rFonts w:ascii="Verdana" w:hAnsi="Verdana" w:cs="Tahoma"/>
          <w:sz w:val="20"/>
          <w:szCs w:val="20"/>
        </w:rPr>
        <w:t xml:space="preserve"> reprezentowana przez Burmistrza </w:t>
      </w:r>
      <w:r w:rsidR="00B575B8">
        <w:rPr>
          <w:rFonts w:ascii="Verdana" w:hAnsi="Verdana" w:cs="Tahoma"/>
          <w:sz w:val="20"/>
          <w:szCs w:val="20"/>
        </w:rPr>
        <w:t>Marka Janiszewskiego</w:t>
      </w:r>
      <w:r w:rsidRPr="001445FC">
        <w:rPr>
          <w:rFonts w:ascii="Verdana" w:hAnsi="Verdana" w:cs="Tahoma"/>
          <w:sz w:val="20"/>
          <w:szCs w:val="20"/>
        </w:rPr>
        <w:t>,</w:t>
      </w:r>
      <w:r w:rsidR="00B575B8">
        <w:rPr>
          <w:rFonts w:ascii="Verdana" w:hAnsi="Verdana" w:cs="Tahoma"/>
          <w:sz w:val="20"/>
          <w:szCs w:val="20"/>
        </w:rPr>
        <w:br/>
      </w:r>
      <w:r w:rsidRPr="001445FC">
        <w:rPr>
          <w:rFonts w:ascii="Verdana" w:hAnsi="Verdana" w:cs="Tahoma"/>
          <w:sz w:val="20"/>
          <w:szCs w:val="20"/>
        </w:rPr>
        <w:t xml:space="preserve">ul. </w:t>
      </w:r>
      <w:r w:rsidR="00B575B8">
        <w:rPr>
          <w:rFonts w:ascii="Verdana" w:hAnsi="Verdana" w:cs="Tahoma"/>
          <w:sz w:val="20"/>
          <w:szCs w:val="20"/>
        </w:rPr>
        <w:t>Rynek 24</w:t>
      </w:r>
      <w:r w:rsidRPr="001445FC">
        <w:rPr>
          <w:rFonts w:ascii="Verdana" w:hAnsi="Verdana" w:cs="Tahoma"/>
          <w:sz w:val="20"/>
          <w:szCs w:val="20"/>
        </w:rPr>
        <w:t>, 11-</w:t>
      </w:r>
      <w:r w:rsidR="00B575B8">
        <w:rPr>
          <w:rFonts w:ascii="Verdana" w:hAnsi="Verdana" w:cs="Tahoma"/>
          <w:sz w:val="20"/>
          <w:szCs w:val="20"/>
        </w:rPr>
        <w:t>440</w:t>
      </w:r>
      <w:r w:rsidRPr="001445FC">
        <w:rPr>
          <w:rFonts w:ascii="Verdana" w:hAnsi="Verdana" w:cs="Tahoma"/>
          <w:sz w:val="20"/>
          <w:szCs w:val="20"/>
        </w:rPr>
        <w:t xml:space="preserve"> </w:t>
      </w:r>
      <w:r w:rsidR="00B575B8">
        <w:rPr>
          <w:rFonts w:ascii="Verdana" w:hAnsi="Verdana" w:cs="Tahoma"/>
          <w:sz w:val="20"/>
          <w:szCs w:val="20"/>
        </w:rPr>
        <w:t>Reszel</w:t>
      </w:r>
      <w:r w:rsidRPr="001445FC">
        <w:rPr>
          <w:rFonts w:ascii="Verdana" w:hAnsi="Verdana" w:cs="Tahoma"/>
          <w:sz w:val="20"/>
          <w:szCs w:val="20"/>
        </w:rPr>
        <w:t>,  tel. (89) 7</w:t>
      </w:r>
      <w:r w:rsidR="00B575B8">
        <w:rPr>
          <w:rFonts w:ascii="Verdana" w:hAnsi="Verdana" w:cs="Tahoma"/>
          <w:sz w:val="20"/>
          <w:szCs w:val="20"/>
        </w:rPr>
        <w:t>55</w:t>
      </w:r>
      <w:r w:rsidRPr="001445FC">
        <w:rPr>
          <w:rFonts w:ascii="Verdana" w:hAnsi="Verdana" w:cs="Tahoma"/>
          <w:sz w:val="20"/>
          <w:szCs w:val="20"/>
        </w:rPr>
        <w:t xml:space="preserve"> </w:t>
      </w:r>
      <w:r w:rsidR="00B575B8">
        <w:rPr>
          <w:rFonts w:ascii="Verdana" w:hAnsi="Verdana" w:cs="Tahoma"/>
          <w:sz w:val="20"/>
          <w:szCs w:val="20"/>
        </w:rPr>
        <w:t>39</w:t>
      </w:r>
      <w:r w:rsidRPr="001445FC">
        <w:rPr>
          <w:rFonts w:ascii="Verdana" w:hAnsi="Verdana" w:cs="Tahoma"/>
          <w:sz w:val="20"/>
          <w:szCs w:val="20"/>
        </w:rPr>
        <w:t xml:space="preserve"> 00, NIP 742</w:t>
      </w:r>
      <w:r w:rsidR="00B575B8">
        <w:rPr>
          <w:rFonts w:ascii="Verdana" w:hAnsi="Verdana" w:cs="Tahoma"/>
          <w:sz w:val="20"/>
          <w:szCs w:val="20"/>
        </w:rPr>
        <w:t xml:space="preserve"> 22 43 326</w:t>
      </w:r>
      <w:r w:rsidRPr="001445FC">
        <w:rPr>
          <w:rFonts w:ascii="Verdana" w:hAnsi="Verdana" w:cs="Tahoma"/>
          <w:sz w:val="20"/>
          <w:szCs w:val="20"/>
        </w:rPr>
        <w:t xml:space="preserve"> </w:t>
      </w:r>
    </w:p>
    <w:p w14:paraId="41D8B4F1" w14:textId="60216276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  <w:highlight w:val="yellow"/>
        </w:rPr>
      </w:pPr>
      <w:r w:rsidRPr="001445FC">
        <w:rPr>
          <w:rFonts w:ascii="Verdana" w:hAnsi="Verdana" w:cs="Tahoma"/>
          <w:sz w:val="20"/>
          <w:szCs w:val="20"/>
        </w:rPr>
        <w:t xml:space="preserve">Adres strony internetowej prowadzonego postępowania: </w:t>
      </w:r>
      <w:hyperlink r:id="rId8" w:history="1">
        <w:r w:rsidR="007F600A" w:rsidRPr="007F600A">
          <w:rPr>
            <w:rStyle w:val="Hipercze"/>
            <w:rFonts w:ascii="Verdana" w:hAnsi="Verdana" w:cs="Tahoma"/>
            <w:sz w:val="20"/>
            <w:szCs w:val="20"/>
            <w:lang w:val="de-DE"/>
          </w:rPr>
          <w:t>https://miniportal.uzp.gov.pl/</w:t>
        </w:r>
      </w:hyperlink>
    </w:p>
    <w:p w14:paraId="3B3FEC85" w14:textId="41A294A3" w:rsidR="00640BC9" w:rsidRPr="001445FC" w:rsidRDefault="007F600A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  <w:r w:rsidRPr="007F600A">
        <w:rPr>
          <w:rFonts w:ascii="Verdana" w:hAnsi="Verdana" w:cs="Tahoma"/>
          <w:sz w:val="20"/>
          <w:szCs w:val="20"/>
        </w:rPr>
        <w:t xml:space="preserve">Adres poczty elektronicznej: </w:t>
      </w:r>
      <w:bookmarkStart w:id="0" w:name="_Hlk118451955"/>
      <w:r w:rsidRPr="007F600A">
        <w:rPr>
          <w:rFonts w:ascii="Verdana" w:hAnsi="Verdana" w:cs="Tahoma"/>
          <w:sz w:val="20"/>
          <w:szCs w:val="20"/>
        </w:rPr>
        <w:t>przetargi@gminareszel.pl</w:t>
      </w:r>
      <w:bookmarkEnd w:id="0"/>
    </w:p>
    <w:p w14:paraId="7CC3019B" w14:textId="77777777" w:rsidR="007F600A" w:rsidRDefault="007F600A" w:rsidP="00640BC9">
      <w:pPr>
        <w:jc w:val="both"/>
        <w:rPr>
          <w:rFonts w:ascii="Verdana" w:hAnsi="Verdana"/>
        </w:rPr>
      </w:pPr>
    </w:p>
    <w:p w14:paraId="1E617F83" w14:textId="152D0FC7" w:rsidR="00640BC9" w:rsidRPr="001445FC" w:rsidRDefault="00640BC9" w:rsidP="00640BC9">
      <w:pPr>
        <w:jc w:val="both"/>
        <w:rPr>
          <w:rFonts w:ascii="Verdana" w:hAnsi="Verdana"/>
        </w:rPr>
      </w:pPr>
      <w:r w:rsidRPr="001445FC">
        <w:rPr>
          <w:rFonts w:ascii="Verdana" w:hAnsi="Verdana"/>
        </w:rPr>
        <w:t>Postępowanie prowadzone jest zgodnie z ustawą z dnia 11 września 2019 r. - Prawo zamówień publicznych (dalej Pzp) (</w:t>
      </w:r>
      <w:r w:rsidR="00D85F60" w:rsidRPr="001445FC">
        <w:rPr>
          <w:rFonts w:ascii="Verdana" w:hAnsi="Verdana"/>
        </w:rPr>
        <w:t>t. j. Dz. U. z 2021 r., poz. 1129</w:t>
      </w:r>
      <w:r w:rsidRPr="001445FC">
        <w:rPr>
          <w:rFonts w:ascii="Verdana" w:hAnsi="Verdana"/>
        </w:rPr>
        <w:t>).</w:t>
      </w:r>
    </w:p>
    <w:p w14:paraId="1D658C39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5BC1330F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284" w:hanging="284"/>
        <w:jc w:val="both"/>
        <w:rPr>
          <w:rFonts w:ascii="Verdana" w:hAnsi="Verdana"/>
          <w:b/>
        </w:rPr>
      </w:pPr>
      <w:r w:rsidRPr="001445FC">
        <w:rPr>
          <w:rFonts w:ascii="Verdana" w:hAnsi="Verdana" w:cs="Tahoma"/>
        </w:rPr>
        <w:t>2.</w:t>
      </w:r>
      <w:r w:rsidRPr="001445FC">
        <w:rPr>
          <w:rFonts w:ascii="Verdana" w:hAnsi="Verdana"/>
          <w:b/>
        </w:rPr>
        <w:t>ADRES STRONY INTERNETOWEJ, NA KTÓREJ UDOSTĘPNIANE BĘDĄ ZMIANY I WYJAŚNIENIA TREŚCI SWZ ORAZ INNE DOKUMENTY ZAMÓWIENIA BEZPOŚREDNIO ZWIĄZANE Z POSTĘPOWANIEM O UDZIELENIE ZAMÓWIENIA.</w:t>
      </w:r>
    </w:p>
    <w:p w14:paraId="1DD0A3D0" w14:textId="77777777" w:rsidR="00640BC9" w:rsidRPr="001445FC" w:rsidRDefault="00640BC9" w:rsidP="00640BC9">
      <w:pPr>
        <w:ind w:left="284" w:hanging="284"/>
        <w:jc w:val="both"/>
        <w:rPr>
          <w:rFonts w:ascii="Verdana" w:hAnsi="Verdana"/>
          <w:b/>
        </w:rPr>
      </w:pPr>
    </w:p>
    <w:p w14:paraId="68292279" w14:textId="7FA05B71" w:rsidR="00640BC9" w:rsidRPr="001445FC" w:rsidRDefault="00640BC9" w:rsidP="00640BC9">
      <w:pPr>
        <w:tabs>
          <w:tab w:val="left" w:pos="851"/>
        </w:tabs>
        <w:ind w:left="851" w:hanging="567"/>
        <w:jc w:val="both"/>
        <w:rPr>
          <w:rFonts w:ascii="Verdana" w:hAnsi="Verdana"/>
          <w:i/>
          <w:strike/>
        </w:rPr>
      </w:pPr>
      <w:r w:rsidRPr="001445FC">
        <w:rPr>
          <w:rFonts w:ascii="Verdana" w:hAnsi="Verdana"/>
        </w:rPr>
        <w:t xml:space="preserve">2.1.  W postępowaniu o udzielenie zamówienia komunikacja między zamawiającym a wykonawcami odbywa się przy użyciu miniPortalu, który dostępny jest pod adresem: </w:t>
      </w:r>
      <w:hyperlink r:id="rId9" w:history="1">
        <w:r w:rsidRPr="001445FC">
          <w:rPr>
            <w:rStyle w:val="Hipercze"/>
            <w:rFonts w:ascii="Verdana" w:hAnsi="Verdana" w:cs="Tahoma"/>
            <w:color w:val="auto"/>
          </w:rPr>
          <w:t>https://miniportal.uzp.gov.pl/</w:t>
        </w:r>
      </w:hyperlink>
      <w:r w:rsidRPr="001445FC">
        <w:rPr>
          <w:rFonts w:ascii="Verdana" w:hAnsi="Verdana"/>
        </w:rPr>
        <w:t xml:space="preserve"> ePUAPu dostępnego pod adresem: </w:t>
      </w:r>
      <w:hyperlink r:id="rId10" w:history="1">
        <w:r w:rsidRPr="001445FC">
          <w:rPr>
            <w:rStyle w:val="Hipercze"/>
            <w:rFonts w:ascii="Verdana" w:hAnsi="Verdana" w:cs="Tahoma"/>
            <w:color w:val="auto"/>
          </w:rPr>
          <w:t>https://epuap.gov.pl/wps/portal</w:t>
        </w:r>
      </w:hyperlink>
      <w:r w:rsidRPr="001445FC">
        <w:rPr>
          <w:rFonts w:ascii="Verdana" w:hAnsi="Verdana"/>
        </w:rPr>
        <w:t xml:space="preserve"> oraz poczty elektronicznej:</w:t>
      </w:r>
      <w:r w:rsidR="007F600A">
        <w:rPr>
          <w:rFonts w:ascii="Verdana" w:hAnsi="Verdana"/>
        </w:rPr>
        <w:t xml:space="preserve"> </w:t>
      </w:r>
      <w:r w:rsidR="007F600A" w:rsidRPr="007F600A">
        <w:rPr>
          <w:rFonts w:ascii="Verdana" w:hAnsi="Verdana"/>
        </w:rPr>
        <w:t>przetargi@gminareszel.pl</w:t>
      </w:r>
    </w:p>
    <w:p w14:paraId="0D1C79D7" w14:textId="77777777" w:rsidR="00640BC9" w:rsidRPr="001445FC" w:rsidRDefault="00640BC9" w:rsidP="00640BC9">
      <w:pPr>
        <w:tabs>
          <w:tab w:val="left" w:pos="851"/>
        </w:tabs>
        <w:ind w:left="851" w:hanging="567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2.2.  Wykonawca zamierzający wziąć udział w postępowaniu o udzielenie zamówienia publicznego, </w:t>
      </w:r>
      <w:r w:rsidRPr="001445FC">
        <w:rPr>
          <w:rFonts w:ascii="Verdana" w:hAnsi="Verdana"/>
          <w:b/>
        </w:rPr>
        <w:t>musi posiadać konto na ePUAP</w:t>
      </w:r>
      <w:r w:rsidRPr="001445FC">
        <w:rPr>
          <w:rFonts w:ascii="Verdana" w:hAnsi="Verdana"/>
        </w:rPr>
        <w:t>. Wykonawca posiadający konto na ePUAP ma dostęp do następujących formularzy: „</w:t>
      </w:r>
      <w:r w:rsidRPr="001445FC">
        <w:rPr>
          <w:rFonts w:ascii="Verdana" w:hAnsi="Verdana"/>
          <w:b/>
          <w:i/>
        </w:rPr>
        <w:t>Formularz do złożenia, zmiany, wycofania oferty lub wniosku</w:t>
      </w:r>
      <w:r w:rsidRPr="001445FC">
        <w:rPr>
          <w:rFonts w:ascii="Verdana" w:hAnsi="Verdana"/>
        </w:rPr>
        <w:t>” oraz „</w:t>
      </w:r>
      <w:r w:rsidRPr="001445FC">
        <w:rPr>
          <w:rFonts w:ascii="Verdana" w:hAnsi="Verdana"/>
          <w:b/>
          <w:i/>
        </w:rPr>
        <w:t>Formularz do komunikacji</w:t>
      </w:r>
      <w:r w:rsidRPr="001445FC">
        <w:rPr>
          <w:rFonts w:ascii="Verdana" w:hAnsi="Verdana"/>
        </w:rPr>
        <w:t>”.</w:t>
      </w:r>
    </w:p>
    <w:p w14:paraId="187AE694" w14:textId="77777777" w:rsidR="00640BC9" w:rsidRPr="001445FC" w:rsidRDefault="00640BC9" w:rsidP="00640BC9">
      <w:pPr>
        <w:tabs>
          <w:tab w:val="left" w:pos="851"/>
        </w:tabs>
        <w:ind w:left="851" w:hanging="567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2.3.  Wymagania techniczne i organizacyjne wysyłania i odbierania dokumentów elektronicznych, elektronicznych kopii dokumentów i oświadczeń oraz informacji przekazywanych przy ich użyciu opisane zostały w </w:t>
      </w:r>
      <w:r w:rsidRPr="001445FC">
        <w:rPr>
          <w:rFonts w:ascii="Verdana" w:hAnsi="Verdana"/>
          <w:i/>
        </w:rPr>
        <w:t>Regulaminie korzystania z systemu miniPortal</w:t>
      </w:r>
      <w:r w:rsidRPr="001445FC">
        <w:rPr>
          <w:rFonts w:ascii="Verdana" w:hAnsi="Verdana"/>
        </w:rPr>
        <w:t xml:space="preserve"> oraz </w:t>
      </w:r>
      <w:r w:rsidRPr="001445FC">
        <w:rPr>
          <w:rFonts w:ascii="Verdana" w:hAnsi="Verdana"/>
          <w:i/>
        </w:rPr>
        <w:t>Warunkach korzystania z elektronicznej platformy usług administracji publicznej</w:t>
      </w:r>
      <w:r w:rsidRPr="001445FC">
        <w:rPr>
          <w:rFonts w:ascii="Verdana" w:hAnsi="Verdana"/>
        </w:rPr>
        <w:t xml:space="preserve"> (ePUAP). </w:t>
      </w:r>
    </w:p>
    <w:p w14:paraId="3DEC7B75" w14:textId="77777777" w:rsidR="00640BC9" w:rsidRPr="001445FC" w:rsidRDefault="00640BC9" w:rsidP="00640BC9">
      <w:pPr>
        <w:tabs>
          <w:tab w:val="left" w:pos="851"/>
        </w:tabs>
        <w:ind w:left="851" w:hanging="567"/>
        <w:jc w:val="both"/>
        <w:rPr>
          <w:rFonts w:ascii="Verdana" w:hAnsi="Verdana"/>
        </w:rPr>
      </w:pPr>
      <w:r w:rsidRPr="001445FC">
        <w:rPr>
          <w:rFonts w:ascii="Verdana" w:hAnsi="Verdana"/>
        </w:rPr>
        <w:t>2.4.  Maksymalny rozmiar plików przesyłanych za pośrednictwem dedykowanych formularzy: „</w:t>
      </w:r>
      <w:r w:rsidRPr="001445FC">
        <w:rPr>
          <w:rFonts w:ascii="Verdana" w:hAnsi="Verdana"/>
          <w:b/>
          <w:i/>
        </w:rPr>
        <w:t>Formularz złożenia, zmiany, wycofania oferty lub wniosku</w:t>
      </w:r>
      <w:r w:rsidRPr="001445FC">
        <w:rPr>
          <w:rFonts w:ascii="Verdana" w:hAnsi="Verdana"/>
        </w:rPr>
        <w:t>” i „</w:t>
      </w:r>
      <w:r w:rsidRPr="001445FC">
        <w:rPr>
          <w:rFonts w:ascii="Verdana" w:hAnsi="Verdana"/>
          <w:b/>
          <w:i/>
        </w:rPr>
        <w:t>Formularz do komunikacji</w:t>
      </w:r>
      <w:r w:rsidRPr="001445FC">
        <w:rPr>
          <w:rFonts w:ascii="Verdana" w:hAnsi="Verdana"/>
        </w:rPr>
        <w:t xml:space="preserve">”, wynosi 150 MB. </w:t>
      </w:r>
    </w:p>
    <w:p w14:paraId="3448FA1E" w14:textId="77777777" w:rsidR="00640BC9" w:rsidRPr="001445FC" w:rsidRDefault="00640BC9" w:rsidP="00640BC9">
      <w:pPr>
        <w:tabs>
          <w:tab w:val="left" w:pos="851"/>
        </w:tabs>
        <w:ind w:left="851" w:hanging="567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2.5.  Za datę przekazania oferty, wniosków, zawiadomień, dokumentów elektronicznych, oświadczeń lub elektronicznych kopii dokumentów lub oświadczeń oraz innych informacji przyjmuje się datę ich przekazania na ePUAP. </w:t>
      </w:r>
    </w:p>
    <w:p w14:paraId="6EB016BB" w14:textId="7DC4D14C" w:rsidR="00640BC9" w:rsidRPr="001445FC" w:rsidRDefault="00640BC9" w:rsidP="00640BC9">
      <w:pPr>
        <w:tabs>
          <w:tab w:val="left" w:pos="851"/>
        </w:tabs>
        <w:ind w:left="851" w:hanging="567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2.6.  Zamawiający przekazuje link do postępowania oraz ID postępowania. Dane postępowanie można wyszukać również na Liście wszystkich postępowań </w:t>
      </w:r>
      <w:r w:rsidR="007F600A">
        <w:rPr>
          <w:rFonts w:ascii="Verdana" w:hAnsi="Verdana"/>
        </w:rPr>
        <w:br/>
      </w:r>
      <w:r w:rsidRPr="001445FC">
        <w:rPr>
          <w:rFonts w:ascii="Verdana" w:hAnsi="Verdana"/>
        </w:rPr>
        <w:t xml:space="preserve">w miniPortalu, klikając wcześniej opcję „Dla Wykonawców” lub ze strony głównej z zakładki Postępowania. </w:t>
      </w:r>
    </w:p>
    <w:p w14:paraId="7464E8DC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5E463389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284" w:hanging="284"/>
        <w:jc w:val="both"/>
        <w:rPr>
          <w:rFonts w:ascii="Verdana" w:hAnsi="Verdana"/>
          <w:b/>
        </w:rPr>
      </w:pPr>
      <w:r w:rsidRPr="001445FC">
        <w:rPr>
          <w:rFonts w:ascii="Verdana" w:hAnsi="Verdana"/>
        </w:rPr>
        <w:t>3. </w:t>
      </w:r>
      <w:r w:rsidRPr="001445FC">
        <w:rPr>
          <w:rFonts w:ascii="Verdana" w:hAnsi="Verdana"/>
          <w:b/>
        </w:rPr>
        <w:t>TRYB UDZIELENIA ZAMÓWIENIA.</w:t>
      </w:r>
    </w:p>
    <w:p w14:paraId="4633F319" w14:textId="77777777" w:rsidR="00640BC9" w:rsidRPr="001445FC" w:rsidRDefault="00640BC9" w:rsidP="00640BC9">
      <w:pPr>
        <w:ind w:left="284" w:hanging="284"/>
        <w:jc w:val="both"/>
        <w:rPr>
          <w:rFonts w:ascii="Verdana" w:hAnsi="Verdana"/>
          <w:b/>
        </w:rPr>
      </w:pPr>
    </w:p>
    <w:p w14:paraId="5201E83D" w14:textId="77777777" w:rsidR="00640BC9" w:rsidRPr="001445FC" w:rsidRDefault="00640BC9" w:rsidP="00640BC9">
      <w:pPr>
        <w:ind w:left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Postępowanie jest prowadzone w </w:t>
      </w:r>
      <w:r w:rsidRPr="001445FC">
        <w:rPr>
          <w:rFonts w:ascii="Verdana" w:hAnsi="Verdana"/>
          <w:b/>
        </w:rPr>
        <w:t>trybie podstawowym bez przeprowadzenia negocjacji treści złożonych ofert</w:t>
      </w:r>
      <w:r w:rsidRPr="001445FC">
        <w:rPr>
          <w:rFonts w:ascii="Verdana" w:hAnsi="Verdana"/>
        </w:rPr>
        <w:t xml:space="preserve"> zgodnie z art. 275 pkt 1 ustawy Prawo zamówień publicznych. W związku z tym zamawiający nie przewiduje wyboru najkorzystniejszej oferty z możliwością prowadzenia negocjacji.</w:t>
      </w:r>
    </w:p>
    <w:p w14:paraId="2E37440D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193A8309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284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4. </w:t>
      </w:r>
      <w:r w:rsidRPr="001445FC">
        <w:rPr>
          <w:rFonts w:ascii="Verdana" w:hAnsi="Verdana"/>
          <w:b/>
        </w:rPr>
        <w:t>PRZEDMIOT ZAMÓWIENIA I JEGO ZAKRES.</w:t>
      </w:r>
    </w:p>
    <w:p w14:paraId="74C1C1B7" w14:textId="77777777" w:rsidR="0038267D" w:rsidRPr="001445FC" w:rsidRDefault="0038267D" w:rsidP="0038267D">
      <w:pPr>
        <w:jc w:val="both"/>
        <w:rPr>
          <w:rFonts w:ascii="Tahoma" w:hAnsi="Tahoma" w:cs="Tahoma"/>
          <w:b/>
          <w:bCs/>
        </w:rPr>
      </w:pPr>
    </w:p>
    <w:p w14:paraId="48317454" w14:textId="1F86A789" w:rsidR="001C19F1" w:rsidRPr="00FF42B6" w:rsidRDefault="0092626D" w:rsidP="0038267D">
      <w:pPr>
        <w:jc w:val="both"/>
        <w:rPr>
          <w:rFonts w:ascii="Verdana" w:hAnsi="Verdana" w:cs="Tahoma"/>
          <w:b/>
          <w:bCs/>
        </w:rPr>
      </w:pPr>
      <w:r w:rsidRPr="00FF42B6">
        <w:rPr>
          <w:rFonts w:ascii="Verdana" w:hAnsi="Verdana" w:cs="Tahoma"/>
          <w:b/>
          <w:bCs/>
        </w:rPr>
        <w:t>Remont</w:t>
      </w:r>
      <w:r w:rsidR="009C611E" w:rsidRPr="00FF42B6">
        <w:rPr>
          <w:rFonts w:ascii="Verdana" w:hAnsi="Verdana" w:cs="Tahoma"/>
          <w:b/>
          <w:bCs/>
        </w:rPr>
        <w:t xml:space="preserve"> dróg gminnych o nawierzchni gruntowej na terenie miasta i gminy Reszel</w:t>
      </w:r>
    </w:p>
    <w:p w14:paraId="4FD2038A" w14:textId="77777777" w:rsidR="009C611E" w:rsidRPr="009C611E" w:rsidRDefault="009C611E" w:rsidP="009C611E">
      <w:pPr>
        <w:jc w:val="both"/>
        <w:rPr>
          <w:rFonts w:ascii="Verdana" w:hAnsi="Verdana" w:cs="Tahoma"/>
          <w:b/>
          <w:iCs/>
        </w:rPr>
      </w:pPr>
      <w:r w:rsidRPr="009C611E">
        <w:rPr>
          <w:rFonts w:ascii="Verdana" w:hAnsi="Verdana" w:cs="Tahoma"/>
          <w:b/>
          <w:iCs/>
        </w:rPr>
        <w:t>45233140-2 Roboty drogowe,</w:t>
      </w:r>
    </w:p>
    <w:p w14:paraId="46DEAE8F" w14:textId="69B27467" w:rsidR="009C611E" w:rsidRPr="009C611E" w:rsidRDefault="009C611E" w:rsidP="009C611E">
      <w:pPr>
        <w:jc w:val="both"/>
        <w:rPr>
          <w:rFonts w:ascii="Verdana" w:hAnsi="Verdana" w:cs="Tahoma"/>
          <w:b/>
          <w:iCs/>
        </w:rPr>
      </w:pPr>
      <w:r w:rsidRPr="009C611E">
        <w:rPr>
          <w:rFonts w:ascii="Verdana" w:hAnsi="Verdana" w:cs="Tahoma"/>
          <w:b/>
          <w:iCs/>
        </w:rPr>
        <w:t>45233142-6  Roboty w zakresie naprawy dróg</w:t>
      </w:r>
    </w:p>
    <w:p w14:paraId="7792B72D" w14:textId="77777777" w:rsidR="0038267D" w:rsidRPr="00FF42B6" w:rsidRDefault="0038267D" w:rsidP="0038267D">
      <w:pPr>
        <w:jc w:val="both"/>
        <w:rPr>
          <w:rFonts w:ascii="Verdana" w:hAnsi="Verdana" w:cs="Tahoma"/>
          <w:b/>
          <w:bCs/>
        </w:rPr>
      </w:pPr>
    </w:p>
    <w:p w14:paraId="0CB13044" w14:textId="71636804" w:rsidR="00FF42B6" w:rsidRPr="00FF42B6" w:rsidRDefault="00FF42B6" w:rsidP="004B754E">
      <w:pPr>
        <w:jc w:val="both"/>
        <w:rPr>
          <w:rFonts w:ascii="Verdana" w:hAnsi="Verdana" w:cs="Tahoma"/>
        </w:rPr>
      </w:pPr>
      <w:r w:rsidRPr="00FF42B6">
        <w:rPr>
          <w:rFonts w:ascii="Verdana" w:hAnsi="Verdana" w:cs="Tahoma"/>
        </w:rPr>
        <w:t>4.1 Przedmiotem zamówienia są roboty budowlane polegające na remoncie dróg gminnych o nawierzchni gruntowej na terenie miasta i gminy Reszel.</w:t>
      </w:r>
    </w:p>
    <w:p w14:paraId="0D9A5778" w14:textId="25144A56" w:rsidR="00FF42B6" w:rsidRDefault="00FF42B6" w:rsidP="004B754E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>4.2. Wykonanie przedmiotu zamówienia obejmuje:</w:t>
      </w:r>
    </w:p>
    <w:p w14:paraId="16748EE6" w14:textId="200BE1C5" w:rsidR="00FF42B6" w:rsidRDefault="00FF42B6" w:rsidP="004B754E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lastRenderedPageBreak/>
        <w:t xml:space="preserve">1) </w:t>
      </w:r>
      <w:r w:rsidRPr="00FF42B6">
        <w:rPr>
          <w:rFonts w:ascii="Verdana" w:hAnsi="Verdana" w:cs="Tahoma"/>
          <w:szCs w:val="18"/>
        </w:rPr>
        <w:t xml:space="preserve">Dowóz i rozścielenie kruszywa naturalnego 0-31,5 mm, kategorii C50/30 w szacunkowej ilości </w:t>
      </w:r>
      <w:r w:rsidRPr="00FF42B6">
        <w:rPr>
          <w:rFonts w:ascii="Verdana" w:hAnsi="Verdana" w:cs="Tahoma"/>
          <w:b/>
          <w:szCs w:val="18"/>
        </w:rPr>
        <w:t>275 ton</w:t>
      </w:r>
      <w:r w:rsidRPr="00FF42B6">
        <w:rPr>
          <w:rFonts w:ascii="Verdana" w:hAnsi="Verdana" w:cs="Tahoma"/>
          <w:szCs w:val="18"/>
        </w:rPr>
        <w:t>, w miejsce wskazane przez Zamawiającego.</w:t>
      </w:r>
    </w:p>
    <w:p w14:paraId="235873E7" w14:textId="17968826" w:rsidR="00FF42B6" w:rsidRDefault="00FF42B6" w:rsidP="00FF42B6">
      <w:pPr>
        <w:jc w:val="both"/>
        <w:rPr>
          <w:rFonts w:ascii="Verdana" w:hAnsi="Verdana" w:cs="Tahoma"/>
          <w:b/>
          <w:szCs w:val="18"/>
        </w:rPr>
      </w:pPr>
      <w:r>
        <w:rPr>
          <w:rFonts w:ascii="Verdana" w:hAnsi="Verdana" w:cs="Tahoma"/>
          <w:szCs w:val="18"/>
        </w:rPr>
        <w:t xml:space="preserve">2) Profilowanie </w:t>
      </w:r>
      <w:r w:rsidRPr="00FF42B6">
        <w:rPr>
          <w:rFonts w:ascii="Verdana" w:hAnsi="Verdana" w:cs="Tahoma"/>
          <w:szCs w:val="18"/>
        </w:rPr>
        <w:t xml:space="preserve">nawierzchni </w:t>
      </w:r>
      <w:r w:rsidRPr="00FF42B6">
        <w:rPr>
          <w:rFonts w:ascii="Verdana" w:hAnsi="Verdana" w:cs="Tahoma"/>
          <w:b/>
          <w:szCs w:val="18"/>
        </w:rPr>
        <w:t>około 10  km</w:t>
      </w:r>
      <w:r w:rsidRPr="00FF42B6">
        <w:rPr>
          <w:rFonts w:ascii="Verdana" w:hAnsi="Verdana" w:cs="Tahoma"/>
          <w:szCs w:val="18"/>
        </w:rPr>
        <w:t xml:space="preserve"> dróg równiarką drogową o mocy co najmniej 110 KM wraz z usunięciem zbędnych kamieni. Szacunkowy czas pracy równiarki – </w:t>
      </w:r>
      <w:r w:rsidRPr="00FF42B6">
        <w:rPr>
          <w:rFonts w:ascii="Verdana" w:hAnsi="Verdana" w:cs="Tahoma"/>
          <w:b/>
          <w:szCs w:val="18"/>
        </w:rPr>
        <w:t>około 30 h</w:t>
      </w:r>
    </w:p>
    <w:p w14:paraId="056B09E7" w14:textId="4903CDB7" w:rsidR="007F4415" w:rsidRDefault="007F4415" w:rsidP="007F4415">
      <w:pPr>
        <w:jc w:val="both"/>
        <w:rPr>
          <w:rFonts w:ascii="Verdana" w:hAnsi="Verdana" w:cs="Tahoma"/>
          <w:bCs/>
          <w:szCs w:val="18"/>
        </w:rPr>
      </w:pPr>
      <w:r w:rsidRPr="007F4415">
        <w:rPr>
          <w:rFonts w:ascii="Verdana" w:hAnsi="Verdana" w:cs="Tahoma"/>
          <w:bCs/>
          <w:szCs w:val="18"/>
        </w:rPr>
        <w:t>4.3. Przewidywane ilości są jedynie ilościami szacunkowymi określonymi dla potrzeb przeprowadzenia postępowania przetargowego. Zamawiający przewiduje możliwość zmniejszenia lub zwiększenia szacunkowych ilości przedmiotu umowy w zależności od bieżących potrzeb i nie może przekroczyć wynagrodzenia określonego w umowie.</w:t>
      </w:r>
    </w:p>
    <w:p w14:paraId="31F7C757" w14:textId="00159390" w:rsidR="007F4415" w:rsidRDefault="007F4415" w:rsidP="007F4415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4.4. </w:t>
      </w:r>
      <w:r w:rsidRPr="007F4415">
        <w:rPr>
          <w:rFonts w:ascii="Verdana" w:hAnsi="Verdana" w:cs="Tahoma"/>
          <w:bCs/>
          <w:szCs w:val="18"/>
        </w:rPr>
        <w:t>Przewidywane ilości będące przedmiotem niniejszego zamówienia nie mogą stanowić podstawy do wnoszenia roszczeń przez Wykonawcę, co do ilości faktycznie zakupionych przez Zamawiającego w toku realizacji umowy.</w:t>
      </w:r>
    </w:p>
    <w:p w14:paraId="56CAB382" w14:textId="00D5F00E" w:rsidR="007F4415" w:rsidRPr="007F4415" w:rsidRDefault="007F4415" w:rsidP="007F4415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4.5. </w:t>
      </w:r>
      <w:r w:rsidRPr="007F4415">
        <w:rPr>
          <w:rFonts w:ascii="Verdana" w:hAnsi="Verdana" w:cs="Tahoma"/>
          <w:bCs/>
          <w:szCs w:val="18"/>
        </w:rPr>
        <w:t>Zamawiający w miarę potrzeb będzie każdorazowo zlecał odcinki dróg do remontu, ustalał zakres prac oraz termin ich wykonania. Wykonawca przystąpi do realizacji zlecenia najpóźniej w ciągu 2 dni od dnia przekazania drogi do remontu .</w:t>
      </w:r>
    </w:p>
    <w:p w14:paraId="04F1D36E" w14:textId="1A7154DD" w:rsidR="007F4415" w:rsidRDefault="007F4415" w:rsidP="00FF42B6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4.6. </w:t>
      </w:r>
      <w:r w:rsidRPr="007F4415">
        <w:rPr>
          <w:rFonts w:ascii="Verdana" w:hAnsi="Verdana" w:cs="Tahoma"/>
          <w:bCs/>
          <w:szCs w:val="18"/>
        </w:rPr>
        <w:t>Końcowe rozliczenie zadania zostanie dokonane na podstawie faktycznej ilości wykonanej długości konserwacji dróg.</w:t>
      </w:r>
    </w:p>
    <w:p w14:paraId="08D15145" w14:textId="68FE2E90" w:rsidR="007F4415" w:rsidRDefault="007F4415" w:rsidP="00FF42B6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4.7. </w:t>
      </w:r>
      <w:r w:rsidRPr="007F4415">
        <w:rPr>
          <w:rFonts w:ascii="Verdana" w:hAnsi="Verdana" w:cs="Tahoma"/>
          <w:bCs/>
          <w:szCs w:val="18"/>
        </w:rPr>
        <w:t>Wykonawca zobowiązuje się do:</w:t>
      </w:r>
    </w:p>
    <w:p w14:paraId="7A4D30F6" w14:textId="3069AEA3" w:rsidR="007F4415" w:rsidRDefault="007F4415" w:rsidP="00FF42B6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- oznakowania </w:t>
      </w:r>
      <w:r w:rsidRPr="007F4415">
        <w:rPr>
          <w:rFonts w:ascii="Verdana" w:hAnsi="Verdana" w:cs="Tahoma"/>
          <w:bCs/>
          <w:szCs w:val="18"/>
        </w:rPr>
        <w:t xml:space="preserve">miejsca robót, zapewniając jednocześnie płynność ruchu kołowego </w:t>
      </w:r>
      <w:r w:rsidR="000F34F9">
        <w:rPr>
          <w:rFonts w:ascii="Verdana" w:hAnsi="Verdana" w:cs="Tahoma"/>
          <w:bCs/>
          <w:szCs w:val="18"/>
        </w:rPr>
        <w:br/>
      </w:r>
      <w:r w:rsidRPr="007F4415">
        <w:rPr>
          <w:rFonts w:ascii="Verdana" w:hAnsi="Verdana" w:cs="Tahoma"/>
          <w:bCs/>
          <w:szCs w:val="18"/>
        </w:rPr>
        <w:t>i pieszego,</w:t>
      </w:r>
    </w:p>
    <w:p w14:paraId="5790F52F" w14:textId="77777777" w:rsidR="007F4415" w:rsidRPr="007F4415" w:rsidRDefault="007F4415" w:rsidP="007F4415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- </w:t>
      </w:r>
      <w:r w:rsidRPr="007F4415">
        <w:rPr>
          <w:rFonts w:ascii="Verdana" w:hAnsi="Verdana" w:cs="Tahoma"/>
          <w:bCs/>
          <w:szCs w:val="18"/>
        </w:rPr>
        <w:t xml:space="preserve">wykonania zleconych prac solidnie i fachowo, </w:t>
      </w:r>
    </w:p>
    <w:p w14:paraId="64E6954B" w14:textId="2E5BF46D" w:rsidR="007F4415" w:rsidRDefault="007F4415" w:rsidP="00FF42B6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- </w:t>
      </w:r>
      <w:r w:rsidRPr="007F4415">
        <w:rPr>
          <w:rFonts w:ascii="Verdana" w:hAnsi="Verdana" w:cs="Tahoma"/>
          <w:bCs/>
          <w:szCs w:val="18"/>
        </w:rPr>
        <w:t>realizacji robót na każde żądanie i wskazanie Zamawiającego,</w:t>
      </w:r>
    </w:p>
    <w:p w14:paraId="18BCCECB" w14:textId="0CCDBF7F" w:rsidR="007F4415" w:rsidRPr="007F4415" w:rsidRDefault="007F4415" w:rsidP="00FF42B6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- </w:t>
      </w:r>
      <w:r w:rsidRPr="007F4415">
        <w:rPr>
          <w:rFonts w:ascii="Verdana" w:hAnsi="Verdana" w:cs="Tahoma"/>
          <w:bCs/>
          <w:szCs w:val="18"/>
        </w:rPr>
        <w:t>przestrzegania warunków bezpieczeństwa i higieny pracy oraz przepisów p.-poż. i innych obowiązujących przy wykonywaniu przedmiotu zamówienia.</w:t>
      </w:r>
    </w:p>
    <w:p w14:paraId="069AC1A1" w14:textId="615D727D" w:rsidR="00FF42B6" w:rsidRDefault="007F4415" w:rsidP="004B754E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4.8. Zobowiązuje się </w:t>
      </w:r>
      <w:r w:rsidRPr="007F4415">
        <w:rPr>
          <w:rFonts w:ascii="Verdana" w:hAnsi="Verdana" w:cs="Tahoma"/>
          <w:bCs/>
          <w:szCs w:val="18"/>
        </w:rPr>
        <w:t xml:space="preserve">Wykonawcę do dostarczania kart pracy sprzętu za każdy wykonany </w:t>
      </w:r>
      <w:r w:rsidR="000F34F9">
        <w:rPr>
          <w:rFonts w:ascii="Verdana" w:hAnsi="Verdana" w:cs="Tahoma"/>
          <w:bCs/>
          <w:szCs w:val="18"/>
        </w:rPr>
        <w:br/>
      </w:r>
      <w:r w:rsidRPr="007F4415">
        <w:rPr>
          <w:rFonts w:ascii="Verdana" w:hAnsi="Verdana" w:cs="Tahoma"/>
          <w:bCs/>
          <w:szCs w:val="18"/>
        </w:rPr>
        <w:t>i odebrany przez Zamawiającego odcinek drogi. Czas pracy sprzętu będzie potwierdzany przez Zamawiającego.</w:t>
      </w:r>
    </w:p>
    <w:p w14:paraId="75EBB537" w14:textId="2438C049" w:rsidR="007F4415" w:rsidRDefault="007F4415" w:rsidP="004B754E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4.9. Wykonawca </w:t>
      </w:r>
      <w:r w:rsidRPr="007F4415">
        <w:rPr>
          <w:rFonts w:ascii="Verdana" w:hAnsi="Verdana" w:cs="Tahoma"/>
          <w:bCs/>
          <w:szCs w:val="18"/>
        </w:rPr>
        <w:t xml:space="preserve">zobowiązany jest do wykonania przedmiotu zamówienia zgodnie </w:t>
      </w:r>
      <w:r w:rsidR="000F34F9">
        <w:rPr>
          <w:rFonts w:ascii="Verdana" w:hAnsi="Verdana" w:cs="Tahoma"/>
          <w:bCs/>
          <w:szCs w:val="18"/>
        </w:rPr>
        <w:br/>
      </w:r>
      <w:r w:rsidRPr="007F4415">
        <w:rPr>
          <w:rFonts w:ascii="Verdana" w:hAnsi="Verdana" w:cs="Tahoma"/>
          <w:bCs/>
          <w:szCs w:val="18"/>
        </w:rPr>
        <w:t xml:space="preserve">z obowiązującymi przepisami, polskimi normami, zasadami wiedzy technicznej, ofertą </w:t>
      </w:r>
      <w:r w:rsidR="000F34F9">
        <w:rPr>
          <w:rFonts w:ascii="Verdana" w:hAnsi="Verdana" w:cs="Tahoma"/>
          <w:bCs/>
          <w:szCs w:val="18"/>
        </w:rPr>
        <w:br/>
      </w:r>
      <w:r w:rsidRPr="007F4415">
        <w:rPr>
          <w:rFonts w:ascii="Verdana" w:hAnsi="Verdana" w:cs="Tahoma"/>
          <w:bCs/>
          <w:szCs w:val="18"/>
        </w:rPr>
        <w:t>i zawartą umową.</w:t>
      </w:r>
    </w:p>
    <w:p w14:paraId="5E75CE38" w14:textId="61EEFF88" w:rsidR="007F4415" w:rsidRDefault="007F4415" w:rsidP="004B754E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4.10. </w:t>
      </w:r>
      <w:r w:rsidRPr="007F4415">
        <w:rPr>
          <w:rFonts w:ascii="Verdana" w:hAnsi="Verdana" w:cs="Tahoma"/>
          <w:bCs/>
          <w:szCs w:val="18"/>
        </w:rPr>
        <w:t>Cena oferty musi zawierać wszystkie koszty niezbędne do zrealizowania zamówienia wynikające wprost z dokumentacji przetargowej, jak również koszty w niej ujęte, a bez których nie można wykonać zamówienia. Mogą to być m.in. następujące koszty:</w:t>
      </w:r>
    </w:p>
    <w:p w14:paraId="28CDE4EA" w14:textId="07475D73" w:rsidR="007F4415" w:rsidRDefault="007F4415" w:rsidP="004B754E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1) </w:t>
      </w:r>
      <w:r w:rsidRPr="007F4415">
        <w:rPr>
          <w:rFonts w:ascii="Verdana" w:hAnsi="Verdana" w:cs="Tahoma"/>
          <w:bCs/>
          <w:szCs w:val="18"/>
        </w:rPr>
        <w:t>oznakowania i odpowiedniego zabezpieczenia terenu budowy zapewniając jednocześnie płynność ruchu kołowego i pieszego,</w:t>
      </w:r>
    </w:p>
    <w:p w14:paraId="07328121" w14:textId="77777777" w:rsidR="009764EC" w:rsidRPr="009764EC" w:rsidRDefault="009764EC" w:rsidP="009764EC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2) </w:t>
      </w:r>
      <w:r w:rsidRPr="009764EC">
        <w:rPr>
          <w:rFonts w:ascii="Verdana" w:hAnsi="Verdana" w:cs="Tahoma"/>
          <w:bCs/>
          <w:szCs w:val="18"/>
        </w:rPr>
        <w:t>dozoru a także właściwych warunków bezpieczeństwa i higieny pracy,</w:t>
      </w:r>
    </w:p>
    <w:p w14:paraId="39358140" w14:textId="77777777" w:rsidR="009764EC" w:rsidRPr="009764EC" w:rsidRDefault="009764EC" w:rsidP="009764EC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3) </w:t>
      </w:r>
      <w:r w:rsidRPr="009764EC">
        <w:rPr>
          <w:rFonts w:ascii="Verdana" w:hAnsi="Verdana" w:cs="Tahoma"/>
          <w:bCs/>
          <w:szCs w:val="18"/>
        </w:rPr>
        <w:t>uporządkowania terenu budowy po zakończeniu robót i doprowadzenie go do stanu pierwotnego,</w:t>
      </w:r>
    </w:p>
    <w:p w14:paraId="29E195B2" w14:textId="16B0D168" w:rsidR="009764EC" w:rsidRPr="009764EC" w:rsidRDefault="009764EC" w:rsidP="009764EC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4) </w:t>
      </w:r>
      <w:r w:rsidRPr="009764EC">
        <w:rPr>
          <w:rFonts w:ascii="Verdana" w:hAnsi="Verdana" w:cs="Tahoma"/>
          <w:bCs/>
          <w:szCs w:val="18"/>
        </w:rPr>
        <w:t>inne, mogące wyniknąć w trakcie zadania, związane z prawidłowym wykonaniem przedmiotu zamówienia</w:t>
      </w:r>
      <w:r>
        <w:rPr>
          <w:rFonts w:ascii="Verdana" w:hAnsi="Verdana" w:cs="Tahoma"/>
          <w:bCs/>
          <w:szCs w:val="18"/>
        </w:rPr>
        <w:t>.</w:t>
      </w:r>
    </w:p>
    <w:p w14:paraId="57D8ADD6" w14:textId="38D11D96" w:rsidR="009764EC" w:rsidRPr="007F4415" w:rsidRDefault="009764EC" w:rsidP="004B754E">
      <w:pPr>
        <w:jc w:val="both"/>
        <w:rPr>
          <w:rFonts w:ascii="Verdana" w:hAnsi="Verdana" w:cs="Tahoma"/>
          <w:bCs/>
          <w:szCs w:val="18"/>
        </w:rPr>
      </w:pPr>
      <w:r>
        <w:rPr>
          <w:rFonts w:ascii="Verdana" w:hAnsi="Verdana" w:cs="Tahoma"/>
          <w:bCs/>
          <w:szCs w:val="18"/>
        </w:rPr>
        <w:t xml:space="preserve">4.11. </w:t>
      </w:r>
      <w:r w:rsidRPr="009764EC">
        <w:rPr>
          <w:rFonts w:ascii="Verdana" w:hAnsi="Verdana" w:cs="Tahoma"/>
          <w:bCs/>
          <w:szCs w:val="18"/>
        </w:rPr>
        <w:t>Materiały proponowane przez Wykonawcę podlegają przed wbudowaniem wcześniejszej ocenie oraz akceptacji przez Zamawiającego.</w:t>
      </w:r>
    </w:p>
    <w:p w14:paraId="3AF55A8C" w14:textId="2F36FBCF" w:rsidR="009764EC" w:rsidRDefault="009764EC" w:rsidP="009764EC">
      <w:pPr>
        <w:jc w:val="both"/>
        <w:rPr>
          <w:rFonts w:ascii="Verdana" w:hAnsi="Verdana" w:cs="Tahoma"/>
          <w:szCs w:val="18"/>
        </w:rPr>
      </w:pPr>
      <w:r w:rsidRPr="009764EC">
        <w:rPr>
          <w:rFonts w:ascii="Verdana" w:hAnsi="Verdana" w:cs="Tahoma"/>
          <w:szCs w:val="18"/>
        </w:rPr>
        <w:t>4.12. Wykonawca zobowiązany jest na zadanie Zamawiającego dołączyć dokumenty stwierdzające jakość wbudowanego materiału lub wyrobu.</w:t>
      </w:r>
    </w:p>
    <w:p w14:paraId="38C22BFC" w14:textId="7493110B" w:rsidR="009764EC" w:rsidRDefault="009764EC" w:rsidP="009764EC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4.13. </w:t>
      </w:r>
      <w:r w:rsidRPr="009764EC">
        <w:rPr>
          <w:rFonts w:ascii="Verdana" w:hAnsi="Verdana" w:cs="Tahoma"/>
          <w:szCs w:val="18"/>
        </w:rPr>
        <w:t>Zamawiający ma prawo w trakcie realizacji umowy wstrzymać każdą robotę w razie niezgodnego z wymaganiami technicznymi i PN wykonywania robót i odmówić ich odbioru.</w:t>
      </w:r>
    </w:p>
    <w:p w14:paraId="4901B8E7" w14:textId="48C8FBA9" w:rsidR="009764EC" w:rsidRDefault="009764EC" w:rsidP="009764EC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4.14. </w:t>
      </w:r>
      <w:r w:rsidRPr="009764EC">
        <w:rPr>
          <w:rFonts w:ascii="Verdana" w:hAnsi="Verdana" w:cs="Tahoma"/>
          <w:szCs w:val="18"/>
        </w:rPr>
        <w:t>Wymagania dla materiałów</w:t>
      </w:r>
      <w:r>
        <w:rPr>
          <w:rFonts w:ascii="Verdana" w:hAnsi="Verdana" w:cs="Tahoma"/>
          <w:szCs w:val="18"/>
        </w:rPr>
        <w:t>:</w:t>
      </w:r>
    </w:p>
    <w:p w14:paraId="71F25455" w14:textId="77777777" w:rsidR="00F504DD" w:rsidRPr="00F504DD" w:rsidRDefault="009764EC" w:rsidP="00F504DD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1) </w:t>
      </w:r>
      <w:r w:rsidR="00F504DD" w:rsidRPr="00F504DD">
        <w:rPr>
          <w:rFonts w:ascii="Verdana" w:hAnsi="Verdana" w:cs="Tahoma"/>
          <w:szCs w:val="18"/>
        </w:rPr>
        <w:t>Kruszywo kategorii nie mniejszej niż C50/30 – zgodnie z normą PN-EN 933-5</w:t>
      </w:r>
    </w:p>
    <w:p w14:paraId="616B6453" w14:textId="789A408E" w:rsidR="009764EC" w:rsidRPr="009764EC" w:rsidRDefault="009764EC" w:rsidP="009764EC">
      <w:pPr>
        <w:jc w:val="both"/>
        <w:rPr>
          <w:rFonts w:ascii="Verdana" w:hAnsi="Verdana" w:cs="Tahoma"/>
          <w:szCs w:val="18"/>
        </w:rPr>
      </w:pPr>
    </w:p>
    <w:p w14:paraId="5DF1D11B" w14:textId="77777777" w:rsidR="00F504DD" w:rsidRDefault="00F504DD" w:rsidP="00F504DD">
      <w:pPr>
        <w:jc w:val="center"/>
        <w:rPr>
          <w:rFonts w:ascii="Verdana" w:hAnsi="Verdana" w:cs="Tahoma"/>
          <w:szCs w:val="18"/>
        </w:rPr>
      </w:pPr>
    </w:p>
    <w:p w14:paraId="2E1FFD12" w14:textId="77777777" w:rsidR="00F504DD" w:rsidRDefault="00F504DD" w:rsidP="00F504DD">
      <w:pPr>
        <w:jc w:val="center"/>
        <w:rPr>
          <w:rFonts w:ascii="Verdana" w:hAnsi="Verdana" w:cs="Tahoma"/>
          <w:szCs w:val="18"/>
        </w:rPr>
      </w:pPr>
    </w:p>
    <w:p w14:paraId="527EE94D" w14:textId="77777777" w:rsidR="00F504DD" w:rsidRDefault="00F504DD" w:rsidP="00F504DD">
      <w:pPr>
        <w:jc w:val="center"/>
        <w:rPr>
          <w:rFonts w:ascii="Verdana" w:hAnsi="Verdana" w:cs="Tahoma"/>
          <w:szCs w:val="18"/>
        </w:rPr>
      </w:pPr>
    </w:p>
    <w:p w14:paraId="6B66FA2E" w14:textId="1C3C5B15" w:rsidR="009764EC" w:rsidRPr="009764EC" w:rsidRDefault="00F504DD" w:rsidP="00F504DD">
      <w:pPr>
        <w:jc w:val="center"/>
        <w:rPr>
          <w:rFonts w:ascii="Verdana" w:hAnsi="Verdana" w:cs="Tahoma"/>
          <w:szCs w:val="18"/>
        </w:rPr>
      </w:pPr>
      <w:r w:rsidRPr="00F504DD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71FFA6A6" wp14:editId="77A921D7">
            <wp:extent cx="4514850" cy="28098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809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E5AC" w14:textId="393FAF02" w:rsidR="004D505D" w:rsidRDefault="00F504DD" w:rsidP="00F504DD">
      <w:pPr>
        <w:jc w:val="right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>Rysunek 1</w:t>
      </w:r>
    </w:p>
    <w:p w14:paraId="5B29C554" w14:textId="6C840D0B" w:rsidR="00F504DD" w:rsidRDefault="00F504DD" w:rsidP="00F504DD">
      <w:pPr>
        <w:jc w:val="right"/>
        <w:rPr>
          <w:rFonts w:ascii="Verdana" w:hAnsi="Verdana" w:cs="Tahoma"/>
          <w:szCs w:val="18"/>
        </w:rPr>
      </w:pPr>
    </w:p>
    <w:p w14:paraId="20F53D8F" w14:textId="761A2EA9" w:rsidR="00F504DD" w:rsidRDefault="00F504DD" w:rsidP="00F504DD">
      <w:pPr>
        <w:jc w:val="both"/>
        <w:rPr>
          <w:rFonts w:ascii="Verdana" w:hAnsi="Verdana" w:cs="Tahoma"/>
          <w:szCs w:val="18"/>
        </w:rPr>
      </w:pPr>
      <w:r w:rsidRPr="00F504DD">
        <w:rPr>
          <w:rFonts w:ascii="Verdana" w:hAnsi="Verdana" w:cs="Tahoma"/>
          <w:b/>
          <w:bCs/>
          <w:szCs w:val="18"/>
        </w:rPr>
        <w:t xml:space="preserve">Rysunek 1. </w:t>
      </w:r>
      <w:r w:rsidRPr="00F504DD">
        <w:rPr>
          <w:rFonts w:ascii="Verdana" w:hAnsi="Verdana" w:cs="Tahoma"/>
          <w:szCs w:val="18"/>
        </w:rPr>
        <w:t>Pole dobrego uziarnienia kruszyw przeznaczonych na podbudowy wykonywane metodą stabilizacji mechanicznej.</w:t>
      </w:r>
    </w:p>
    <w:p w14:paraId="657D0C98" w14:textId="46017CBB" w:rsidR="00F504DD" w:rsidRDefault="00F504DD" w:rsidP="00F504DD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1-2 </w:t>
      </w:r>
      <w:r w:rsidRPr="00F504DD">
        <w:rPr>
          <w:rFonts w:ascii="Verdana" w:hAnsi="Verdana" w:cs="Tahoma"/>
          <w:szCs w:val="18"/>
        </w:rPr>
        <w:t>kruszywo na podbudowę zasadniczą (górną warstwę) lub podbudowę jednowarstwową.</w:t>
      </w:r>
    </w:p>
    <w:p w14:paraId="421ADA64" w14:textId="21CEF2F9" w:rsidR="00F504DD" w:rsidRDefault="00F504DD" w:rsidP="00F504DD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1-3 </w:t>
      </w:r>
      <w:r w:rsidRPr="00F504DD">
        <w:rPr>
          <w:rFonts w:ascii="Verdana" w:hAnsi="Verdana" w:cs="Tahoma"/>
          <w:szCs w:val="18"/>
        </w:rPr>
        <w:t>kruszywo na podbudowę pomocniczą (dolną warstwę).</w:t>
      </w:r>
    </w:p>
    <w:p w14:paraId="1B4BFC9F" w14:textId="4D272226" w:rsidR="00F504DD" w:rsidRDefault="00F504DD" w:rsidP="00F504DD">
      <w:pPr>
        <w:jc w:val="both"/>
        <w:rPr>
          <w:rFonts w:ascii="Verdana" w:hAnsi="Verdana" w:cs="Tahoma"/>
          <w:szCs w:val="18"/>
        </w:rPr>
      </w:pPr>
    </w:p>
    <w:p w14:paraId="3A47FE4C" w14:textId="335418E6" w:rsidR="00F504DD" w:rsidRDefault="00F504DD" w:rsidP="00F504DD">
      <w:pPr>
        <w:jc w:val="both"/>
        <w:rPr>
          <w:rFonts w:ascii="Verdana" w:hAnsi="Verdana" w:cs="Tahoma"/>
          <w:szCs w:val="18"/>
        </w:rPr>
      </w:pPr>
      <w:r w:rsidRPr="00F504DD">
        <w:rPr>
          <w:rFonts w:ascii="Verdana" w:hAnsi="Verdana" w:cs="Tahoma"/>
          <w:szCs w:val="18"/>
        </w:rPr>
        <w:t>Krzywa uziarnienia kruszywa powinna być ciągła i nie może przebiegać od dolnej krzywej granicznej uziarnienia do górnej krzywej granicznej uziarnienia na sąsiednich sitach. Wymiar największego ziarna kruszywa nie może przekraczać 2/3 grubości warstwy układanej jednorazowo.</w:t>
      </w:r>
    </w:p>
    <w:p w14:paraId="3C4C08DF" w14:textId="4BFD1A45" w:rsidR="00F504DD" w:rsidRDefault="00F504DD" w:rsidP="00F504DD">
      <w:pPr>
        <w:jc w:val="both"/>
        <w:rPr>
          <w:rFonts w:ascii="Verdana" w:hAnsi="Verdana" w:cs="Tahoma"/>
          <w:szCs w:val="18"/>
        </w:rPr>
      </w:pPr>
    </w:p>
    <w:p w14:paraId="47E598F1" w14:textId="5933F115" w:rsidR="00F504DD" w:rsidRDefault="00F504DD" w:rsidP="00F504DD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4.15. </w:t>
      </w:r>
      <w:r w:rsidRPr="00F504DD">
        <w:rPr>
          <w:rFonts w:ascii="Verdana" w:hAnsi="Verdana" w:cs="Tahoma"/>
          <w:szCs w:val="18"/>
        </w:rPr>
        <w:t>Realizacja przedmiotu umowy będzie do wysokości środków finansowych jakie Zamawiający zamierza przeznaczyć na ten cel.</w:t>
      </w:r>
    </w:p>
    <w:p w14:paraId="38B48F2B" w14:textId="21C05025" w:rsidR="00F504DD" w:rsidRDefault="00F504DD" w:rsidP="00F504DD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4.16. </w:t>
      </w:r>
      <w:r w:rsidRPr="00F504DD">
        <w:rPr>
          <w:rFonts w:ascii="Verdana" w:hAnsi="Verdana" w:cs="Tahoma"/>
          <w:szCs w:val="18"/>
        </w:rPr>
        <w:t>Czas pracy sprzętu liczy się od miejsca, w którym będą prowadzone prace, Koszty dojazdu do miejsca robót są ponoszone przez oferenta.</w:t>
      </w:r>
    </w:p>
    <w:p w14:paraId="69CF5B6E" w14:textId="113077B2" w:rsidR="00F504DD" w:rsidRDefault="00F504DD" w:rsidP="00F504DD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4.17. </w:t>
      </w:r>
      <w:r w:rsidRPr="00F504DD">
        <w:rPr>
          <w:rFonts w:ascii="Verdana" w:hAnsi="Verdana" w:cs="Tahoma"/>
          <w:szCs w:val="18"/>
        </w:rPr>
        <w:t xml:space="preserve">Szczegółowe warunki przedmiotu zamówienia </w:t>
      </w:r>
      <w:r w:rsidR="004552F4">
        <w:rPr>
          <w:rFonts w:ascii="Verdana" w:hAnsi="Verdana" w:cs="Tahoma"/>
          <w:szCs w:val="18"/>
        </w:rPr>
        <w:t>zawierają projektowane postanowienia umowy</w:t>
      </w:r>
      <w:r>
        <w:rPr>
          <w:rFonts w:ascii="Verdana" w:hAnsi="Verdana" w:cs="Tahoma"/>
          <w:szCs w:val="18"/>
        </w:rPr>
        <w:t>.</w:t>
      </w:r>
    </w:p>
    <w:p w14:paraId="51FF9727" w14:textId="0F7456D8" w:rsidR="004B754E" w:rsidRPr="001122FD" w:rsidRDefault="00F504DD" w:rsidP="004B754E">
      <w:pPr>
        <w:jc w:val="both"/>
        <w:rPr>
          <w:rFonts w:ascii="Verdana" w:hAnsi="Verdana" w:cs="Tahoma"/>
          <w:szCs w:val="18"/>
        </w:rPr>
      </w:pPr>
      <w:r>
        <w:rPr>
          <w:rFonts w:ascii="Verdana" w:hAnsi="Verdana" w:cs="Tahoma"/>
          <w:szCs w:val="18"/>
        </w:rPr>
        <w:t xml:space="preserve">4.18. </w:t>
      </w:r>
      <w:r w:rsidRPr="00F504DD">
        <w:rPr>
          <w:rFonts w:ascii="Verdana" w:hAnsi="Verdana" w:cs="Tahoma"/>
          <w:szCs w:val="18"/>
        </w:rPr>
        <w:t>Zamówienie jest finansowane ze środków własnych Gminy.</w:t>
      </w:r>
    </w:p>
    <w:p w14:paraId="4239F892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4501DF51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 xml:space="preserve">5. TERMIN WYKONANIA ZAMÓWIENIA: </w:t>
      </w:r>
    </w:p>
    <w:p w14:paraId="73E0FDF0" w14:textId="77777777" w:rsidR="00640BC9" w:rsidRPr="001445FC" w:rsidRDefault="00640BC9" w:rsidP="00640BC9">
      <w:pPr>
        <w:ind w:left="567" w:hanging="283"/>
        <w:jc w:val="both"/>
        <w:rPr>
          <w:rFonts w:ascii="Verdana" w:hAnsi="Verdana"/>
        </w:rPr>
      </w:pPr>
    </w:p>
    <w:p w14:paraId="197AE663" w14:textId="38DE5388" w:rsidR="0038267D" w:rsidRPr="001445FC" w:rsidRDefault="0038267D" w:rsidP="0038267D">
      <w:pPr>
        <w:ind w:left="567" w:hanging="567"/>
        <w:jc w:val="both"/>
        <w:outlineLvl w:val="0"/>
        <w:rPr>
          <w:rFonts w:ascii="Tahoma" w:hAnsi="Tahoma" w:cs="Tahoma"/>
        </w:rPr>
      </w:pPr>
      <w:r w:rsidRPr="001445FC">
        <w:rPr>
          <w:rFonts w:ascii="Tahoma" w:hAnsi="Tahoma" w:cs="Tahoma"/>
        </w:rPr>
        <w:t>Termin realizacji zamówienia</w:t>
      </w:r>
      <w:r w:rsidR="00F574D4" w:rsidRPr="001445FC">
        <w:rPr>
          <w:rFonts w:ascii="Tahoma" w:hAnsi="Tahoma" w:cs="Tahoma"/>
        </w:rPr>
        <w:t xml:space="preserve"> tygodni</w:t>
      </w:r>
      <w:r w:rsidRPr="001445FC">
        <w:rPr>
          <w:rFonts w:ascii="Tahoma" w:hAnsi="Tahoma" w:cs="Tahoma"/>
        </w:rPr>
        <w:t xml:space="preserve">:  </w:t>
      </w:r>
    </w:p>
    <w:p w14:paraId="1AE523BB" w14:textId="1777AC8A" w:rsidR="0038267D" w:rsidRPr="001445FC" w:rsidRDefault="0038267D" w:rsidP="0038267D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rPr>
          <w:rFonts w:ascii="Tahoma" w:hAnsi="Tahoma" w:cs="Tahoma"/>
          <w:b/>
        </w:rPr>
      </w:pPr>
      <w:r w:rsidRPr="001445FC">
        <w:rPr>
          <w:rFonts w:ascii="Tahoma" w:hAnsi="Tahoma" w:cs="Tahoma"/>
          <w:b/>
        </w:rPr>
        <w:t>Termin rozpoczęcia</w:t>
      </w:r>
      <w:r w:rsidRPr="001445FC">
        <w:rPr>
          <w:rFonts w:ascii="Tahoma" w:hAnsi="Tahoma" w:cs="Tahoma"/>
        </w:rPr>
        <w:t xml:space="preserve"> – </w:t>
      </w:r>
      <w:r w:rsidR="00F574D4" w:rsidRPr="001445FC">
        <w:rPr>
          <w:rFonts w:ascii="Tahoma" w:hAnsi="Tahoma" w:cs="Tahoma"/>
          <w:b/>
        </w:rPr>
        <w:t>od podpisania umowy</w:t>
      </w:r>
    </w:p>
    <w:p w14:paraId="63988683" w14:textId="5A265C41" w:rsidR="0038267D" w:rsidRPr="001445FC" w:rsidRDefault="0038267D" w:rsidP="0038267D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rPr>
          <w:rFonts w:ascii="Tahoma" w:hAnsi="Tahoma" w:cs="Tahoma"/>
          <w:b/>
        </w:rPr>
      </w:pPr>
      <w:r w:rsidRPr="001445FC">
        <w:rPr>
          <w:rFonts w:ascii="Tahoma" w:hAnsi="Tahoma" w:cs="Tahoma"/>
          <w:b/>
        </w:rPr>
        <w:t xml:space="preserve">Termin zakończenia – </w:t>
      </w:r>
      <w:r w:rsidR="004B754E">
        <w:rPr>
          <w:rFonts w:ascii="Tahoma" w:hAnsi="Tahoma" w:cs="Tahoma"/>
          <w:b/>
        </w:rPr>
        <w:t>20</w:t>
      </w:r>
      <w:r w:rsidRPr="001445FC">
        <w:rPr>
          <w:rFonts w:ascii="Tahoma" w:hAnsi="Tahoma" w:cs="Tahoma"/>
          <w:b/>
        </w:rPr>
        <w:t>.12.2022 r.</w:t>
      </w:r>
    </w:p>
    <w:p w14:paraId="11FD5A10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3F74E178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284" w:hanging="284"/>
        <w:jc w:val="both"/>
        <w:rPr>
          <w:rFonts w:ascii="Verdana" w:hAnsi="Verdana"/>
          <w:b/>
        </w:rPr>
      </w:pPr>
      <w:r w:rsidRPr="001445FC">
        <w:rPr>
          <w:rFonts w:ascii="Verdana" w:hAnsi="Verdana"/>
        </w:rPr>
        <w:t>6. </w:t>
      </w:r>
      <w:r w:rsidRPr="001445FC">
        <w:rPr>
          <w:rFonts w:ascii="Verdana" w:hAnsi="Verdana"/>
          <w:b/>
        </w:rPr>
        <w:t>PROJEKTOWANE POSTANOWIENIA UMOWY W SPRAWIE ZAMÓWIENIA PUBLICZNEGO, KTÓRE ZOSTANĄ WPROWADZONE DO TREŚCI TEJ UMOWY.</w:t>
      </w:r>
    </w:p>
    <w:p w14:paraId="01FA8147" w14:textId="77777777" w:rsidR="00640BC9" w:rsidRPr="001445FC" w:rsidRDefault="00640BC9" w:rsidP="00640BC9">
      <w:pPr>
        <w:ind w:left="284"/>
        <w:jc w:val="both"/>
        <w:rPr>
          <w:rFonts w:ascii="Verdana" w:hAnsi="Verdana"/>
        </w:rPr>
      </w:pPr>
    </w:p>
    <w:p w14:paraId="023E3B9E" w14:textId="77777777" w:rsidR="00640BC9" w:rsidRPr="001445FC" w:rsidRDefault="00640BC9" w:rsidP="00640BC9">
      <w:pPr>
        <w:ind w:left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Z wykonawcą, który złoży najkorzystniejszą ofertę</w:t>
      </w:r>
      <w:r w:rsidR="00657FDD" w:rsidRPr="001445FC">
        <w:rPr>
          <w:rFonts w:ascii="Verdana" w:hAnsi="Verdana"/>
        </w:rPr>
        <w:t xml:space="preserve"> na daną część</w:t>
      </w:r>
      <w:r w:rsidRPr="001445FC">
        <w:rPr>
          <w:rFonts w:ascii="Verdana" w:hAnsi="Verdana"/>
        </w:rPr>
        <w:t>, zostanie zawarta umowa</w:t>
      </w:r>
      <w:r w:rsidR="00F5611C" w:rsidRPr="001445FC">
        <w:rPr>
          <w:rFonts w:ascii="Verdana" w:hAnsi="Verdana"/>
        </w:rPr>
        <w:t>.</w:t>
      </w:r>
      <w:r w:rsidRPr="001445FC">
        <w:rPr>
          <w:rFonts w:ascii="Verdana" w:hAnsi="Verdana"/>
        </w:rPr>
        <w:t xml:space="preserve"> </w:t>
      </w:r>
      <w:r w:rsidR="00F5611C" w:rsidRPr="001445FC">
        <w:rPr>
          <w:rFonts w:ascii="Verdana" w:hAnsi="Verdana"/>
        </w:rPr>
        <w:t>W</w:t>
      </w:r>
      <w:r w:rsidRPr="001445FC">
        <w:rPr>
          <w:rFonts w:ascii="Verdana" w:hAnsi="Verdana"/>
        </w:rPr>
        <w:t>z</w:t>
      </w:r>
      <w:r w:rsidR="00657FDD" w:rsidRPr="001445FC">
        <w:rPr>
          <w:rFonts w:ascii="Verdana" w:hAnsi="Verdana"/>
        </w:rPr>
        <w:t>o</w:t>
      </w:r>
      <w:r w:rsidRPr="001445FC">
        <w:rPr>
          <w:rFonts w:ascii="Verdana" w:hAnsi="Verdana"/>
        </w:rPr>
        <w:t>r</w:t>
      </w:r>
      <w:r w:rsidR="00657FDD" w:rsidRPr="001445FC">
        <w:rPr>
          <w:rFonts w:ascii="Verdana" w:hAnsi="Verdana"/>
        </w:rPr>
        <w:t>y</w:t>
      </w:r>
      <w:r w:rsidRPr="001445FC">
        <w:rPr>
          <w:rFonts w:ascii="Verdana" w:hAnsi="Verdana"/>
        </w:rPr>
        <w:t xml:space="preserve"> </w:t>
      </w:r>
      <w:r w:rsidR="00F5611C" w:rsidRPr="001445FC">
        <w:rPr>
          <w:rFonts w:ascii="Verdana" w:hAnsi="Verdana"/>
        </w:rPr>
        <w:t xml:space="preserve">umów </w:t>
      </w:r>
      <w:r w:rsidRPr="001445FC">
        <w:rPr>
          <w:rFonts w:ascii="Verdana" w:hAnsi="Verdana"/>
        </w:rPr>
        <w:t>stanowi</w:t>
      </w:r>
      <w:r w:rsidR="00657FDD" w:rsidRPr="001445FC">
        <w:rPr>
          <w:rFonts w:ascii="Verdana" w:hAnsi="Verdana"/>
        </w:rPr>
        <w:t>ą</w:t>
      </w:r>
      <w:r w:rsidRPr="001445FC">
        <w:rPr>
          <w:rFonts w:ascii="Verdana" w:hAnsi="Verdana"/>
        </w:rPr>
        <w:t xml:space="preserve"> </w:t>
      </w:r>
      <w:r w:rsidRPr="001445FC">
        <w:rPr>
          <w:rFonts w:ascii="Verdana" w:hAnsi="Verdana"/>
          <w:b/>
        </w:rPr>
        <w:t>załącznik</w:t>
      </w:r>
      <w:r w:rsidR="00657FDD" w:rsidRPr="001445FC">
        <w:rPr>
          <w:rFonts w:ascii="Verdana" w:hAnsi="Verdana"/>
          <w:b/>
        </w:rPr>
        <w:t>i</w:t>
      </w:r>
      <w:r w:rsidRPr="001445FC">
        <w:rPr>
          <w:rFonts w:ascii="Verdana" w:hAnsi="Verdana"/>
          <w:b/>
        </w:rPr>
        <w:t xml:space="preserve"> do SWZ.</w:t>
      </w:r>
    </w:p>
    <w:p w14:paraId="2881C012" w14:textId="77777777" w:rsidR="00640BC9" w:rsidRPr="001445FC" w:rsidRDefault="00640BC9" w:rsidP="00640BC9">
      <w:pPr>
        <w:ind w:left="284"/>
        <w:jc w:val="both"/>
        <w:rPr>
          <w:rFonts w:ascii="Verdana" w:hAnsi="Verdana"/>
        </w:rPr>
      </w:pPr>
    </w:p>
    <w:p w14:paraId="14B22856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284" w:hanging="284"/>
        <w:jc w:val="both"/>
        <w:rPr>
          <w:rFonts w:ascii="Verdana" w:hAnsi="Verdana"/>
          <w:b/>
        </w:rPr>
      </w:pPr>
      <w:r w:rsidRPr="001445FC">
        <w:rPr>
          <w:rFonts w:ascii="Verdana" w:hAnsi="Verdana"/>
        </w:rPr>
        <w:t>7. </w:t>
      </w:r>
      <w:r w:rsidRPr="001445FC">
        <w:rPr>
          <w:rFonts w:ascii="Verdana" w:hAnsi="Verdana"/>
          <w:b/>
        </w:rPr>
        <w:t xml:space="preserve">SPOSÓB KOMUNIKOWANIA SIĘ ZAMAWIAJĄCEGO Z WYKONAWCAMI (NIE DOTYCZY SKŁADANIA OFERT). </w:t>
      </w:r>
    </w:p>
    <w:p w14:paraId="11C2271D" w14:textId="77777777" w:rsidR="00640BC9" w:rsidRPr="001445FC" w:rsidRDefault="00640BC9" w:rsidP="00640BC9">
      <w:pPr>
        <w:ind w:left="851" w:hanging="567"/>
        <w:jc w:val="both"/>
        <w:rPr>
          <w:rFonts w:ascii="Verdana" w:hAnsi="Verdana"/>
        </w:rPr>
      </w:pPr>
    </w:p>
    <w:p w14:paraId="60633C08" w14:textId="51A474B0" w:rsidR="00640BC9" w:rsidRPr="00045B59" w:rsidRDefault="00640BC9" w:rsidP="00E351AE">
      <w:pPr>
        <w:jc w:val="both"/>
        <w:rPr>
          <w:rFonts w:ascii="Verdana" w:hAnsi="Verdana"/>
          <w:bCs/>
        </w:rPr>
      </w:pPr>
      <w:r w:rsidRPr="001445FC">
        <w:rPr>
          <w:rFonts w:ascii="Verdana" w:hAnsi="Verdana"/>
        </w:rPr>
        <w:t xml:space="preserve">7.1.  W postępowaniu o udzielenie zamówienia komunikacja pomiędzy zamawiającym a wykonawcami, w szczególności składanie oświadczeń, wniosków (innych niż wskazanych w pkt 11), zawiadomień oraz przekazywanie informacji odbywa się elektronicznie za </w:t>
      </w:r>
      <w:r w:rsidRPr="001445FC">
        <w:rPr>
          <w:rFonts w:ascii="Verdana" w:hAnsi="Verdana"/>
        </w:rPr>
        <w:lastRenderedPageBreak/>
        <w:t>pośrednictwem dedykowanego formularza: „</w:t>
      </w:r>
      <w:r w:rsidRPr="001445FC">
        <w:rPr>
          <w:rFonts w:ascii="Verdana" w:hAnsi="Verdana"/>
          <w:b/>
          <w:i/>
        </w:rPr>
        <w:t>Formularz do komunikacji</w:t>
      </w:r>
      <w:r w:rsidRPr="001445FC">
        <w:rPr>
          <w:rFonts w:ascii="Verdana" w:hAnsi="Verdana"/>
        </w:rPr>
        <w:t xml:space="preserve">” dostępnego na ePUAP oraz udostępnionego przez miniPortal. We wszelkiej korespondencji związanej z niniejszym postępowaniem zamawiający i wykonawcy </w:t>
      </w:r>
      <w:r w:rsidRPr="001445FC">
        <w:rPr>
          <w:rFonts w:ascii="Verdana" w:hAnsi="Verdana"/>
          <w:b/>
        </w:rPr>
        <w:t>posługują się numerem referencyjnym sprawy</w:t>
      </w:r>
      <w:r w:rsidRPr="001445FC">
        <w:rPr>
          <w:rFonts w:ascii="Verdana" w:hAnsi="Verdana"/>
        </w:rPr>
        <w:t xml:space="preserve">, tj. </w:t>
      </w:r>
      <w:r w:rsidR="00045B59" w:rsidRPr="00045B59">
        <w:rPr>
          <w:rFonts w:ascii="Verdana" w:hAnsi="Verdana"/>
          <w:b/>
        </w:rPr>
        <w:t>TB-ZP.271.18.2022</w:t>
      </w:r>
      <w:r w:rsidR="00045B59">
        <w:rPr>
          <w:rFonts w:ascii="Verdana" w:hAnsi="Verdana"/>
          <w:bCs/>
        </w:rPr>
        <w:t>.</w:t>
      </w:r>
    </w:p>
    <w:p w14:paraId="14CCF2BC" w14:textId="0FCF699B" w:rsidR="00BB2809" w:rsidRPr="00BB2809" w:rsidRDefault="00640BC9" w:rsidP="00E351AE">
      <w:pPr>
        <w:rPr>
          <w:rFonts w:ascii="Verdana" w:hAnsi="Verdana"/>
        </w:rPr>
      </w:pPr>
      <w:r w:rsidRPr="001445FC">
        <w:rPr>
          <w:rFonts w:ascii="Verdana" w:hAnsi="Verdana"/>
        </w:rPr>
        <w:t xml:space="preserve">7.2.  Komunikacja pomiędzy zamawiającym a wykonawcami, o której mowa w punkcie 7.1. może również odbywać się za pomocą poczty elektronicznej: </w:t>
      </w:r>
      <w:r w:rsidR="00BB2809" w:rsidRPr="00BB2809">
        <w:rPr>
          <w:rFonts w:ascii="Verdana" w:hAnsi="Verdana"/>
        </w:rPr>
        <w:t>przetargi@gminareszel.pl</w:t>
      </w:r>
    </w:p>
    <w:p w14:paraId="5A02D718" w14:textId="038EB546" w:rsidR="00640BC9" w:rsidRPr="001445FC" w:rsidRDefault="005B7D05" w:rsidP="00660728">
      <w:pPr>
        <w:ind w:firstLine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Zamawiający nie przewiduje innych form komunikacji.</w:t>
      </w:r>
    </w:p>
    <w:p w14:paraId="3A02ABE8" w14:textId="77777777" w:rsidR="00640BC9" w:rsidRPr="001445FC" w:rsidRDefault="00640BC9" w:rsidP="00E351AE">
      <w:pPr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7.3.  Sposób sporządzenia dokumentów elektronicznych musi być zgodny z wymaganiami określonymi w rozporządzeniu Prezesa Rady Ministrów z dnia 30 grudnia 2020 r. w sprawie sposobu sporządzania i przekazywania informacji oraz wymagań technicznych dla dokumentów elektronicznych oraz środków komunikacji elektronicznej w postępowaniu o udzielenie zamówienia publicznego lub konkursie (Dz. U. z 2020 poz. 2452) oraz rozporządzeniu Ministra Rozwoju, Pracy i Technologii z dnia 23 grudnia 2020 r. w sprawie podmiotowych środków dowodowych oraz innych dokumentów lub oświadczeń, jakich może żądać zamawiający od wykonawcy (Dz. U. z 2020 poz. 2415). </w:t>
      </w:r>
    </w:p>
    <w:p w14:paraId="226ECADF" w14:textId="77777777" w:rsidR="00640BC9" w:rsidRPr="001445FC" w:rsidRDefault="00640BC9" w:rsidP="00640BC9">
      <w:pPr>
        <w:ind w:left="284" w:hanging="284"/>
        <w:jc w:val="both"/>
        <w:rPr>
          <w:rFonts w:ascii="Verdana" w:hAnsi="Verdana"/>
        </w:rPr>
      </w:pPr>
    </w:p>
    <w:p w14:paraId="0F699984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284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8. </w:t>
      </w:r>
      <w:r w:rsidRPr="001445FC">
        <w:rPr>
          <w:rFonts w:ascii="Verdana" w:hAnsi="Verdana"/>
          <w:b/>
        </w:rPr>
        <w:t>WSKAZANIE OSÓB UPRAWNIONYCH DO KOMUNIKOWANIA SIĘ Z WYKONAWCAMI</w:t>
      </w:r>
      <w:r w:rsidRPr="001445FC">
        <w:rPr>
          <w:rFonts w:ascii="Verdana" w:hAnsi="Verdana"/>
        </w:rPr>
        <w:t>.</w:t>
      </w:r>
    </w:p>
    <w:p w14:paraId="613321E3" w14:textId="5C564755" w:rsidR="00660728" w:rsidRPr="001445FC" w:rsidRDefault="00640BC9" w:rsidP="00660728">
      <w:pPr>
        <w:ind w:left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Do porozumiewania się z wykonawcami upoważnione są następujące osoby po stronie zamawiającego: </w:t>
      </w:r>
      <w:r w:rsidR="00BB2809">
        <w:rPr>
          <w:rFonts w:ascii="Verdana" w:hAnsi="Verdana"/>
          <w:kern w:val="1"/>
          <w:lang w:eastAsia="ar-SA"/>
        </w:rPr>
        <w:t>Kamil Rozberg</w:t>
      </w:r>
    </w:p>
    <w:p w14:paraId="01A7DF81" w14:textId="4C3FD66C" w:rsidR="00640BC9" w:rsidRPr="00BB2809" w:rsidRDefault="00640BC9" w:rsidP="00BB2809">
      <w:pPr>
        <w:suppressAutoHyphens/>
        <w:spacing w:after="120"/>
        <w:ind w:left="284"/>
        <w:rPr>
          <w:rFonts w:ascii="Verdana" w:hAnsi="Verdana"/>
          <w:kern w:val="1"/>
          <w:lang w:eastAsia="ar-SA"/>
        </w:rPr>
      </w:pPr>
      <w:r w:rsidRPr="001445FC">
        <w:rPr>
          <w:rFonts w:ascii="Verdana" w:hAnsi="Verdana"/>
          <w:kern w:val="1"/>
          <w:lang w:eastAsia="ar-SA"/>
        </w:rPr>
        <w:t>e-mai</w:t>
      </w:r>
      <w:r w:rsidR="00BB2809">
        <w:rPr>
          <w:rFonts w:ascii="Verdana" w:hAnsi="Verdana"/>
          <w:kern w:val="1"/>
          <w:lang w:eastAsia="ar-SA"/>
        </w:rPr>
        <w:t xml:space="preserve">l: </w:t>
      </w:r>
      <w:hyperlink r:id="rId12" w:history="1">
        <w:r w:rsidR="00BB2809" w:rsidRPr="00A56E1C">
          <w:rPr>
            <w:rStyle w:val="Hipercze"/>
            <w:rFonts w:ascii="Verdana" w:hAnsi="Verdana"/>
            <w:kern w:val="1"/>
            <w:lang w:eastAsia="ar-SA"/>
          </w:rPr>
          <w:t>przetargi@gminareszel.pl</w:t>
        </w:r>
      </w:hyperlink>
    </w:p>
    <w:p w14:paraId="203609C5" w14:textId="77777777" w:rsidR="00640BC9" w:rsidRPr="001445FC" w:rsidRDefault="00640BC9" w:rsidP="00640BC9">
      <w:pPr>
        <w:ind w:left="284"/>
        <w:jc w:val="both"/>
        <w:rPr>
          <w:rFonts w:ascii="Verdana" w:hAnsi="Verdana"/>
          <w:b/>
          <w:kern w:val="1"/>
          <w:lang w:eastAsia="ar-SA"/>
        </w:rPr>
      </w:pPr>
    </w:p>
    <w:p w14:paraId="54217CFE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284" w:hanging="284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 xml:space="preserve">9. TERMIN ZWIĄZANIA OFERTĄ. </w:t>
      </w:r>
    </w:p>
    <w:p w14:paraId="23C50AFB" w14:textId="1143E459" w:rsidR="00640BC9" w:rsidRPr="001445FC" w:rsidRDefault="00640BC9" w:rsidP="00640BC9">
      <w:pPr>
        <w:ind w:left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Wykonawcy będą związani ofertami do dnia </w:t>
      </w:r>
      <w:r w:rsidR="004A3D42">
        <w:rPr>
          <w:rFonts w:ascii="Verdana" w:hAnsi="Verdana"/>
        </w:rPr>
        <w:t>24.12.2022 r.</w:t>
      </w:r>
    </w:p>
    <w:p w14:paraId="59431427" w14:textId="77777777" w:rsidR="00640BC9" w:rsidRPr="001445FC" w:rsidRDefault="00640BC9" w:rsidP="00640BC9">
      <w:pPr>
        <w:jc w:val="both"/>
        <w:rPr>
          <w:rFonts w:ascii="Verdana" w:hAnsi="Verdana"/>
        </w:rPr>
      </w:pPr>
    </w:p>
    <w:p w14:paraId="7D68F541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10. OPIS SPOSOBU PRZYGOTOWANIA OFERTY.</w:t>
      </w:r>
    </w:p>
    <w:p w14:paraId="3E95BDB1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Oferta ma być sporządzona zgodnie z warunkami określonymi w SWZ. Dokumenty sporządzone w języku obcym muszą być złożone wraz z tłumaczeniem na język polski. </w:t>
      </w:r>
    </w:p>
    <w:p w14:paraId="119B0B8A" w14:textId="77777777" w:rsidR="00640BC9" w:rsidRPr="001445FC" w:rsidRDefault="00640BC9" w:rsidP="00640BC9">
      <w:pPr>
        <w:ind w:left="851" w:hanging="425"/>
        <w:jc w:val="both"/>
        <w:rPr>
          <w:rFonts w:ascii="Verdana" w:hAnsi="Verdana"/>
        </w:rPr>
      </w:pPr>
      <w:r w:rsidRPr="001445FC">
        <w:rPr>
          <w:rFonts w:ascii="Verdana" w:hAnsi="Verdana"/>
        </w:rPr>
        <w:t>Dokumenty, które wykonawcy muszą złożyć wraz z ofertą:</w:t>
      </w:r>
    </w:p>
    <w:p w14:paraId="0416779E" w14:textId="77777777" w:rsidR="00640BC9" w:rsidRPr="001445FC" w:rsidRDefault="00640BC9" w:rsidP="00640BC9">
      <w:pPr>
        <w:ind w:left="709" w:hanging="283"/>
        <w:jc w:val="both"/>
        <w:rPr>
          <w:rFonts w:ascii="Verdana" w:hAnsi="Verdana"/>
        </w:rPr>
      </w:pPr>
      <w:r w:rsidRPr="001445FC">
        <w:rPr>
          <w:rFonts w:ascii="Verdana" w:hAnsi="Verdana"/>
        </w:rPr>
        <w:t>1) </w:t>
      </w:r>
      <w:r w:rsidRPr="001445FC">
        <w:rPr>
          <w:rFonts w:ascii="Verdana" w:hAnsi="Verdana"/>
          <w:b/>
        </w:rPr>
        <w:t>Wypełniony FORMULARZ OFERTOWY</w:t>
      </w:r>
      <w:r w:rsidRPr="001445FC">
        <w:rPr>
          <w:rFonts w:ascii="Verdana" w:hAnsi="Verdana"/>
        </w:rPr>
        <w:t xml:space="preserve">, stanowiący załącznik nr 2 do SWZ. Do oferty należy dołączyć aktualne dokumenty potwierdzające status prawny wykonawcy, np. odpis z właściwego rejestru lub z centralnej ewidencji i informacji o działalności gospodarczej. Oferta nie musi zawierać tych dokumentów </w:t>
      </w:r>
      <w:r w:rsidRPr="001445FC">
        <w:rPr>
          <w:rFonts w:ascii="Verdana" w:hAnsi="Verdana"/>
        </w:rPr>
        <w:br/>
        <w:t xml:space="preserve">w przypadku wskazania przez wykonawcę, że  są one dostępne w formie elektronicznej pod określonymi adresami internetowymi ogólnodostępnych </w:t>
      </w:r>
      <w:r w:rsidRPr="001445FC">
        <w:rPr>
          <w:rFonts w:ascii="Verdana" w:hAnsi="Verdana"/>
        </w:rPr>
        <w:br/>
        <w:t xml:space="preserve">i bezpłatnych baz danych. </w:t>
      </w:r>
    </w:p>
    <w:p w14:paraId="6CF78AA3" w14:textId="77777777" w:rsidR="00640BC9" w:rsidRPr="001445FC" w:rsidRDefault="00640BC9" w:rsidP="00640BC9">
      <w:pPr>
        <w:ind w:left="709"/>
        <w:jc w:val="both"/>
        <w:rPr>
          <w:rFonts w:ascii="Verdana" w:hAnsi="Verdana"/>
        </w:rPr>
      </w:pPr>
      <w:r w:rsidRPr="001445FC">
        <w:rPr>
          <w:rFonts w:ascii="Verdana" w:hAnsi="Verdana"/>
          <w:b/>
        </w:rPr>
        <w:t xml:space="preserve">Upoważnienie osób podpisujących ofertę musi bezpośrednio wynikać </w:t>
      </w:r>
      <w:r w:rsidRPr="001445FC">
        <w:rPr>
          <w:rFonts w:ascii="Verdana" w:hAnsi="Verdana"/>
          <w:b/>
        </w:rPr>
        <w:br/>
        <w:t xml:space="preserve">z ww. dokumentów. </w:t>
      </w:r>
    </w:p>
    <w:p w14:paraId="6F8E8FCA" w14:textId="7F2930C4" w:rsidR="00640BC9" w:rsidRPr="001445FC" w:rsidRDefault="00640BC9" w:rsidP="00640BC9">
      <w:pPr>
        <w:pStyle w:val="awciety"/>
        <w:widowControl w:val="0"/>
        <w:spacing w:after="120"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1445FC">
        <w:rPr>
          <w:rFonts w:ascii="Verdana" w:hAnsi="Verdana" w:cs="Verdana"/>
          <w:color w:val="auto"/>
          <w:sz w:val="20"/>
        </w:rPr>
        <w:t>FORMULARZ OFERTOWY musi ponadto zawierać oświadczenie wykonawcy w zakresie wypełnienia obowiązków informacyjnych przewidzianych w art. 13 lub art. 14 RODO.</w:t>
      </w:r>
    </w:p>
    <w:p w14:paraId="6A40D3E6" w14:textId="1E554844" w:rsidR="00676ADD" w:rsidRPr="001445FC" w:rsidRDefault="00676ADD" w:rsidP="00640BC9">
      <w:pPr>
        <w:pStyle w:val="awciety"/>
        <w:widowControl w:val="0"/>
        <w:spacing w:after="120"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1445FC">
        <w:rPr>
          <w:rFonts w:ascii="Verdana" w:hAnsi="Verdana" w:cs="Verdana"/>
          <w:color w:val="auto"/>
          <w:sz w:val="20"/>
        </w:rPr>
        <w:t xml:space="preserve">Do formularza ofertowego należy dołączyć </w:t>
      </w:r>
      <w:r w:rsidR="00904309" w:rsidRPr="00904309">
        <w:rPr>
          <w:rFonts w:ascii="Tahoma" w:hAnsi="Tahoma" w:cs="Tahoma"/>
          <w:b/>
          <w:bCs/>
          <w:color w:val="auto"/>
          <w:sz w:val="20"/>
        </w:rPr>
        <w:t>kosztorys cenowy</w:t>
      </w:r>
      <w:r w:rsidRPr="00904309">
        <w:rPr>
          <w:rFonts w:ascii="Tahoma" w:hAnsi="Tahoma" w:cs="Tahoma"/>
          <w:b/>
          <w:bCs/>
          <w:color w:val="auto"/>
          <w:sz w:val="20"/>
        </w:rPr>
        <w:t xml:space="preserve"> </w:t>
      </w:r>
      <w:r w:rsidR="00904309" w:rsidRPr="00904309">
        <w:rPr>
          <w:rFonts w:ascii="Tahoma" w:hAnsi="Tahoma" w:cs="Tahoma"/>
          <w:b/>
          <w:bCs/>
          <w:color w:val="auto"/>
          <w:sz w:val="20"/>
        </w:rPr>
        <w:t>stanowiący</w:t>
      </w:r>
      <w:r w:rsidRPr="00904309">
        <w:rPr>
          <w:rFonts w:ascii="Tahoma" w:hAnsi="Tahoma" w:cs="Tahoma"/>
          <w:b/>
          <w:bCs/>
          <w:color w:val="auto"/>
          <w:sz w:val="20"/>
        </w:rPr>
        <w:t xml:space="preserve"> zał. Nr 1 do umowy</w:t>
      </w:r>
    </w:p>
    <w:p w14:paraId="4B2F2CE5" w14:textId="77777777" w:rsidR="00640BC9" w:rsidRPr="001445FC" w:rsidRDefault="00640BC9" w:rsidP="00640BC9">
      <w:pPr>
        <w:ind w:left="709" w:hanging="283"/>
        <w:jc w:val="both"/>
        <w:rPr>
          <w:rFonts w:ascii="Verdana" w:hAnsi="Verdana"/>
          <w:b/>
        </w:rPr>
      </w:pPr>
      <w:r w:rsidRPr="001445FC">
        <w:rPr>
          <w:rFonts w:ascii="Verdana" w:hAnsi="Verdana"/>
        </w:rPr>
        <w:t xml:space="preserve">2) Wypełniony załącznik nr 3 </w:t>
      </w:r>
      <w:r w:rsidR="00B0431F" w:rsidRPr="001445FC">
        <w:rPr>
          <w:rFonts w:ascii="Verdana" w:hAnsi="Verdana"/>
        </w:rPr>
        <w:t xml:space="preserve">i 4 </w:t>
      </w:r>
      <w:r w:rsidRPr="001445FC">
        <w:rPr>
          <w:rFonts w:ascii="Verdana" w:hAnsi="Verdana"/>
        </w:rPr>
        <w:t xml:space="preserve">do SWZ, stanowiący </w:t>
      </w:r>
      <w:r w:rsidRPr="001445FC">
        <w:rPr>
          <w:rFonts w:ascii="Verdana" w:hAnsi="Verdana"/>
          <w:b/>
        </w:rPr>
        <w:t>oświadczenie, o którym mowa w art. 125 ust. 1 ustawy Pzp</w:t>
      </w:r>
      <w:r w:rsidRPr="001445FC">
        <w:rPr>
          <w:rFonts w:ascii="Verdana" w:hAnsi="Verdana"/>
        </w:rPr>
        <w:t xml:space="preserve"> dotyczące odpowiednio: </w:t>
      </w:r>
    </w:p>
    <w:p w14:paraId="6BDA3869" w14:textId="77777777" w:rsidR="00640BC9" w:rsidRPr="001445FC" w:rsidRDefault="00640BC9" w:rsidP="00640BC9">
      <w:pPr>
        <w:ind w:left="993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a) Wykonawcy;</w:t>
      </w:r>
    </w:p>
    <w:p w14:paraId="2DB31193" w14:textId="77777777" w:rsidR="00640BC9" w:rsidRPr="001445FC" w:rsidRDefault="00640BC9" w:rsidP="00640BC9">
      <w:pPr>
        <w:ind w:left="993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b) każdego ze wspólników konsorcjum (w przypadku składania oferty wspólnej) oraz każdego ze wspólników spółki cywilnej;</w:t>
      </w:r>
    </w:p>
    <w:p w14:paraId="49B610F0" w14:textId="4C10E365" w:rsidR="00640BC9" w:rsidRPr="001445FC" w:rsidRDefault="00640BC9" w:rsidP="00640BC9">
      <w:pPr>
        <w:tabs>
          <w:tab w:val="left" w:pos="709"/>
        </w:tabs>
        <w:ind w:left="993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c) podmiotów „trzecich”, czyli podmiotów, na zasoby których powołuje się wykonawca w celu spełnienia warunków udziału w postępowaniu, o których mowa w punk</w:t>
      </w:r>
      <w:r w:rsidR="002805B0" w:rsidRPr="001445FC">
        <w:rPr>
          <w:rFonts w:ascii="Verdana" w:hAnsi="Verdana"/>
        </w:rPr>
        <w:t>cie</w:t>
      </w:r>
      <w:r w:rsidRPr="001445FC">
        <w:rPr>
          <w:rFonts w:ascii="Verdana" w:hAnsi="Verdana"/>
        </w:rPr>
        <w:t xml:space="preserve"> 1</w:t>
      </w:r>
      <w:r w:rsidR="00515E6E" w:rsidRPr="001445FC">
        <w:rPr>
          <w:rFonts w:ascii="Verdana" w:hAnsi="Verdana"/>
        </w:rPr>
        <w:t>7</w:t>
      </w:r>
      <w:r w:rsidRPr="001445FC">
        <w:rPr>
          <w:rFonts w:ascii="Verdana" w:hAnsi="Verdana"/>
        </w:rPr>
        <w:t xml:space="preserve"> SWZ oraz przesłanek wykluczenia z postępowania, o których mowa w art. 108 ust. 1 ustawy Pzp (punkt 13.1. SWZ) oraz art. 109 ust. 1 ustawy Pzp punkty 5, 6, 7, 8, 9 i 10 (punkt 13.2. SWZ). </w:t>
      </w:r>
      <w:r w:rsidRPr="001445FC">
        <w:rPr>
          <w:rFonts w:ascii="Verdana" w:hAnsi="Verdana"/>
          <w:strike/>
        </w:rPr>
        <w:t xml:space="preserve"> </w:t>
      </w:r>
    </w:p>
    <w:p w14:paraId="68B4AD8A" w14:textId="47362193" w:rsidR="00640BC9" w:rsidRPr="001445FC" w:rsidRDefault="00640BC9" w:rsidP="00640BC9">
      <w:pPr>
        <w:ind w:left="709" w:hanging="283"/>
        <w:jc w:val="both"/>
        <w:rPr>
          <w:rFonts w:ascii="Verdana" w:hAnsi="Verdana"/>
        </w:rPr>
      </w:pPr>
      <w:r w:rsidRPr="001445FC">
        <w:rPr>
          <w:rFonts w:ascii="Verdana" w:hAnsi="Verdana"/>
        </w:rPr>
        <w:lastRenderedPageBreak/>
        <w:t>3) </w:t>
      </w:r>
      <w:r w:rsidRPr="001445FC">
        <w:rPr>
          <w:rFonts w:ascii="Verdana" w:hAnsi="Verdana"/>
          <w:b/>
        </w:rPr>
        <w:t xml:space="preserve">Zobowiązania podmiotów udostępniających zasoby na które wykonawca będzie się powoływał w celu spełniania warunków udziału </w:t>
      </w:r>
      <w:r w:rsidR="00360155">
        <w:rPr>
          <w:rFonts w:ascii="Verdana" w:hAnsi="Verdana"/>
          <w:b/>
        </w:rPr>
        <w:br/>
      </w:r>
      <w:r w:rsidRPr="001445FC">
        <w:rPr>
          <w:rFonts w:ascii="Verdana" w:hAnsi="Verdana"/>
          <w:b/>
        </w:rPr>
        <w:t>w postępowaniu, o których mowa w punk</w:t>
      </w:r>
      <w:r w:rsidR="002805B0" w:rsidRPr="001445FC">
        <w:rPr>
          <w:rFonts w:ascii="Verdana" w:hAnsi="Verdana"/>
          <w:b/>
        </w:rPr>
        <w:t>cie</w:t>
      </w:r>
      <w:r w:rsidRPr="001445FC">
        <w:rPr>
          <w:rFonts w:ascii="Verdana" w:hAnsi="Verdana"/>
          <w:b/>
        </w:rPr>
        <w:t xml:space="preserve"> 1</w:t>
      </w:r>
      <w:r w:rsidR="00515E6E" w:rsidRPr="001445FC">
        <w:rPr>
          <w:rFonts w:ascii="Verdana" w:hAnsi="Verdana"/>
          <w:b/>
        </w:rPr>
        <w:t>7</w:t>
      </w:r>
      <w:r w:rsidRPr="001445FC">
        <w:rPr>
          <w:rFonts w:ascii="Verdana" w:hAnsi="Verdana"/>
          <w:b/>
        </w:rPr>
        <w:t xml:space="preserve"> SWZ. </w:t>
      </w:r>
      <w:r w:rsidRPr="001445FC">
        <w:rPr>
          <w:rFonts w:ascii="Verdana" w:hAnsi="Verdana"/>
        </w:rPr>
        <w:t xml:space="preserve">Zgodnie z art. 118 ust. 3 ustawy Pzp </w:t>
      </w:r>
      <w:r w:rsidR="00153422" w:rsidRPr="001445FC">
        <w:rPr>
          <w:rFonts w:ascii="Verdana" w:hAnsi="Verdana"/>
        </w:rPr>
        <w:t xml:space="preserve">Wykonawca </w:t>
      </w:r>
      <w:r w:rsidRPr="001445FC">
        <w:rPr>
          <w:rFonts w:ascii="Verdana" w:hAnsi="Verdana"/>
        </w:rPr>
        <w:t>musi złożyć wraz z ofertą zobowiązania ww. podmiotów</w:t>
      </w:r>
      <w:r w:rsidRPr="001445FC">
        <w:rPr>
          <w:rFonts w:ascii="Verdana" w:hAnsi="Verdana"/>
          <w:b/>
        </w:rPr>
        <w:t xml:space="preserve"> </w:t>
      </w:r>
      <w:r w:rsidRPr="001445FC">
        <w:rPr>
          <w:rFonts w:ascii="Verdana" w:hAnsi="Verdana"/>
        </w:rPr>
        <w:t xml:space="preserve">do oddania mu do dyspozycji tych zasobów na potrzeby realizacji zamówienia albo </w:t>
      </w:r>
      <w:r w:rsidRPr="001445FC">
        <w:rPr>
          <w:rFonts w:ascii="Verdana" w:hAnsi="Verdana"/>
          <w:b/>
        </w:rPr>
        <w:t>inne podmiotowe środki dowodowe</w:t>
      </w:r>
      <w:r w:rsidRPr="001445FC">
        <w:rPr>
          <w:rFonts w:ascii="Verdana" w:hAnsi="Verdana"/>
        </w:rPr>
        <w:t xml:space="preserve"> potwierdzające, że wykonawca realizując zamówienie, będzie dysponował niezbędnymi zasobami tych podmiotów.</w:t>
      </w:r>
    </w:p>
    <w:p w14:paraId="7672659D" w14:textId="20A68755" w:rsidR="00640BC9" w:rsidRPr="001445FC" w:rsidRDefault="00640BC9" w:rsidP="00640BC9">
      <w:pPr>
        <w:ind w:left="709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Zgodnie z art. 118 ust. 4 ustawy Pzp zobowiązanie podmiotu udostępniającego zasoby, którego wzór </w:t>
      </w:r>
      <w:r w:rsidR="00153422" w:rsidRPr="001445FC">
        <w:rPr>
          <w:rFonts w:ascii="Verdana" w:hAnsi="Verdana"/>
        </w:rPr>
        <w:t xml:space="preserve">stanowi </w:t>
      </w:r>
      <w:r w:rsidRPr="001445FC">
        <w:rPr>
          <w:rFonts w:ascii="Verdana" w:hAnsi="Verdana"/>
        </w:rPr>
        <w:t xml:space="preserve">załącznik nr </w:t>
      </w:r>
      <w:r w:rsidR="009F4DFC" w:rsidRPr="001445FC">
        <w:rPr>
          <w:rFonts w:ascii="Verdana" w:hAnsi="Verdana"/>
        </w:rPr>
        <w:t>5</w:t>
      </w:r>
      <w:r w:rsidRPr="001445FC">
        <w:rPr>
          <w:rFonts w:ascii="Verdana" w:hAnsi="Verdana"/>
        </w:rPr>
        <w:t xml:space="preserve"> do SWZ, musi potwierdzać, że stosunek łączący wykonawcę z podmiotami udostępniającymi zasoby gwarantuje rzeczywisty dostęp do tych zasobów oraz musi określać w szczególności:</w:t>
      </w:r>
    </w:p>
    <w:p w14:paraId="1DB13A1D" w14:textId="77777777" w:rsidR="00640BC9" w:rsidRPr="001445FC" w:rsidRDefault="00640BC9" w:rsidP="00640BC9">
      <w:pPr>
        <w:ind w:left="993" w:hanging="283"/>
        <w:jc w:val="both"/>
        <w:rPr>
          <w:rFonts w:ascii="Verdana" w:hAnsi="Verdana"/>
        </w:rPr>
      </w:pPr>
      <w:r w:rsidRPr="001445FC">
        <w:rPr>
          <w:rFonts w:ascii="Verdana" w:hAnsi="Verdana"/>
        </w:rPr>
        <w:t>a) zakres dostępnych wykonawcy zasobów podmiotu udostępniającego zasoby;</w:t>
      </w:r>
    </w:p>
    <w:p w14:paraId="330F2A9A" w14:textId="77777777" w:rsidR="00640BC9" w:rsidRPr="001445FC" w:rsidRDefault="00640BC9" w:rsidP="00640BC9">
      <w:pPr>
        <w:ind w:left="993" w:hanging="283"/>
        <w:jc w:val="both"/>
        <w:rPr>
          <w:rFonts w:ascii="Verdana" w:hAnsi="Verdana"/>
        </w:rPr>
      </w:pPr>
      <w:r w:rsidRPr="001445FC">
        <w:rPr>
          <w:rFonts w:ascii="Verdana" w:hAnsi="Verdana"/>
        </w:rPr>
        <w:t>b) </w:t>
      </w:r>
      <w:bookmarkStart w:id="1" w:name="_Hlk85444602"/>
      <w:r w:rsidRPr="001445FC">
        <w:rPr>
          <w:rFonts w:ascii="Verdana" w:hAnsi="Verdana"/>
        </w:rPr>
        <w:t>sposób i okres udostępnienia</w:t>
      </w:r>
      <w:bookmarkEnd w:id="1"/>
      <w:r w:rsidRPr="001445FC">
        <w:rPr>
          <w:rFonts w:ascii="Verdana" w:hAnsi="Verdana"/>
        </w:rPr>
        <w:t xml:space="preserve"> wykonawcy i wykorzystania przez niego zasobów podmiotu udostępniającego te zasoby przy wykonywaniu zamówienia;</w:t>
      </w:r>
    </w:p>
    <w:p w14:paraId="67E21508" w14:textId="534264C1" w:rsidR="00640BC9" w:rsidRPr="001445FC" w:rsidRDefault="00640BC9" w:rsidP="00640BC9">
      <w:pPr>
        <w:ind w:left="993" w:hanging="283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c) czy i w jakim zakresie podmiot udostępniający zasoby, na zdolnościach którego wykonawca polega w odniesieniu do warunków udziału w postępowaniu dotyczących wykształcenia, kwalifikacji zawodowych lub doświadczenia, zrealizuje </w:t>
      </w:r>
      <w:r w:rsidR="00F574D4" w:rsidRPr="001445FC">
        <w:rPr>
          <w:rFonts w:ascii="Verdana" w:hAnsi="Verdana"/>
        </w:rPr>
        <w:t xml:space="preserve">roboty budowlane lub </w:t>
      </w:r>
      <w:r w:rsidRPr="001445FC">
        <w:rPr>
          <w:rFonts w:ascii="Verdana" w:hAnsi="Verdana"/>
        </w:rPr>
        <w:t>usługi, których wskazane zdolności dotyczą.</w:t>
      </w:r>
    </w:p>
    <w:p w14:paraId="674DD1DC" w14:textId="77777777" w:rsidR="00640BC9" w:rsidRPr="001445FC" w:rsidRDefault="00640BC9" w:rsidP="00640BC9">
      <w:pPr>
        <w:ind w:left="709" w:hanging="283"/>
        <w:jc w:val="both"/>
        <w:rPr>
          <w:rFonts w:ascii="Verdana" w:hAnsi="Verdana"/>
          <w:strike/>
        </w:rPr>
      </w:pPr>
      <w:r w:rsidRPr="001445FC">
        <w:rPr>
          <w:rFonts w:ascii="Verdana" w:hAnsi="Verdana"/>
        </w:rPr>
        <w:t>4) </w:t>
      </w:r>
      <w:r w:rsidRPr="001445FC">
        <w:rPr>
          <w:rFonts w:ascii="Verdana" w:hAnsi="Verdana"/>
          <w:b/>
        </w:rPr>
        <w:t xml:space="preserve">Pełnomocnictwo </w:t>
      </w:r>
      <w:r w:rsidRPr="001445FC">
        <w:rPr>
          <w:rFonts w:ascii="Verdana" w:hAnsi="Verdana"/>
        </w:rPr>
        <w:t>(jeżeli dotyczy).</w:t>
      </w:r>
      <w:r w:rsidRPr="001445FC">
        <w:rPr>
          <w:rFonts w:ascii="Verdana" w:hAnsi="Verdana" w:cs="Arial"/>
        </w:rPr>
        <w:t xml:space="preserve"> </w:t>
      </w:r>
    </w:p>
    <w:p w14:paraId="2F78CBBA" w14:textId="77777777" w:rsidR="00640BC9" w:rsidRPr="001445FC" w:rsidRDefault="00640BC9" w:rsidP="00640BC9">
      <w:pPr>
        <w:pStyle w:val="awciety"/>
        <w:spacing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1445FC">
        <w:rPr>
          <w:rFonts w:ascii="Verdana" w:hAnsi="Verdana"/>
          <w:b/>
          <w:color w:val="auto"/>
          <w:sz w:val="20"/>
        </w:rPr>
        <w:t>Upoważnienie osób podpisujących ofertę musi bezpośrednio wynikać z dokumentów dołączonych do oferty</w:t>
      </w:r>
      <w:r w:rsidRPr="001445FC">
        <w:rPr>
          <w:rFonts w:ascii="Verdana" w:hAnsi="Verdana"/>
          <w:color w:val="auto"/>
          <w:sz w:val="20"/>
        </w:rPr>
        <w:t xml:space="preserve">. Oznacza to, że jeżeli upoważnienie takie nie wynika wprost z dokumentu stwierdzającego status prawny wykonawcy, to do oferty należy dołączyć stosowne pełnomocnictwo w formie oryginału lub kserokopii potwierdzonej notarialnie, </w:t>
      </w:r>
      <w:r w:rsidRPr="001445FC">
        <w:rPr>
          <w:rFonts w:ascii="Verdana" w:hAnsi="Verdana" w:cs="Verdana"/>
          <w:color w:val="auto"/>
          <w:sz w:val="20"/>
        </w:rPr>
        <w:t>ustanowione do reprezentowania wykonawcy/ów ubiegającego/ych się o udzielenie zamówienia publicznego.</w:t>
      </w:r>
    </w:p>
    <w:p w14:paraId="482C5A23" w14:textId="77777777" w:rsidR="00640BC9" w:rsidRPr="001445FC" w:rsidRDefault="00640BC9" w:rsidP="00640BC9">
      <w:pPr>
        <w:pStyle w:val="awciety"/>
        <w:spacing w:line="240" w:lineRule="auto"/>
        <w:ind w:left="709" w:firstLine="0"/>
        <w:rPr>
          <w:rFonts w:ascii="Verdana" w:hAnsi="Verdana" w:cs="Verdana"/>
          <w:iCs/>
          <w:color w:val="auto"/>
          <w:sz w:val="20"/>
        </w:rPr>
      </w:pPr>
      <w:r w:rsidRPr="001445FC">
        <w:rPr>
          <w:rFonts w:ascii="Verdana" w:hAnsi="Verdana" w:cs="Verdana"/>
          <w:b/>
          <w:bCs/>
          <w:iCs/>
          <w:color w:val="auto"/>
          <w:sz w:val="20"/>
        </w:rPr>
        <w:t>W przypadku składania oferty wspólnej przez kilku przedsiębiorców</w:t>
      </w:r>
      <w:r w:rsidRPr="001445FC">
        <w:rPr>
          <w:rFonts w:ascii="Verdana" w:hAnsi="Verdana" w:cs="Verdana"/>
          <w:iCs/>
          <w:color w:val="auto"/>
          <w:sz w:val="20"/>
        </w:rPr>
        <w:t xml:space="preserve"> (tzw. konsorcjum) wspólnicy muszą ustanowić pełnomocnika do reprezentowania ich w postępowaniu o udzielenie zamówienia albo do reprezentowania w postępowaniu i zawarcia umowy. Do oferty należy dołączyć stosowne pełnomocnictwo, podpisane przez osoby upoważnione do składania oświadczeń woli każdego ze wspólników.</w:t>
      </w:r>
    </w:p>
    <w:p w14:paraId="688ADA10" w14:textId="77777777" w:rsidR="00640BC9" w:rsidRPr="001445FC" w:rsidRDefault="00640BC9" w:rsidP="00640BC9">
      <w:pPr>
        <w:ind w:left="284"/>
        <w:jc w:val="both"/>
        <w:rPr>
          <w:rFonts w:ascii="Verdana" w:hAnsi="Verdana"/>
        </w:rPr>
      </w:pPr>
    </w:p>
    <w:p w14:paraId="31DC807D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5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11. ZŁOŻENIE OFERTY.</w:t>
      </w:r>
    </w:p>
    <w:p w14:paraId="733A0BBB" w14:textId="77777777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</w:p>
    <w:p w14:paraId="14E0FA59" w14:textId="3DAB1C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>11.1.  Wykonawca składa ofertę za pośrednictwem „</w:t>
      </w:r>
      <w:r w:rsidRPr="001445FC">
        <w:rPr>
          <w:rFonts w:ascii="Verdana" w:hAnsi="Verdana"/>
          <w:b/>
          <w:i/>
        </w:rPr>
        <w:t>Formularza do złożenia, zmiany, wycofania oferty lub wniosku</w:t>
      </w:r>
      <w:r w:rsidRPr="001445FC">
        <w:rPr>
          <w:rFonts w:ascii="Verdana" w:hAnsi="Verdana"/>
        </w:rPr>
        <w:t xml:space="preserve">” dostępnego na ePUAP i udostępnionego również na miniPortalu. Funkcjonalność do zaszyfrowania oferty przez wykonawcę jest dostępna dla wykonawców na miniPortalu, w szczegółach danego postępowania. </w:t>
      </w:r>
      <w:r w:rsidR="0064700C">
        <w:rPr>
          <w:rFonts w:ascii="Verdana" w:hAnsi="Verdana"/>
        </w:rPr>
        <w:br/>
      </w:r>
      <w:r w:rsidRPr="001445FC">
        <w:rPr>
          <w:rFonts w:ascii="Verdana" w:hAnsi="Verdana"/>
        </w:rPr>
        <w:t xml:space="preserve">W formularzu OFERTA wykonawca zobowiązany jest podać adres skrzynki ePUAP, na którym prowadzona będzie korespondencja związana z postępowaniem. </w:t>
      </w:r>
    </w:p>
    <w:p w14:paraId="15F0F416" w14:textId="777777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11.2.  Ofertę należy sporządzić w języku polskim, w formie elektronicznej lub w postaci elektronicznej w formacie danych: .odt, .doc, .docx, .pdf.  </w:t>
      </w:r>
    </w:p>
    <w:p w14:paraId="57D0BBF8" w14:textId="777777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11.3.  Ofertę składa się, pod rygorem nieważności, w formie elektronicznej opatrzonej podpisem kwalifikowanym lub w postaci elektronicznej opatrzonej podpisem zaufanym, lub podpisem osobistym. </w:t>
      </w:r>
    </w:p>
    <w:p w14:paraId="7DC7F9F9" w14:textId="77777777" w:rsidR="00640BC9" w:rsidRPr="001445FC" w:rsidRDefault="00640BC9" w:rsidP="00660728">
      <w:pPr>
        <w:tabs>
          <w:tab w:val="left" w:pos="16756"/>
        </w:tabs>
        <w:jc w:val="both"/>
        <w:rPr>
          <w:rFonts w:ascii="Verdana" w:hAnsi="Verdana"/>
        </w:rPr>
      </w:pPr>
      <w:r w:rsidRPr="001445FC">
        <w:rPr>
          <w:rFonts w:ascii="Verdana" w:hAnsi="Verdana"/>
        </w:rPr>
        <w:t>Ofertę należy złożyć w oryginale.</w:t>
      </w:r>
    </w:p>
    <w:p w14:paraId="7BCDC056" w14:textId="77777777" w:rsidR="00640BC9" w:rsidRPr="001445FC" w:rsidRDefault="00640BC9" w:rsidP="00660728">
      <w:pPr>
        <w:tabs>
          <w:tab w:val="left" w:pos="16756"/>
        </w:tabs>
        <w:ind w:firstLine="1134"/>
        <w:jc w:val="both"/>
        <w:rPr>
          <w:rFonts w:ascii="Verdana" w:hAnsi="Verdana"/>
        </w:rPr>
      </w:pPr>
      <w:r w:rsidRPr="001445FC">
        <w:rPr>
          <w:rFonts w:ascii="Verdana" w:hAnsi="Verdana"/>
          <w:b/>
        </w:rPr>
        <w:t xml:space="preserve">Nazwa pliku z formularzem ofertowym powinna zawierać słowo OFERTA. </w:t>
      </w:r>
      <w:r w:rsidRPr="001445FC">
        <w:rPr>
          <w:rFonts w:ascii="Verdana" w:hAnsi="Verdana"/>
        </w:rPr>
        <w:t>W przeciwnym razie zamawiający nie ponosi odpowiedzialności za nieotwarcie nieprawidłowo opisanego pliku z formularzem ofertowym w trakcie sesji otwarcia ofert.</w:t>
      </w:r>
    </w:p>
    <w:p w14:paraId="1F589F40" w14:textId="777777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>11.4.  Sposób złożenia oferty, w tym zaszyfrowania oferty, opisany został w „Instrukcji użytkownika”, dostępnej na stronie: https://miniportal.uzp.gov.pl/Instrukcje</w:t>
      </w:r>
    </w:p>
    <w:p w14:paraId="25E22568" w14:textId="7BB800EC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11.5.  Jeżeli dokumenty elektroniczne, przekazywane przy użyciu środków komunikacji elektronicznej, zawierają informacje stanowiące tajemnicę przedsiębiorstwa </w:t>
      </w:r>
      <w:r w:rsidR="00C31388">
        <w:rPr>
          <w:rFonts w:ascii="Verdana" w:hAnsi="Verdana"/>
        </w:rPr>
        <w:br/>
      </w:r>
      <w:r w:rsidRPr="001445FC">
        <w:rPr>
          <w:rFonts w:ascii="Verdana" w:hAnsi="Verdana"/>
        </w:rPr>
        <w:t xml:space="preserve">w rozumieniu przepisów ustawy z dnia 16 kwietnia 1993 r. o zwalczaniu nieuczciwej konkurencji (Dz. U. z 2020 r., poz. 1913), wykonawca, w celu utrzymania w poufności tych informacji, przekazuje je w wydzielonym i odpowiednio oznaczonym pliku, wraz </w:t>
      </w:r>
      <w:r w:rsidR="00C31388">
        <w:rPr>
          <w:rFonts w:ascii="Verdana" w:hAnsi="Verdana"/>
        </w:rPr>
        <w:br/>
      </w:r>
      <w:r w:rsidRPr="001445FC">
        <w:rPr>
          <w:rFonts w:ascii="Verdana" w:hAnsi="Verdana"/>
        </w:rPr>
        <w:t xml:space="preserve">z jednoczesnym zaznaczeniem polecenia „Załącznik stanowiący tajemnicę </w:t>
      </w:r>
      <w:r w:rsidRPr="001445FC">
        <w:rPr>
          <w:rFonts w:ascii="Verdana" w:hAnsi="Verdana"/>
        </w:rPr>
        <w:lastRenderedPageBreak/>
        <w:t xml:space="preserve">przedsiębiorstwa”, a następnie wraz z plikami stanowiącymi jawną część należy ten plik zaszyfrować. </w:t>
      </w:r>
    </w:p>
    <w:p w14:paraId="6FC1C15F" w14:textId="5D084C1A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11.6.  Do oferty należy dołączyć oświadczenie o niepodleganiu wykluczeniu, spełnianiu warunków udziału w postępowaniu, w zakresie wskazanym w punkcie 10.2) SWZ, w formie elektronicznej opatrzonej podpisem kwalifikowanym lub w postaci elektronicznej opatrzonej podpisem zaufanym lub podpisem osobistym, a następnie zaszyfrować wraz </w:t>
      </w:r>
      <w:r w:rsidR="00C31388">
        <w:rPr>
          <w:rFonts w:ascii="Verdana" w:hAnsi="Verdana"/>
        </w:rPr>
        <w:br/>
      </w:r>
      <w:r w:rsidRPr="001445FC">
        <w:rPr>
          <w:rFonts w:ascii="Verdana" w:hAnsi="Verdana"/>
        </w:rPr>
        <w:t xml:space="preserve">z plikami stanowiącymi ofertę. </w:t>
      </w:r>
    </w:p>
    <w:p w14:paraId="77245B5C" w14:textId="77777777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11.7.  Oferta może być złożona tylko do upływu terminu składania ofert. </w:t>
      </w:r>
    </w:p>
    <w:p w14:paraId="48D1D062" w14:textId="777777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>11.8.  Wykonawca może przed upływem terminu do składania ofert wycofać ofertę za pośrednictwem „</w:t>
      </w:r>
      <w:r w:rsidRPr="001445FC">
        <w:rPr>
          <w:rFonts w:ascii="Verdana" w:hAnsi="Verdana"/>
          <w:b/>
          <w:i/>
        </w:rPr>
        <w:t>Formularza do złożenia, zmiany, wycofania oferty lub wniosku</w:t>
      </w:r>
      <w:r w:rsidRPr="001445FC">
        <w:rPr>
          <w:rFonts w:ascii="Verdana" w:hAnsi="Verdana"/>
        </w:rPr>
        <w:t>” dostępnego na ePUAP i udostępnionego również na miniPortalu. Sposób wycofania oferty został opisany w „Instrukcji użytkownika” dostępnej na miniPortalu.</w:t>
      </w:r>
    </w:p>
    <w:p w14:paraId="34341219" w14:textId="77777777" w:rsidR="00640BC9" w:rsidRPr="001445FC" w:rsidRDefault="00640BC9" w:rsidP="00660728">
      <w:pPr>
        <w:spacing w:after="120"/>
        <w:ind w:firstLine="425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11.9.  Wykonawca po upływie terminu do składania ofert nie może skutecznie wycofać złożonej oferty. </w:t>
      </w:r>
    </w:p>
    <w:p w14:paraId="4CA72265" w14:textId="77777777" w:rsidR="00640BC9" w:rsidRPr="001445FC" w:rsidRDefault="00640BC9" w:rsidP="00660728">
      <w:pPr>
        <w:ind w:firstLine="1134"/>
        <w:jc w:val="both"/>
        <w:rPr>
          <w:rFonts w:ascii="Verdana" w:hAnsi="Verdana"/>
        </w:rPr>
      </w:pPr>
      <w:r w:rsidRPr="001445FC">
        <w:rPr>
          <w:rFonts w:ascii="Verdana" w:hAnsi="Verdana"/>
          <w:b/>
        </w:rPr>
        <w:t>Podpis zaufany</w:t>
      </w:r>
      <w:r w:rsidRPr="001445FC">
        <w:rPr>
          <w:rFonts w:ascii="Verdana" w:hAnsi="Verdana"/>
        </w:rPr>
        <w:t xml:space="preserve"> – ustawa z dnia 17 lutego 2005 r. o informatyzacji działalności podmiotów realizujących zadania publiczne  (t. j. Dz. U. z 2021 r., poz. 670 ze zm.)</w:t>
      </w:r>
    </w:p>
    <w:p w14:paraId="42DF6A50" w14:textId="77777777" w:rsidR="00640BC9" w:rsidRPr="001445FC" w:rsidRDefault="00640BC9" w:rsidP="00660728">
      <w:pPr>
        <w:pStyle w:val="Tekstkomentarza"/>
        <w:ind w:firstLine="1134"/>
        <w:rPr>
          <w:rFonts w:ascii="Verdana" w:hAnsi="Verdana"/>
        </w:rPr>
      </w:pPr>
      <w:r w:rsidRPr="001445FC">
        <w:rPr>
          <w:rFonts w:ascii="Verdana" w:hAnsi="Verdana"/>
          <w:b/>
        </w:rPr>
        <w:t>Podpis osobisty</w:t>
      </w:r>
      <w:r w:rsidRPr="001445FC">
        <w:rPr>
          <w:rFonts w:ascii="Verdana" w:hAnsi="Verdana"/>
        </w:rPr>
        <w:t xml:space="preserve"> – ustawa z dnia 6 sierpnia 2010 r. o dowodach osobistych (t. j. Dz. U. z 2021 r., poz. 816 ze zm.).</w:t>
      </w:r>
    </w:p>
    <w:p w14:paraId="0FFE4EF0" w14:textId="1499461C" w:rsidR="00640BC9" w:rsidRPr="001445FC" w:rsidRDefault="00640BC9" w:rsidP="00640BC9">
      <w:pPr>
        <w:spacing w:after="120"/>
        <w:ind w:left="1134" w:hanging="709"/>
        <w:jc w:val="both"/>
        <w:rPr>
          <w:rFonts w:ascii="Verdana" w:hAnsi="Verdana"/>
          <w:b/>
        </w:rPr>
      </w:pPr>
      <w:r w:rsidRPr="001445FC">
        <w:rPr>
          <w:rFonts w:ascii="Verdana" w:hAnsi="Verdana"/>
        </w:rPr>
        <w:t xml:space="preserve">11.10. </w:t>
      </w:r>
      <w:r w:rsidRPr="001445FC">
        <w:rPr>
          <w:rFonts w:ascii="Verdana" w:hAnsi="Verdana"/>
          <w:b/>
        </w:rPr>
        <w:t xml:space="preserve">Termin składania ofert: </w:t>
      </w:r>
      <w:r w:rsidR="00493854">
        <w:rPr>
          <w:rFonts w:ascii="Verdana" w:hAnsi="Verdana"/>
          <w:b/>
        </w:rPr>
        <w:t>25.11.2022 r.</w:t>
      </w:r>
      <w:r w:rsidR="00E6202B" w:rsidRPr="001445FC">
        <w:rPr>
          <w:rFonts w:ascii="Verdana" w:hAnsi="Verdana"/>
          <w:b/>
        </w:rPr>
        <w:t xml:space="preserve"> do godziny 10:00</w:t>
      </w:r>
    </w:p>
    <w:p w14:paraId="2A2718CB" w14:textId="77777777" w:rsidR="00640BC9" w:rsidRPr="001445FC" w:rsidRDefault="00640BC9" w:rsidP="00660728">
      <w:pPr>
        <w:ind w:firstLine="1134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 xml:space="preserve">Po upłynięciu terminu składania ofert, a przed </w:t>
      </w:r>
      <w:r w:rsidRPr="001445FC">
        <w:rPr>
          <w:rFonts w:ascii="Verdana" w:hAnsi="Verdana"/>
          <w:b/>
          <w:u w:val="single"/>
        </w:rPr>
        <w:t>otwarciem ofert zamawiający</w:t>
      </w:r>
      <w:r w:rsidRPr="001445FC">
        <w:rPr>
          <w:rFonts w:ascii="Verdana" w:hAnsi="Verdana"/>
          <w:b/>
        </w:rPr>
        <w:t xml:space="preserve"> udostępni na stronie internetowej prowadzonego postępowania informację o kwocie, jaką zamawiający zamierza przeznaczyć na sfinansowanie zamówienia. </w:t>
      </w:r>
    </w:p>
    <w:p w14:paraId="38EEE1CA" w14:textId="77777777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</w:p>
    <w:p w14:paraId="3F58C525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12. OTWARCIE OFERT.</w:t>
      </w:r>
    </w:p>
    <w:p w14:paraId="4B8FF036" w14:textId="5C8BBD31" w:rsidR="00640BC9" w:rsidRPr="001445FC" w:rsidRDefault="00640BC9" w:rsidP="00640BC9">
      <w:pPr>
        <w:ind w:left="1134" w:hanging="708"/>
        <w:jc w:val="both"/>
        <w:rPr>
          <w:rFonts w:ascii="Verdana" w:hAnsi="Verdana"/>
          <w:b/>
        </w:rPr>
      </w:pPr>
      <w:r w:rsidRPr="001445FC">
        <w:rPr>
          <w:rFonts w:ascii="Verdana" w:hAnsi="Verdana"/>
        </w:rPr>
        <w:t>12.1.  </w:t>
      </w:r>
      <w:r w:rsidRPr="001445FC">
        <w:rPr>
          <w:rFonts w:ascii="Verdana" w:hAnsi="Verdana"/>
          <w:b/>
        </w:rPr>
        <w:t xml:space="preserve">Otwarcie ofert nastąpi w dniu </w:t>
      </w:r>
      <w:r w:rsidR="00327D37">
        <w:rPr>
          <w:rFonts w:ascii="Verdana" w:hAnsi="Verdana"/>
          <w:b/>
        </w:rPr>
        <w:t>25.11.2022 r.</w:t>
      </w:r>
      <w:r w:rsidR="00E6202B" w:rsidRPr="001445FC">
        <w:rPr>
          <w:rFonts w:ascii="Verdana" w:hAnsi="Verdana"/>
          <w:b/>
        </w:rPr>
        <w:t xml:space="preserve"> o godzinie 11:00</w:t>
      </w:r>
    </w:p>
    <w:p w14:paraId="6BFF244D" w14:textId="777777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12.2.  Otwarcie ofert następuje poprzez użycie mechanizmu do odszyfrowania ofert dostępnego po zalogowaniu w zakładce Deszyfrowanie na miniPortalu i następuje poprzez wskazanie pliku do odszyfrowania. </w:t>
      </w:r>
    </w:p>
    <w:p w14:paraId="36209243" w14:textId="777777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>12.3.  Niezwłocznie po otwarciu ofert zamawiający udostępni na stronie internetowej prowadzonego postępowania informacje o: nazwach albo imionach i nazwiskach oraz siedzibach lub miejscach prowadzonej działalności gospodarczej albo miejscach zamieszkania wykonawców, których oferty zostały otwarte; oraz cenach zawartych w ofertach.</w:t>
      </w:r>
    </w:p>
    <w:p w14:paraId="1A97EA96" w14:textId="77777777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</w:p>
    <w:p w14:paraId="510F3297" w14:textId="00C63BB1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 xml:space="preserve">13. PODSTAWY WYKLUCZENIA, O KTÓRYCH MOWA W ART. 108 UST. 1 ORAZ </w:t>
      </w:r>
      <w:r w:rsidR="001E6024">
        <w:rPr>
          <w:rFonts w:ascii="Verdana" w:hAnsi="Verdana"/>
          <w:b/>
        </w:rPr>
        <w:br/>
      </w:r>
      <w:r w:rsidRPr="001445FC">
        <w:rPr>
          <w:rFonts w:ascii="Verdana" w:hAnsi="Verdana"/>
          <w:b/>
        </w:rPr>
        <w:t>W ART. 109 UST. 1 USTAWY PZP.</w:t>
      </w:r>
    </w:p>
    <w:p w14:paraId="4F14AA3D" w14:textId="77777777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</w:p>
    <w:p w14:paraId="66D3C8C4" w14:textId="777777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13.1.  PODSTAWY WYKLUCZENIA, O KTÓRYCH MOWA W ART. 108 UST. 1 USTAWY PZP. </w:t>
      </w:r>
    </w:p>
    <w:p w14:paraId="65C9E28A" w14:textId="77777777" w:rsidR="00640BC9" w:rsidRPr="001445FC" w:rsidRDefault="00640BC9" w:rsidP="00660728">
      <w:pPr>
        <w:ind w:firstLine="1134"/>
        <w:jc w:val="both"/>
        <w:rPr>
          <w:rFonts w:ascii="Verdana" w:hAnsi="Verdana"/>
        </w:rPr>
      </w:pPr>
      <w:r w:rsidRPr="001445FC">
        <w:rPr>
          <w:rFonts w:ascii="Verdana" w:hAnsi="Verdana"/>
        </w:rPr>
        <w:t>Wykonawca, żaden ze wspólników konsorcjum (w przypadku składania oferty wspólnej), żaden ze wspólników spółki cywilnej ani żaden podmiot, na którego zasoby powołuje się wykonawca w celu spełnienia warunków udziału w postępowaniu nie może podlegać wykluczeniu z postępowania na podstawie żadnej z przesłanek, o których mowa w art. 108 ust. 1 ustawy Pzp.</w:t>
      </w:r>
    </w:p>
    <w:p w14:paraId="0D04B216" w14:textId="77777777" w:rsidR="00640BC9" w:rsidRPr="001445FC" w:rsidRDefault="00640BC9" w:rsidP="00660728">
      <w:pPr>
        <w:ind w:firstLine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13.2.  PODSTAWY WYKLUCZENIA, O KTÓRYCH MOWA W ART. 109 UST. 1 USTAWY PZP. </w:t>
      </w:r>
      <w:r w:rsidRPr="001445FC">
        <w:rPr>
          <w:rFonts w:ascii="Verdana" w:hAnsi="Verdana"/>
          <w:strike/>
        </w:rPr>
        <w:t xml:space="preserve"> </w:t>
      </w:r>
    </w:p>
    <w:p w14:paraId="0830A354" w14:textId="77777777" w:rsidR="00640BC9" w:rsidRPr="001445FC" w:rsidRDefault="00640BC9" w:rsidP="00660728">
      <w:pPr>
        <w:ind w:firstLine="1134"/>
        <w:jc w:val="both"/>
        <w:rPr>
          <w:rFonts w:ascii="Verdana" w:hAnsi="Verdana"/>
        </w:rPr>
      </w:pPr>
      <w:r w:rsidRPr="001445FC">
        <w:rPr>
          <w:rFonts w:ascii="Verdana" w:hAnsi="Verdana"/>
        </w:rPr>
        <w:t>Wykonawca, żaden ze wspólników konsorcjum (w przypadku składania oferty wspólnej) oraz żaden ze wspólników spółki cywilnej ani żaden podmiot, na którego zasoby powołuje się wykonawca w celu spełnienia warunków udziału w postępowaniu nie może podlegać wykluczeniu z postępowania na podstawie przesłanek, o których mowa w art. 109 ust. 1 punkty 5, 6, 7, 8, 9 i 10 ustawy Pzp.</w:t>
      </w:r>
    </w:p>
    <w:p w14:paraId="4CF67CDF" w14:textId="77777777" w:rsidR="00640BC9" w:rsidRPr="001445FC" w:rsidRDefault="00640BC9" w:rsidP="00640BC9">
      <w:pPr>
        <w:ind w:left="1134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Art. 109 ust. 1 pkt: </w:t>
      </w:r>
    </w:p>
    <w:p w14:paraId="2721490F" w14:textId="77777777" w:rsidR="00640BC9" w:rsidRPr="001445FC" w:rsidRDefault="00640BC9" w:rsidP="00640BC9">
      <w:pPr>
        <w:ind w:left="1560" w:hanging="426"/>
        <w:jc w:val="both"/>
        <w:rPr>
          <w:rFonts w:ascii="Verdana" w:hAnsi="Verdana"/>
          <w:i/>
        </w:rPr>
      </w:pPr>
      <w:r w:rsidRPr="001445FC">
        <w:rPr>
          <w:rFonts w:ascii="Verdana" w:hAnsi="Verdana"/>
        </w:rPr>
        <w:t>„</w:t>
      </w:r>
      <w:r w:rsidRPr="001445FC">
        <w:rPr>
          <w:rFonts w:ascii="Verdana" w:hAnsi="Verdana"/>
          <w:i/>
        </w:rPr>
        <w:t xml:space="preserve">5)  który w sposób zawiniony poważnie naruszył obowiązki zawodowe, co podważa jego uczciwość, w szczególności gdy wykonawca w wyniku zamierzonego działania lub rażącego niedbalstwa nie wykonał lub </w:t>
      </w:r>
      <w:r w:rsidRPr="001445FC">
        <w:rPr>
          <w:rFonts w:ascii="Verdana" w:hAnsi="Verdana"/>
          <w:i/>
        </w:rPr>
        <w:lastRenderedPageBreak/>
        <w:t>nienależycie wykonał zamówienie, co zamawiający jest w stanie wykazać za pomocą stosownych dowodów;</w:t>
      </w:r>
    </w:p>
    <w:p w14:paraId="42FC9A51" w14:textId="77777777" w:rsidR="00640BC9" w:rsidRPr="001445FC" w:rsidRDefault="00640BC9" w:rsidP="00640BC9">
      <w:pPr>
        <w:ind w:left="1560" w:hanging="426"/>
        <w:jc w:val="both"/>
        <w:rPr>
          <w:rFonts w:ascii="Verdana" w:hAnsi="Verdana"/>
          <w:i/>
        </w:rPr>
      </w:pPr>
      <w:r w:rsidRPr="001445FC">
        <w:rPr>
          <w:rFonts w:ascii="Verdana" w:hAnsi="Verdana"/>
          <w:i/>
        </w:rPr>
        <w:t>6)   jeżeli występuje konflikt interesów w rozumieniu art. 56 ust. 2, którego nie można skutecznie wyeliminować w inny sposób niż przez wykluczenie wykonawcy;</w:t>
      </w:r>
    </w:p>
    <w:p w14:paraId="6FB8F568" w14:textId="77777777" w:rsidR="00640BC9" w:rsidRPr="001445FC" w:rsidRDefault="00640BC9" w:rsidP="00640BC9">
      <w:pPr>
        <w:ind w:left="1560" w:hanging="426"/>
        <w:jc w:val="both"/>
        <w:rPr>
          <w:rFonts w:ascii="Verdana" w:hAnsi="Verdana"/>
          <w:i/>
        </w:rPr>
      </w:pPr>
      <w:r w:rsidRPr="001445FC">
        <w:rPr>
          <w:rFonts w:ascii="Verdana" w:hAnsi="Verdana"/>
          <w:i/>
        </w:rPr>
        <w:t>7)   który, z przyczyn leżących po jego stronie, w znacznym stopniu lub zakresie nie wykonał lub nienależycie wykonał albo długotrwale nienależycie wykonywał istotne zobowiązanie wynikające z wcześniejszej umowy w sprawie zamówienia publicznego lub umowy koncesji, co doprowadziło do wypowiedzenia lub odstąpienia od umowy, odszkodowania, wykonania zastępczego lub realizacji uprawnień z tytułu rękojmi za wady;</w:t>
      </w:r>
    </w:p>
    <w:p w14:paraId="25AB8AC6" w14:textId="77777777" w:rsidR="00640BC9" w:rsidRPr="001445FC" w:rsidRDefault="00640BC9" w:rsidP="00640BC9">
      <w:pPr>
        <w:ind w:left="1560" w:hanging="426"/>
        <w:jc w:val="both"/>
        <w:rPr>
          <w:rFonts w:ascii="Verdana" w:hAnsi="Verdana"/>
          <w:i/>
        </w:rPr>
      </w:pPr>
      <w:r w:rsidRPr="001445FC">
        <w:rPr>
          <w:rFonts w:ascii="Verdana" w:hAnsi="Verdana"/>
          <w:i/>
        </w:rPr>
        <w:t>8)   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 udzielenie zamówienia, lub który zataił te informacje lub nie jest w stanie przedstawić wymaganych podmiotowych środków dowodowych;</w:t>
      </w:r>
    </w:p>
    <w:p w14:paraId="40F7884D" w14:textId="77777777" w:rsidR="00640BC9" w:rsidRPr="001445FC" w:rsidRDefault="00640BC9" w:rsidP="00640BC9">
      <w:pPr>
        <w:ind w:left="1560" w:hanging="426"/>
        <w:jc w:val="both"/>
        <w:rPr>
          <w:rFonts w:ascii="Verdana" w:hAnsi="Verdana"/>
          <w:i/>
        </w:rPr>
      </w:pPr>
      <w:r w:rsidRPr="001445FC">
        <w:rPr>
          <w:rFonts w:ascii="Verdana" w:hAnsi="Verdana"/>
          <w:i/>
        </w:rPr>
        <w:t>9)   który bezprawnie wpływał lub próbował wpływać na czynności zamawiającego lub próbował pozyskać lub pozyskał informacje poufne, mogące dać mu przewagę w postępowaniu o udzielenie zamówienia;</w:t>
      </w:r>
    </w:p>
    <w:p w14:paraId="7334B88D" w14:textId="77777777" w:rsidR="00640BC9" w:rsidRPr="001445FC" w:rsidRDefault="00640BC9" w:rsidP="00640BC9">
      <w:pPr>
        <w:ind w:left="1560" w:hanging="426"/>
        <w:jc w:val="both"/>
        <w:rPr>
          <w:rFonts w:ascii="Verdana" w:hAnsi="Verdana"/>
        </w:rPr>
      </w:pPr>
      <w:r w:rsidRPr="001445FC">
        <w:rPr>
          <w:rFonts w:ascii="Verdana" w:hAnsi="Verdana"/>
          <w:i/>
        </w:rPr>
        <w:t>10) który w wyniku lekkomyślności lub niedbalstwa przedstawił informacje wprowadzające w błąd, co mogło mieć istotny wpływ na decyzje podejmowane przez zamawiającego w postępowaniu o udzielenie zamówienia</w:t>
      </w:r>
      <w:r w:rsidRPr="001445FC">
        <w:rPr>
          <w:rFonts w:ascii="Verdana" w:hAnsi="Verdana"/>
        </w:rPr>
        <w:t>.”</w:t>
      </w:r>
    </w:p>
    <w:p w14:paraId="4898FD79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3040D55D" w14:textId="7777777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14. SPOSÓB OBLICZENIA CENY OFERTY.</w:t>
      </w:r>
    </w:p>
    <w:p w14:paraId="4246126C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</w:p>
    <w:p w14:paraId="153D9792" w14:textId="77777777" w:rsidR="00A013B2" w:rsidRPr="001445FC" w:rsidRDefault="00A013B2" w:rsidP="00A013B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445FC">
        <w:rPr>
          <w:rFonts w:ascii="Tahoma" w:hAnsi="Tahoma" w:cs="Tahoma"/>
          <w:sz w:val="22"/>
          <w:szCs w:val="22"/>
        </w:rPr>
        <w:t>Cena oferty uwzględnia wszystkie zobowiązania, musi być podana w PLN cyfrowo i słownie, z dokładnością do dwóch miejsc po przecinku, na odpowiednim „formularzu ofertowym” stanowiącym załącznik nr 2 do niniejszej specyfikacji warunków zamówienia.</w:t>
      </w:r>
    </w:p>
    <w:p w14:paraId="76EC89D0" w14:textId="77777777" w:rsidR="00A013B2" w:rsidRPr="001445FC" w:rsidRDefault="00A013B2" w:rsidP="00A013B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445FC">
        <w:rPr>
          <w:rFonts w:ascii="Tahoma" w:hAnsi="Tahoma" w:cs="Tahoma"/>
          <w:sz w:val="22"/>
          <w:szCs w:val="22"/>
        </w:rPr>
        <w:t xml:space="preserve">Cena podana w ofercie obejmuje wszystkie koszty i składniki związane </w:t>
      </w:r>
      <w:r w:rsidRPr="001445FC">
        <w:rPr>
          <w:rFonts w:ascii="Tahoma" w:hAnsi="Tahoma" w:cs="Tahoma"/>
          <w:sz w:val="22"/>
          <w:szCs w:val="22"/>
        </w:rPr>
        <w:br/>
        <w:t>z wykonaniem zamówienia oraz warunkami stawianymi przez Zamawiającego.</w:t>
      </w:r>
    </w:p>
    <w:p w14:paraId="6B6FDF3B" w14:textId="18715FCF" w:rsidR="00A013B2" w:rsidRPr="001445FC" w:rsidRDefault="00A013B2" w:rsidP="00A013B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445FC">
        <w:rPr>
          <w:rFonts w:ascii="Tahoma" w:hAnsi="Tahoma" w:cs="Tahoma"/>
          <w:sz w:val="22"/>
          <w:szCs w:val="22"/>
        </w:rPr>
        <w:t>Cena podana w ofercie musi obejmować cały okres trwania umowy</w:t>
      </w:r>
      <w:r w:rsidRPr="001445FC">
        <w:rPr>
          <w:rFonts w:ascii="Tahoma" w:hAnsi="Tahoma" w:cs="Tahoma"/>
          <w:b/>
          <w:sz w:val="22"/>
          <w:szCs w:val="22"/>
        </w:rPr>
        <w:t>.</w:t>
      </w:r>
    </w:p>
    <w:p w14:paraId="3DD3BF36" w14:textId="77777777" w:rsidR="00A013B2" w:rsidRPr="001445FC" w:rsidRDefault="00A013B2" w:rsidP="00A013B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445FC">
        <w:rPr>
          <w:rFonts w:ascii="Tahoma" w:hAnsi="Tahoma" w:cs="Tahoma"/>
          <w:sz w:val="22"/>
          <w:szCs w:val="22"/>
        </w:rPr>
        <w:t>Cena  może być tylko jedna za wykonanie przedmiotu zamówienia.</w:t>
      </w:r>
    </w:p>
    <w:p w14:paraId="7F5B604B" w14:textId="77777777" w:rsidR="00A013B2" w:rsidRPr="001445FC" w:rsidRDefault="00A013B2" w:rsidP="00A013B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445FC">
        <w:rPr>
          <w:rFonts w:ascii="Tahoma" w:hAnsi="Tahoma" w:cs="Tahoma"/>
          <w:sz w:val="22"/>
          <w:szCs w:val="22"/>
        </w:rPr>
        <w:t>Jeżeli złożona oferta powodować będzie powstanie obowiązku podatkowego Zamawiającego zgodnie z przepisami o podatku od towarów i usług w zakresie dotyczącym wewnątrzwspólnotowego nabycia towarów, Zamawiający w celu oceny takiej oferty doliczy do oferowanej ceny podatek od towarów i usług, który miałby obowiązek wpłacić zgodnie z obowiązującymi przepisami.</w:t>
      </w:r>
    </w:p>
    <w:p w14:paraId="6F8A09BD" w14:textId="77777777" w:rsidR="00A013B2" w:rsidRPr="001445FC" w:rsidRDefault="00A013B2" w:rsidP="00A013B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445FC">
        <w:rPr>
          <w:rFonts w:ascii="Tahoma" w:hAnsi="Tahoma" w:cs="Tahoma"/>
          <w:sz w:val="22"/>
          <w:szCs w:val="22"/>
        </w:rPr>
        <w:t>Prawidłowe ustalenie stawki podatku VAT leży po stronie Wykonawcy. Należy przyjąć obowiązującą stawkę podatku VAT zgodnie z ustawą z dnia 11 marca 2004 r. o podatku od towarów i usług (t.j. Dz. U. z 202</w:t>
      </w:r>
      <w:r w:rsidR="00A03132" w:rsidRPr="001445FC">
        <w:rPr>
          <w:rFonts w:ascii="Tahoma" w:hAnsi="Tahoma" w:cs="Tahoma"/>
          <w:sz w:val="22"/>
          <w:szCs w:val="22"/>
        </w:rPr>
        <w:t>1</w:t>
      </w:r>
      <w:r w:rsidRPr="001445FC">
        <w:rPr>
          <w:rFonts w:ascii="Tahoma" w:hAnsi="Tahoma" w:cs="Tahoma"/>
          <w:sz w:val="22"/>
          <w:szCs w:val="22"/>
        </w:rPr>
        <w:t xml:space="preserve"> r., poz. </w:t>
      </w:r>
      <w:r w:rsidR="00A03132" w:rsidRPr="001445FC">
        <w:rPr>
          <w:rFonts w:ascii="Tahoma" w:hAnsi="Tahoma" w:cs="Tahoma"/>
          <w:sz w:val="22"/>
          <w:szCs w:val="22"/>
        </w:rPr>
        <w:t>685</w:t>
      </w:r>
      <w:r w:rsidRPr="001445FC">
        <w:rPr>
          <w:rFonts w:ascii="Tahoma" w:hAnsi="Tahoma" w:cs="Tahoma"/>
          <w:sz w:val="22"/>
          <w:szCs w:val="22"/>
        </w:rPr>
        <w:t xml:space="preserve"> ze zm.).</w:t>
      </w:r>
    </w:p>
    <w:p w14:paraId="1DA49877" w14:textId="77777777" w:rsidR="00A013B2" w:rsidRPr="001445FC" w:rsidRDefault="00A013B2" w:rsidP="00A013B2">
      <w:pPr>
        <w:spacing w:before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1445FC">
        <w:rPr>
          <w:rFonts w:ascii="Tahoma" w:hAnsi="Tahoma" w:cs="Tahoma"/>
          <w:b/>
          <w:i/>
          <w:sz w:val="22"/>
          <w:szCs w:val="22"/>
        </w:rPr>
        <w:t>W trakcie wyboru najkorzystniejszej oferty będzie brana pod uwagę przez Komisję Przetargową cena ostateczna.</w:t>
      </w:r>
    </w:p>
    <w:p w14:paraId="4E79C9FF" w14:textId="77777777" w:rsidR="00640BC9" w:rsidRPr="001445FC" w:rsidRDefault="00A013B2" w:rsidP="00A013B2">
      <w:pPr>
        <w:ind w:left="360"/>
        <w:jc w:val="both"/>
        <w:outlineLvl w:val="0"/>
        <w:rPr>
          <w:rFonts w:ascii="Verdana" w:hAnsi="Verdana" w:cs="Tahoma"/>
          <w:b/>
        </w:rPr>
      </w:pPr>
      <w:r w:rsidRPr="001445FC">
        <w:rPr>
          <w:rFonts w:ascii="Tahoma" w:hAnsi="Tahoma" w:cs="Tahoma"/>
          <w:b/>
          <w:i/>
          <w:sz w:val="22"/>
          <w:szCs w:val="22"/>
        </w:rPr>
        <w:t>Uwaga! Gmina jest płatnikiem podatku VAT</w:t>
      </w:r>
      <w:r w:rsidR="00640BC9" w:rsidRPr="001445FC">
        <w:rPr>
          <w:rFonts w:ascii="Verdana" w:hAnsi="Verdana" w:cs="Tahoma"/>
          <w:b/>
          <w:i/>
        </w:rPr>
        <w:t>.</w:t>
      </w:r>
    </w:p>
    <w:p w14:paraId="31472164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31351599" w14:textId="77777777" w:rsidR="004D505D" w:rsidRPr="001445FC" w:rsidRDefault="004D505D" w:rsidP="004D505D">
      <w:pPr>
        <w:ind w:left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 xml:space="preserve">Kryteriami wyboru oferty najkorzystniejszej będą: </w:t>
      </w:r>
    </w:p>
    <w:p w14:paraId="5C8A50F8" w14:textId="6C885473" w:rsidR="004D505D" w:rsidRPr="001445FC" w:rsidRDefault="004D505D" w:rsidP="004D505D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>1) </w:t>
      </w:r>
      <w:r w:rsidR="00ED5425" w:rsidRPr="00ED5425">
        <w:rPr>
          <w:rFonts w:ascii="Verdana" w:hAnsi="Verdana"/>
          <w:b/>
          <w:bCs/>
        </w:rPr>
        <w:t xml:space="preserve">C – </w:t>
      </w:r>
      <w:r w:rsidRPr="001445FC">
        <w:rPr>
          <w:rFonts w:ascii="Verdana" w:hAnsi="Verdana"/>
          <w:b/>
        </w:rPr>
        <w:t>cena ryczałtowa brutto</w:t>
      </w:r>
      <w:r w:rsidRPr="001445FC">
        <w:rPr>
          <w:rFonts w:ascii="Verdana" w:hAnsi="Verdana"/>
        </w:rPr>
        <w:t xml:space="preserve"> – </w:t>
      </w:r>
      <w:r w:rsidR="00E86C81">
        <w:rPr>
          <w:rFonts w:ascii="Verdana" w:hAnsi="Verdana"/>
          <w:b/>
        </w:rPr>
        <w:t>60</w:t>
      </w:r>
      <w:r w:rsidRPr="001445FC">
        <w:rPr>
          <w:rFonts w:ascii="Verdana" w:hAnsi="Verdana"/>
          <w:b/>
        </w:rPr>
        <w:t>%</w:t>
      </w:r>
      <w:r w:rsidRPr="001445FC">
        <w:rPr>
          <w:rFonts w:ascii="Verdana" w:hAnsi="Verdana"/>
        </w:rPr>
        <w:t>;</w:t>
      </w:r>
    </w:p>
    <w:p w14:paraId="41511163" w14:textId="77777777" w:rsidR="004D505D" w:rsidRPr="001445FC" w:rsidRDefault="004D505D" w:rsidP="004D505D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>Oferty nieodrzucone oceniane będą według wzoru:</w:t>
      </w:r>
    </w:p>
    <w:p w14:paraId="5E14CDE4" w14:textId="004F5AA6" w:rsidR="004D505D" w:rsidRPr="001445FC" w:rsidRDefault="004D505D" w:rsidP="004D505D">
      <w:pPr>
        <w:ind w:left="426"/>
        <w:jc w:val="center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 xml:space="preserve">(Cmin/Cb * </w:t>
      </w:r>
      <w:r w:rsidR="00E86C81">
        <w:rPr>
          <w:rFonts w:ascii="Verdana" w:hAnsi="Verdana"/>
          <w:b/>
        </w:rPr>
        <w:t>60</w:t>
      </w:r>
      <w:r w:rsidRPr="001445FC">
        <w:rPr>
          <w:rFonts w:ascii="Verdana" w:hAnsi="Verdana"/>
          <w:b/>
        </w:rPr>
        <w:t>%) * 100 = liczba punktów</w:t>
      </w:r>
    </w:p>
    <w:p w14:paraId="5F2B963E" w14:textId="77777777" w:rsidR="004D505D" w:rsidRPr="001445FC" w:rsidRDefault="004D505D" w:rsidP="004D505D">
      <w:pPr>
        <w:pStyle w:val="1"/>
        <w:ind w:left="426" w:firstLine="0"/>
        <w:rPr>
          <w:rFonts w:ascii="Verdana" w:hAnsi="Verdana"/>
          <w:color w:val="auto"/>
          <w:sz w:val="20"/>
        </w:rPr>
      </w:pPr>
      <w:r w:rsidRPr="001445FC">
        <w:rPr>
          <w:rFonts w:ascii="Verdana" w:hAnsi="Verdana"/>
          <w:color w:val="auto"/>
          <w:sz w:val="20"/>
        </w:rPr>
        <w:t>gdzie:</w:t>
      </w:r>
    </w:p>
    <w:p w14:paraId="262FB060" w14:textId="77777777" w:rsidR="004D505D" w:rsidRPr="001445FC" w:rsidRDefault="004D505D" w:rsidP="004D505D">
      <w:pPr>
        <w:pStyle w:val="1"/>
        <w:tabs>
          <w:tab w:val="left" w:pos="23045"/>
        </w:tabs>
        <w:ind w:left="993" w:hanging="567"/>
        <w:rPr>
          <w:rFonts w:ascii="Verdana" w:hAnsi="Verdana"/>
          <w:color w:val="auto"/>
          <w:sz w:val="20"/>
        </w:rPr>
      </w:pPr>
      <w:r w:rsidRPr="001445FC">
        <w:rPr>
          <w:rFonts w:ascii="Verdana" w:hAnsi="Verdana"/>
          <w:color w:val="auto"/>
          <w:sz w:val="20"/>
        </w:rPr>
        <w:t>Cmin – najniższa cena spośród ofert nieodrzuconych;</w:t>
      </w:r>
    </w:p>
    <w:p w14:paraId="0E8E2347" w14:textId="77777777" w:rsidR="004D505D" w:rsidRPr="001445FC" w:rsidRDefault="004D505D" w:rsidP="004D505D">
      <w:pPr>
        <w:pStyle w:val="1"/>
        <w:tabs>
          <w:tab w:val="left" w:pos="23030"/>
        </w:tabs>
        <w:ind w:left="993" w:hanging="567"/>
        <w:rPr>
          <w:rFonts w:ascii="Verdana" w:hAnsi="Verdana"/>
          <w:color w:val="auto"/>
          <w:sz w:val="20"/>
        </w:rPr>
      </w:pPr>
      <w:r w:rsidRPr="001445FC">
        <w:rPr>
          <w:rFonts w:ascii="Verdana" w:hAnsi="Verdana"/>
          <w:color w:val="auto"/>
          <w:sz w:val="20"/>
        </w:rPr>
        <w:t>Cb – cena oferty rozpatrywanej;</w:t>
      </w:r>
    </w:p>
    <w:p w14:paraId="7DEC0A72" w14:textId="46C3C762" w:rsidR="004D505D" w:rsidRDefault="004D505D" w:rsidP="004D505D">
      <w:pPr>
        <w:spacing w:after="120"/>
        <w:ind w:left="993" w:hanging="567"/>
        <w:jc w:val="both"/>
        <w:rPr>
          <w:rFonts w:ascii="Verdana" w:hAnsi="Verdana"/>
        </w:rPr>
      </w:pPr>
      <w:r w:rsidRPr="001445FC">
        <w:rPr>
          <w:rFonts w:ascii="Verdana" w:hAnsi="Verdana"/>
        </w:rPr>
        <w:t>100 – stały wskaźnik.</w:t>
      </w:r>
    </w:p>
    <w:p w14:paraId="5FC4DD95" w14:textId="2F650326" w:rsidR="00ED5425" w:rsidRDefault="00ED5425" w:rsidP="00ED5425">
      <w:pPr>
        <w:spacing w:after="120"/>
        <w:ind w:left="992" w:hanging="567"/>
        <w:contextualSpacing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lastRenderedPageBreak/>
        <w:t xml:space="preserve">2) </w:t>
      </w:r>
      <w:r w:rsidRPr="00ED5425">
        <w:rPr>
          <w:rFonts w:ascii="Verdana" w:hAnsi="Verdana"/>
          <w:b/>
          <w:bCs/>
        </w:rPr>
        <w:t>T –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 xml:space="preserve">czas reakcji od momentu zgłoszenia – 40% </w:t>
      </w:r>
    </w:p>
    <w:p w14:paraId="78F5BDEA" w14:textId="1A906118" w:rsidR="00ED5425" w:rsidRDefault="00ED5425" w:rsidP="00ED5425">
      <w:pPr>
        <w:spacing w:after="120"/>
        <w:ind w:left="992" w:hanging="567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Zamawiający przyzna w tym kryterium punkty w następujący sposób:</w:t>
      </w:r>
    </w:p>
    <w:p w14:paraId="2FE9A72B" w14:textId="78DD7B28" w:rsidR="00ED5425" w:rsidRDefault="00ED5425" w:rsidP="00ED5425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Do oceny w kryterium T będzie brany pod uwagę określony przez Wykonawcę na formularzu ofertowym czas reakcji od momentu zgłoszenia. </w:t>
      </w:r>
    </w:p>
    <w:p w14:paraId="63CAB0CE" w14:textId="33E67A6F" w:rsidR="00ED5425" w:rsidRDefault="00ED5425" w:rsidP="00ED5425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Okres ten musi być podany w godzinach, przy czym nie może być dłuższy niż 72 godziny.</w:t>
      </w:r>
    </w:p>
    <w:p w14:paraId="2BF3B823" w14:textId="00ECEF04" w:rsidR="00ED5425" w:rsidRDefault="00ED5425" w:rsidP="00ED5425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Oferta Wykonawcy, który zadeklaruje dłuższy okres przystąpienia do wykonywania zgłoszonych robót zostanie odrzucona jako niezgodna z SWZ. </w:t>
      </w:r>
    </w:p>
    <w:p w14:paraId="1C9A1FA2" w14:textId="1A6324FE" w:rsidR="00ED5425" w:rsidRDefault="00ED5425" w:rsidP="00ED5425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Oferta spełniająca w najwyższym stopniu wymagania określonego kryterium, tzn. oferta Wykonawcy, który zadeklaruje, że przystąpi </w:t>
      </w:r>
      <w:r w:rsidR="00183C8B">
        <w:rPr>
          <w:rFonts w:ascii="Verdana" w:hAnsi="Verdana"/>
        </w:rPr>
        <w:t xml:space="preserve">do wykonywania zgłoszonych przez Zamawiającego robót w terminie do 24 godzin – otrzyma maksymalną ilość punktów, czyli 40. </w:t>
      </w:r>
    </w:p>
    <w:p w14:paraId="5B1C0A4A" w14:textId="44893322" w:rsidR="007442FD" w:rsidRDefault="007442FD" w:rsidP="007442FD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Pozostałym Wykonawcom przypisana zostanie odpowiednio mniejsza liczba punktów, zgodnie z wytycznymi w poniższej tabeli do obliczenia punktowego:</w:t>
      </w:r>
    </w:p>
    <w:p w14:paraId="5E7B67CE" w14:textId="24074B4F" w:rsidR="007442FD" w:rsidRDefault="007442FD" w:rsidP="007442FD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799"/>
        <w:gridCol w:w="1837"/>
      </w:tblGrid>
      <w:tr w:rsidR="00C204CC" w14:paraId="1F185A8C" w14:textId="77777777" w:rsidTr="00C204CC">
        <w:tc>
          <w:tcPr>
            <w:tcW w:w="6799" w:type="dxa"/>
          </w:tcPr>
          <w:p w14:paraId="2E2CE79D" w14:textId="4E29EF39" w:rsidR="00C204CC" w:rsidRDefault="00C204CC" w:rsidP="007442FD">
            <w:pPr>
              <w:tabs>
                <w:tab w:val="left" w:pos="1134"/>
              </w:tabs>
              <w:spacing w:after="120"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Przystąpienie do realizacji zgłoszonych prac </w:t>
            </w:r>
            <w:r w:rsidRPr="00604B61">
              <w:rPr>
                <w:rFonts w:ascii="Verdana" w:hAnsi="Verdana"/>
                <w:b/>
                <w:bCs/>
              </w:rPr>
              <w:t>od 61 do 72 godzin</w:t>
            </w:r>
          </w:p>
        </w:tc>
        <w:tc>
          <w:tcPr>
            <w:tcW w:w="1837" w:type="dxa"/>
          </w:tcPr>
          <w:p w14:paraId="0BBE5039" w14:textId="69EDB6FE" w:rsidR="00C204CC" w:rsidRDefault="00C204CC" w:rsidP="007442FD">
            <w:pPr>
              <w:tabs>
                <w:tab w:val="left" w:pos="1134"/>
              </w:tabs>
              <w:spacing w:after="120"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0 punktów </w:t>
            </w:r>
          </w:p>
        </w:tc>
      </w:tr>
      <w:tr w:rsidR="00C204CC" w14:paraId="33A82BFA" w14:textId="77777777" w:rsidTr="00C204CC">
        <w:tc>
          <w:tcPr>
            <w:tcW w:w="6799" w:type="dxa"/>
          </w:tcPr>
          <w:p w14:paraId="04567D69" w14:textId="602D2A50" w:rsidR="00C204CC" w:rsidRDefault="00C204CC" w:rsidP="007442FD">
            <w:pPr>
              <w:tabs>
                <w:tab w:val="left" w:pos="1134"/>
              </w:tabs>
              <w:spacing w:after="120"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Przystąpienie do realizacji zgłoszonych prac </w:t>
            </w:r>
            <w:r w:rsidRPr="00604B61">
              <w:rPr>
                <w:rFonts w:ascii="Verdana" w:hAnsi="Verdana"/>
                <w:b/>
                <w:bCs/>
              </w:rPr>
              <w:t>od 49 do 60 godzin</w:t>
            </w:r>
          </w:p>
        </w:tc>
        <w:tc>
          <w:tcPr>
            <w:tcW w:w="1837" w:type="dxa"/>
          </w:tcPr>
          <w:p w14:paraId="0515E2BD" w14:textId="10050332" w:rsidR="00C204CC" w:rsidRDefault="00C204CC" w:rsidP="007442FD">
            <w:pPr>
              <w:tabs>
                <w:tab w:val="left" w:pos="1134"/>
              </w:tabs>
              <w:spacing w:after="120"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 punktów</w:t>
            </w:r>
          </w:p>
        </w:tc>
      </w:tr>
      <w:tr w:rsidR="00C204CC" w14:paraId="5B83B452" w14:textId="77777777" w:rsidTr="00C204CC">
        <w:tc>
          <w:tcPr>
            <w:tcW w:w="6799" w:type="dxa"/>
          </w:tcPr>
          <w:p w14:paraId="55ABDBF4" w14:textId="662BAEA7" w:rsidR="00C204CC" w:rsidRDefault="00C204CC" w:rsidP="007442FD">
            <w:pPr>
              <w:tabs>
                <w:tab w:val="left" w:pos="1134"/>
              </w:tabs>
              <w:spacing w:after="120"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Przystąpienie do realizacji zgłoszonych prac </w:t>
            </w:r>
            <w:r w:rsidRPr="00604B61">
              <w:rPr>
                <w:rFonts w:ascii="Verdana" w:hAnsi="Verdana"/>
                <w:b/>
                <w:bCs/>
              </w:rPr>
              <w:t>od 25 do 48 godzin</w:t>
            </w:r>
          </w:p>
        </w:tc>
        <w:tc>
          <w:tcPr>
            <w:tcW w:w="1837" w:type="dxa"/>
          </w:tcPr>
          <w:p w14:paraId="3D21FA14" w14:textId="04E9E295" w:rsidR="00C204CC" w:rsidRDefault="00C204CC" w:rsidP="007442FD">
            <w:pPr>
              <w:tabs>
                <w:tab w:val="left" w:pos="1134"/>
              </w:tabs>
              <w:spacing w:after="120"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 punktów</w:t>
            </w:r>
          </w:p>
        </w:tc>
      </w:tr>
      <w:tr w:rsidR="00C204CC" w14:paraId="5E583411" w14:textId="77777777" w:rsidTr="00C204CC">
        <w:tc>
          <w:tcPr>
            <w:tcW w:w="6799" w:type="dxa"/>
          </w:tcPr>
          <w:p w14:paraId="66A98C92" w14:textId="7F4E9F6B" w:rsidR="00C204CC" w:rsidRDefault="00C204CC" w:rsidP="007442FD">
            <w:pPr>
              <w:tabs>
                <w:tab w:val="left" w:pos="1134"/>
              </w:tabs>
              <w:spacing w:after="120"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Przystąpienie do realizacji zgłoszonych prac </w:t>
            </w:r>
            <w:r w:rsidRPr="00604B61">
              <w:rPr>
                <w:rFonts w:ascii="Verdana" w:hAnsi="Verdana"/>
                <w:b/>
                <w:bCs/>
              </w:rPr>
              <w:t>do 24 godzin</w:t>
            </w:r>
          </w:p>
        </w:tc>
        <w:tc>
          <w:tcPr>
            <w:tcW w:w="1837" w:type="dxa"/>
          </w:tcPr>
          <w:p w14:paraId="1182B4A1" w14:textId="46F407F0" w:rsidR="00C204CC" w:rsidRDefault="00C204CC" w:rsidP="007442FD">
            <w:pPr>
              <w:tabs>
                <w:tab w:val="left" w:pos="1134"/>
              </w:tabs>
              <w:spacing w:after="120"/>
              <w:contextualSpacing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 punktów</w:t>
            </w:r>
          </w:p>
        </w:tc>
      </w:tr>
    </w:tbl>
    <w:p w14:paraId="2E7A7AE3" w14:textId="2BC921D8" w:rsidR="0031405E" w:rsidRDefault="0031405E" w:rsidP="007442FD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</w:p>
    <w:p w14:paraId="5E242AF7" w14:textId="78FF55AB" w:rsidR="0031405E" w:rsidRDefault="0031405E" w:rsidP="007442FD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Liczba punktów uzyskanych przez daną ofertę będzie wyliczona według wzoru:</w:t>
      </w:r>
    </w:p>
    <w:p w14:paraId="76867D59" w14:textId="2083C5D5" w:rsidR="0031405E" w:rsidRDefault="0031405E" w:rsidP="007442FD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</w:p>
    <w:p w14:paraId="7A4931A6" w14:textId="0BD836F4" w:rsidR="0031405E" w:rsidRDefault="0031405E" w:rsidP="007442FD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P=C+T</w:t>
      </w:r>
    </w:p>
    <w:p w14:paraId="00C0D53C" w14:textId="798B557C" w:rsidR="0031405E" w:rsidRDefault="0031405E" w:rsidP="007442FD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 – liczba punktów uzyskanych przez daną ofertę</w:t>
      </w:r>
    </w:p>
    <w:p w14:paraId="715B7D84" w14:textId="56E70A7C" w:rsidR="0031405E" w:rsidRDefault="0031405E" w:rsidP="007442FD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C – liczba punktów uzyskanych przez daną ofertę w kryterium „cena ryczałtowa brutto”</w:t>
      </w:r>
    </w:p>
    <w:p w14:paraId="0460B58A" w14:textId="0F3CFE2A" w:rsidR="006A45A0" w:rsidRPr="00D16507" w:rsidRDefault="0031405E" w:rsidP="00D16507">
      <w:pPr>
        <w:tabs>
          <w:tab w:val="left" w:pos="1134"/>
        </w:tabs>
        <w:spacing w:after="120"/>
        <w:ind w:left="426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 – liczba punktów uzyskanych przez daną ofertę w kryterium „czas reakcji od momentu zgłoszenia”</w:t>
      </w:r>
    </w:p>
    <w:p w14:paraId="4D2DB5D7" w14:textId="77777777" w:rsidR="006A45A0" w:rsidRPr="001445FC" w:rsidRDefault="006A45A0" w:rsidP="00640BC9">
      <w:pPr>
        <w:ind w:left="426" w:hanging="426"/>
        <w:jc w:val="both"/>
        <w:rPr>
          <w:rFonts w:ascii="Verdana" w:hAnsi="Verdana"/>
        </w:rPr>
      </w:pPr>
    </w:p>
    <w:p w14:paraId="09AE7D87" w14:textId="30BC999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1</w:t>
      </w:r>
      <w:r w:rsidR="00515E6E" w:rsidRPr="001445FC">
        <w:rPr>
          <w:rFonts w:ascii="Verdana" w:hAnsi="Verdana"/>
          <w:b/>
        </w:rPr>
        <w:t>5</w:t>
      </w:r>
      <w:r w:rsidRPr="001445FC">
        <w:rPr>
          <w:rFonts w:ascii="Verdana" w:hAnsi="Verdana"/>
          <w:b/>
        </w:rPr>
        <w:t xml:space="preserve">. INFORMACJE O FORMALNOŚCIACH, JAKIE MUSZĄ ZOSTAĆ DOPEŁNIONE PO WYBORZE OFERTY W CELU ZAWARCIA UMOWY W SPRAWIE ZAMÓWIENIA PUBLICZNEGO. </w:t>
      </w:r>
    </w:p>
    <w:p w14:paraId="0612684E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</w:p>
    <w:p w14:paraId="0B383E06" w14:textId="6C091ECE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>Z wykonawcą, który złoży najkorzystniejszą ofertę</w:t>
      </w:r>
      <w:r w:rsidR="00BE21FB" w:rsidRPr="001445FC">
        <w:rPr>
          <w:rFonts w:ascii="Verdana" w:hAnsi="Verdana"/>
        </w:rPr>
        <w:t xml:space="preserve"> na daną część</w:t>
      </w:r>
      <w:r w:rsidRPr="001445FC">
        <w:rPr>
          <w:rFonts w:ascii="Verdana" w:hAnsi="Verdana"/>
        </w:rPr>
        <w:t>, zostanie zawarta umowa</w:t>
      </w:r>
      <w:r w:rsidR="00BE21FB" w:rsidRPr="001445FC">
        <w:rPr>
          <w:rFonts w:ascii="Verdana" w:hAnsi="Verdana"/>
        </w:rPr>
        <w:t>.</w:t>
      </w:r>
      <w:r w:rsidRPr="001445FC">
        <w:rPr>
          <w:rFonts w:ascii="Verdana" w:hAnsi="Verdana"/>
        </w:rPr>
        <w:t xml:space="preserve"> </w:t>
      </w:r>
      <w:r w:rsidR="00BE21FB" w:rsidRPr="001445FC">
        <w:rPr>
          <w:rFonts w:ascii="Verdana" w:hAnsi="Verdana"/>
        </w:rPr>
        <w:t>Wzory umów</w:t>
      </w:r>
      <w:r w:rsidRPr="001445FC">
        <w:rPr>
          <w:rFonts w:ascii="Verdana" w:hAnsi="Verdana"/>
        </w:rPr>
        <w:t xml:space="preserve"> stanowi</w:t>
      </w:r>
      <w:r w:rsidR="00BE21FB" w:rsidRPr="001445FC">
        <w:rPr>
          <w:rFonts w:ascii="Verdana" w:hAnsi="Verdana"/>
        </w:rPr>
        <w:t>ą</w:t>
      </w:r>
      <w:r w:rsidRPr="001445FC">
        <w:rPr>
          <w:rFonts w:ascii="Verdana" w:hAnsi="Verdana"/>
        </w:rPr>
        <w:t xml:space="preserve"> załącznik</w:t>
      </w:r>
      <w:r w:rsidR="00BE21FB" w:rsidRPr="001445FC">
        <w:rPr>
          <w:rFonts w:ascii="Verdana" w:hAnsi="Verdana"/>
        </w:rPr>
        <w:t>i</w:t>
      </w:r>
      <w:r w:rsidRPr="001445FC">
        <w:rPr>
          <w:rFonts w:ascii="Verdana" w:hAnsi="Verdana"/>
        </w:rPr>
        <w:t xml:space="preserve"> do SWZ. Termin zawarcia umowy zostanie określony w informacji o wynikach postępowania. Termin ten może ulec zmianie </w:t>
      </w:r>
      <w:r w:rsidR="00436856">
        <w:rPr>
          <w:rFonts w:ascii="Verdana" w:hAnsi="Verdana"/>
        </w:rPr>
        <w:br/>
      </w:r>
      <w:r w:rsidRPr="001445FC">
        <w:rPr>
          <w:rFonts w:ascii="Verdana" w:hAnsi="Verdana"/>
        </w:rPr>
        <w:t>w przypadku złożenia odwołania przez któregoś z wykonawców. O nowym terminie zawarcia umowy wykonawca zostanie poinformowany po zakończeniu postępowania odwoławczego.</w:t>
      </w:r>
    </w:p>
    <w:p w14:paraId="07B01CD0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0A4E069F" w14:textId="60643189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1</w:t>
      </w:r>
      <w:r w:rsidR="00515E6E" w:rsidRPr="001445FC">
        <w:rPr>
          <w:rFonts w:ascii="Verdana" w:hAnsi="Verdana"/>
          <w:b/>
        </w:rPr>
        <w:t>6</w:t>
      </w:r>
      <w:r w:rsidRPr="001445FC">
        <w:rPr>
          <w:rFonts w:ascii="Verdana" w:hAnsi="Verdana"/>
          <w:b/>
        </w:rPr>
        <w:t>. POUCZENIE O ŚRODKACH OCHRONY PRAWNEJ PRZYSŁUGUJĄCYCH WYKONAWCY.</w:t>
      </w:r>
    </w:p>
    <w:p w14:paraId="6E60B7EF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</w:p>
    <w:p w14:paraId="0F7D322E" w14:textId="3A40D37C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W postępowaniu mają zastosowanie środki ochrony prawnej, o których mowa </w:t>
      </w:r>
      <w:r w:rsidR="00F22FC1">
        <w:rPr>
          <w:rFonts w:ascii="Verdana" w:hAnsi="Verdana"/>
        </w:rPr>
        <w:br/>
      </w:r>
      <w:r w:rsidRPr="001445FC">
        <w:rPr>
          <w:rFonts w:ascii="Verdana" w:hAnsi="Verdana"/>
        </w:rPr>
        <w:t>w Dziale IX ustawy Pzp oraz poniższych Rozporządzeniach:</w:t>
      </w:r>
    </w:p>
    <w:p w14:paraId="50FAC6FB" w14:textId="77777777" w:rsidR="00640BC9" w:rsidRPr="001445FC" w:rsidRDefault="00640BC9" w:rsidP="00640BC9">
      <w:pPr>
        <w:ind w:left="709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1) Rozporządzenie Prezesa Rady Ministrów z 30 grudnia 2020 r. w sprawie postępowania przy rozpoznawaniu odwołań przez Krajową Izbę Odwoławczą (Dz. U. z 2020 r., poz. 2453);</w:t>
      </w:r>
    </w:p>
    <w:p w14:paraId="3FB074D5" w14:textId="77777777" w:rsidR="00640BC9" w:rsidRPr="001445FC" w:rsidRDefault="00640BC9" w:rsidP="00640BC9">
      <w:pPr>
        <w:ind w:left="709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2) Rozporządzenie Prezesa Rady Ministrów z 30 grudnia 2020 r. w sprawie szczegółowych kosztów postępowania odwoławczego, ich rozliczania oraz wysokości i sposobu pobierania wpisu od odwołania (Dz. U. z 2020 r., poz. 2437).</w:t>
      </w:r>
    </w:p>
    <w:p w14:paraId="6F7EED90" w14:textId="77777777" w:rsidR="00640BC9" w:rsidRPr="001445FC" w:rsidRDefault="00640BC9" w:rsidP="00640BC9">
      <w:pPr>
        <w:jc w:val="both"/>
        <w:rPr>
          <w:rFonts w:ascii="Verdana" w:hAnsi="Verdana"/>
        </w:rPr>
      </w:pPr>
    </w:p>
    <w:p w14:paraId="736C9383" w14:textId="2EA30F1F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1</w:t>
      </w:r>
      <w:r w:rsidR="00515E6E" w:rsidRPr="001445FC">
        <w:rPr>
          <w:rFonts w:ascii="Verdana" w:hAnsi="Verdana"/>
          <w:b/>
        </w:rPr>
        <w:t>7</w:t>
      </w:r>
      <w:r w:rsidRPr="001445FC">
        <w:rPr>
          <w:rFonts w:ascii="Verdana" w:hAnsi="Verdana"/>
          <w:b/>
        </w:rPr>
        <w:t xml:space="preserve">. INFORMACJA O WARUNKACH UDZIAŁU W POSTĘPOWANIU. </w:t>
      </w:r>
    </w:p>
    <w:p w14:paraId="2763FF81" w14:textId="77777777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</w:p>
    <w:p w14:paraId="3FB3BDA4" w14:textId="2C2CE9C2" w:rsidR="00385785" w:rsidRPr="001445FC" w:rsidRDefault="006E612A" w:rsidP="00385785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1445FC">
        <w:rPr>
          <w:rFonts w:ascii="Verdana" w:hAnsi="Verdana"/>
        </w:rPr>
        <w:t>1</w:t>
      </w:r>
      <w:r w:rsidR="00515E6E" w:rsidRPr="001445FC">
        <w:rPr>
          <w:rFonts w:ascii="Verdana" w:hAnsi="Verdana"/>
        </w:rPr>
        <w:t>7</w:t>
      </w:r>
      <w:r w:rsidRPr="001445FC">
        <w:rPr>
          <w:rFonts w:ascii="Verdana" w:hAnsi="Verdana"/>
        </w:rPr>
        <w:t>.  </w:t>
      </w:r>
      <w:r w:rsidR="00436856" w:rsidRPr="00562194">
        <w:rPr>
          <w:rFonts w:ascii="Verdana" w:hAnsi="Verdana"/>
        </w:rPr>
        <w:t>P</w:t>
      </w:r>
      <w:r w:rsidRPr="00562194">
        <w:rPr>
          <w:rFonts w:ascii="Verdana" w:hAnsi="Verdana"/>
        </w:rPr>
        <w:t xml:space="preserve">osiadanie doświadczenia niezbędnego do wykonania przedmiotu zamówienia, </w:t>
      </w:r>
      <w:r w:rsidR="00385785" w:rsidRPr="00562194">
        <w:rPr>
          <w:rFonts w:ascii="Verdana" w:hAnsi="Verdana" w:cs="Tahoma"/>
          <w:bCs/>
          <w:sz w:val="22"/>
          <w:szCs w:val="22"/>
        </w:rPr>
        <w:t xml:space="preserve">tzn.: </w:t>
      </w:r>
      <w:r w:rsidR="00F22FC1" w:rsidRPr="00562194">
        <w:rPr>
          <w:rFonts w:ascii="Verdana" w:hAnsi="Verdana" w:cs="Tahoma"/>
          <w:bCs/>
          <w:sz w:val="22"/>
          <w:szCs w:val="22"/>
        </w:rPr>
        <w:br/>
      </w:r>
      <w:r w:rsidR="00385785" w:rsidRPr="00562194">
        <w:rPr>
          <w:rFonts w:ascii="Verdana" w:hAnsi="Verdana" w:cs="Tahoma"/>
        </w:rPr>
        <w:t xml:space="preserve">w okresie ostatnich </w:t>
      </w:r>
      <w:r w:rsidR="00D20EA5">
        <w:rPr>
          <w:rFonts w:ascii="Verdana" w:hAnsi="Verdana" w:cs="Tahoma"/>
        </w:rPr>
        <w:t>trzech</w:t>
      </w:r>
      <w:r w:rsidR="00385785" w:rsidRPr="00562194">
        <w:rPr>
          <w:rFonts w:ascii="Verdana" w:hAnsi="Verdana" w:cs="Tahoma"/>
        </w:rPr>
        <w:t xml:space="preserve"> lat przed upływem terminu składania ofert, a jeżeli okres prowadzenia działalności jest krótszy – w tym okresie, wykonywali:</w:t>
      </w:r>
    </w:p>
    <w:p w14:paraId="6D7F0089" w14:textId="127FFDD4" w:rsidR="00385785" w:rsidRPr="00722CAE" w:rsidRDefault="00385785" w:rsidP="00385785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Verdana" w:hAnsi="Verdana" w:cs="Tahoma"/>
          <w:b/>
        </w:rPr>
      </w:pPr>
      <w:r w:rsidRPr="00722CAE">
        <w:rPr>
          <w:rFonts w:ascii="Verdana" w:hAnsi="Verdana" w:cs="Tahoma"/>
          <w:b/>
        </w:rPr>
        <w:lastRenderedPageBreak/>
        <w:t xml:space="preserve">minimum jedną robotę dotyczącą remontu lub budowy drogi o nawierzchni </w:t>
      </w:r>
      <w:r w:rsidR="00FA2C4A">
        <w:rPr>
          <w:rFonts w:ascii="Verdana" w:hAnsi="Verdana" w:cs="Tahoma"/>
          <w:b/>
        </w:rPr>
        <w:t>żwirowej</w:t>
      </w:r>
      <w:r w:rsidRPr="00722CAE">
        <w:rPr>
          <w:rFonts w:ascii="Verdana" w:hAnsi="Verdana" w:cs="Tahoma"/>
          <w:b/>
        </w:rPr>
        <w:t xml:space="preserve"> na kwotę min. </w:t>
      </w:r>
      <w:r w:rsidR="00866906" w:rsidRPr="00722CAE">
        <w:rPr>
          <w:rFonts w:ascii="Verdana" w:hAnsi="Verdana" w:cs="Tahoma"/>
          <w:b/>
        </w:rPr>
        <w:t>20</w:t>
      </w:r>
      <w:r w:rsidRPr="00722CAE">
        <w:rPr>
          <w:rFonts w:ascii="Verdana" w:hAnsi="Verdana" w:cs="Tahoma"/>
          <w:b/>
        </w:rPr>
        <w:t> 000,00 z</w:t>
      </w:r>
      <w:r w:rsidR="00866906" w:rsidRPr="00722CAE">
        <w:rPr>
          <w:rFonts w:ascii="Verdana" w:hAnsi="Verdana" w:cs="Tahoma"/>
          <w:b/>
        </w:rPr>
        <w:t>ł</w:t>
      </w:r>
      <w:r w:rsidRPr="00722CAE">
        <w:rPr>
          <w:rFonts w:ascii="Verdana" w:hAnsi="Verdana" w:cs="Tahoma"/>
          <w:b/>
        </w:rPr>
        <w:t>,</w:t>
      </w:r>
    </w:p>
    <w:p w14:paraId="3A39E8B1" w14:textId="77777777" w:rsidR="006E612A" w:rsidRPr="00722CAE" w:rsidRDefault="00B552B5" w:rsidP="00B552B5">
      <w:pPr>
        <w:ind w:firstLine="426"/>
        <w:jc w:val="both"/>
        <w:rPr>
          <w:rFonts w:ascii="Verdana" w:hAnsi="Verdana" w:cs="Tahoma"/>
        </w:rPr>
      </w:pPr>
      <w:r w:rsidRPr="00722CAE">
        <w:rPr>
          <w:rFonts w:ascii="Verdana" w:hAnsi="Verdana"/>
        </w:rPr>
        <w:t>W</w:t>
      </w:r>
      <w:r w:rsidR="006E612A" w:rsidRPr="00722CAE">
        <w:rPr>
          <w:rFonts w:ascii="Verdana" w:hAnsi="Verdana" w:cs="Tahoma"/>
        </w:rPr>
        <w:t>arunek udziału w postępowaniu dotyczący niezbędnej wiedzy i doświadczenia, musi być spełniony:</w:t>
      </w:r>
    </w:p>
    <w:p w14:paraId="5AA09050" w14:textId="77777777" w:rsidR="006E612A" w:rsidRPr="00722CAE" w:rsidRDefault="006E612A" w:rsidP="006E612A">
      <w:pPr>
        <w:pStyle w:val="Akapitzlist"/>
        <w:numPr>
          <w:ilvl w:val="0"/>
          <w:numId w:val="21"/>
        </w:numPr>
        <w:jc w:val="both"/>
        <w:rPr>
          <w:rFonts w:ascii="Verdana" w:hAnsi="Verdana" w:cs="Tahoma"/>
        </w:rPr>
      </w:pPr>
      <w:r w:rsidRPr="00722CAE">
        <w:rPr>
          <w:rFonts w:ascii="Verdana" w:hAnsi="Verdana" w:cs="Tahoma"/>
        </w:rPr>
        <w:t>przez Wykonawcę samodzielnie,</w:t>
      </w:r>
    </w:p>
    <w:p w14:paraId="5CCD27E0" w14:textId="77777777" w:rsidR="006E612A" w:rsidRPr="00722CAE" w:rsidRDefault="006E612A" w:rsidP="006E612A">
      <w:pPr>
        <w:pStyle w:val="Akapitzlist"/>
        <w:numPr>
          <w:ilvl w:val="0"/>
          <w:numId w:val="21"/>
        </w:numPr>
        <w:jc w:val="both"/>
        <w:rPr>
          <w:rFonts w:ascii="Verdana" w:hAnsi="Verdana"/>
          <w:b/>
          <w:bCs/>
        </w:rPr>
      </w:pPr>
      <w:r w:rsidRPr="00722CAE">
        <w:rPr>
          <w:rFonts w:ascii="Verdana" w:hAnsi="Verdana" w:cs="Tahoma"/>
        </w:rPr>
        <w:t>przez minimum jeden podmiot udostępniający wiedzę i doświadczenie (podwykonawcę) samodzielnie, a w przypadku podmiotów występujących wspólnie, samodzielnie przez minimum jednego z wykonawców występujących wspólnie.</w:t>
      </w:r>
    </w:p>
    <w:p w14:paraId="457F9BE9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4B8D03D3" w14:textId="314D30FC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  <w:strike/>
        </w:rPr>
      </w:pPr>
      <w:r w:rsidRPr="001445FC">
        <w:rPr>
          <w:rFonts w:ascii="Verdana" w:hAnsi="Verdana"/>
          <w:b/>
        </w:rPr>
        <w:t>1</w:t>
      </w:r>
      <w:r w:rsidR="00515E6E" w:rsidRPr="001445FC">
        <w:rPr>
          <w:rFonts w:ascii="Verdana" w:hAnsi="Verdana"/>
          <w:b/>
        </w:rPr>
        <w:t>8</w:t>
      </w:r>
      <w:r w:rsidRPr="001445FC">
        <w:rPr>
          <w:rFonts w:ascii="Verdana" w:hAnsi="Verdana"/>
          <w:b/>
        </w:rPr>
        <w:t xml:space="preserve">. INFORMACJA O PODMIOTOWYCH ŚRODKACH DOWODOWYCH. </w:t>
      </w:r>
    </w:p>
    <w:p w14:paraId="7BD888BF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</w:p>
    <w:p w14:paraId="3D02F216" w14:textId="0005B597" w:rsidR="00640BC9" w:rsidRPr="001445FC" w:rsidRDefault="00640BC9" w:rsidP="00640BC9">
      <w:pPr>
        <w:shd w:val="clear" w:color="auto" w:fill="FFFFFF"/>
        <w:spacing w:before="15"/>
        <w:jc w:val="both"/>
        <w:rPr>
          <w:rFonts w:ascii="Verdana" w:hAnsi="Verdana" w:cs="Arial"/>
        </w:rPr>
      </w:pPr>
      <w:r w:rsidRPr="001445FC">
        <w:rPr>
          <w:rFonts w:ascii="Verdana" w:hAnsi="Verdana" w:cs="Arial"/>
        </w:rPr>
        <w:t>1</w:t>
      </w:r>
      <w:r w:rsidR="00515E6E" w:rsidRPr="001445FC">
        <w:rPr>
          <w:rFonts w:ascii="Verdana" w:hAnsi="Verdana" w:cs="Arial"/>
        </w:rPr>
        <w:t>8</w:t>
      </w:r>
      <w:r w:rsidRPr="001445FC">
        <w:rPr>
          <w:rFonts w:ascii="Verdana" w:hAnsi="Verdana" w:cs="Arial"/>
        </w:rPr>
        <w:t xml:space="preserve">.1.Do oferty Wykonawca zobowiązany jest dołączyć </w:t>
      </w:r>
      <w:r w:rsidRPr="001445FC">
        <w:rPr>
          <w:rFonts w:ascii="Verdana" w:hAnsi="Verdana" w:cs="Arial"/>
          <w:b/>
        </w:rPr>
        <w:t>aktualne</w:t>
      </w:r>
      <w:r w:rsidRPr="001445FC">
        <w:rPr>
          <w:rFonts w:ascii="Verdana" w:hAnsi="Verdana" w:cs="Arial"/>
        </w:rPr>
        <w:t xml:space="preserve"> na dzień składania ofert:</w:t>
      </w:r>
    </w:p>
    <w:p w14:paraId="350E02A5" w14:textId="77777777" w:rsidR="00640BC9" w:rsidRPr="001445FC" w:rsidRDefault="00640BC9" w:rsidP="00640BC9">
      <w:pPr>
        <w:shd w:val="clear" w:color="auto" w:fill="FFFFFF"/>
        <w:spacing w:before="15"/>
        <w:ind w:left="709" w:hanging="283"/>
        <w:jc w:val="both"/>
        <w:rPr>
          <w:rFonts w:ascii="Verdana" w:hAnsi="Verdana" w:cs="Arial"/>
          <w:b/>
        </w:rPr>
      </w:pPr>
      <w:r w:rsidRPr="001445FC">
        <w:rPr>
          <w:rFonts w:ascii="Verdana" w:hAnsi="Verdana" w:cs="Arial"/>
        </w:rPr>
        <w:t xml:space="preserve">a) oświadczenie składane na podstawie art. 125 ust.1 Ustawy Pzp  - zgodnie z załącznikiem </w:t>
      </w:r>
      <w:r w:rsidRPr="001445FC">
        <w:rPr>
          <w:rFonts w:ascii="Verdana" w:hAnsi="Verdana" w:cs="Arial"/>
          <w:b/>
        </w:rPr>
        <w:t>nr 3,4 do SWZ;</w:t>
      </w:r>
    </w:p>
    <w:p w14:paraId="758846CF" w14:textId="77777777" w:rsidR="00640BC9" w:rsidRPr="001445FC" w:rsidRDefault="00640BC9" w:rsidP="00640BC9">
      <w:pPr>
        <w:shd w:val="clear" w:color="auto" w:fill="FFFFFF"/>
        <w:spacing w:before="15"/>
        <w:ind w:left="709" w:hanging="283"/>
        <w:jc w:val="both"/>
        <w:rPr>
          <w:rFonts w:ascii="Verdana" w:hAnsi="Verdana" w:cs="Arial"/>
          <w:b/>
        </w:rPr>
      </w:pPr>
    </w:p>
    <w:p w14:paraId="08116F5C" w14:textId="178072A5" w:rsidR="00640BC9" w:rsidRPr="001445FC" w:rsidRDefault="00640BC9" w:rsidP="00640BC9">
      <w:pPr>
        <w:shd w:val="clear" w:color="auto" w:fill="FFFFFF"/>
        <w:spacing w:before="15"/>
        <w:ind w:left="567" w:hanging="567"/>
        <w:jc w:val="both"/>
        <w:rPr>
          <w:rFonts w:ascii="Verdana" w:hAnsi="Verdana" w:cs="Arial"/>
        </w:rPr>
      </w:pPr>
      <w:r w:rsidRPr="001445FC">
        <w:rPr>
          <w:rFonts w:ascii="Verdana" w:hAnsi="Verdana" w:cs="Arial"/>
        </w:rPr>
        <w:t>1</w:t>
      </w:r>
      <w:r w:rsidR="00515E6E" w:rsidRPr="001445FC">
        <w:rPr>
          <w:rFonts w:ascii="Verdana" w:hAnsi="Verdana" w:cs="Arial"/>
        </w:rPr>
        <w:t>8</w:t>
      </w:r>
      <w:r w:rsidRPr="001445FC">
        <w:rPr>
          <w:rFonts w:ascii="Verdana" w:hAnsi="Verdana" w:cs="Arial"/>
        </w:rPr>
        <w:t xml:space="preserve">.2.Oświadczenia, o którym mowa w </w:t>
      </w:r>
      <w:r w:rsidRPr="001445FC">
        <w:rPr>
          <w:rFonts w:ascii="Verdana" w:hAnsi="Verdana" w:cs="Arial"/>
          <w:b/>
        </w:rPr>
        <w:t>pkt 1</w:t>
      </w:r>
      <w:r w:rsidR="002805B0" w:rsidRPr="001445FC">
        <w:rPr>
          <w:rFonts w:ascii="Verdana" w:hAnsi="Verdana" w:cs="Arial"/>
          <w:b/>
        </w:rPr>
        <w:t>8</w:t>
      </w:r>
      <w:r w:rsidRPr="001445FC">
        <w:rPr>
          <w:rFonts w:ascii="Verdana" w:hAnsi="Verdana" w:cs="Arial"/>
          <w:b/>
        </w:rPr>
        <w:t xml:space="preserve">.1 SWZ, </w:t>
      </w:r>
      <w:r w:rsidRPr="001445FC">
        <w:rPr>
          <w:rFonts w:ascii="Verdana" w:hAnsi="Verdana" w:cs="Arial"/>
        </w:rPr>
        <w:t xml:space="preserve">potwierdzające brak podstaw do wykluczenia, spełnianie warunków udziału w postępowaniu odpowiednio na dzień składania ofert, tymczasowo zastępują wymagane przez Zamawiającego podmiotowe środki dowodowe. </w:t>
      </w:r>
    </w:p>
    <w:p w14:paraId="1FE9CF27" w14:textId="77777777" w:rsidR="00640BC9" w:rsidRPr="001445FC" w:rsidRDefault="00640BC9" w:rsidP="00640BC9">
      <w:pPr>
        <w:tabs>
          <w:tab w:val="left" w:pos="360"/>
          <w:tab w:val="num" w:pos="2160"/>
        </w:tabs>
        <w:ind w:left="567" w:hanging="567"/>
        <w:jc w:val="both"/>
        <w:rPr>
          <w:rFonts w:ascii="Verdana" w:hAnsi="Verdana" w:cs="Arial"/>
        </w:rPr>
      </w:pPr>
    </w:p>
    <w:p w14:paraId="67BCBD85" w14:textId="7C005ED5" w:rsidR="00640BC9" w:rsidRPr="001445FC" w:rsidRDefault="00640BC9" w:rsidP="00640BC9">
      <w:pPr>
        <w:shd w:val="clear" w:color="auto" w:fill="FFFFFF"/>
        <w:spacing w:before="15"/>
        <w:ind w:left="567" w:hanging="567"/>
        <w:jc w:val="both"/>
        <w:rPr>
          <w:rFonts w:ascii="Verdana" w:hAnsi="Verdana" w:cs="Arial"/>
        </w:rPr>
      </w:pPr>
      <w:r w:rsidRPr="001445FC">
        <w:rPr>
          <w:rFonts w:ascii="Verdana" w:hAnsi="Verdana" w:cs="Arial"/>
        </w:rPr>
        <w:t>1</w:t>
      </w:r>
      <w:r w:rsidR="00515E6E" w:rsidRPr="001445FC">
        <w:rPr>
          <w:rFonts w:ascii="Verdana" w:hAnsi="Verdana" w:cs="Arial"/>
        </w:rPr>
        <w:t>8</w:t>
      </w:r>
      <w:r w:rsidRPr="001445FC">
        <w:rPr>
          <w:rFonts w:ascii="Verdana" w:hAnsi="Verdana" w:cs="Arial"/>
        </w:rPr>
        <w:t>.3.Zamawiający wzywa wykonawcę, którego oferta została najwyżej  oceniona,  do  złożenia  w wyznaczonym  terminie,  nie  krótszym  niż  5  dni  od  dnia  wezwania,  podmiotowych  środków dowodowych, aktualnych na ich dzień złożenia.</w:t>
      </w:r>
    </w:p>
    <w:p w14:paraId="20C81493" w14:textId="77777777" w:rsidR="0003651C" w:rsidRPr="001445FC" w:rsidRDefault="0003651C" w:rsidP="00640BC9">
      <w:pPr>
        <w:shd w:val="clear" w:color="auto" w:fill="FFFFFF"/>
        <w:spacing w:before="15"/>
        <w:jc w:val="both"/>
        <w:rPr>
          <w:rFonts w:ascii="Verdana" w:hAnsi="Verdana" w:cs="Arial"/>
        </w:rPr>
      </w:pPr>
    </w:p>
    <w:p w14:paraId="21C0D911" w14:textId="660115BD" w:rsidR="00640BC9" w:rsidRPr="001445FC" w:rsidRDefault="00640BC9" w:rsidP="00640BC9">
      <w:pPr>
        <w:shd w:val="clear" w:color="auto" w:fill="FFFFFF"/>
        <w:spacing w:before="15"/>
        <w:jc w:val="both"/>
        <w:rPr>
          <w:rFonts w:ascii="Verdana" w:hAnsi="Verdana" w:cs="Arial"/>
          <w:b/>
          <w:u w:val="single"/>
        </w:rPr>
      </w:pPr>
      <w:r w:rsidRPr="001445FC">
        <w:rPr>
          <w:rFonts w:ascii="Verdana" w:hAnsi="Verdana" w:cs="Arial"/>
          <w:b/>
          <w:u w:val="single"/>
        </w:rPr>
        <w:t>1</w:t>
      </w:r>
      <w:r w:rsidR="00515E6E" w:rsidRPr="001445FC">
        <w:rPr>
          <w:rFonts w:ascii="Verdana" w:hAnsi="Verdana" w:cs="Arial"/>
          <w:b/>
          <w:u w:val="single"/>
        </w:rPr>
        <w:t>8</w:t>
      </w:r>
      <w:r w:rsidRPr="001445FC">
        <w:rPr>
          <w:rFonts w:ascii="Verdana" w:hAnsi="Verdana" w:cs="Arial"/>
          <w:b/>
          <w:u w:val="single"/>
        </w:rPr>
        <w:t>.4.Podmiotowe środki dowodowe wymagane od wykonawcy obejmują:</w:t>
      </w:r>
    </w:p>
    <w:p w14:paraId="7E5429C7" w14:textId="77777777" w:rsidR="00640BC9" w:rsidRPr="001445FC" w:rsidRDefault="00640BC9" w:rsidP="00640BC9">
      <w:pPr>
        <w:shd w:val="clear" w:color="auto" w:fill="FFFFFF"/>
        <w:spacing w:before="240"/>
        <w:ind w:left="851" w:hanging="425"/>
        <w:jc w:val="both"/>
        <w:rPr>
          <w:rFonts w:ascii="Verdana" w:hAnsi="Verdana" w:cs="Arial"/>
        </w:rPr>
      </w:pPr>
      <w:r w:rsidRPr="001445FC">
        <w:rPr>
          <w:rFonts w:ascii="Verdana" w:hAnsi="Verdana" w:cs="Arial"/>
        </w:rPr>
        <w:t xml:space="preserve">1) Oświadczenie wykonawcy, w zakresie art. 108 ust. 1 pkt 5 ustawy, </w:t>
      </w:r>
      <w:r w:rsidRPr="001445FC">
        <w:rPr>
          <w:rFonts w:ascii="Verdana" w:hAnsi="Verdana" w:cs="Arial"/>
          <w:b/>
        </w:rPr>
        <w:t>o braku przynależności do tej samej grupy kapitałowej</w:t>
      </w:r>
      <w:r w:rsidRPr="001445FC">
        <w:rPr>
          <w:rFonts w:ascii="Verdana" w:hAnsi="Verdana" w:cs="Arial"/>
        </w:rPr>
        <w:t xml:space="preserve">, w rozumieniu  ustawy  z  dnia  16  lutego  2007  r.  o  ochronie konkurencji i konsumentów (Dz.  U.  z  2021  r.  poz.  275), z innym wykonawcą, który złożył odrębną ofertę, ofertę częściową lub wniosek o dopuszczenie do udziału w postępowaniu, albo oświadczenia o przynależności do tej samej grupy kapitałowej wraz z dokumentami lub informacjami  potwierdzającymi  przygotowanie  oferty,  oferty  częściowej  lub wniosku  o dopuszczenie do udziału w postępowaniu niezależnie od innego wykonawcy należącego do tej samej grupy kapitałowej – </w:t>
      </w:r>
      <w:r w:rsidRPr="001445FC">
        <w:rPr>
          <w:rFonts w:ascii="Verdana" w:hAnsi="Verdana" w:cs="Arial"/>
          <w:b/>
        </w:rPr>
        <w:t>zgodnie z załącznikiem nr 7 do SWZ,</w:t>
      </w:r>
    </w:p>
    <w:p w14:paraId="7DD3B7DE" w14:textId="77777777" w:rsidR="00640BC9" w:rsidRPr="001445FC" w:rsidRDefault="00640BC9" w:rsidP="00640BC9">
      <w:pPr>
        <w:shd w:val="clear" w:color="auto" w:fill="FFFFFF"/>
        <w:spacing w:before="15"/>
        <w:ind w:left="851" w:hanging="425"/>
        <w:jc w:val="both"/>
        <w:rPr>
          <w:rFonts w:ascii="Verdana" w:hAnsi="Verdana" w:cs="Arial"/>
        </w:rPr>
      </w:pPr>
    </w:p>
    <w:p w14:paraId="3E41B42A" w14:textId="482DEF11" w:rsidR="00640BC9" w:rsidRPr="001445FC" w:rsidRDefault="00640BC9" w:rsidP="00640BC9">
      <w:pPr>
        <w:shd w:val="clear" w:color="auto" w:fill="FFFFFF"/>
        <w:spacing w:before="15"/>
        <w:ind w:left="851" w:hanging="425"/>
        <w:jc w:val="both"/>
        <w:rPr>
          <w:rFonts w:ascii="Verdana" w:hAnsi="Verdana" w:cs="Arial"/>
          <w:b/>
        </w:rPr>
      </w:pPr>
      <w:r w:rsidRPr="001445FC">
        <w:rPr>
          <w:rFonts w:ascii="Verdana" w:hAnsi="Verdana" w:cs="Arial"/>
        </w:rPr>
        <w:t xml:space="preserve">2) </w:t>
      </w:r>
      <w:r w:rsidRPr="001445FC">
        <w:rPr>
          <w:rFonts w:ascii="Verdana" w:hAnsi="Verdana" w:cs="Arial"/>
          <w:b/>
          <w:shd w:val="clear" w:color="auto" w:fill="FFFFFF"/>
        </w:rPr>
        <w:t xml:space="preserve">wykaz </w:t>
      </w:r>
      <w:r w:rsidR="00BF0C8F" w:rsidRPr="001445FC">
        <w:rPr>
          <w:rFonts w:ascii="Verdana" w:hAnsi="Verdana" w:cs="Arial"/>
          <w:b/>
          <w:shd w:val="clear" w:color="auto" w:fill="FFFFFF"/>
        </w:rPr>
        <w:t xml:space="preserve">wykonanych </w:t>
      </w:r>
      <w:r w:rsidR="008B1E6C" w:rsidRPr="001445FC">
        <w:rPr>
          <w:rFonts w:ascii="Verdana" w:hAnsi="Verdana" w:cs="Arial"/>
          <w:b/>
          <w:shd w:val="clear" w:color="auto" w:fill="FFFFFF"/>
        </w:rPr>
        <w:t xml:space="preserve">lub wykonywanych </w:t>
      </w:r>
      <w:r w:rsidR="00597031" w:rsidRPr="001445FC">
        <w:rPr>
          <w:rFonts w:ascii="Verdana" w:hAnsi="Verdana" w:cs="Arial"/>
          <w:b/>
          <w:shd w:val="clear" w:color="auto" w:fill="FFFFFF"/>
        </w:rPr>
        <w:t>robót budowlanych</w:t>
      </w:r>
      <w:r w:rsidRPr="001445FC">
        <w:rPr>
          <w:rFonts w:ascii="Verdana" w:hAnsi="Verdana" w:cs="Arial"/>
          <w:shd w:val="clear" w:color="auto" w:fill="FFFFFF"/>
        </w:rPr>
        <w:t xml:space="preserve"> nie wcześniej niż w okresie ostatnich </w:t>
      </w:r>
      <w:r w:rsidR="00B71204">
        <w:rPr>
          <w:rFonts w:ascii="Verdana" w:hAnsi="Verdana" w:cs="Arial"/>
          <w:shd w:val="clear" w:color="auto" w:fill="FFFFFF"/>
        </w:rPr>
        <w:t>3</w:t>
      </w:r>
      <w:r w:rsidRPr="001445FC">
        <w:rPr>
          <w:rFonts w:ascii="Verdana" w:hAnsi="Verdana" w:cs="Arial"/>
          <w:shd w:val="clear" w:color="auto" w:fill="FFFFFF"/>
        </w:rPr>
        <w:t xml:space="preserve"> lat, a jeżeli okres prowadzenia działalności jest krótszy - </w:t>
      </w:r>
      <w:r w:rsidR="009C5910">
        <w:rPr>
          <w:rFonts w:ascii="Verdana" w:hAnsi="Verdana" w:cs="Arial"/>
          <w:shd w:val="clear" w:color="auto" w:fill="FFFFFF"/>
        </w:rPr>
        <w:br/>
      </w:r>
      <w:r w:rsidRPr="001445FC">
        <w:rPr>
          <w:rFonts w:ascii="Verdana" w:hAnsi="Verdana" w:cs="Arial"/>
          <w:shd w:val="clear" w:color="auto" w:fill="FFFFFF"/>
        </w:rPr>
        <w:t xml:space="preserve">w tym okresie, wraz z podaniem ich rodzaju, wartości, daty i miejsca wykonania oraz podmiotów, na rzecz których </w:t>
      </w:r>
      <w:r w:rsidR="00597031" w:rsidRPr="001445FC">
        <w:rPr>
          <w:rFonts w:ascii="Verdana" w:hAnsi="Verdana" w:cs="Arial"/>
          <w:shd w:val="clear" w:color="auto" w:fill="FFFFFF"/>
        </w:rPr>
        <w:t>roboty</w:t>
      </w:r>
      <w:r w:rsidRPr="001445FC">
        <w:rPr>
          <w:rFonts w:ascii="Verdana" w:hAnsi="Verdana" w:cs="Arial"/>
          <w:shd w:val="clear" w:color="auto" w:fill="FFFFFF"/>
        </w:rPr>
        <w:t xml:space="preserve"> te zostały wykonane, oraz załączeniem dowodów określających, czy te </w:t>
      </w:r>
      <w:r w:rsidR="00597031" w:rsidRPr="001445FC">
        <w:rPr>
          <w:rFonts w:ascii="Verdana" w:hAnsi="Verdana" w:cs="Arial"/>
          <w:shd w:val="clear" w:color="auto" w:fill="FFFFFF"/>
        </w:rPr>
        <w:t>roboty</w:t>
      </w:r>
      <w:r w:rsidRPr="001445FC">
        <w:rPr>
          <w:rFonts w:ascii="Verdana" w:hAnsi="Verdana" w:cs="Arial"/>
          <w:shd w:val="clear" w:color="auto" w:fill="FFFFFF"/>
        </w:rPr>
        <w:t xml:space="preserve"> zostały wykonane należycie, przy czym dowodami, o których mowa, są referencje bądź inne dokumenty sporządzone przez podmiot, na rzecz którego </w:t>
      </w:r>
      <w:r w:rsidR="00597031" w:rsidRPr="001445FC">
        <w:rPr>
          <w:rFonts w:ascii="Verdana" w:hAnsi="Verdana" w:cs="Arial"/>
          <w:shd w:val="clear" w:color="auto" w:fill="FFFFFF"/>
        </w:rPr>
        <w:t>roboty</w:t>
      </w:r>
      <w:r w:rsidRPr="001445FC">
        <w:rPr>
          <w:rFonts w:ascii="Verdana" w:hAnsi="Verdana" w:cs="Arial"/>
          <w:shd w:val="clear" w:color="auto" w:fill="FFFFFF"/>
        </w:rPr>
        <w:t xml:space="preserve"> zostały wykonane, a jeżeli wykonawca </w:t>
      </w:r>
      <w:r w:rsidR="009C5910">
        <w:rPr>
          <w:rFonts w:ascii="Verdana" w:hAnsi="Verdana" w:cs="Arial"/>
          <w:shd w:val="clear" w:color="auto" w:fill="FFFFFF"/>
        </w:rPr>
        <w:br/>
      </w:r>
      <w:r w:rsidRPr="001445FC">
        <w:rPr>
          <w:rFonts w:ascii="Verdana" w:hAnsi="Verdana" w:cs="Arial"/>
          <w:shd w:val="clear" w:color="auto" w:fill="FFFFFF"/>
        </w:rPr>
        <w:t>z przyczyn niezależnych od niego nie jest w stanie uzyskać tych dokumentów - inne odpowiednie dokumenty</w:t>
      </w:r>
      <w:r w:rsidRPr="001445FC">
        <w:rPr>
          <w:rFonts w:ascii="Verdana" w:hAnsi="Verdana" w:cs="Arial"/>
        </w:rPr>
        <w:t>-</w:t>
      </w:r>
      <w:r w:rsidRPr="001445FC">
        <w:rPr>
          <w:rFonts w:ascii="Verdana" w:hAnsi="Verdana" w:cs="Arial"/>
          <w:b/>
        </w:rPr>
        <w:t xml:space="preserve">załącznik nr </w:t>
      </w:r>
      <w:r w:rsidR="003133C8" w:rsidRPr="001445FC">
        <w:rPr>
          <w:rFonts w:ascii="Verdana" w:hAnsi="Verdana" w:cs="Arial"/>
          <w:b/>
        </w:rPr>
        <w:t>6</w:t>
      </w:r>
      <w:r w:rsidRPr="001445FC">
        <w:rPr>
          <w:rFonts w:ascii="Verdana" w:hAnsi="Verdana" w:cs="Arial"/>
          <w:b/>
        </w:rPr>
        <w:t xml:space="preserve"> do SWZ,</w:t>
      </w:r>
    </w:p>
    <w:p w14:paraId="79A9741D" w14:textId="77777777" w:rsidR="00640BC9" w:rsidRPr="001445FC" w:rsidRDefault="00640BC9" w:rsidP="00640BC9">
      <w:pPr>
        <w:shd w:val="clear" w:color="auto" w:fill="FFFFFF"/>
        <w:spacing w:before="15"/>
        <w:jc w:val="both"/>
        <w:rPr>
          <w:rFonts w:ascii="Verdana" w:hAnsi="Verdana" w:cs="Arial"/>
          <w:b/>
        </w:rPr>
      </w:pPr>
    </w:p>
    <w:p w14:paraId="74D879F6" w14:textId="77777777" w:rsidR="00640BC9" w:rsidRPr="001445FC" w:rsidRDefault="00640BC9" w:rsidP="00640BC9">
      <w:pPr>
        <w:shd w:val="clear" w:color="auto" w:fill="FFFFFF"/>
        <w:spacing w:before="15"/>
        <w:jc w:val="both"/>
        <w:rPr>
          <w:rStyle w:val="Domylnaczcionkaakapitu1"/>
          <w:rFonts w:ascii="Verdana" w:eastAsia="Arial" w:hAnsi="Verdana"/>
          <w:i/>
          <w:u w:val="single"/>
        </w:rPr>
      </w:pPr>
      <w:r w:rsidRPr="001445FC">
        <w:rPr>
          <w:rStyle w:val="Domylnaczcionkaakapitu1"/>
          <w:rFonts w:ascii="Verdana" w:eastAsia="Arial" w:hAnsi="Verdana"/>
          <w:i/>
          <w:u w:val="single"/>
        </w:rPr>
        <w:t>W przypadku składania oferty wspólnej wykonawcy składający ofertę wspólną składają jedno wspólne w/w oświadczenie.</w:t>
      </w:r>
    </w:p>
    <w:p w14:paraId="2FCBD545" w14:textId="77777777" w:rsidR="00640BC9" w:rsidRPr="001445FC" w:rsidRDefault="00640BC9" w:rsidP="00640BC9">
      <w:pPr>
        <w:shd w:val="clear" w:color="auto" w:fill="FFFFFF"/>
        <w:spacing w:before="15"/>
        <w:jc w:val="both"/>
        <w:rPr>
          <w:rStyle w:val="Domylnaczcionkaakapitu1"/>
          <w:rFonts w:ascii="Verdana" w:eastAsia="Arial" w:hAnsi="Verdana"/>
          <w:i/>
          <w:u w:val="single"/>
        </w:rPr>
      </w:pPr>
    </w:p>
    <w:p w14:paraId="39C17821" w14:textId="3BE7A2BA" w:rsidR="00640BC9" w:rsidRPr="001445FC" w:rsidRDefault="00640BC9" w:rsidP="00640BC9">
      <w:pPr>
        <w:ind w:left="567" w:hanging="567"/>
        <w:jc w:val="both"/>
        <w:rPr>
          <w:rStyle w:val="tekstdokbold"/>
          <w:rFonts w:ascii="Verdana" w:hAnsi="Verdana" w:cs="Arial"/>
          <w:b w:val="0"/>
        </w:rPr>
      </w:pPr>
      <w:r w:rsidRPr="001445FC">
        <w:rPr>
          <w:rStyle w:val="tekstdokbold"/>
          <w:rFonts w:ascii="Verdana" w:hAnsi="Verdana" w:cs="Arial"/>
        </w:rPr>
        <w:t>1</w:t>
      </w:r>
      <w:r w:rsidR="00515E6E" w:rsidRPr="001445FC">
        <w:rPr>
          <w:rStyle w:val="tekstdokbold"/>
          <w:rFonts w:ascii="Verdana" w:hAnsi="Verdana" w:cs="Arial"/>
        </w:rPr>
        <w:t>8</w:t>
      </w:r>
      <w:r w:rsidRPr="001445FC">
        <w:rPr>
          <w:rStyle w:val="tekstdokbold"/>
          <w:rFonts w:ascii="Verdana" w:hAnsi="Verdana" w:cs="Arial"/>
        </w:rPr>
        <w:t xml:space="preserve">.5. Jeżeli z uzasadnionej przyczyny Wykonawca nie może złożyć podmiotowych środków dowodowych wymaganych przez Zamawiającego, w celu potwierdzenia spełniania przez Wykonawcę warunków udziału </w:t>
      </w:r>
      <w:r w:rsidR="0009664E">
        <w:rPr>
          <w:rStyle w:val="tekstdokbold"/>
          <w:rFonts w:ascii="Verdana" w:hAnsi="Verdana" w:cs="Arial"/>
        </w:rPr>
        <w:br/>
      </w:r>
      <w:r w:rsidRPr="001445FC">
        <w:rPr>
          <w:rStyle w:val="tekstdokbold"/>
          <w:rFonts w:ascii="Verdana" w:hAnsi="Verdana" w:cs="Arial"/>
        </w:rPr>
        <w:t>w post</w:t>
      </w:r>
      <w:r w:rsidR="00CB40D4">
        <w:rPr>
          <w:rStyle w:val="tekstdokbold"/>
          <w:rFonts w:ascii="Verdana" w:hAnsi="Verdana" w:cs="Arial"/>
        </w:rPr>
        <w:t>ę</w:t>
      </w:r>
      <w:r w:rsidRPr="001445FC">
        <w:rPr>
          <w:rStyle w:val="tekstdokbold"/>
          <w:rFonts w:ascii="Verdana" w:hAnsi="Verdana" w:cs="Arial"/>
        </w:rPr>
        <w:t xml:space="preserve">powaniu lub kryteriów selekcji dotyczących zdolności technicznej lub zawodowej, wykonawca składa inne podmiotowe środki dowodowe, </w:t>
      </w:r>
      <w:r w:rsidRPr="001445FC">
        <w:rPr>
          <w:rStyle w:val="tekstdokbold"/>
          <w:rFonts w:ascii="Verdana" w:hAnsi="Verdana" w:cs="Arial"/>
        </w:rPr>
        <w:lastRenderedPageBreak/>
        <w:t>które  w wystarczający sposób potwierdzają spełnianie opisanego przez zamawiającego warunku udziału w post</w:t>
      </w:r>
      <w:r w:rsidR="00A20D5B">
        <w:rPr>
          <w:rStyle w:val="tekstdokbold"/>
          <w:rFonts w:ascii="Verdana" w:hAnsi="Verdana" w:cs="Arial"/>
        </w:rPr>
        <w:t>ę</w:t>
      </w:r>
      <w:r w:rsidRPr="001445FC">
        <w:rPr>
          <w:rStyle w:val="tekstdokbold"/>
          <w:rFonts w:ascii="Verdana" w:hAnsi="Verdana" w:cs="Arial"/>
        </w:rPr>
        <w:t xml:space="preserve">powaniu lub kryterium selekcji dotyczącego zdolności technicznej lub zawodowej.  </w:t>
      </w:r>
    </w:p>
    <w:p w14:paraId="4E2A6F71" w14:textId="77777777" w:rsidR="00640BC9" w:rsidRPr="001445FC" w:rsidRDefault="00640BC9" w:rsidP="00640BC9">
      <w:pPr>
        <w:ind w:left="567" w:hanging="567"/>
        <w:jc w:val="both"/>
        <w:rPr>
          <w:rStyle w:val="tekstdokbold"/>
          <w:rFonts w:ascii="Verdana" w:hAnsi="Verdana" w:cs="Arial"/>
          <w:b w:val="0"/>
        </w:rPr>
      </w:pPr>
    </w:p>
    <w:p w14:paraId="4D0219A4" w14:textId="41F253A8" w:rsidR="00640BC9" w:rsidRPr="001445FC" w:rsidRDefault="00640BC9" w:rsidP="00640BC9">
      <w:pPr>
        <w:shd w:val="clear" w:color="auto" w:fill="FFFFFF"/>
        <w:spacing w:before="15"/>
        <w:ind w:left="567" w:hanging="567"/>
        <w:jc w:val="both"/>
        <w:rPr>
          <w:rFonts w:ascii="Verdana" w:hAnsi="Verdana" w:cs="Arial"/>
          <w:shd w:val="clear" w:color="auto" w:fill="FFFFFF"/>
        </w:rPr>
      </w:pPr>
      <w:r w:rsidRPr="001445FC">
        <w:rPr>
          <w:rFonts w:ascii="Verdana" w:hAnsi="Verdana" w:cs="Arial"/>
          <w:shd w:val="clear" w:color="auto" w:fill="FFFFFF"/>
        </w:rPr>
        <w:t>1</w:t>
      </w:r>
      <w:r w:rsidR="00515E6E" w:rsidRPr="001445FC">
        <w:rPr>
          <w:rFonts w:ascii="Verdana" w:hAnsi="Verdana" w:cs="Arial"/>
          <w:shd w:val="clear" w:color="auto" w:fill="FFFFFF"/>
        </w:rPr>
        <w:t>8</w:t>
      </w:r>
      <w:r w:rsidRPr="001445FC">
        <w:rPr>
          <w:rFonts w:ascii="Verdana" w:hAnsi="Verdana" w:cs="Arial"/>
          <w:shd w:val="clear" w:color="auto" w:fill="FFFFFF"/>
        </w:rPr>
        <w:t>.6.</w:t>
      </w:r>
      <w:r w:rsidRPr="001445FC">
        <w:rPr>
          <w:rFonts w:ascii="Verdana" w:hAnsi="Verdana"/>
        </w:rPr>
        <w:t xml:space="preserve"> </w:t>
      </w:r>
      <w:r w:rsidRPr="001445FC">
        <w:rPr>
          <w:rFonts w:ascii="Verdana" w:hAnsi="Verdana" w:cs="Arial"/>
          <w:shd w:val="clear" w:color="auto" w:fill="FFFFFF"/>
        </w:rPr>
        <w:t xml:space="preserve">Zamawiający nie wzywa do złożenia podmiotowych środków dowodowych, jeżeli może je uzyskać za pomocą bezpłatnych i ogólnodostępnych baz danych, </w:t>
      </w:r>
      <w:r w:rsidR="00BF1AA1">
        <w:rPr>
          <w:rFonts w:ascii="Verdana" w:hAnsi="Verdana" w:cs="Arial"/>
          <w:shd w:val="clear" w:color="auto" w:fill="FFFFFF"/>
        </w:rPr>
        <w:br/>
      </w:r>
      <w:r w:rsidRPr="001445FC">
        <w:rPr>
          <w:rFonts w:ascii="Verdana" w:hAnsi="Verdana" w:cs="Arial"/>
          <w:shd w:val="clear" w:color="auto" w:fill="FFFFFF"/>
        </w:rPr>
        <w:t>w szczególności rejestrów publicznych w rozumieniu ustawy z dnia 17 lutego 2005 r. o informatyzacji działalności podmiotów realizujących zadania publiczne</w:t>
      </w:r>
      <w:r w:rsidRPr="001445FC">
        <w:rPr>
          <w:rFonts w:ascii="Verdana" w:hAnsi="Verdana" w:cs="Arial"/>
          <w:b/>
          <w:u w:val="single"/>
          <w:shd w:val="clear" w:color="auto" w:fill="FFFFFF"/>
        </w:rPr>
        <w:t>, o ile wykonawca wskazał w oświadczeniu, o którym mowa  w art. 125 ust. 1, dane umożliwiające dostęp do tych środków</w:t>
      </w:r>
      <w:r w:rsidRPr="001445FC">
        <w:rPr>
          <w:rFonts w:ascii="Verdana" w:hAnsi="Verdana" w:cs="Arial"/>
          <w:shd w:val="clear" w:color="auto" w:fill="FFFFFF"/>
        </w:rPr>
        <w:t>.</w:t>
      </w:r>
    </w:p>
    <w:p w14:paraId="649E8F61" w14:textId="77777777" w:rsidR="00640BC9" w:rsidRPr="001445FC" w:rsidRDefault="00640BC9" w:rsidP="00640BC9">
      <w:pPr>
        <w:shd w:val="clear" w:color="auto" w:fill="FFFFFF"/>
        <w:spacing w:before="15"/>
        <w:ind w:left="567" w:hanging="567"/>
        <w:jc w:val="both"/>
        <w:rPr>
          <w:rFonts w:ascii="Verdana" w:hAnsi="Verdana" w:cs="Arial"/>
          <w:shd w:val="clear" w:color="auto" w:fill="FFFFFF"/>
        </w:rPr>
      </w:pPr>
    </w:p>
    <w:p w14:paraId="31EF5E2C" w14:textId="290E65A0" w:rsidR="00640BC9" w:rsidRPr="001445FC" w:rsidRDefault="00640BC9" w:rsidP="00640BC9">
      <w:pPr>
        <w:shd w:val="clear" w:color="auto" w:fill="FFFFFF"/>
        <w:ind w:left="567" w:hanging="567"/>
        <w:jc w:val="both"/>
        <w:rPr>
          <w:rFonts w:ascii="Verdana" w:hAnsi="Verdana" w:cs="Arial"/>
        </w:rPr>
      </w:pPr>
      <w:r w:rsidRPr="001445FC">
        <w:rPr>
          <w:rFonts w:ascii="Verdana" w:hAnsi="Verdana" w:cs="Arial"/>
        </w:rPr>
        <w:t>1</w:t>
      </w:r>
      <w:r w:rsidR="00515E6E" w:rsidRPr="001445FC">
        <w:rPr>
          <w:rFonts w:ascii="Verdana" w:hAnsi="Verdana" w:cs="Arial"/>
        </w:rPr>
        <w:t>8</w:t>
      </w:r>
      <w:r w:rsidRPr="001445FC">
        <w:rPr>
          <w:rFonts w:ascii="Verdana" w:hAnsi="Verdana" w:cs="Arial"/>
        </w:rPr>
        <w:t>.7. W zakresie nieuregulowanym ustawą Prawo zamówień publicznych lub niniejszą SWZ do oświadczeń i dokumentów składanych  przez  Wykonawcę  w  postępowaniu  zastosowanie  mają w  szczególności  przepisy rozporządzenia  Ministra  Rozwoju Pracy  i  Technologii  z  dnia 23  grudnia  2020  r.  w  sprawie podmiotowych  środków  dowodowych  oraz  innych  dokumentów  lub  oświadczeń,  jakich  może żądać zamawiający od wykonawcy oraz rozporządzenia Prezesa Rady Ministrów z dnia 30 grudnia 2020 r.  w  sprawie  sposobu  sporządzania  i  przekazywania  informacji  oraz  wymagań technicznych  dla  dokumentów  elektronicznych  oraz  środków  komunikacji  elektronicznej w postępowaniu o udzielenie zamówienia publicznego lub konkursie.</w:t>
      </w:r>
    </w:p>
    <w:p w14:paraId="46FC80F8" w14:textId="77777777" w:rsidR="007F6381" w:rsidRPr="001445FC" w:rsidRDefault="007F6381" w:rsidP="00640BC9">
      <w:pPr>
        <w:ind w:left="426"/>
        <w:jc w:val="both"/>
        <w:rPr>
          <w:rFonts w:ascii="Verdana" w:hAnsi="Verdana"/>
          <w:b/>
          <w:u w:val="single"/>
        </w:rPr>
      </w:pPr>
    </w:p>
    <w:p w14:paraId="5FEC92C4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  <w:u w:val="single"/>
        </w:rPr>
      </w:pPr>
      <w:r w:rsidRPr="001445FC">
        <w:rPr>
          <w:rFonts w:ascii="Verdana" w:hAnsi="Verdana"/>
          <w:b/>
          <w:u w:val="single"/>
        </w:rPr>
        <w:t xml:space="preserve">UWAGA: </w:t>
      </w:r>
    </w:p>
    <w:p w14:paraId="11C75FE5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Wykonawca, który polega na zdolnościach innych podmiotów w celu spełnienia powyższych warunków musi wraz z ofertą złożyć zobowiązania tych podmiotów, o których mowa w punkcie 10.3) SWZ. </w:t>
      </w:r>
    </w:p>
    <w:p w14:paraId="28B67CE1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7BE18F6A" w14:textId="5DFF1C13" w:rsidR="00640BC9" w:rsidRPr="001445FC" w:rsidRDefault="00443308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19</w:t>
      </w:r>
      <w:r w:rsidR="00640BC9" w:rsidRPr="001445FC">
        <w:rPr>
          <w:rFonts w:ascii="Verdana" w:hAnsi="Verdana"/>
          <w:b/>
        </w:rPr>
        <w:t xml:space="preserve">. OPIS CZĘŚCI ZAMÓWIENIA, JEŻELI ZAMAWIAJĄCY DOPUSZCZA SKŁADANIE OFERT CZĘŚCIOWYCH. </w:t>
      </w:r>
    </w:p>
    <w:p w14:paraId="1747C0E2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</w:p>
    <w:p w14:paraId="36BF5CD1" w14:textId="1D461227" w:rsidR="00640BC9" w:rsidRPr="00100442" w:rsidRDefault="00100442" w:rsidP="00640BC9">
      <w:pPr>
        <w:ind w:left="426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Zamawiający </w:t>
      </w:r>
      <w:r w:rsidRPr="00100442">
        <w:rPr>
          <w:rFonts w:ascii="Verdana" w:hAnsi="Verdana"/>
          <w:b/>
          <w:bCs/>
        </w:rPr>
        <w:t>nie dopuszcza składania ofert częściowych.</w:t>
      </w:r>
    </w:p>
    <w:p w14:paraId="66589909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6FF3E9AC" w14:textId="51D0FC30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2</w:t>
      </w:r>
      <w:r w:rsidR="00443308" w:rsidRPr="001445FC">
        <w:rPr>
          <w:rFonts w:ascii="Verdana" w:hAnsi="Verdana"/>
          <w:b/>
        </w:rPr>
        <w:t>0</w:t>
      </w:r>
      <w:r w:rsidRPr="001445FC">
        <w:rPr>
          <w:rFonts w:ascii="Verdana" w:hAnsi="Verdana"/>
          <w:b/>
        </w:rPr>
        <w:t xml:space="preserve">. INFORMACJE DOTYCZĄCE OFERT WARIANTOWYCH. </w:t>
      </w:r>
    </w:p>
    <w:p w14:paraId="7B5871E7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/>
          <w:sz w:val="20"/>
          <w:szCs w:val="20"/>
        </w:rPr>
      </w:pPr>
    </w:p>
    <w:p w14:paraId="0B16A607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/>
          <w:b/>
          <w:sz w:val="20"/>
          <w:szCs w:val="20"/>
        </w:rPr>
      </w:pPr>
      <w:r w:rsidRPr="001445FC">
        <w:rPr>
          <w:rFonts w:ascii="Verdana" w:hAnsi="Verdana"/>
          <w:sz w:val="20"/>
          <w:szCs w:val="20"/>
        </w:rPr>
        <w:t xml:space="preserve">Zamawiający </w:t>
      </w:r>
      <w:r w:rsidRPr="001445FC">
        <w:rPr>
          <w:rFonts w:ascii="Verdana" w:hAnsi="Verdana"/>
          <w:b/>
          <w:sz w:val="20"/>
          <w:szCs w:val="20"/>
        </w:rPr>
        <w:t>nie dopuszcza ani nie wymaga składania ofert wariantowych</w:t>
      </w:r>
    </w:p>
    <w:p w14:paraId="7EEC1ECD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/>
          <w:b/>
          <w:sz w:val="20"/>
          <w:szCs w:val="20"/>
        </w:rPr>
      </w:pPr>
    </w:p>
    <w:p w14:paraId="43668A85" w14:textId="784B37A2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2</w:t>
      </w:r>
      <w:r w:rsidR="00443308" w:rsidRPr="001445FC">
        <w:rPr>
          <w:rFonts w:ascii="Verdana" w:hAnsi="Verdana"/>
          <w:b/>
        </w:rPr>
        <w:t>1</w:t>
      </w:r>
      <w:r w:rsidRPr="001445FC">
        <w:rPr>
          <w:rFonts w:ascii="Verdana" w:hAnsi="Verdana"/>
          <w:b/>
        </w:rPr>
        <w:t xml:space="preserve">. WYMAGANIA W ZAKRESIE ZATRUDNIENIA NA PODSTAWIE STOSUNKU PRACY, W OKOLICZNOŚCIACH, O KTÓRYCH MOWA W ART. 95.  </w:t>
      </w:r>
    </w:p>
    <w:p w14:paraId="4FDCE775" w14:textId="77777777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</w:p>
    <w:p w14:paraId="68A856DB" w14:textId="0023CEFF" w:rsidR="00640BC9" w:rsidRPr="001445FC" w:rsidRDefault="00640BC9" w:rsidP="00906DF4">
      <w:pPr>
        <w:ind w:left="1134" w:hanging="708"/>
        <w:jc w:val="both"/>
        <w:rPr>
          <w:rFonts w:ascii="Verdana" w:hAnsi="Verdana"/>
          <w:b/>
        </w:rPr>
      </w:pPr>
      <w:r w:rsidRPr="001445FC">
        <w:rPr>
          <w:rFonts w:ascii="Verdana" w:hAnsi="Verdana"/>
        </w:rPr>
        <w:t>2</w:t>
      </w:r>
      <w:r w:rsidR="00443308" w:rsidRPr="001445FC">
        <w:rPr>
          <w:rFonts w:ascii="Verdana" w:hAnsi="Verdana"/>
        </w:rPr>
        <w:t>1</w:t>
      </w:r>
      <w:r w:rsidRPr="001445FC">
        <w:rPr>
          <w:rFonts w:ascii="Verdana" w:hAnsi="Verdana"/>
        </w:rPr>
        <w:t>.1.  </w:t>
      </w:r>
      <w:bookmarkStart w:id="2" w:name="_Hlk88635469"/>
      <w:r w:rsidRPr="001445FC">
        <w:rPr>
          <w:rFonts w:ascii="Verdana" w:hAnsi="Verdana"/>
        </w:rPr>
        <w:t>Zamawiający wymaga zatrudnienia przez wykonawcę</w:t>
      </w:r>
      <w:r w:rsidR="00B31C2E" w:rsidRPr="001445FC">
        <w:rPr>
          <w:rFonts w:ascii="Verdana" w:hAnsi="Verdana"/>
        </w:rPr>
        <w:t xml:space="preserve"> lub</w:t>
      </w:r>
      <w:r w:rsidRPr="001445FC">
        <w:rPr>
          <w:rFonts w:ascii="Verdana" w:hAnsi="Verdana"/>
        </w:rPr>
        <w:t xml:space="preserve"> podwykonawcę na podstawie stosunku pracy osób wykonujących wszelkie </w:t>
      </w:r>
      <w:r w:rsidR="00906DF4" w:rsidRPr="001445FC">
        <w:rPr>
          <w:rFonts w:ascii="Tahoma" w:hAnsi="Tahoma" w:cs="Tahoma"/>
          <w:sz w:val="22"/>
          <w:szCs w:val="22"/>
        </w:rPr>
        <w:t>czynności określone w zakresie zamówienia.</w:t>
      </w:r>
    </w:p>
    <w:p w14:paraId="1D190A38" w14:textId="49989D89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  <w:r w:rsidRPr="001445FC">
        <w:rPr>
          <w:rFonts w:ascii="Verdana" w:hAnsi="Verdana"/>
        </w:rPr>
        <w:t>2</w:t>
      </w:r>
      <w:r w:rsidR="00443308" w:rsidRPr="001445FC">
        <w:rPr>
          <w:rFonts w:ascii="Verdana" w:hAnsi="Verdana"/>
        </w:rPr>
        <w:t>1</w:t>
      </w:r>
      <w:r w:rsidRPr="001445FC">
        <w:rPr>
          <w:rFonts w:ascii="Verdana" w:hAnsi="Verdana"/>
        </w:rPr>
        <w:t xml:space="preserve">.2.  W związku z powyższym wykonawca musi </w:t>
      </w:r>
      <w:r w:rsidR="00906DF4" w:rsidRPr="001445FC">
        <w:rPr>
          <w:rFonts w:ascii="Verdana" w:hAnsi="Verdana"/>
        </w:rPr>
        <w:t>na wezwanie Zamawiającego przedstawić</w:t>
      </w:r>
      <w:r w:rsidRPr="001445FC">
        <w:rPr>
          <w:rFonts w:ascii="Verdana" w:hAnsi="Verdana"/>
        </w:rPr>
        <w:t xml:space="preserve"> dokumenty potwierdzające zatrudnianie tych osób na umowę o pracę, np.: </w:t>
      </w:r>
    </w:p>
    <w:p w14:paraId="64A9C714" w14:textId="77777777" w:rsidR="00640BC9" w:rsidRPr="001445FC" w:rsidRDefault="00640BC9" w:rsidP="00640BC9">
      <w:pPr>
        <w:ind w:left="1418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1) oświadczenie zatrudnionego pracownika;</w:t>
      </w:r>
    </w:p>
    <w:p w14:paraId="60474812" w14:textId="77777777" w:rsidR="00640BC9" w:rsidRPr="001445FC" w:rsidRDefault="00640BC9" w:rsidP="00640BC9">
      <w:pPr>
        <w:ind w:left="1418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2) oświadczenia wykonawcy lub podwykonawcy o zatrudnieniu pracownika na podstawie umowy o pracę;</w:t>
      </w:r>
    </w:p>
    <w:p w14:paraId="29A4B368" w14:textId="77777777" w:rsidR="00640BC9" w:rsidRPr="001445FC" w:rsidRDefault="00640BC9" w:rsidP="00640BC9">
      <w:pPr>
        <w:ind w:left="1418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3 zanonimizowanych kopii umów o pracę z możliwością identyfikacji rodzaju umowy, daty jej zawarcia oraz wymiaru etatu,</w:t>
      </w:r>
    </w:p>
    <w:p w14:paraId="2E836098" w14:textId="77777777" w:rsidR="00640BC9" w:rsidRPr="001445FC" w:rsidRDefault="00640BC9" w:rsidP="00640BC9">
      <w:pPr>
        <w:ind w:left="1418" w:hanging="284"/>
        <w:jc w:val="both"/>
        <w:rPr>
          <w:rFonts w:ascii="Verdana" w:hAnsi="Verdana"/>
        </w:rPr>
      </w:pPr>
      <w:r w:rsidRPr="001445FC">
        <w:rPr>
          <w:rFonts w:ascii="Verdana" w:hAnsi="Verdana"/>
        </w:rPr>
        <w:t>4) inne dokumenty</w:t>
      </w:r>
    </w:p>
    <w:p w14:paraId="011D6976" w14:textId="77777777" w:rsidR="00640BC9" w:rsidRPr="001445FC" w:rsidRDefault="00640BC9" w:rsidP="00640BC9">
      <w:pPr>
        <w:ind w:left="1134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- zawierające informacje, w tym dane osobowe, niezbędne do weryfikacji zatrudnienia na podstawie umowy o pracę, w szczególności imię i nazwisko zatrudnionego pracownika, datę zawarcia umowy o pracę, rodzaj umowy o pracę oraz zakres obowiązków pracownika. </w:t>
      </w:r>
    </w:p>
    <w:p w14:paraId="606376DB" w14:textId="77777777" w:rsidR="00640BC9" w:rsidRPr="001445FC" w:rsidRDefault="00640BC9" w:rsidP="00640BC9">
      <w:pPr>
        <w:ind w:left="1134"/>
        <w:jc w:val="both"/>
        <w:rPr>
          <w:rFonts w:ascii="Verdana" w:hAnsi="Verdana"/>
        </w:rPr>
      </w:pPr>
      <w:r w:rsidRPr="001445FC">
        <w:rPr>
          <w:rFonts w:ascii="Verdana" w:hAnsi="Verdana"/>
        </w:rPr>
        <w:lastRenderedPageBreak/>
        <w:t>Pracodawcą musi być wykonawca lub jeden ze wspólników konsorcjum, zgłoszony zgodnie z przepisami ustawy Pzp podwykonawca lub dalszy podwykonawca. Bez przedstawienia jednego z powyższych dokumentów osoby, które muszą być zatrudnione na umowę o pracę, nie będą mogły wykonywać pracy z winy wykonawcy.</w:t>
      </w:r>
    </w:p>
    <w:p w14:paraId="62D3A917" w14:textId="01753F36" w:rsidR="00640BC9" w:rsidRPr="001445FC" w:rsidRDefault="00640BC9" w:rsidP="00640BC9">
      <w:pPr>
        <w:ind w:left="1134" w:hanging="708"/>
        <w:jc w:val="both"/>
        <w:rPr>
          <w:rFonts w:ascii="Verdana" w:hAnsi="Verdana"/>
        </w:rPr>
      </w:pPr>
      <w:r w:rsidRPr="001445FC">
        <w:rPr>
          <w:rFonts w:ascii="Verdana" w:hAnsi="Verdana"/>
        </w:rPr>
        <w:t>2</w:t>
      </w:r>
      <w:r w:rsidR="00443308" w:rsidRPr="001445FC">
        <w:rPr>
          <w:rFonts w:ascii="Verdana" w:hAnsi="Verdana"/>
        </w:rPr>
        <w:t>1</w:t>
      </w:r>
      <w:r w:rsidRPr="001445FC">
        <w:rPr>
          <w:rFonts w:ascii="Verdana" w:hAnsi="Verdana"/>
        </w:rPr>
        <w:t>.3.  Jeżeli osoba niezatrudniona na umowę o pracę</w:t>
      </w:r>
      <w:r w:rsidR="00906DF4" w:rsidRPr="001445FC">
        <w:rPr>
          <w:rFonts w:ascii="Verdana" w:hAnsi="Verdana"/>
        </w:rPr>
        <w:t xml:space="preserve"> będzie wykonywała czynności określone </w:t>
      </w:r>
      <w:r w:rsidR="00297901" w:rsidRPr="001445FC">
        <w:rPr>
          <w:rFonts w:ascii="Verdana" w:hAnsi="Verdana"/>
        </w:rPr>
        <w:t>w pkt 22.1</w:t>
      </w:r>
      <w:r w:rsidRPr="001445FC">
        <w:rPr>
          <w:rFonts w:ascii="Verdana" w:hAnsi="Verdana"/>
        </w:rPr>
        <w:t xml:space="preserve">, co zostanie ustalone przez zamawiającego oraz przez inne osoby i organy upoważnione na podstawie odrębnych przepisów (np. Inspekcja Pracy), wykonawca zobowiązany jest do usunięcia tej osoby </w:t>
      </w:r>
      <w:r w:rsidR="00906DF4" w:rsidRPr="001445FC">
        <w:rPr>
          <w:rFonts w:ascii="Verdana" w:hAnsi="Verdana"/>
        </w:rPr>
        <w:t>od wykonywania zamówienia</w:t>
      </w:r>
      <w:r w:rsidRPr="001445FC">
        <w:rPr>
          <w:rFonts w:ascii="Verdana" w:hAnsi="Verdana"/>
        </w:rPr>
        <w:t xml:space="preserve">. Wykonawca zapłaci zamawiającemu tytułem kary umownej 1.000,00 zł za każdy taki przypadek. Fakt </w:t>
      </w:r>
      <w:r w:rsidR="00297901" w:rsidRPr="001445FC">
        <w:rPr>
          <w:rFonts w:ascii="Verdana" w:hAnsi="Verdana"/>
        </w:rPr>
        <w:t>ustalenia</w:t>
      </w:r>
      <w:r w:rsidRPr="001445FC">
        <w:rPr>
          <w:rFonts w:ascii="Verdana" w:hAnsi="Verdana"/>
        </w:rPr>
        <w:t xml:space="preserve"> takiej osoby musi zostać potwierdzony pisemną notatką. Notatka nie musi być podpisana przez wykonawcę lub jego przedstawicieli</w:t>
      </w:r>
      <w:bookmarkEnd w:id="2"/>
      <w:r w:rsidRPr="001445FC">
        <w:rPr>
          <w:rFonts w:ascii="Verdana" w:hAnsi="Verdana"/>
        </w:rPr>
        <w:t>.</w:t>
      </w:r>
    </w:p>
    <w:p w14:paraId="6D0AD47C" w14:textId="77777777" w:rsidR="00640BC9" w:rsidRPr="001445FC" w:rsidRDefault="00640BC9" w:rsidP="00640BC9">
      <w:pPr>
        <w:jc w:val="both"/>
        <w:rPr>
          <w:rFonts w:ascii="Verdana" w:hAnsi="Verdana"/>
        </w:rPr>
      </w:pPr>
    </w:p>
    <w:p w14:paraId="53867FEC" w14:textId="3D689F5C" w:rsidR="00640BC9" w:rsidRPr="001445FC" w:rsidRDefault="00640BC9" w:rsidP="00640BC9">
      <w:pPr>
        <w:pBdr>
          <w:top w:val="single" w:sz="4" w:space="1" w:color="auto"/>
          <w:bottom w:val="single" w:sz="4" w:space="2" w:color="auto"/>
        </w:pBdr>
        <w:ind w:left="426" w:hanging="426"/>
        <w:jc w:val="both"/>
        <w:rPr>
          <w:rFonts w:ascii="Verdana" w:hAnsi="Verdana"/>
        </w:rPr>
      </w:pPr>
      <w:r w:rsidRPr="001445FC">
        <w:rPr>
          <w:rFonts w:ascii="Verdana" w:hAnsi="Verdana"/>
          <w:b/>
        </w:rPr>
        <w:t>2</w:t>
      </w:r>
      <w:r w:rsidR="00443308" w:rsidRPr="001445FC">
        <w:rPr>
          <w:rFonts w:ascii="Verdana" w:hAnsi="Verdana"/>
          <w:b/>
        </w:rPr>
        <w:t>2</w:t>
      </w:r>
      <w:r w:rsidRPr="001445FC">
        <w:rPr>
          <w:rFonts w:ascii="Verdana" w:hAnsi="Verdana"/>
          <w:b/>
        </w:rPr>
        <w:t>. WYMAGANIA W ZAKRESIE ZATRUDNIENIA OSÓB, O KTÓRYCH MOWA W ART. 96 UST. 2 PKT 2 PZP, JEŻELI ZAMAWIAJĄCY PRZEWIDUJE TAKIE WYMAGANIA</w:t>
      </w:r>
      <w:r w:rsidRPr="001445FC">
        <w:rPr>
          <w:rFonts w:ascii="Verdana" w:hAnsi="Verdana"/>
        </w:rPr>
        <w:t>.</w:t>
      </w:r>
    </w:p>
    <w:p w14:paraId="69E669B5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    </w:t>
      </w:r>
    </w:p>
    <w:p w14:paraId="477230F3" w14:textId="77777777" w:rsidR="00640BC9" w:rsidRPr="001445FC" w:rsidRDefault="00640BC9" w:rsidP="007F6381">
      <w:pPr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  Zamawiający nie określa w opisie przedmiotu zamówienia wymagań związanych z  realizacją zamówienia, o których mowa w art. 96 ust. 2 pkt 2 ustawy Prawo zamówień publicznych.</w:t>
      </w:r>
    </w:p>
    <w:p w14:paraId="02CCBF36" w14:textId="77777777" w:rsidR="00640BC9" w:rsidRPr="001445FC" w:rsidRDefault="00640BC9" w:rsidP="00640BC9">
      <w:pPr>
        <w:jc w:val="both"/>
        <w:rPr>
          <w:rFonts w:ascii="Verdana" w:hAnsi="Verdana"/>
        </w:rPr>
      </w:pPr>
    </w:p>
    <w:p w14:paraId="03D0216F" w14:textId="7A351FE0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2</w:t>
      </w:r>
      <w:r w:rsidR="00443308" w:rsidRPr="001445FC">
        <w:rPr>
          <w:rFonts w:ascii="Verdana" w:hAnsi="Verdana"/>
          <w:b/>
        </w:rPr>
        <w:t>3</w:t>
      </w:r>
      <w:r w:rsidRPr="001445FC">
        <w:rPr>
          <w:rFonts w:ascii="Verdana" w:hAnsi="Verdana"/>
          <w:b/>
        </w:rPr>
        <w:t xml:space="preserve">. INFORMACJA O ZASTRZEŻENIU MOŻLIWOŚCI UBIEGANIA SIĘ O UDZIELENIE ZAMÓWIENIA WYŁĄCZNIE PRZEZ WYKONAWCÓW, O KTÓRYCH MOWA W ART. 94 PZP, JEŻELI ZAMAWIAJĄCY PRZEWIDUJE TAKIE WYMAGANIA. </w:t>
      </w:r>
    </w:p>
    <w:p w14:paraId="629F563F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</w:p>
    <w:p w14:paraId="15BCA531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Zamawiający </w:t>
      </w:r>
      <w:r w:rsidRPr="001445FC">
        <w:rPr>
          <w:rFonts w:ascii="Verdana" w:hAnsi="Verdana"/>
          <w:b/>
        </w:rPr>
        <w:t>nie przewiduje takich wymagań.</w:t>
      </w:r>
    </w:p>
    <w:p w14:paraId="011A0C17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5F4E862D" w14:textId="539B3879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  <w:strike/>
        </w:rPr>
      </w:pPr>
      <w:r w:rsidRPr="001445FC">
        <w:rPr>
          <w:rFonts w:ascii="Verdana" w:hAnsi="Verdana"/>
          <w:b/>
        </w:rPr>
        <w:t>2</w:t>
      </w:r>
      <w:r w:rsidR="00443308" w:rsidRPr="001445FC">
        <w:rPr>
          <w:rFonts w:ascii="Verdana" w:hAnsi="Verdana"/>
          <w:b/>
        </w:rPr>
        <w:t>4</w:t>
      </w:r>
      <w:r w:rsidRPr="001445FC">
        <w:rPr>
          <w:rFonts w:ascii="Verdana" w:hAnsi="Verdana"/>
          <w:b/>
        </w:rPr>
        <w:t xml:space="preserve">. WYMAGANIA DOTYCZĄCE WADIUM, KWOTA WADIUM. </w:t>
      </w:r>
    </w:p>
    <w:p w14:paraId="627E528D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2331C73D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Zamawiający nie wymaga złożenia wadium.</w:t>
      </w:r>
      <w:r w:rsidRPr="001445FC">
        <w:rPr>
          <w:rFonts w:ascii="Verdana" w:hAnsi="Verdana"/>
        </w:rPr>
        <w:t xml:space="preserve"> </w:t>
      </w:r>
    </w:p>
    <w:p w14:paraId="47B524BC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</w:p>
    <w:p w14:paraId="0B4F1545" w14:textId="14B76158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2</w:t>
      </w:r>
      <w:r w:rsidR="00443308" w:rsidRPr="001445FC">
        <w:rPr>
          <w:rFonts w:ascii="Verdana" w:hAnsi="Verdana"/>
          <w:b/>
        </w:rPr>
        <w:t>5</w:t>
      </w:r>
      <w:r w:rsidRPr="001445FC">
        <w:rPr>
          <w:rFonts w:ascii="Verdana" w:hAnsi="Verdana"/>
          <w:b/>
        </w:rPr>
        <w:t xml:space="preserve">. INFORMACJA O PRZEWIDYWANYCH ZAMÓWIENIACH, O KTÓRYCH MOWA W ART. 214 UST. 1 PKT 7 PZP, JEŻELI ZAMAWIAJĄCY PRZEWIDUJE UDZIELENIE TAKICH ZAMÓWIEŃ. </w:t>
      </w:r>
    </w:p>
    <w:p w14:paraId="73EFAACA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  <w:b/>
        </w:rPr>
      </w:pPr>
    </w:p>
    <w:p w14:paraId="4C780676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  <w:b/>
        </w:rPr>
        <w:t>Zamawiający nie przewiduje udzieleni</w:t>
      </w:r>
      <w:r w:rsidR="00D85F60" w:rsidRPr="001445FC">
        <w:rPr>
          <w:rFonts w:ascii="Verdana" w:hAnsi="Verdana"/>
          <w:b/>
        </w:rPr>
        <w:t>a</w:t>
      </w:r>
      <w:r w:rsidRPr="001445FC">
        <w:rPr>
          <w:rFonts w:ascii="Verdana" w:hAnsi="Verdana"/>
          <w:b/>
        </w:rPr>
        <w:t xml:space="preserve"> zamówień, o którym mowa w art. 214 ust. 1 pkt 7 ustawy Pzp</w:t>
      </w:r>
      <w:r w:rsidRPr="001445FC">
        <w:rPr>
          <w:rFonts w:ascii="Verdana" w:hAnsi="Verdana"/>
        </w:rPr>
        <w:t xml:space="preserve">, czyli tzw. zamówień „uzupełniających”. </w:t>
      </w:r>
    </w:p>
    <w:p w14:paraId="339CB91B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1E760B4A" w14:textId="51A71D63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2</w:t>
      </w:r>
      <w:r w:rsidR="00443308" w:rsidRPr="001445FC">
        <w:rPr>
          <w:rFonts w:ascii="Verdana" w:hAnsi="Verdana"/>
          <w:b/>
        </w:rPr>
        <w:t>6</w:t>
      </w:r>
      <w:r w:rsidRPr="001445FC">
        <w:rPr>
          <w:rFonts w:ascii="Verdana" w:hAnsi="Verdana"/>
          <w:b/>
        </w:rPr>
        <w:t>. INFORMACJE DOTYCZĄCE PRZEPROWADZENIA PRZEZ WYKONAWCĘ WIZJI LOKALNEJ LUB SPRAWDZENIA PRZEZ NIEGO DOKUMENTÓW NIEZBĘDNYCH DO REALIZACJI ZAMÓWIENIA, O KTÓRYCH MOWA W ART. 131 UST. 2 PZP, JEŻELI ZAMAWIAJĄCY PRZEWIDUJE MOŻLIWOŚĆ ALBO WYMAGA ZŁOŻENIA OFERTY PO ODBYCIU WIZJI LOKALNEJ LUB SPRAWDZENIU TYCH DOKUMENTÓW.</w:t>
      </w:r>
    </w:p>
    <w:p w14:paraId="319BDE7D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 xml:space="preserve"> </w:t>
      </w:r>
    </w:p>
    <w:p w14:paraId="43B33BA0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  <w:b/>
        </w:rPr>
        <w:t>Zamawiający nie wymaga</w:t>
      </w:r>
      <w:r w:rsidRPr="001445FC">
        <w:rPr>
          <w:rFonts w:ascii="Verdana" w:hAnsi="Verdana"/>
        </w:rPr>
        <w:t xml:space="preserve"> odbycia wizji lokalnej ani sprawdzenia dokumentów niezbędnych do realizacji zamówienia dostępnych na miejscu u zamawiającego.</w:t>
      </w:r>
    </w:p>
    <w:p w14:paraId="4E033746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6C6C6393" w14:textId="2F6E6D09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2</w:t>
      </w:r>
      <w:r w:rsidR="00443308" w:rsidRPr="001445FC">
        <w:rPr>
          <w:rFonts w:ascii="Verdana" w:hAnsi="Verdana"/>
          <w:b/>
        </w:rPr>
        <w:t>7</w:t>
      </w:r>
      <w:r w:rsidRPr="001445FC">
        <w:rPr>
          <w:rFonts w:ascii="Verdana" w:hAnsi="Verdana"/>
          <w:b/>
        </w:rPr>
        <w:t xml:space="preserve">. INFORMACJE DOTYCZĄCE WALUT OBCYCH, W JAKICH MOGĄ BYĆ PROWADZONE ROZLICZENIA MIĘDZY ZAMAWIAJĄCYM A WYKONAWCĄ, JEŻELI ZAMAWIAJĄCY PRZEWIDUJE ROZLICZENIA W WALUTACH OBCYCH. </w:t>
      </w:r>
    </w:p>
    <w:p w14:paraId="1534F4DE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2BA2A2DF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  <w:b/>
        </w:rPr>
        <w:t>Zamawiający nie przewiduje rozliczenia w walutach obcych.</w:t>
      </w:r>
      <w:r w:rsidRPr="001445FC">
        <w:rPr>
          <w:rFonts w:ascii="Verdana" w:hAnsi="Verdana"/>
        </w:rPr>
        <w:t xml:space="preserve"> Rozliczenia będą się odbywały w walucie polskiej, tj. w złotych polskich. </w:t>
      </w:r>
    </w:p>
    <w:p w14:paraId="194EFDA9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0665FC2A" w14:textId="20855087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lastRenderedPageBreak/>
        <w:t>2</w:t>
      </w:r>
      <w:r w:rsidR="00443308" w:rsidRPr="001445FC">
        <w:rPr>
          <w:rFonts w:ascii="Verdana" w:hAnsi="Verdana"/>
          <w:b/>
        </w:rPr>
        <w:t>8</w:t>
      </w:r>
      <w:r w:rsidRPr="001445FC">
        <w:rPr>
          <w:rFonts w:ascii="Verdana" w:hAnsi="Verdana"/>
          <w:b/>
        </w:rPr>
        <w:t>. INFORMACJE DOTYCZĄCE ZWROTU KOSZTÓW UDZIAŁU W POSTĘPOWANIU, JEŻELI ZAMAWIAJĄCY PRZEWIDUJE ICH ZWROT.</w:t>
      </w:r>
    </w:p>
    <w:p w14:paraId="11877A7A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15725C09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Zamawiający nie przewiduje zwrotu kosztów udziału w postępowaniu.</w:t>
      </w:r>
    </w:p>
    <w:p w14:paraId="5F418435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6F79D545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2FF7A71D" w14:textId="2FE2C400" w:rsidR="00640BC9" w:rsidRPr="001445FC" w:rsidRDefault="00443308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29</w:t>
      </w:r>
      <w:r w:rsidR="00640BC9" w:rsidRPr="001445FC">
        <w:rPr>
          <w:rFonts w:ascii="Verdana" w:hAnsi="Verdana"/>
          <w:b/>
        </w:rPr>
        <w:t>. INFORMACJA O OBOWIĄZKU OSOBISTEGO WYKONANIA PRZEZ WYKONAWCĘ KLUCZOWYCH ZADAŃ, JEŻELI ZAMAWIAJĄCY DOKONUJE TAKIEGO ZASTRZEŻENIA ZGODNIE Z ART. 60 I ART. 121.</w:t>
      </w:r>
    </w:p>
    <w:p w14:paraId="4AD2BE81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11E332D5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Zamawiający nie nakłada obowiązku osobistego wykonania kluczowych części zamówienia przez wykonawcę.</w:t>
      </w:r>
    </w:p>
    <w:p w14:paraId="5421D24B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308D7AF0" w14:textId="13D6E4EC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3</w:t>
      </w:r>
      <w:r w:rsidR="00443308" w:rsidRPr="001445FC">
        <w:rPr>
          <w:rFonts w:ascii="Verdana" w:hAnsi="Verdana"/>
          <w:b/>
        </w:rPr>
        <w:t>0</w:t>
      </w:r>
      <w:r w:rsidRPr="001445FC">
        <w:rPr>
          <w:rFonts w:ascii="Verdana" w:hAnsi="Verdana"/>
          <w:b/>
        </w:rPr>
        <w:t xml:space="preserve">. MAKSYMALNA LICZBA WYKONAWCÓW, Z KTÓRYMI ZAMAWIAJĄCY ZAWRZE UMOWĘ RAMOWĄ, JEŻELI ZAMAWIAJĄCY PRZEWIDUJE ZAWARCIE UMOWY RAMOWEJ. </w:t>
      </w:r>
    </w:p>
    <w:p w14:paraId="3EB20E0C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4FD1B96D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 xml:space="preserve">Zamawiający nie przewiduje zawarcia umowy ramowej. </w:t>
      </w:r>
    </w:p>
    <w:p w14:paraId="3BC366FC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5252A9F6" w14:textId="761DC344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3</w:t>
      </w:r>
      <w:r w:rsidR="00443308" w:rsidRPr="001445FC">
        <w:rPr>
          <w:rFonts w:ascii="Verdana" w:hAnsi="Verdana"/>
          <w:b/>
        </w:rPr>
        <w:t>1</w:t>
      </w:r>
      <w:r w:rsidRPr="001445FC">
        <w:rPr>
          <w:rFonts w:ascii="Verdana" w:hAnsi="Verdana"/>
          <w:b/>
        </w:rPr>
        <w:t>. INFORMACJA O PRZEWIDYWANYM WYBORZE NAJKORZYSTNIEJSZEJ OFERTY Z ZASTOSOWANIEM AUKCJI ELEKTRONICZNEJ WRAZ Z INFORMACJAMI, O KTÓRYCH MOWA W ART. 230, JEŻELI ZAMAWIAJĄCY PRZEWIDUJE AUKCJĘ ELEKTRONICZNĄ.</w:t>
      </w:r>
    </w:p>
    <w:p w14:paraId="484F2918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1FE858AF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Zamawiający nie przewiduje aukcji elektronicznej.</w:t>
      </w:r>
    </w:p>
    <w:p w14:paraId="2F9EF8AF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00B71384" w14:textId="164DA9D3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3</w:t>
      </w:r>
      <w:r w:rsidR="00443308" w:rsidRPr="001445FC">
        <w:rPr>
          <w:rFonts w:ascii="Verdana" w:hAnsi="Verdana"/>
          <w:b/>
        </w:rPr>
        <w:t>2</w:t>
      </w:r>
      <w:r w:rsidRPr="001445FC">
        <w:rPr>
          <w:rFonts w:ascii="Verdana" w:hAnsi="Verdana"/>
          <w:b/>
        </w:rPr>
        <w:t xml:space="preserve">. WYMÓG LUB MOŻLIWOŚĆ ZŁOŻENIA OFERT W POSTACI KATALOGÓW ELEKTRONICZNYCH LUB DOŁĄCZENIA KATALOGÓW ELEKTRONICZNYCH DO OFERTY, W SYTUACJI OKREŚLONEJ W ART. 93. </w:t>
      </w:r>
    </w:p>
    <w:p w14:paraId="0A745C70" w14:textId="77777777" w:rsidR="00640BC9" w:rsidRPr="001445FC" w:rsidRDefault="00640BC9" w:rsidP="00640BC9">
      <w:pPr>
        <w:ind w:left="426"/>
        <w:jc w:val="both"/>
        <w:rPr>
          <w:rFonts w:ascii="Verdana" w:hAnsi="Verdana"/>
          <w:b/>
        </w:rPr>
      </w:pPr>
    </w:p>
    <w:p w14:paraId="2D0AF1FB" w14:textId="77777777" w:rsidR="00640BC9" w:rsidRPr="001445FC" w:rsidRDefault="00640BC9" w:rsidP="00640BC9">
      <w:pPr>
        <w:ind w:left="426"/>
        <w:jc w:val="both"/>
        <w:rPr>
          <w:rFonts w:ascii="Verdana" w:hAnsi="Verdana"/>
        </w:rPr>
      </w:pPr>
      <w:r w:rsidRPr="001445FC">
        <w:rPr>
          <w:rFonts w:ascii="Verdana" w:hAnsi="Verdana"/>
          <w:b/>
        </w:rPr>
        <w:t>Zamawiający nie przewiduje</w:t>
      </w:r>
      <w:r w:rsidRPr="001445FC">
        <w:rPr>
          <w:rFonts w:ascii="Verdana" w:hAnsi="Verdana"/>
        </w:rPr>
        <w:t xml:space="preserve"> ani wymogu ani możliwości złożenia ofert w postaci katalogów elektronicznych.</w:t>
      </w:r>
    </w:p>
    <w:p w14:paraId="17F1FF7E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</w:rPr>
      </w:pPr>
    </w:p>
    <w:p w14:paraId="39E343AD" w14:textId="00D39F1C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3</w:t>
      </w:r>
      <w:r w:rsidR="00443308" w:rsidRPr="001445FC">
        <w:rPr>
          <w:rFonts w:ascii="Verdana" w:hAnsi="Verdana"/>
          <w:b/>
        </w:rPr>
        <w:t>3</w:t>
      </w:r>
      <w:r w:rsidRPr="001445FC">
        <w:rPr>
          <w:rFonts w:ascii="Verdana" w:hAnsi="Verdana"/>
          <w:b/>
        </w:rPr>
        <w:t>. INFORMACJE DOTYCZĄCE ZABEZPIECZENIA NALEŻYTEGO WYKONANIA UMOWY, JEŻELI ZAMAWIAJĄCY JE PRZEWIDUJE.</w:t>
      </w:r>
    </w:p>
    <w:p w14:paraId="5EA81D33" w14:textId="77777777" w:rsidR="00640BC9" w:rsidRPr="001445FC" w:rsidRDefault="00640BC9" w:rsidP="00640BC9">
      <w:pPr>
        <w:ind w:left="426" w:hanging="426"/>
        <w:jc w:val="both"/>
        <w:rPr>
          <w:rFonts w:ascii="Verdana" w:hAnsi="Verdana"/>
          <w:b/>
        </w:rPr>
      </w:pPr>
    </w:p>
    <w:p w14:paraId="72750B7C" w14:textId="77777777" w:rsidR="00640BC9" w:rsidRPr="001445FC" w:rsidRDefault="00640BC9" w:rsidP="00640BC9">
      <w:pPr>
        <w:ind w:left="426"/>
        <w:jc w:val="both"/>
        <w:rPr>
          <w:rFonts w:ascii="Verdana" w:hAnsi="Verdana" w:cs="Verdana"/>
        </w:rPr>
      </w:pPr>
      <w:r w:rsidRPr="001445FC">
        <w:rPr>
          <w:rFonts w:ascii="Verdana" w:hAnsi="Verdana"/>
          <w:b/>
        </w:rPr>
        <w:t>Zamawiający nie będzie wymagał od wykonawcy</w:t>
      </w:r>
      <w:r w:rsidRPr="001445FC">
        <w:rPr>
          <w:rFonts w:ascii="Verdana" w:hAnsi="Verdana"/>
        </w:rPr>
        <w:t xml:space="preserve"> </w:t>
      </w:r>
      <w:r w:rsidRPr="001445FC">
        <w:rPr>
          <w:rFonts w:ascii="Verdana" w:hAnsi="Verdana"/>
          <w:b/>
        </w:rPr>
        <w:t>wniesienia zabezpieczenia należytego wykonania umowy</w:t>
      </w:r>
      <w:r w:rsidRPr="001445FC">
        <w:rPr>
          <w:rFonts w:ascii="Verdana" w:hAnsi="Verdana" w:cs="Verdana"/>
        </w:rPr>
        <w:t>.</w:t>
      </w:r>
    </w:p>
    <w:p w14:paraId="0F468BB6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206A7BBE" w14:textId="748A08B8" w:rsidR="00640BC9" w:rsidRPr="001445FC" w:rsidRDefault="00640BC9" w:rsidP="00640BC9">
      <w:pPr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3</w:t>
      </w:r>
      <w:r w:rsidR="00443308" w:rsidRPr="001445FC">
        <w:rPr>
          <w:rFonts w:ascii="Verdana" w:hAnsi="Verdana"/>
          <w:b/>
        </w:rPr>
        <w:t>4</w:t>
      </w:r>
      <w:r w:rsidRPr="001445FC">
        <w:rPr>
          <w:rFonts w:ascii="Verdana" w:hAnsi="Verdana"/>
          <w:b/>
        </w:rPr>
        <w:t>. WYMAGANIA DOTYCZĄCE UMÓW O PODWYKONAWSTWO.</w:t>
      </w:r>
    </w:p>
    <w:p w14:paraId="3019EB76" w14:textId="77777777" w:rsidR="00640BC9" w:rsidRPr="001445FC" w:rsidRDefault="00640BC9" w:rsidP="00640BC9">
      <w:pPr>
        <w:pStyle w:val="Akapitzlist"/>
        <w:ind w:left="1134" w:hanging="708"/>
        <w:jc w:val="both"/>
        <w:rPr>
          <w:rFonts w:ascii="Verdana" w:hAnsi="Verdana"/>
        </w:rPr>
      </w:pPr>
    </w:p>
    <w:p w14:paraId="6D6AD39F" w14:textId="5C374BF0" w:rsidR="0046098E" w:rsidRPr="001445FC" w:rsidRDefault="0046098E" w:rsidP="0046098E">
      <w:pPr>
        <w:pStyle w:val="Nagwek2"/>
        <w:spacing w:before="0"/>
        <w:rPr>
          <w:rFonts w:ascii="Tahoma" w:hAnsi="Tahoma" w:cs="Tahoma"/>
          <w:b/>
          <w:bCs/>
          <w:color w:val="auto"/>
          <w:sz w:val="22"/>
          <w:szCs w:val="22"/>
        </w:rPr>
      </w:pPr>
      <w:r w:rsidRPr="001445FC">
        <w:rPr>
          <w:rFonts w:ascii="Tahoma" w:hAnsi="Tahoma" w:cs="Tahoma"/>
          <w:color w:val="auto"/>
          <w:sz w:val="22"/>
          <w:szCs w:val="22"/>
        </w:rPr>
        <w:t>3</w:t>
      </w:r>
      <w:r w:rsidR="00443308" w:rsidRPr="001445FC">
        <w:rPr>
          <w:rFonts w:ascii="Tahoma" w:hAnsi="Tahoma" w:cs="Tahoma"/>
          <w:color w:val="auto"/>
          <w:sz w:val="22"/>
          <w:szCs w:val="22"/>
        </w:rPr>
        <w:t>4</w:t>
      </w:r>
      <w:r w:rsidRPr="001445FC">
        <w:rPr>
          <w:rFonts w:ascii="Tahoma" w:hAnsi="Tahoma" w:cs="Tahoma"/>
          <w:color w:val="auto"/>
          <w:sz w:val="22"/>
          <w:szCs w:val="22"/>
        </w:rPr>
        <w:t>.1. Wykonawca może powierzyć wykonanie części zamówienia Podwykonawcy.</w:t>
      </w:r>
    </w:p>
    <w:p w14:paraId="36457F16" w14:textId="6D6A023E" w:rsidR="0046098E" w:rsidRPr="001445FC" w:rsidRDefault="0046098E" w:rsidP="0046098E">
      <w:pPr>
        <w:pStyle w:val="Nagwek2"/>
        <w:spacing w:before="0"/>
        <w:ind w:left="567" w:hanging="567"/>
        <w:rPr>
          <w:rFonts w:ascii="Tahoma" w:hAnsi="Tahoma" w:cs="Tahoma"/>
          <w:b/>
          <w:bCs/>
          <w:color w:val="auto"/>
          <w:sz w:val="22"/>
          <w:szCs w:val="22"/>
        </w:rPr>
      </w:pPr>
      <w:r w:rsidRPr="001445FC">
        <w:rPr>
          <w:rFonts w:ascii="Tahoma" w:hAnsi="Tahoma" w:cs="Tahoma"/>
          <w:color w:val="auto"/>
          <w:sz w:val="22"/>
          <w:szCs w:val="22"/>
        </w:rPr>
        <w:t>3</w:t>
      </w:r>
      <w:r w:rsidR="00443308" w:rsidRPr="001445FC">
        <w:rPr>
          <w:rFonts w:ascii="Tahoma" w:hAnsi="Tahoma" w:cs="Tahoma"/>
          <w:color w:val="auto"/>
          <w:sz w:val="22"/>
          <w:szCs w:val="22"/>
        </w:rPr>
        <w:t>4</w:t>
      </w:r>
      <w:r w:rsidRPr="001445FC">
        <w:rPr>
          <w:rFonts w:ascii="Tahoma" w:hAnsi="Tahoma" w:cs="Tahoma"/>
          <w:color w:val="auto"/>
          <w:sz w:val="22"/>
          <w:szCs w:val="22"/>
        </w:rPr>
        <w:t>.2. Zamawiający nie zastrzega obowiązku wykonania przez Wykonawcę kluczowych części zamówienia.</w:t>
      </w:r>
    </w:p>
    <w:p w14:paraId="23294071" w14:textId="67DF88C0" w:rsidR="0046098E" w:rsidRPr="001445FC" w:rsidRDefault="0046098E" w:rsidP="0046098E">
      <w:pPr>
        <w:pStyle w:val="Nagwek2"/>
        <w:spacing w:before="0"/>
        <w:ind w:left="567" w:hanging="567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45FC">
        <w:rPr>
          <w:rFonts w:ascii="Tahoma" w:hAnsi="Tahoma" w:cs="Tahoma"/>
          <w:color w:val="auto"/>
          <w:sz w:val="22"/>
          <w:szCs w:val="22"/>
        </w:rPr>
        <w:t>3</w:t>
      </w:r>
      <w:r w:rsidR="00443308" w:rsidRPr="001445FC">
        <w:rPr>
          <w:rFonts w:ascii="Tahoma" w:hAnsi="Tahoma" w:cs="Tahoma"/>
          <w:color w:val="auto"/>
          <w:sz w:val="22"/>
          <w:szCs w:val="22"/>
        </w:rPr>
        <w:t>4</w:t>
      </w:r>
      <w:r w:rsidRPr="001445FC">
        <w:rPr>
          <w:rFonts w:ascii="Tahoma" w:hAnsi="Tahoma" w:cs="Tahoma"/>
          <w:color w:val="auto"/>
          <w:sz w:val="22"/>
          <w:szCs w:val="22"/>
        </w:rPr>
        <w:t>.3. 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0099F38A" w14:textId="383E3591" w:rsidR="00640BC9" w:rsidRPr="001445FC" w:rsidRDefault="0046098E" w:rsidP="0046098E">
      <w:pPr>
        <w:pStyle w:val="Akapitzlist"/>
        <w:ind w:left="709" w:hanging="708"/>
        <w:jc w:val="both"/>
        <w:rPr>
          <w:rFonts w:ascii="Verdana" w:hAnsi="Verdana"/>
        </w:rPr>
      </w:pPr>
      <w:r w:rsidRPr="001445FC">
        <w:rPr>
          <w:rFonts w:ascii="Tahoma" w:hAnsi="Tahoma" w:cs="Tahoma"/>
          <w:sz w:val="22"/>
          <w:szCs w:val="22"/>
        </w:rPr>
        <w:t>3</w:t>
      </w:r>
      <w:r w:rsidR="00443308" w:rsidRPr="001445FC">
        <w:rPr>
          <w:rFonts w:ascii="Tahoma" w:hAnsi="Tahoma" w:cs="Tahoma"/>
          <w:sz w:val="22"/>
          <w:szCs w:val="22"/>
        </w:rPr>
        <w:t>4</w:t>
      </w:r>
      <w:r w:rsidRPr="001445FC">
        <w:rPr>
          <w:rFonts w:ascii="Tahoma" w:hAnsi="Tahoma" w:cs="Tahoma"/>
          <w:sz w:val="22"/>
          <w:szCs w:val="22"/>
        </w:rPr>
        <w:t>.4. Powierzenie wykonania części zamówienia Podwykonawcom nie zwalnia Wykonawcy z odpowiedzialności za należyte wykonanie tego zamówienia</w:t>
      </w:r>
      <w:r w:rsidR="00640BC9" w:rsidRPr="001445FC">
        <w:rPr>
          <w:rFonts w:ascii="Verdana" w:hAnsi="Verdana"/>
        </w:rPr>
        <w:t>.</w:t>
      </w:r>
    </w:p>
    <w:p w14:paraId="2D20A95C" w14:textId="38732834" w:rsidR="00640BC9" w:rsidRPr="001445FC" w:rsidRDefault="00640BC9" w:rsidP="00640BC9">
      <w:pPr>
        <w:pStyle w:val="Akapitzlist"/>
        <w:pBdr>
          <w:top w:val="single" w:sz="4" w:space="1" w:color="auto"/>
          <w:bottom w:val="single" w:sz="4" w:space="1" w:color="auto"/>
        </w:pBdr>
        <w:ind w:left="426" w:hanging="426"/>
        <w:jc w:val="both"/>
        <w:rPr>
          <w:rFonts w:ascii="Verdana" w:hAnsi="Verdana"/>
          <w:b/>
        </w:rPr>
      </w:pPr>
      <w:r w:rsidRPr="001445FC">
        <w:rPr>
          <w:rFonts w:ascii="Verdana" w:hAnsi="Verdana"/>
          <w:b/>
        </w:rPr>
        <w:t>3</w:t>
      </w:r>
      <w:r w:rsidR="00443308" w:rsidRPr="001445FC">
        <w:rPr>
          <w:rFonts w:ascii="Verdana" w:hAnsi="Verdana"/>
          <w:b/>
        </w:rPr>
        <w:t>5</w:t>
      </w:r>
      <w:r w:rsidRPr="001445FC">
        <w:rPr>
          <w:rFonts w:ascii="Verdana" w:hAnsi="Verdana"/>
          <w:b/>
        </w:rPr>
        <w:t>. PRZETWARZANIE DANYCH OSOBOWYCH.</w:t>
      </w:r>
    </w:p>
    <w:p w14:paraId="590DF90D" w14:textId="77777777" w:rsidR="00640BC9" w:rsidRPr="001445FC" w:rsidRDefault="00640BC9" w:rsidP="00640BC9">
      <w:pPr>
        <w:pStyle w:val="Akapitzlist"/>
        <w:ind w:left="426"/>
        <w:jc w:val="both"/>
        <w:rPr>
          <w:rFonts w:ascii="Verdana" w:hAnsi="Verdana"/>
        </w:rPr>
      </w:pPr>
    </w:p>
    <w:p w14:paraId="081849C5" w14:textId="77777777" w:rsidR="00640BC9" w:rsidRPr="001445FC" w:rsidRDefault="00640BC9" w:rsidP="00640BC9">
      <w:pPr>
        <w:pStyle w:val="Tekstpodstawowy2"/>
        <w:spacing w:after="0" w:line="240" w:lineRule="auto"/>
        <w:jc w:val="both"/>
        <w:rPr>
          <w:rFonts w:ascii="Verdana" w:hAnsi="Verdana"/>
        </w:rPr>
      </w:pPr>
      <w:r w:rsidRPr="001445FC">
        <w:rPr>
          <w:rFonts w:ascii="Verdana" w:hAnsi="Verdana"/>
        </w:rPr>
        <w:t xml:space="preserve">Zgodnie z art. 13 ust. 1 i 2 Rozporządzenia Parlamentu Europejskiego i Rady (UE) 2016/679 z dnia 27 kwietnia 2016 r. w sprawie ochrony osób fizycznych w związku </w:t>
      </w:r>
      <w:r w:rsidRPr="001445FC">
        <w:rPr>
          <w:rFonts w:ascii="Verdana" w:hAnsi="Verdana"/>
        </w:rPr>
        <w:lastRenderedPageBreak/>
        <w:t xml:space="preserve">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26D2C4DD" w14:textId="6424FEE6" w:rsidR="00640BC9" w:rsidRPr="001445FC" w:rsidRDefault="00640BC9" w:rsidP="00640BC9">
      <w:pPr>
        <w:numPr>
          <w:ilvl w:val="0"/>
          <w:numId w:val="2"/>
        </w:numPr>
        <w:ind w:left="426" w:hanging="426"/>
        <w:jc w:val="both"/>
        <w:rPr>
          <w:rFonts w:ascii="Verdana" w:hAnsi="Verdana" w:cs="Tahoma"/>
          <w:i/>
        </w:rPr>
      </w:pPr>
      <w:r w:rsidRPr="001445FC">
        <w:rPr>
          <w:rFonts w:ascii="Verdana" w:hAnsi="Verdana" w:cs="Tahoma"/>
        </w:rPr>
        <w:t xml:space="preserve">Administratorem Pani/Pana danych osobowych jest </w:t>
      </w:r>
      <w:r w:rsidR="0003651C" w:rsidRPr="0003651C">
        <w:rPr>
          <w:rFonts w:ascii="Verdana" w:hAnsi="Verdana" w:cs="Tahoma"/>
        </w:rPr>
        <w:t>Burmistrz Reszla, ul. Rynek 24, 11-440 Reszel.</w:t>
      </w:r>
    </w:p>
    <w:p w14:paraId="3CC5AF4A" w14:textId="7511B4F3" w:rsidR="0003651C" w:rsidRPr="0003651C" w:rsidRDefault="00640BC9" w:rsidP="0003651C">
      <w:pPr>
        <w:numPr>
          <w:ilvl w:val="0"/>
          <w:numId w:val="2"/>
        </w:numPr>
        <w:ind w:left="426" w:hanging="426"/>
        <w:jc w:val="both"/>
        <w:rPr>
          <w:rFonts w:ascii="Verdana" w:hAnsi="Verdana" w:cs="Tahoma"/>
        </w:rPr>
      </w:pPr>
      <w:r w:rsidRPr="001445FC">
        <w:rPr>
          <w:rFonts w:ascii="Verdana" w:hAnsi="Verdana" w:cs="Tahoma"/>
        </w:rPr>
        <w:t>Administrator wyznaczył Inspektora Danych Osobowych, można się z nim kontaktować poprzez adres e-mail:</w:t>
      </w:r>
      <w:r w:rsidR="0003651C">
        <w:rPr>
          <w:rFonts w:ascii="Verdana" w:hAnsi="Verdana" w:cs="Tahoma"/>
        </w:rPr>
        <w:t xml:space="preserve"> </w:t>
      </w:r>
      <w:hyperlink r:id="rId13" w:history="1">
        <w:r w:rsidR="0003651C" w:rsidRPr="00A56E1C">
          <w:rPr>
            <w:rStyle w:val="Hipercze"/>
            <w:rFonts w:ascii="Verdana" w:hAnsi="Verdana" w:cs="Tahoma"/>
          </w:rPr>
          <w:t>iod@gminareszel.pl</w:t>
        </w:r>
      </w:hyperlink>
      <w:r w:rsidR="0003651C">
        <w:rPr>
          <w:rFonts w:ascii="Verdana" w:hAnsi="Verdana" w:cs="Tahoma"/>
        </w:rPr>
        <w:t xml:space="preserve">, </w:t>
      </w:r>
      <w:r w:rsidR="0003651C" w:rsidRPr="0003651C">
        <w:rPr>
          <w:rFonts w:ascii="Verdana" w:hAnsi="Verdana" w:cs="Tahoma"/>
        </w:rPr>
        <w:t>Dorota Brandeburg, tel. 782348222</w:t>
      </w:r>
      <w:r w:rsidR="0003651C">
        <w:rPr>
          <w:rFonts w:ascii="Verdana" w:hAnsi="Verdana" w:cs="Tahoma"/>
        </w:rPr>
        <w:t>.</w:t>
      </w:r>
    </w:p>
    <w:p w14:paraId="7ED711E5" w14:textId="06E28646" w:rsidR="00640BC9" w:rsidRPr="001445FC" w:rsidRDefault="00640BC9" w:rsidP="00640BC9">
      <w:pPr>
        <w:numPr>
          <w:ilvl w:val="0"/>
          <w:numId w:val="2"/>
        </w:numPr>
        <w:ind w:left="426" w:hanging="426"/>
        <w:jc w:val="both"/>
        <w:rPr>
          <w:rFonts w:ascii="Verdana" w:hAnsi="Verdana" w:cs="Tahoma"/>
          <w:i/>
        </w:rPr>
      </w:pPr>
      <w:r w:rsidRPr="001445FC">
        <w:rPr>
          <w:rFonts w:ascii="Verdana" w:hAnsi="Verdana" w:cs="Tahoma"/>
        </w:rPr>
        <w:t>Z Inspektorem Ochrony Danych można kontaktować się we wszystkich sprawach dotyczących danych osobowych przetwarzanych przez Administratora;</w:t>
      </w:r>
    </w:p>
    <w:p w14:paraId="1BD68690" w14:textId="60E04C16" w:rsidR="00640BC9" w:rsidRPr="001445FC" w:rsidRDefault="00640BC9" w:rsidP="00640BC9">
      <w:pPr>
        <w:numPr>
          <w:ilvl w:val="0"/>
          <w:numId w:val="3"/>
        </w:numPr>
        <w:ind w:left="426" w:hanging="426"/>
        <w:jc w:val="both"/>
        <w:rPr>
          <w:rFonts w:ascii="Verdana" w:hAnsi="Verdana" w:cs="Tahoma"/>
        </w:rPr>
      </w:pPr>
      <w:r w:rsidRPr="001445FC">
        <w:rPr>
          <w:rFonts w:ascii="Verdana" w:hAnsi="Verdana" w:cs="Tahoma"/>
        </w:rPr>
        <w:t>Pani/Pana dane osobowe przetwarzane będą na podstawie art. 6 ust. 1 lit. c</w:t>
      </w:r>
      <w:r w:rsidRPr="001445FC">
        <w:rPr>
          <w:rFonts w:ascii="Verdana" w:hAnsi="Verdana" w:cs="Tahoma"/>
          <w:i/>
        </w:rPr>
        <w:t xml:space="preserve"> </w:t>
      </w:r>
      <w:r w:rsidRPr="001445FC">
        <w:rPr>
          <w:rFonts w:ascii="Verdana" w:hAnsi="Verdana" w:cs="Tahoma"/>
        </w:rPr>
        <w:t xml:space="preserve">RODO </w:t>
      </w:r>
      <w:r w:rsidRPr="001445FC">
        <w:rPr>
          <w:rFonts w:ascii="Verdana" w:hAnsi="Verdana" w:cs="Tahoma"/>
        </w:rPr>
        <w:br/>
        <w:t xml:space="preserve">w celu związanym z postępowaniem o udzielenie zamówienia publicznego </w:t>
      </w:r>
      <w:r w:rsidRPr="001445FC">
        <w:rPr>
          <w:rFonts w:ascii="Verdana" w:hAnsi="Verdana" w:cs="Tahoma"/>
        </w:rPr>
        <w:br/>
        <w:t xml:space="preserve">o nr </w:t>
      </w:r>
      <w:r w:rsidR="00E5603E">
        <w:rPr>
          <w:rFonts w:ascii="Verdana" w:hAnsi="Verdana" w:cs="Tahoma"/>
        </w:rPr>
        <w:t>TB-</w:t>
      </w:r>
      <w:r w:rsidR="00E5603E" w:rsidRPr="00E5603E">
        <w:rPr>
          <w:rFonts w:ascii="Verdana" w:hAnsi="Verdana" w:cs="Tahoma"/>
          <w:bCs/>
        </w:rPr>
        <w:t>ZP.271.18.2022</w:t>
      </w:r>
      <w:r w:rsidRPr="001445FC">
        <w:rPr>
          <w:rFonts w:ascii="Verdana" w:hAnsi="Verdana" w:cs="Tahoma"/>
        </w:rPr>
        <w:t>,</w:t>
      </w:r>
      <w:r w:rsidRPr="001445FC">
        <w:rPr>
          <w:rFonts w:ascii="Verdana" w:hAnsi="Verdana" w:cs="Tahoma"/>
          <w:i/>
        </w:rPr>
        <w:t xml:space="preserve"> </w:t>
      </w:r>
      <w:r w:rsidRPr="001445FC">
        <w:rPr>
          <w:rFonts w:ascii="Verdana" w:hAnsi="Verdana" w:cs="Tahoma"/>
        </w:rPr>
        <w:t xml:space="preserve">prowadzonym w trybie </w:t>
      </w:r>
      <w:r w:rsidR="00847467" w:rsidRPr="001445FC">
        <w:rPr>
          <w:rFonts w:ascii="Verdana" w:hAnsi="Verdana" w:cs="Tahoma"/>
        </w:rPr>
        <w:t>podstawowym</w:t>
      </w:r>
      <w:r w:rsidRPr="001445FC">
        <w:rPr>
          <w:rFonts w:ascii="Verdana" w:hAnsi="Verdana" w:cs="Tahoma"/>
        </w:rPr>
        <w:t>;</w:t>
      </w:r>
    </w:p>
    <w:p w14:paraId="0FF50C45" w14:textId="77777777" w:rsidR="00640BC9" w:rsidRPr="001445FC" w:rsidRDefault="00640BC9" w:rsidP="00640BC9">
      <w:pPr>
        <w:numPr>
          <w:ilvl w:val="0"/>
          <w:numId w:val="3"/>
        </w:numPr>
        <w:ind w:left="426" w:hanging="426"/>
        <w:jc w:val="both"/>
        <w:rPr>
          <w:rFonts w:ascii="Verdana" w:hAnsi="Verdana" w:cs="Tahoma"/>
        </w:rPr>
      </w:pPr>
      <w:r w:rsidRPr="001445FC">
        <w:rPr>
          <w:rFonts w:ascii="Verdana" w:hAnsi="Verdana" w:cs="Tahoma"/>
        </w:rPr>
        <w:t xml:space="preserve">odbiorcami Pani/Pana danych osobowych będą osoby lub podmioty, którym udostępniona zostanie dokumentacja postępowania w oparciu o art. 18 oraz art. 74 ustawy Prawo zamówień publicznych;  </w:t>
      </w:r>
    </w:p>
    <w:p w14:paraId="46E47142" w14:textId="77777777" w:rsidR="00640BC9" w:rsidRPr="001445FC" w:rsidRDefault="00640BC9" w:rsidP="00640BC9">
      <w:pPr>
        <w:numPr>
          <w:ilvl w:val="0"/>
          <w:numId w:val="3"/>
        </w:numPr>
        <w:ind w:left="426" w:hanging="426"/>
        <w:jc w:val="both"/>
        <w:rPr>
          <w:rFonts w:ascii="Verdana" w:hAnsi="Verdana" w:cs="Tahoma"/>
        </w:rPr>
      </w:pPr>
      <w:r w:rsidRPr="001445FC">
        <w:rPr>
          <w:rFonts w:ascii="Verdana" w:hAnsi="Verdana" w:cs="Tahoma"/>
        </w:rPr>
        <w:t>Pani/Pana dane osobowe będą przechowywane, zgodnie z art. 78 ust. 1 Ustawy, przez okres 4 lat od dnia zakończenia postępowania o udzielenie zamówienia, a jeżeli czas trwania umowy przekracza 4 lata, okres przechowywania obejmuje cały czas trwania umowy, a następnie przekazane do A2.</w:t>
      </w:r>
    </w:p>
    <w:p w14:paraId="44D9C1AD" w14:textId="77777777" w:rsidR="00640BC9" w:rsidRPr="001445FC" w:rsidRDefault="00640BC9" w:rsidP="00640BC9">
      <w:pPr>
        <w:numPr>
          <w:ilvl w:val="0"/>
          <w:numId w:val="3"/>
        </w:numPr>
        <w:ind w:left="426" w:hanging="426"/>
        <w:jc w:val="both"/>
        <w:rPr>
          <w:rFonts w:ascii="Verdana" w:hAnsi="Verdana" w:cs="Tahoma"/>
          <w:b/>
          <w:i/>
        </w:rPr>
      </w:pPr>
      <w:r w:rsidRPr="001445FC">
        <w:rPr>
          <w:rFonts w:ascii="Verdana" w:hAnsi="Verdana" w:cs="Tahoma"/>
        </w:rPr>
        <w:t xml:space="preserve">obowiązek podania przez Panią/Pana danych osobowych bezpośrednio Pani/Pana dotyczących jest wymogiem ustawowym określonym w przepisach Ustawy, związanym z udziałem w postępowaniu o udzielenie zamówienia publicznego; konsekwencje niepodania określonych danych wynikają z Ustawy;  </w:t>
      </w:r>
    </w:p>
    <w:p w14:paraId="70E7D55F" w14:textId="77777777" w:rsidR="00640BC9" w:rsidRPr="001445FC" w:rsidRDefault="00640BC9" w:rsidP="00640BC9">
      <w:pPr>
        <w:numPr>
          <w:ilvl w:val="0"/>
          <w:numId w:val="3"/>
        </w:numPr>
        <w:ind w:left="426" w:hanging="426"/>
        <w:jc w:val="both"/>
        <w:rPr>
          <w:rFonts w:ascii="Verdana" w:hAnsi="Verdana" w:cs="Tahoma"/>
        </w:rPr>
      </w:pPr>
      <w:r w:rsidRPr="001445FC">
        <w:rPr>
          <w:rFonts w:ascii="Verdana" w:hAnsi="Verdana" w:cs="Tahoma"/>
        </w:rPr>
        <w:t xml:space="preserve">w odniesieniu do Pani/Pana danych osobowych decyzje nie będą podejmowane </w:t>
      </w:r>
      <w:r w:rsidRPr="001445FC">
        <w:rPr>
          <w:rFonts w:ascii="Verdana" w:hAnsi="Verdana" w:cs="Tahoma"/>
        </w:rPr>
        <w:br/>
        <w:t>w sposób zautomatyzowany, stosowanie do art. 22 RODO;</w:t>
      </w:r>
    </w:p>
    <w:p w14:paraId="08F1A150" w14:textId="77777777" w:rsidR="00640BC9" w:rsidRPr="001445FC" w:rsidRDefault="00640BC9" w:rsidP="00640BC9">
      <w:pPr>
        <w:numPr>
          <w:ilvl w:val="0"/>
          <w:numId w:val="3"/>
        </w:numPr>
        <w:ind w:left="426" w:hanging="426"/>
        <w:jc w:val="both"/>
        <w:rPr>
          <w:rFonts w:ascii="Verdana" w:hAnsi="Verdana" w:cs="Tahoma"/>
        </w:rPr>
      </w:pPr>
      <w:r w:rsidRPr="001445FC">
        <w:rPr>
          <w:rFonts w:ascii="Verdana" w:hAnsi="Verdana" w:cs="Tahoma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38C64105" w14:textId="77777777" w:rsidR="00640BC9" w:rsidRPr="001445FC" w:rsidRDefault="00640BC9" w:rsidP="00640BC9">
      <w:pPr>
        <w:numPr>
          <w:ilvl w:val="0"/>
          <w:numId w:val="3"/>
        </w:numPr>
        <w:ind w:left="426" w:hanging="426"/>
        <w:jc w:val="both"/>
        <w:rPr>
          <w:rFonts w:ascii="Verdana" w:hAnsi="Verdana" w:cs="Tahoma"/>
        </w:rPr>
      </w:pPr>
      <w:r w:rsidRPr="001445FC">
        <w:rPr>
          <w:rFonts w:ascii="Verdana" w:hAnsi="Verdana" w:cs="Tahoma"/>
        </w:rPr>
        <w:t>w przypadku gdy uzna Pani/Pan, że przetwarzanie danych osobowych Pani/Pana dotyczących narusza przepisy RODO, ma Pani/Pan prawo do wniesienia skargi do Prezesa Urzędu Ochrony Danych Osobowych,</w:t>
      </w:r>
    </w:p>
    <w:p w14:paraId="28B9372F" w14:textId="77777777" w:rsidR="00640BC9" w:rsidRPr="001445FC" w:rsidRDefault="00640BC9" w:rsidP="00640BC9">
      <w:pPr>
        <w:numPr>
          <w:ilvl w:val="0"/>
          <w:numId w:val="3"/>
        </w:numPr>
        <w:ind w:left="426" w:hanging="426"/>
        <w:jc w:val="both"/>
        <w:rPr>
          <w:rFonts w:ascii="Verdana" w:hAnsi="Verdana" w:cs="Tahoma"/>
          <w:i/>
        </w:rPr>
      </w:pPr>
      <w:r w:rsidRPr="001445FC">
        <w:rPr>
          <w:rFonts w:ascii="Verdana" w:hAnsi="Verdana" w:cs="Tahoma"/>
        </w:rPr>
        <w:t>nie przysługuje Pani/Panu:</w:t>
      </w:r>
    </w:p>
    <w:p w14:paraId="6486BBCC" w14:textId="77777777" w:rsidR="00640BC9" w:rsidRPr="001445FC" w:rsidRDefault="00640BC9" w:rsidP="00640BC9">
      <w:pPr>
        <w:numPr>
          <w:ilvl w:val="0"/>
          <w:numId w:val="4"/>
        </w:numPr>
        <w:ind w:left="709" w:hanging="283"/>
        <w:jc w:val="both"/>
        <w:rPr>
          <w:rFonts w:ascii="Verdana" w:hAnsi="Verdana" w:cs="Tahoma"/>
          <w:i/>
        </w:rPr>
      </w:pPr>
      <w:r w:rsidRPr="001445FC">
        <w:rPr>
          <w:rFonts w:ascii="Verdana" w:hAnsi="Verdana" w:cs="Tahoma"/>
        </w:rPr>
        <w:t>w związku z art. 17 ust. 3 lit. b, d lub e RODO prawo do usunięcia danych osobowych;</w:t>
      </w:r>
    </w:p>
    <w:p w14:paraId="1FDF6404" w14:textId="77777777" w:rsidR="00640BC9" w:rsidRPr="001445FC" w:rsidRDefault="00640BC9" w:rsidP="00640BC9">
      <w:pPr>
        <w:numPr>
          <w:ilvl w:val="0"/>
          <w:numId w:val="4"/>
        </w:numPr>
        <w:ind w:left="709" w:hanging="283"/>
        <w:jc w:val="both"/>
        <w:rPr>
          <w:rFonts w:ascii="Verdana" w:hAnsi="Verdana" w:cs="Tahoma"/>
          <w:b/>
          <w:i/>
        </w:rPr>
      </w:pPr>
      <w:r w:rsidRPr="001445FC">
        <w:rPr>
          <w:rFonts w:ascii="Verdana" w:hAnsi="Verdana" w:cs="Tahoma"/>
        </w:rPr>
        <w:t>prawo do przenoszenia danych osobowych, o którym mowa w art. 20 RODO;</w:t>
      </w:r>
    </w:p>
    <w:p w14:paraId="580CBE4D" w14:textId="77777777" w:rsidR="00640BC9" w:rsidRPr="001445FC" w:rsidRDefault="00640BC9" w:rsidP="00640BC9">
      <w:pPr>
        <w:jc w:val="both"/>
        <w:rPr>
          <w:rFonts w:ascii="Verdana" w:hAnsi="Verdana" w:cs="Tahoma"/>
          <w:b/>
          <w:i/>
        </w:rPr>
      </w:pPr>
      <w:r w:rsidRPr="001445FC">
        <w:rPr>
          <w:rFonts w:ascii="Verdana" w:hAnsi="Verdana"/>
        </w:rPr>
        <w:t>na podstawie art. 21 RODO prawo sprzeciwu, wobec przetwarzania danych osobowych, gdyż podstawą prawną przetwarzania Pani/Pana danych osobowych jest art. 6 ust. 1 lit. c RODO.</w:t>
      </w:r>
    </w:p>
    <w:p w14:paraId="5DF2C2E1" w14:textId="34DA36FF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327CA1E4" w14:textId="77777777" w:rsidR="00443308" w:rsidRPr="001445FC" w:rsidRDefault="00443308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452B1FCF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04447429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5128EDC2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2A361367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77932DC8" w14:textId="77777777" w:rsidR="00640BC9" w:rsidRPr="001445FC" w:rsidRDefault="00640BC9" w:rsidP="00640BC9">
      <w:pPr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  <w:u w:val="single"/>
        </w:rPr>
        <w:t>Załączniki do SWZ</w:t>
      </w:r>
      <w:r w:rsidRPr="001445FC">
        <w:rPr>
          <w:rFonts w:ascii="Verdana" w:hAnsi="Verdana"/>
          <w:sz w:val="18"/>
          <w:szCs w:val="18"/>
        </w:rPr>
        <w:t>:</w:t>
      </w:r>
    </w:p>
    <w:p w14:paraId="645049EA" w14:textId="53EBA3A7" w:rsidR="00640BC9" w:rsidRPr="001445FC" w:rsidRDefault="00640BC9" w:rsidP="00640BC9">
      <w:pPr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</w:rPr>
        <w:t>1. </w:t>
      </w:r>
      <w:r w:rsidR="0080106E">
        <w:rPr>
          <w:rFonts w:ascii="Verdana" w:hAnsi="Verdana"/>
          <w:sz w:val="18"/>
          <w:szCs w:val="18"/>
        </w:rPr>
        <w:t>Projektowane postanowienia umowy</w:t>
      </w:r>
      <w:r w:rsidRPr="001445FC">
        <w:rPr>
          <w:rFonts w:ascii="Verdana" w:hAnsi="Verdana"/>
          <w:sz w:val="18"/>
          <w:szCs w:val="18"/>
        </w:rPr>
        <w:t xml:space="preserve"> – załącznik nr 1</w:t>
      </w:r>
    </w:p>
    <w:p w14:paraId="77308460" w14:textId="77777777" w:rsidR="00640BC9" w:rsidRPr="001445FC" w:rsidRDefault="00640BC9" w:rsidP="00640BC9">
      <w:pPr>
        <w:ind w:left="284" w:hanging="284"/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</w:rPr>
        <w:t>2. FORMULARZ OFERTOWY – do wypełnienia przez wykonawców i załączenia do oferty-załącznik nr 2</w:t>
      </w:r>
    </w:p>
    <w:p w14:paraId="1B534612" w14:textId="77777777" w:rsidR="00640BC9" w:rsidRPr="001445FC" w:rsidRDefault="00640BC9" w:rsidP="00640BC9">
      <w:pPr>
        <w:ind w:left="284" w:hanging="284"/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</w:rPr>
        <w:t>3. Oświadczenie o spełnieniu warunków – załącznik nr 3</w:t>
      </w:r>
    </w:p>
    <w:p w14:paraId="64B3E94B" w14:textId="52FA7C9D" w:rsidR="00640BC9" w:rsidRPr="001445FC" w:rsidRDefault="00640BC9" w:rsidP="00640BC9">
      <w:pPr>
        <w:ind w:left="284" w:hanging="284"/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</w:rPr>
        <w:t xml:space="preserve">4. </w:t>
      </w:r>
      <w:r w:rsidR="00847AC3">
        <w:rPr>
          <w:rFonts w:ascii="Verdana" w:hAnsi="Verdana"/>
          <w:sz w:val="18"/>
          <w:szCs w:val="18"/>
        </w:rPr>
        <w:t>O</w:t>
      </w:r>
      <w:r w:rsidRPr="001445FC">
        <w:rPr>
          <w:rFonts w:ascii="Verdana" w:hAnsi="Verdana"/>
          <w:sz w:val="18"/>
          <w:szCs w:val="18"/>
        </w:rPr>
        <w:t>świadczenie o braku podstaw do wykluczenia – załącznik nr 4</w:t>
      </w:r>
    </w:p>
    <w:p w14:paraId="6509CA65" w14:textId="786C018F" w:rsidR="00640BC9" w:rsidRPr="001445FC" w:rsidRDefault="00640BC9" w:rsidP="00640BC9">
      <w:pPr>
        <w:ind w:left="284" w:hanging="284"/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</w:rPr>
        <w:t xml:space="preserve">5. </w:t>
      </w:r>
      <w:r w:rsidR="00847AC3">
        <w:rPr>
          <w:rFonts w:ascii="Verdana" w:hAnsi="Verdana"/>
          <w:sz w:val="18"/>
          <w:szCs w:val="18"/>
        </w:rPr>
        <w:t>O</w:t>
      </w:r>
      <w:r w:rsidRPr="001445FC">
        <w:rPr>
          <w:rFonts w:ascii="Verdana" w:hAnsi="Verdana"/>
          <w:sz w:val="18"/>
          <w:szCs w:val="18"/>
        </w:rPr>
        <w:t>świadczenie podmiotu udostępniającego zasoby – załącznik nr 5</w:t>
      </w:r>
    </w:p>
    <w:p w14:paraId="43A670F6" w14:textId="18928A06" w:rsidR="00640BC9" w:rsidRPr="001445FC" w:rsidRDefault="00640BC9" w:rsidP="00640BC9">
      <w:pPr>
        <w:ind w:left="284" w:hanging="284"/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</w:rPr>
        <w:t xml:space="preserve">6. </w:t>
      </w:r>
      <w:r w:rsidR="00847AC3">
        <w:rPr>
          <w:rFonts w:ascii="Verdana" w:hAnsi="Verdana"/>
          <w:sz w:val="18"/>
          <w:szCs w:val="18"/>
        </w:rPr>
        <w:t>W</w:t>
      </w:r>
      <w:r w:rsidRPr="001445FC">
        <w:rPr>
          <w:rFonts w:ascii="Verdana" w:hAnsi="Verdana"/>
          <w:sz w:val="18"/>
          <w:szCs w:val="18"/>
        </w:rPr>
        <w:t>ykaz</w:t>
      </w:r>
      <w:r w:rsidR="003133C8" w:rsidRPr="001445FC">
        <w:rPr>
          <w:rFonts w:ascii="Verdana" w:hAnsi="Verdana"/>
          <w:sz w:val="18"/>
          <w:szCs w:val="18"/>
        </w:rPr>
        <w:t xml:space="preserve"> </w:t>
      </w:r>
      <w:r w:rsidR="00385785" w:rsidRPr="001445FC">
        <w:rPr>
          <w:rFonts w:ascii="Verdana" w:hAnsi="Verdana"/>
          <w:sz w:val="18"/>
          <w:szCs w:val="18"/>
        </w:rPr>
        <w:t>robót</w:t>
      </w:r>
      <w:r w:rsidRPr="001445FC">
        <w:rPr>
          <w:rFonts w:ascii="Verdana" w:hAnsi="Verdana"/>
          <w:sz w:val="18"/>
          <w:szCs w:val="18"/>
        </w:rPr>
        <w:t xml:space="preserve"> – załącznik nr 6</w:t>
      </w:r>
    </w:p>
    <w:p w14:paraId="63487943" w14:textId="6896E158" w:rsidR="00640BC9" w:rsidRPr="001445FC" w:rsidRDefault="00640BC9" w:rsidP="003133C8">
      <w:pPr>
        <w:ind w:left="284" w:hanging="284"/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</w:rPr>
        <w:t xml:space="preserve">7. </w:t>
      </w:r>
      <w:r w:rsidR="00847AC3">
        <w:rPr>
          <w:rFonts w:ascii="Verdana" w:hAnsi="Verdana"/>
          <w:sz w:val="18"/>
          <w:szCs w:val="18"/>
        </w:rPr>
        <w:t>O</w:t>
      </w:r>
      <w:r w:rsidRPr="001445FC">
        <w:rPr>
          <w:rFonts w:ascii="Verdana" w:hAnsi="Verdana"/>
          <w:sz w:val="18"/>
          <w:szCs w:val="18"/>
        </w:rPr>
        <w:t xml:space="preserve">świadczenie o przynależności lub braku przynależności do grupy kapitałowej – załącznik nr </w:t>
      </w:r>
      <w:r w:rsidR="00CB1453" w:rsidRPr="001445FC">
        <w:rPr>
          <w:rFonts w:ascii="Verdana" w:hAnsi="Verdana"/>
          <w:sz w:val="18"/>
          <w:szCs w:val="18"/>
        </w:rPr>
        <w:t>7</w:t>
      </w:r>
    </w:p>
    <w:p w14:paraId="6E60EEC1" w14:textId="7B5EA108" w:rsidR="003133C8" w:rsidRPr="001445FC" w:rsidRDefault="003133C8" w:rsidP="003133C8">
      <w:pPr>
        <w:ind w:left="284" w:hanging="284"/>
        <w:jc w:val="both"/>
        <w:rPr>
          <w:rFonts w:ascii="Verdana" w:hAnsi="Verdana"/>
          <w:sz w:val="18"/>
          <w:szCs w:val="18"/>
        </w:rPr>
      </w:pPr>
      <w:r w:rsidRPr="001445FC">
        <w:rPr>
          <w:rFonts w:ascii="Verdana" w:hAnsi="Verdana"/>
          <w:sz w:val="18"/>
          <w:szCs w:val="18"/>
        </w:rPr>
        <w:t>8</w:t>
      </w:r>
      <w:r w:rsidR="00CF7A30" w:rsidRPr="001445FC">
        <w:rPr>
          <w:rFonts w:ascii="Verdana" w:hAnsi="Verdana"/>
          <w:sz w:val="18"/>
          <w:szCs w:val="18"/>
        </w:rPr>
        <w:t>.</w:t>
      </w:r>
      <w:r w:rsidRPr="001445FC">
        <w:rPr>
          <w:rFonts w:ascii="Verdana" w:hAnsi="Verdana"/>
          <w:sz w:val="18"/>
          <w:szCs w:val="18"/>
        </w:rPr>
        <w:t xml:space="preserve"> </w:t>
      </w:r>
      <w:r w:rsidR="00385785" w:rsidRPr="001445FC">
        <w:rPr>
          <w:rFonts w:ascii="Verdana" w:hAnsi="Verdana"/>
          <w:sz w:val="18"/>
          <w:szCs w:val="18"/>
        </w:rPr>
        <w:t>Specyfikacja techniczna</w:t>
      </w:r>
    </w:p>
    <w:p w14:paraId="17B46624" w14:textId="77777777" w:rsidR="00640BC9" w:rsidRPr="001445FC" w:rsidRDefault="00640BC9" w:rsidP="006D5170">
      <w:pPr>
        <w:ind w:left="284" w:hanging="284"/>
        <w:jc w:val="both"/>
        <w:rPr>
          <w:rFonts w:ascii="Verdana" w:hAnsi="Verdana"/>
          <w:sz w:val="18"/>
          <w:szCs w:val="18"/>
        </w:rPr>
      </w:pPr>
    </w:p>
    <w:p w14:paraId="7EBF28A6" w14:textId="77777777" w:rsidR="00640BC9" w:rsidRPr="001445FC" w:rsidRDefault="00640BC9" w:rsidP="00640BC9">
      <w:pPr>
        <w:pStyle w:val="Tekstpodstawowywcity3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14:paraId="068763A4" w14:textId="77777777" w:rsidR="00B041E2" w:rsidRPr="001445FC" w:rsidRDefault="00B041E2">
      <w:pPr>
        <w:rPr>
          <w:rFonts w:ascii="Verdana" w:hAnsi="Verdana"/>
        </w:rPr>
      </w:pPr>
    </w:p>
    <w:sectPr w:rsidR="00B041E2" w:rsidRPr="001445FC" w:rsidSect="00604BB8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0" w:footer="708" w:gutter="0"/>
      <w:cols w:space="708"/>
      <w:formProt w:val="0"/>
      <w:titlePg/>
      <w:rtlGutter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BF0D" w14:textId="77777777" w:rsidR="008F5986" w:rsidRDefault="008F5986">
      <w:r>
        <w:separator/>
      </w:r>
    </w:p>
  </w:endnote>
  <w:endnote w:type="continuationSeparator" w:id="0">
    <w:p w14:paraId="2D393EE1" w14:textId="77777777" w:rsidR="008F5986" w:rsidRDefault="008F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976B" w14:textId="77777777" w:rsidR="008F5986" w:rsidRDefault="008F5986" w:rsidP="00604B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7CDCA7" w14:textId="77777777" w:rsidR="008F5986" w:rsidRDefault="008F5986" w:rsidP="00604B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B39D" w14:textId="77777777" w:rsidR="008F5986" w:rsidRDefault="008F5986" w:rsidP="00604B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550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01F283E7" w14:textId="6B99642F" w:rsidR="008F5986" w:rsidRDefault="00D55BF9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2D85D0" wp14:editId="5FDE3B6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5715" b="5715"/>
              <wp:wrapSquare wrapText="largest"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358DF" w14:textId="77777777" w:rsidR="008F5986" w:rsidRPr="0083641B" w:rsidRDefault="008F5986" w:rsidP="00604B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D85D0" id="Prostokąt 1" o:spid="_x0000_s1026" style="position:absolute;margin-left:-41.15pt;margin-top:.05pt;width:10.05pt;height:11.5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cGFQIAAC0EAAAOAAAAZHJzL2Uyb0RvYy54bWysU9uO0zAQfUfiHyy/0zSFlhI1Xa26FCEt&#10;F2nhAyaOk1g4thm7TcvXM3bS7i68Ifxgje2Z4zNnZjY3p16zo0SvrCl5PptzJo2wtTJtyb9/279a&#10;c+YDmBq0NbLkZ+n5zfbli83gCrmwndW1REYgxheDK3kXgiuyzItO9uBn1klDj43FHgIdsc1qhIHQ&#10;e50t5vNVNlisHVohvafbu/GRbxN+00gRvjSNl4HpkhO3kHZMexX3bLuBokVwnRITDfgHFj0oQ59e&#10;oe4gADug+guqVwKtt02YCdtntmmUkCkHyiaf/5HNQwdOplxIHO+uMvn/Bys+Hx/cV4zUvbu34odn&#10;xu46MK28RbRDJ6Gm7/IoVDY4X1wD4sFTKKuGT7am0sIh2KTBqcE+AlJ27JSkPl+llqfABF3mi7er&#10;10vOBD3lb1ar9TL9AMUl2KEPH6TtWTRKjlTJBA7Hex8iGSguLom81areK63TAdtqp5Edgaq+T2uM&#10;1a6D8TZVnjD86Jrw/FMMbdhQ8nfLxTKFPnubgiakeVwT+2duvQrU21r1JV9fnaCIkr43deq8AEqP&#10;NnHRZtI4yho72BfhVJ3IMZqVrc+kNtqxh2nmyOgs/uJsoP4tuf95AJSc6Y+GKhab/WLgxaguBhhB&#10;oSUPnI3mLoxDcXCo2o6Q85S2sbdU1UYlxR9ZTDypJ5Nw0/zEpn96Tl6PU779DQAA//8DAFBLAwQU&#10;AAYACAAAACEAjee2kdgAAAADAQAADwAAAGRycy9kb3ducmV2LnhtbEyPQUvEQAyF74L/YYjgRdyp&#10;FUS6nS6uIgqCYiues51sW7aTKZ3Ztv57syc9PZIXXr6XbxbXq4nG0Hk2cLNKQBHX3nbcGPiqnq/v&#10;QYWIbLH3TAZ+KMCmOD/LMbN+5k+aytgoCeGQoYE2xiHTOtQtOQwrPxCLt/ejwyjj2Gg74izhrtdp&#10;ktxphx3LhxYHemypPpRHZ0A/Ve5tnhr6viqr7Tv6/fb15cOYy4vlYQ0q0hL/juGEL+hQCNPOH9kG&#10;1RuQIvG0VeKliehO9DYFXeT6P3vxCwAA//8DAFBLAQItABQABgAIAAAAIQC2gziS/gAAAOEBAAAT&#10;AAAAAAAAAAAAAAAAAAAAAABbQ29udGVudF9UeXBlc10ueG1sUEsBAi0AFAAGAAgAAAAhADj9If/W&#10;AAAAlAEAAAsAAAAAAAAAAAAAAAAALwEAAF9yZWxzLy5yZWxzUEsBAi0AFAAGAAgAAAAhAMoi9wYV&#10;AgAALQQAAA4AAAAAAAAAAAAAAAAALgIAAGRycy9lMm9Eb2MueG1sUEsBAi0AFAAGAAgAAAAhAI3n&#10;tpHYAAAAAwEAAA8AAAAAAAAAAAAAAAAAbwQAAGRycy9kb3ducmV2LnhtbFBLBQYAAAAABAAEAPMA&#10;AAB0BQAAAAA=&#10;">
              <v:fill opacity="0"/>
              <v:textbox inset="0,0,0,0">
                <w:txbxContent>
                  <w:p w14:paraId="5D7358DF" w14:textId="77777777" w:rsidR="008F5986" w:rsidRPr="0083641B" w:rsidRDefault="008F5986" w:rsidP="00604BB8"/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3D75" w14:textId="77777777" w:rsidR="008F5986" w:rsidRDefault="008F5986">
      <w:r>
        <w:separator/>
      </w:r>
    </w:p>
  </w:footnote>
  <w:footnote w:type="continuationSeparator" w:id="0">
    <w:p w14:paraId="01CA4CBF" w14:textId="77777777" w:rsidR="008F5986" w:rsidRDefault="008F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BDDF" w14:textId="77777777" w:rsidR="008F5986" w:rsidRDefault="008F5986">
    <w:pPr>
      <w:pStyle w:val="Nagwek"/>
    </w:pPr>
  </w:p>
  <w:p w14:paraId="3D7BFE09" w14:textId="77777777" w:rsidR="008F5986" w:rsidRDefault="008F5986">
    <w:pPr>
      <w:pStyle w:val="Nagwek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B16"/>
    <w:multiLevelType w:val="hybridMultilevel"/>
    <w:tmpl w:val="D3E0F744"/>
    <w:lvl w:ilvl="0" w:tplc="76B2ED64">
      <w:numFmt w:val="bullet"/>
      <w:lvlText w:val=""/>
      <w:lvlJc w:val="left"/>
      <w:pPr>
        <w:ind w:left="720" w:hanging="360"/>
      </w:pPr>
      <w:rPr>
        <w:rFonts w:ascii="Verdana" w:eastAsiaTheme="minorHAnsi" w:hAnsi="Verdana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4E2"/>
    <w:multiLevelType w:val="multilevel"/>
    <w:tmpl w:val="BAA6F4BA"/>
    <w:lvl w:ilvl="0">
      <w:start w:val="18"/>
      <w:numFmt w:val="decimal"/>
      <w:lvlText w:val="%1"/>
      <w:lvlJc w:val="left"/>
      <w:pPr>
        <w:ind w:left="630" w:hanging="63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09547A01"/>
    <w:multiLevelType w:val="hybridMultilevel"/>
    <w:tmpl w:val="7B446B56"/>
    <w:lvl w:ilvl="0" w:tplc="149E6E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0147749"/>
    <w:multiLevelType w:val="hybridMultilevel"/>
    <w:tmpl w:val="FF02751E"/>
    <w:lvl w:ilvl="0" w:tplc="7D385A7A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07E5F17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sz w:val="22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ascii="Tahoma" w:hAnsi="Tahoma" w:cs="Times New Roman"/>
        <w:sz w:val="22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5021B30"/>
    <w:multiLevelType w:val="hybridMultilevel"/>
    <w:tmpl w:val="7408F6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6F7FA3"/>
    <w:multiLevelType w:val="hybridMultilevel"/>
    <w:tmpl w:val="924C0D4E"/>
    <w:lvl w:ilvl="0" w:tplc="7882848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106ED"/>
    <w:multiLevelType w:val="hybridMultilevel"/>
    <w:tmpl w:val="EA70715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FFC2C1E"/>
    <w:multiLevelType w:val="hybridMultilevel"/>
    <w:tmpl w:val="434E8172"/>
    <w:lvl w:ilvl="0" w:tplc="7E003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6E58DA"/>
    <w:multiLevelType w:val="hybridMultilevel"/>
    <w:tmpl w:val="0396F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66022"/>
    <w:multiLevelType w:val="hybridMultilevel"/>
    <w:tmpl w:val="AEA80584"/>
    <w:lvl w:ilvl="0" w:tplc="DBB095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ahoma" w:eastAsia="Times New Roman" w:hAnsi="Tahoma" w:cs="Tahoma"/>
        <w:b w:val="0"/>
      </w:rPr>
    </w:lvl>
    <w:lvl w:ilvl="1" w:tplc="89CE0C0C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ahoma" w:hAnsi="Tahoma" w:cs="Tahoma" w:hint="default"/>
        <w:b w:val="0"/>
        <w:i w:val="0"/>
        <w:sz w:val="22"/>
      </w:rPr>
    </w:lvl>
    <w:lvl w:ilvl="2" w:tplc="E97830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E41859"/>
    <w:multiLevelType w:val="multilevel"/>
    <w:tmpl w:val="251AA2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C91FA5"/>
    <w:multiLevelType w:val="hybridMultilevel"/>
    <w:tmpl w:val="5FB072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E942C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imes New Roman"/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40536206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3760FB"/>
    <w:multiLevelType w:val="multilevel"/>
    <w:tmpl w:val="DA265D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6711DB7"/>
    <w:multiLevelType w:val="hybridMultilevel"/>
    <w:tmpl w:val="A492E778"/>
    <w:lvl w:ilvl="0" w:tplc="AC001BD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1C3D60"/>
    <w:multiLevelType w:val="multilevel"/>
    <w:tmpl w:val="93549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8C50324"/>
    <w:multiLevelType w:val="hybridMultilevel"/>
    <w:tmpl w:val="5C0CA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87ED9"/>
    <w:multiLevelType w:val="hybridMultilevel"/>
    <w:tmpl w:val="2D90663A"/>
    <w:lvl w:ilvl="0" w:tplc="76B2ED64">
      <w:numFmt w:val="bullet"/>
      <w:lvlText w:val=""/>
      <w:lvlJc w:val="left"/>
      <w:pPr>
        <w:ind w:left="1080" w:hanging="360"/>
      </w:pPr>
      <w:rPr>
        <w:rFonts w:ascii="Verdana" w:eastAsiaTheme="minorHAnsi" w:hAnsi="Verdana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120BF6"/>
    <w:multiLevelType w:val="hybridMultilevel"/>
    <w:tmpl w:val="14E055D2"/>
    <w:lvl w:ilvl="0" w:tplc="FBB63ABE">
      <w:start w:val="5"/>
      <w:numFmt w:val="lowerLetter"/>
      <w:lvlText w:val="%1)"/>
      <w:lvlJc w:val="left"/>
      <w:pPr>
        <w:ind w:left="8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4" w15:restartNumberingAfterBreak="0">
    <w:nsid w:val="51F0389B"/>
    <w:multiLevelType w:val="hybridMultilevel"/>
    <w:tmpl w:val="BD0040FC"/>
    <w:lvl w:ilvl="0" w:tplc="86C8125C">
      <w:start w:val="1"/>
      <w:numFmt w:val="lowerLetter"/>
      <w:lvlText w:val="%1)"/>
      <w:lvlJc w:val="left"/>
      <w:pPr>
        <w:ind w:left="1125" w:hanging="4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F9553B"/>
    <w:multiLevelType w:val="multilevel"/>
    <w:tmpl w:val="1660D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  <w:b/>
      </w:rPr>
    </w:lvl>
  </w:abstractNum>
  <w:abstractNum w:abstractNumId="26" w15:restartNumberingAfterBreak="0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892DA2"/>
    <w:multiLevelType w:val="hybridMultilevel"/>
    <w:tmpl w:val="91CA8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520EC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290103"/>
    <w:multiLevelType w:val="hybridMultilevel"/>
    <w:tmpl w:val="30E8A82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E161B"/>
    <w:multiLevelType w:val="hybridMultilevel"/>
    <w:tmpl w:val="35CE7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34F7F"/>
    <w:multiLevelType w:val="hybridMultilevel"/>
    <w:tmpl w:val="E93E8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B21B2"/>
    <w:multiLevelType w:val="multilevel"/>
    <w:tmpl w:val="28E06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085A4D"/>
    <w:multiLevelType w:val="multilevel"/>
    <w:tmpl w:val="09D48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6E0340"/>
    <w:multiLevelType w:val="hybridMultilevel"/>
    <w:tmpl w:val="455C3AB4"/>
    <w:lvl w:ilvl="0" w:tplc="9AB6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6F346C"/>
    <w:multiLevelType w:val="hybridMultilevel"/>
    <w:tmpl w:val="829E84EE"/>
    <w:lvl w:ilvl="0" w:tplc="6F103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BC45EB"/>
    <w:multiLevelType w:val="hybridMultilevel"/>
    <w:tmpl w:val="52C6036E"/>
    <w:lvl w:ilvl="0" w:tplc="8CD06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50DCD"/>
    <w:multiLevelType w:val="hybridMultilevel"/>
    <w:tmpl w:val="246EEB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DB5CA9"/>
    <w:multiLevelType w:val="hybridMultilevel"/>
    <w:tmpl w:val="0E54FF14"/>
    <w:lvl w:ilvl="0" w:tplc="3F5282C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9B023768">
      <w:start w:val="1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0952BD"/>
    <w:multiLevelType w:val="hybridMultilevel"/>
    <w:tmpl w:val="08A866F4"/>
    <w:lvl w:ilvl="0" w:tplc="9A6A3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6766998">
    <w:abstractNumId w:val="4"/>
  </w:num>
  <w:num w:numId="2" w16cid:durableId="844708749">
    <w:abstractNumId w:val="21"/>
  </w:num>
  <w:num w:numId="3" w16cid:durableId="38016959">
    <w:abstractNumId w:val="10"/>
  </w:num>
  <w:num w:numId="4" w16cid:durableId="2072652015">
    <w:abstractNumId w:val="13"/>
  </w:num>
  <w:num w:numId="5" w16cid:durableId="2126536359">
    <w:abstractNumId w:val="32"/>
  </w:num>
  <w:num w:numId="6" w16cid:durableId="139425930">
    <w:abstractNumId w:val="25"/>
  </w:num>
  <w:num w:numId="7" w16cid:durableId="756949489">
    <w:abstractNumId w:val="30"/>
  </w:num>
  <w:num w:numId="8" w16cid:durableId="512299904">
    <w:abstractNumId w:val="17"/>
  </w:num>
  <w:num w:numId="9" w16cid:durableId="6275873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072376">
    <w:abstractNumId w:val="12"/>
  </w:num>
  <w:num w:numId="11" w16cid:durableId="1997760011">
    <w:abstractNumId w:val="31"/>
  </w:num>
  <w:num w:numId="12" w16cid:durableId="989019810">
    <w:abstractNumId w:val="19"/>
  </w:num>
  <w:num w:numId="13" w16cid:durableId="1249000857">
    <w:abstractNumId w:val="15"/>
  </w:num>
  <w:num w:numId="14" w16cid:durableId="1472361691">
    <w:abstractNumId w:val="34"/>
  </w:num>
  <w:num w:numId="15" w16cid:durableId="426653274">
    <w:abstractNumId w:val="20"/>
  </w:num>
  <w:num w:numId="16" w16cid:durableId="144512264">
    <w:abstractNumId w:val="0"/>
  </w:num>
  <w:num w:numId="17" w16cid:durableId="1761297824">
    <w:abstractNumId w:val="22"/>
  </w:num>
  <w:num w:numId="18" w16cid:durableId="113521187">
    <w:abstractNumId w:val="14"/>
  </w:num>
  <w:num w:numId="19" w16cid:durableId="1853374181">
    <w:abstractNumId w:val="27"/>
  </w:num>
  <w:num w:numId="20" w16cid:durableId="999964071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5541073">
    <w:abstractNumId w:val="7"/>
  </w:num>
  <w:num w:numId="22" w16cid:durableId="978653396">
    <w:abstractNumId w:val="24"/>
  </w:num>
  <w:num w:numId="23" w16cid:durableId="894972123">
    <w:abstractNumId w:val="38"/>
  </w:num>
  <w:num w:numId="24" w16cid:durableId="785736389">
    <w:abstractNumId w:val="26"/>
  </w:num>
  <w:num w:numId="25" w16cid:durableId="430466423">
    <w:abstractNumId w:val="37"/>
  </w:num>
  <w:num w:numId="26" w16cid:durableId="157238340">
    <w:abstractNumId w:val="11"/>
  </w:num>
  <w:num w:numId="27" w16cid:durableId="696586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3648436">
    <w:abstractNumId w:val="18"/>
  </w:num>
  <w:num w:numId="29" w16cid:durableId="239801391">
    <w:abstractNumId w:val="23"/>
  </w:num>
  <w:num w:numId="30" w16cid:durableId="1595867548">
    <w:abstractNumId w:val="3"/>
  </w:num>
  <w:num w:numId="31" w16cid:durableId="879901376">
    <w:abstractNumId w:val="6"/>
  </w:num>
  <w:num w:numId="32" w16cid:durableId="1926844944">
    <w:abstractNumId w:val="28"/>
  </w:num>
  <w:num w:numId="33" w16cid:durableId="1564755893">
    <w:abstractNumId w:val="16"/>
  </w:num>
  <w:num w:numId="34" w16cid:durableId="1839736420">
    <w:abstractNumId w:val="36"/>
  </w:num>
  <w:num w:numId="35" w16cid:durableId="1074621705">
    <w:abstractNumId w:val="9"/>
  </w:num>
  <w:num w:numId="36" w16cid:durableId="1362896461">
    <w:abstractNumId w:val="35"/>
  </w:num>
  <w:num w:numId="37" w16cid:durableId="1242904919">
    <w:abstractNumId w:val="8"/>
  </w:num>
  <w:num w:numId="38" w16cid:durableId="1993365394">
    <w:abstractNumId w:val="2"/>
  </w:num>
  <w:num w:numId="39" w16cid:durableId="1415207538">
    <w:abstractNumId w:val="39"/>
  </w:num>
  <w:num w:numId="40" w16cid:durableId="5779061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2556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3704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934879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C9"/>
    <w:rsid w:val="00033871"/>
    <w:rsid w:val="0003651C"/>
    <w:rsid w:val="00037113"/>
    <w:rsid w:val="00037F80"/>
    <w:rsid w:val="00045B59"/>
    <w:rsid w:val="000539DB"/>
    <w:rsid w:val="00083FB6"/>
    <w:rsid w:val="00084572"/>
    <w:rsid w:val="0009664E"/>
    <w:rsid w:val="000D7C6C"/>
    <w:rsid w:val="000F0AC8"/>
    <w:rsid w:val="000F34F9"/>
    <w:rsid w:val="00100442"/>
    <w:rsid w:val="001122FD"/>
    <w:rsid w:val="001318B0"/>
    <w:rsid w:val="001445FC"/>
    <w:rsid w:val="001462D7"/>
    <w:rsid w:val="00153422"/>
    <w:rsid w:val="0017550F"/>
    <w:rsid w:val="00177D92"/>
    <w:rsid w:val="00183C8B"/>
    <w:rsid w:val="001A159E"/>
    <w:rsid w:val="001C19F1"/>
    <w:rsid w:val="001E6024"/>
    <w:rsid w:val="001F6E2C"/>
    <w:rsid w:val="00212469"/>
    <w:rsid w:val="0022369B"/>
    <w:rsid w:val="00234439"/>
    <w:rsid w:val="002610FA"/>
    <w:rsid w:val="002805B0"/>
    <w:rsid w:val="00297901"/>
    <w:rsid w:val="002A4567"/>
    <w:rsid w:val="002B0ED8"/>
    <w:rsid w:val="002D0903"/>
    <w:rsid w:val="003133C8"/>
    <w:rsid w:val="0031405E"/>
    <w:rsid w:val="00320651"/>
    <w:rsid w:val="00324DE3"/>
    <w:rsid w:val="00327D37"/>
    <w:rsid w:val="003307B5"/>
    <w:rsid w:val="00344DA4"/>
    <w:rsid w:val="00360155"/>
    <w:rsid w:val="003622D4"/>
    <w:rsid w:val="00363564"/>
    <w:rsid w:val="0038267D"/>
    <w:rsid w:val="00385785"/>
    <w:rsid w:val="003957B4"/>
    <w:rsid w:val="003B78A5"/>
    <w:rsid w:val="0041361D"/>
    <w:rsid w:val="00427565"/>
    <w:rsid w:val="00436856"/>
    <w:rsid w:val="00443308"/>
    <w:rsid w:val="004552F4"/>
    <w:rsid w:val="0046098E"/>
    <w:rsid w:val="00462207"/>
    <w:rsid w:val="0046658F"/>
    <w:rsid w:val="004718DB"/>
    <w:rsid w:val="00493854"/>
    <w:rsid w:val="004A3D42"/>
    <w:rsid w:val="004B754E"/>
    <w:rsid w:val="004C3D65"/>
    <w:rsid w:val="004C6CDA"/>
    <w:rsid w:val="004D505D"/>
    <w:rsid w:val="004D56C9"/>
    <w:rsid w:val="00504E46"/>
    <w:rsid w:val="00515E6E"/>
    <w:rsid w:val="0052457B"/>
    <w:rsid w:val="00545B5F"/>
    <w:rsid w:val="00557089"/>
    <w:rsid w:val="00562194"/>
    <w:rsid w:val="00562B3B"/>
    <w:rsid w:val="00573CA7"/>
    <w:rsid w:val="00586635"/>
    <w:rsid w:val="00586685"/>
    <w:rsid w:val="00597031"/>
    <w:rsid w:val="005A41E3"/>
    <w:rsid w:val="005B0AFC"/>
    <w:rsid w:val="005B7D05"/>
    <w:rsid w:val="005C240B"/>
    <w:rsid w:val="005C5BB1"/>
    <w:rsid w:val="005E09D1"/>
    <w:rsid w:val="005E3781"/>
    <w:rsid w:val="005E3A0E"/>
    <w:rsid w:val="005F29DB"/>
    <w:rsid w:val="00601FAC"/>
    <w:rsid w:val="00604B61"/>
    <w:rsid w:val="00604BB8"/>
    <w:rsid w:val="00640BC9"/>
    <w:rsid w:val="0064241C"/>
    <w:rsid w:val="0064700C"/>
    <w:rsid w:val="00657FDD"/>
    <w:rsid w:val="00660728"/>
    <w:rsid w:val="00676ADD"/>
    <w:rsid w:val="00676B3B"/>
    <w:rsid w:val="00697E6F"/>
    <w:rsid w:val="006A45A0"/>
    <w:rsid w:val="006B606A"/>
    <w:rsid w:val="006C3E62"/>
    <w:rsid w:val="006D0FCE"/>
    <w:rsid w:val="006D5170"/>
    <w:rsid w:val="006E612A"/>
    <w:rsid w:val="00722CAE"/>
    <w:rsid w:val="00724FBE"/>
    <w:rsid w:val="007442FD"/>
    <w:rsid w:val="00750FA4"/>
    <w:rsid w:val="007638C0"/>
    <w:rsid w:val="007C5D79"/>
    <w:rsid w:val="007D6BBC"/>
    <w:rsid w:val="007E3F89"/>
    <w:rsid w:val="007F32F1"/>
    <w:rsid w:val="007F4415"/>
    <w:rsid w:val="007F600A"/>
    <w:rsid w:val="007F6381"/>
    <w:rsid w:val="0080106E"/>
    <w:rsid w:val="008205DB"/>
    <w:rsid w:val="0082132A"/>
    <w:rsid w:val="008428A5"/>
    <w:rsid w:val="00847467"/>
    <w:rsid w:val="00847AC3"/>
    <w:rsid w:val="00862A6E"/>
    <w:rsid w:val="00866906"/>
    <w:rsid w:val="00886283"/>
    <w:rsid w:val="008B1E6C"/>
    <w:rsid w:val="008C68F5"/>
    <w:rsid w:val="008F44FF"/>
    <w:rsid w:val="008F5986"/>
    <w:rsid w:val="009025C9"/>
    <w:rsid w:val="00904309"/>
    <w:rsid w:val="00905E8F"/>
    <w:rsid w:val="00906DF4"/>
    <w:rsid w:val="00907476"/>
    <w:rsid w:val="00917E19"/>
    <w:rsid w:val="0092626D"/>
    <w:rsid w:val="00950A2C"/>
    <w:rsid w:val="009569AC"/>
    <w:rsid w:val="009764EC"/>
    <w:rsid w:val="009B35B4"/>
    <w:rsid w:val="009C5910"/>
    <w:rsid w:val="009C611E"/>
    <w:rsid w:val="009D0FD5"/>
    <w:rsid w:val="009D59E9"/>
    <w:rsid w:val="009F4DFC"/>
    <w:rsid w:val="00A013B2"/>
    <w:rsid w:val="00A03132"/>
    <w:rsid w:val="00A164EF"/>
    <w:rsid w:val="00A20D5B"/>
    <w:rsid w:val="00A425C7"/>
    <w:rsid w:val="00A502E1"/>
    <w:rsid w:val="00AC35E7"/>
    <w:rsid w:val="00AC6C8C"/>
    <w:rsid w:val="00AD5C20"/>
    <w:rsid w:val="00AD7EF6"/>
    <w:rsid w:val="00AE4428"/>
    <w:rsid w:val="00AF4F29"/>
    <w:rsid w:val="00B041E2"/>
    <w:rsid w:val="00B0431F"/>
    <w:rsid w:val="00B069DA"/>
    <w:rsid w:val="00B220EC"/>
    <w:rsid w:val="00B31C2E"/>
    <w:rsid w:val="00B408CB"/>
    <w:rsid w:val="00B512E1"/>
    <w:rsid w:val="00B552B5"/>
    <w:rsid w:val="00B575B8"/>
    <w:rsid w:val="00B653DA"/>
    <w:rsid w:val="00B71204"/>
    <w:rsid w:val="00B9266A"/>
    <w:rsid w:val="00B951D4"/>
    <w:rsid w:val="00B9522B"/>
    <w:rsid w:val="00BB20A2"/>
    <w:rsid w:val="00BB2809"/>
    <w:rsid w:val="00BE21FB"/>
    <w:rsid w:val="00BE2B2C"/>
    <w:rsid w:val="00BF0027"/>
    <w:rsid w:val="00BF0C8F"/>
    <w:rsid w:val="00BF0DFC"/>
    <w:rsid w:val="00BF1AA1"/>
    <w:rsid w:val="00BF69A2"/>
    <w:rsid w:val="00C06EF2"/>
    <w:rsid w:val="00C11284"/>
    <w:rsid w:val="00C11B1C"/>
    <w:rsid w:val="00C204CC"/>
    <w:rsid w:val="00C252F4"/>
    <w:rsid w:val="00C31388"/>
    <w:rsid w:val="00C64825"/>
    <w:rsid w:val="00C8172B"/>
    <w:rsid w:val="00C84C46"/>
    <w:rsid w:val="00CB1453"/>
    <w:rsid w:val="00CB40D4"/>
    <w:rsid w:val="00CB5240"/>
    <w:rsid w:val="00CD7809"/>
    <w:rsid w:val="00CF7A30"/>
    <w:rsid w:val="00D16507"/>
    <w:rsid w:val="00D20EA5"/>
    <w:rsid w:val="00D53556"/>
    <w:rsid w:val="00D55BF9"/>
    <w:rsid w:val="00D8099A"/>
    <w:rsid w:val="00D80B6C"/>
    <w:rsid w:val="00D85F60"/>
    <w:rsid w:val="00D92C86"/>
    <w:rsid w:val="00DA4CCA"/>
    <w:rsid w:val="00DA7596"/>
    <w:rsid w:val="00E235D9"/>
    <w:rsid w:val="00E263B6"/>
    <w:rsid w:val="00E351AE"/>
    <w:rsid w:val="00E47236"/>
    <w:rsid w:val="00E5603E"/>
    <w:rsid w:val="00E6202B"/>
    <w:rsid w:val="00E86C81"/>
    <w:rsid w:val="00EB2ADE"/>
    <w:rsid w:val="00EB6BC7"/>
    <w:rsid w:val="00ED2383"/>
    <w:rsid w:val="00ED5425"/>
    <w:rsid w:val="00F015EC"/>
    <w:rsid w:val="00F22FB2"/>
    <w:rsid w:val="00F22FC1"/>
    <w:rsid w:val="00F32E4B"/>
    <w:rsid w:val="00F504DD"/>
    <w:rsid w:val="00F51F65"/>
    <w:rsid w:val="00F5611C"/>
    <w:rsid w:val="00F574D4"/>
    <w:rsid w:val="00F758F3"/>
    <w:rsid w:val="00F962E2"/>
    <w:rsid w:val="00FA2C4A"/>
    <w:rsid w:val="00FE0D11"/>
    <w:rsid w:val="00FE3D3E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65D0CF7"/>
  <w15:docId w15:val="{8D5A95E7-A865-40C6-9E94-3C4DC66F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0B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9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640BC9"/>
    <w:rPr>
      <w:rFonts w:cs="Times New Roman"/>
    </w:rPr>
  </w:style>
  <w:style w:type="character" w:customStyle="1" w:styleId="Styl1Znak">
    <w:name w:val="Styl1 Znak"/>
    <w:basedOn w:val="Domylnaczcionkaakapitu"/>
    <w:link w:val="Styl1"/>
    <w:locked/>
    <w:rsid w:val="00640BC9"/>
    <w:rPr>
      <w:rFonts w:ascii="Tahoma" w:hAnsi="Tahoma" w:cs="Tahoma"/>
      <w:b/>
      <w:u w:val="single"/>
      <w:shd w:val="clear" w:color="auto" w:fill="F3F3F3"/>
    </w:rPr>
  </w:style>
  <w:style w:type="paragraph" w:styleId="Nagwek">
    <w:name w:val="header"/>
    <w:basedOn w:val="Normalny"/>
    <w:next w:val="Normalny"/>
    <w:link w:val="NagwekZnak"/>
    <w:uiPriority w:val="99"/>
    <w:rsid w:val="00640BC9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640BC9"/>
    <w:rPr>
      <w:rFonts w:ascii="Liberation Sans" w:eastAsia="Times New Roman" w:hAnsi="Liberation Sans" w:cs="Lucida Sans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640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B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40BC9"/>
    <w:pPr>
      <w:spacing w:line="360" w:lineRule="atLeast"/>
      <w:ind w:left="284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40BC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treci1">
    <w:name w:val="Tekst treści1"/>
    <w:basedOn w:val="Normalny"/>
    <w:rsid w:val="00640BC9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Styl1">
    <w:name w:val="Styl1"/>
    <w:basedOn w:val="Nagwek1"/>
    <w:link w:val="Styl1Znak"/>
    <w:qFormat/>
    <w:rsid w:val="00640BC9"/>
    <w:pPr>
      <w:keepNext w:val="0"/>
      <w:keepLines w:val="0"/>
      <w:pBdr>
        <w:top w:val="single" w:sz="4" w:space="1" w:color="00000A"/>
        <w:bottom w:val="single" w:sz="4" w:space="1" w:color="00000A"/>
      </w:pBdr>
      <w:shd w:val="clear" w:color="auto" w:fill="F3F3F3"/>
      <w:spacing w:before="240"/>
      <w:ind w:left="567" w:hanging="567"/>
    </w:pPr>
    <w:rPr>
      <w:rFonts w:ascii="Tahoma" w:eastAsiaTheme="minorHAnsi" w:hAnsi="Tahoma" w:cs="Tahoma"/>
      <w:bCs w:val="0"/>
      <w:color w:val="auto"/>
      <w:sz w:val="22"/>
      <w:szCs w:val="22"/>
      <w:u w:val="single"/>
      <w:lang w:eastAsia="en-US"/>
    </w:rPr>
  </w:style>
  <w:style w:type="character" w:styleId="Hipercze">
    <w:name w:val="Hyperlink"/>
    <w:basedOn w:val="Domylnaczcionkaakapitu"/>
    <w:rsid w:val="00640BC9"/>
    <w:rPr>
      <w:rFonts w:cs="Times New Roman"/>
      <w:color w:val="0000FF"/>
      <w:u w:val="single"/>
    </w:rPr>
  </w:style>
  <w:style w:type="paragraph" w:styleId="Akapitzlist">
    <w:name w:val="List Paragraph"/>
    <w:aliases w:val="L1,Numerowanie,Akapit z listą5,Akapit z listą1,CW_Lista"/>
    <w:basedOn w:val="Normalny"/>
    <w:link w:val="AkapitzlistZnak"/>
    <w:uiPriority w:val="34"/>
    <w:qFormat/>
    <w:rsid w:val="00640BC9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1 Znak,CW_Lista Znak"/>
    <w:link w:val="Akapitzlist"/>
    <w:uiPriority w:val="34"/>
    <w:locked/>
    <w:rsid w:val="00640B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4">
    <w:name w:val="Styl4"/>
    <w:basedOn w:val="Normalny"/>
    <w:qFormat/>
    <w:rsid w:val="00640BC9"/>
    <w:pPr>
      <w:numPr>
        <w:ilvl w:val="1"/>
        <w:numId w:val="5"/>
      </w:numPr>
      <w:ind w:left="567" w:hanging="567"/>
    </w:pPr>
    <w:rPr>
      <w:rFonts w:ascii="Tahoma" w:hAnsi="Tahoma" w:cs="Tahoma"/>
      <w:b/>
      <w:sz w:val="22"/>
      <w:szCs w:val="22"/>
    </w:rPr>
  </w:style>
  <w:style w:type="paragraph" w:customStyle="1" w:styleId="Standard">
    <w:name w:val="Standard"/>
    <w:rsid w:val="00640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0B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0B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0BC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0B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wciety">
    <w:name w:val="a) wciety"/>
    <w:basedOn w:val="Normalny"/>
    <w:rsid w:val="00640BC9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2"/>
      <w:sz w:val="19"/>
      <w:lang w:eastAsia="ar-SA"/>
    </w:rPr>
  </w:style>
  <w:style w:type="paragraph" w:customStyle="1" w:styleId="1">
    <w:name w:val="1."/>
    <w:basedOn w:val="Normalny"/>
    <w:rsid w:val="00640BC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kern w:val="1"/>
      <w:sz w:val="19"/>
      <w:lang w:eastAsia="ar-SA"/>
    </w:rPr>
  </w:style>
  <w:style w:type="character" w:customStyle="1" w:styleId="Domylnaczcionkaakapitu1">
    <w:name w:val="Domyślna czcionka akapitu1"/>
    <w:rsid w:val="00640BC9"/>
  </w:style>
  <w:style w:type="character" w:customStyle="1" w:styleId="tekstdokbold">
    <w:name w:val="tekst dok. bold"/>
    <w:uiPriority w:val="99"/>
    <w:rsid w:val="00640BC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40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WW-Tekstpodstawowy2">
    <w:name w:val="WW-Tekst podstawowy 2"/>
    <w:basedOn w:val="Normalny"/>
    <w:uiPriority w:val="99"/>
    <w:rsid w:val="005E09D1"/>
    <w:pPr>
      <w:suppressAutoHyphens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2D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7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9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ListLabel4">
    <w:name w:val="ListLabel 4"/>
    <w:uiPriority w:val="99"/>
    <w:rsid w:val="0046098E"/>
  </w:style>
  <w:style w:type="paragraph" w:customStyle="1" w:styleId="Akapitzlist2">
    <w:name w:val="Akapit z listą2"/>
    <w:basedOn w:val="Normalny"/>
    <w:rsid w:val="00601FA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601FA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0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2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mailto:iod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9AD6-7EDE-4E10-98C0-4ACAC86E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14</Pages>
  <Words>5501</Words>
  <Characters>33012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Wernik</dc:creator>
  <cp:lastModifiedBy>Kamil Rozberg</cp:lastModifiedBy>
  <cp:revision>63</cp:revision>
  <cp:lastPrinted>2022-11-07T07:28:00Z</cp:lastPrinted>
  <dcterms:created xsi:type="dcterms:W3CDTF">2022-11-04T09:50:00Z</dcterms:created>
  <dcterms:modified xsi:type="dcterms:W3CDTF">2022-11-08T11:28:00Z</dcterms:modified>
</cp:coreProperties>
</file>