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5E6B4" w14:textId="286C5AE7" w:rsidR="00446521" w:rsidRPr="006C13E9" w:rsidRDefault="00446521" w:rsidP="006C13E9">
      <w:pPr>
        <w:spacing w:before="100" w:beforeAutospacing="1" w:after="100" w:afterAutospacing="1" w:line="276" w:lineRule="auto"/>
        <w:jc w:val="right"/>
        <w:rPr>
          <w:rFonts w:ascii="Times New Roman" w:eastAsia="Times New Roman" w:hAnsi="Times New Roman" w:cs="Times New Roman"/>
          <w:b/>
          <w:bCs/>
          <w:sz w:val="20"/>
          <w:szCs w:val="20"/>
          <w:lang w:eastAsia="pl-PL"/>
        </w:rPr>
      </w:pPr>
      <w:r w:rsidRPr="00A00E90">
        <w:rPr>
          <w:rFonts w:ascii="Times New Roman" w:eastAsia="Times New Roman" w:hAnsi="Times New Roman" w:cs="Times New Roman"/>
          <w:sz w:val="20"/>
          <w:szCs w:val="20"/>
          <w:lang w:eastAsia="pl-PL"/>
        </w:rPr>
        <w:tab/>
      </w:r>
      <w:r w:rsidRPr="00A00E90">
        <w:rPr>
          <w:rFonts w:ascii="Times New Roman" w:eastAsia="Times New Roman" w:hAnsi="Times New Roman" w:cs="Times New Roman"/>
          <w:sz w:val="20"/>
          <w:szCs w:val="20"/>
          <w:lang w:eastAsia="pl-PL"/>
        </w:rPr>
        <w:tab/>
      </w:r>
      <w:r w:rsidRPr="00A00E90">
        <w:rPr>
          <w:rFonts w:ascii="Times New Roman" w:eastAsia="Times New Roman" w:hAnsi="Times New Roman" w:cs="Times New Roman"/>
          <w:sz w:val="20"/>
          <w:szCs w:val="20"/>
          <w:lang w:eastAsia="pl-PL"/>
        </w:rPr>
        <w:tab/>
      </w:r>
      <w:r w:rsidRPr="00A00E90">
        <w:rPr>
          <w:rFonts w:ascii="Times New Roman" w:eastAsia="Times New Roman" w:hAnsi="Times New Roman" w:cs="Times New Roman"/>
          <w:sz w:val="20"/>
          <w:szCs w:val="20"/>
          <w:lang w:eastAsia="pl-PL"/>
        </w:rPr>
        <w:tab/>
      </w:r>
      <w:r w:rsidRPr="006C13E9">
        <w:rPr>
          <w:rFonts w:ascii="Times New Roman" w:eastAsia="Times New Roman" w:hAnsi="Times New Roman" w:cs="Times New Roman"/>
          <w:sz w:val="20"/>
          <w:szCs w:val="20"/>
          <w:lang w:eastAsia="pl-PL"/>
        </w:rPr>
        <w:tab/>
      </w:r>
      <w:r w:rsidRPr="006C13E9">
        <w:rPr>
          <w:rFonts w:ascii="Times New Roman" w:eastAsia="Times New Roman" w:hAnsi="Times New Roman" w:cs="Times New Roman"/>
          <w:sz w:val="20"/>
          <w:szCs w:val="20"/>
          <w:lang w:eastAsia="pl-PL"/>
        </w:rPr>
        <w:tab/>
        <w:t xml:space="preserve">   Reszel, dnia 0</w:t>
      </w:r>
      <w:r w:rsidR="00426DB6" w:rsidRPr="006C13E9">
        <w:rPr>
          <w:rFonts w:ascii="Times New Roman" w:eastAsia="Times New Roman" w:hAnsi="Times New Roman" w:cs="Times New Roman"/>
          <w:sz w:val="20"/>
          <w:szCs w:val="20"/>
          <w:lang w:eastAsia="pl-PL"/>
        </w:rPr>
        <w:t>9</w:t>
      </w:r>
      <w:r w:rsidRPr="006C13E9">
        <w:rPr>
          <w:rFonts w:ascii="Times New Roman" w:eastAsia="Times New Roman" w:hAnsi="Times New Roman" w:cs="Times New Roman"/>
          <w:sz w:val="20"/>
          <w:szCs w:val="20"/>
          <w:lang w:eastAsia="pl-PL"/>
        </w:rPr>
        <w:t xml:space="preserve"> </w:t>
      </w:r>
      <w:r w:rsidR="00426DB6" w:rsidRPr="006C13E9">
        <w:rPr>
          <w:rFonts w:ascii="Times New Roman" w:eastAsia="Times New Roman" w:hAnsi="Times New Roman" w:cs="Times New Roman"/>
          <w:sz w:val="20"/>
          <w:szCs w:val="20"/>
          <w:lang w:eastAsia="pl-PL"/>
        </w:rPr>
        <w:t>sierpnia</w:t>
      </w:r>
      <w:r w:rsidRPr="006C13E9">
        <w:rPr>
          <w:rFonts w:ascii="Times New Roman" w:eastAsia="Times New Roman" w:hAnsi="Times New Roman" w:cs="Times New Roman"/>
          <w:sz w:val="20"/>
          <w:szCs w:val="20"/>
          <w:lang w:eastAsia="pl-PL"/>
        </w:rPr>
        <w:t xml:space="preserve"> 2022 r.</w:t>
      </w:r>
    </w:p>
    <w:p w14:paraId="2BD062CE" w14:textId="1C873B3F" w:rsidR="00446521" w:rsidRPr="006C13E9" w:rsidRDefault="00446521" w:rsidP="006C13E9">
      <w:pPr>
        <w:spacing w:before="100" w:beforeAutospacing="1" w:after="100" w:afterAutospacing="1" w:line="276" w:lineRule="auto"/>
        <w:jc w:val="both"/>
        <w:rPr>
          <w:rFonts w:ascii="Times New Roman" w:eastAsia="Times New Roman" w:hAnsi="Times New Roman" w:cs="Times New Roman"/>
          <w:sz w:val="20"/>
          <w:szCs w:val="20"/>
          <w:lang w:eastAsia="pl-PL"/>
        </w:rPr>
      </w:pPr>
      <w:r w:rsidRPr="006C13E9">
        <w:rPr>
          <w:rFonts w:ascii="Times New Roman" w:eastAsia="Times New Roman" w:hAnsi="Times New Roman" w:cs="Times New Roman"/>
          <w:b/>
          <w:bCs/>
          <w:sz w:val="20"/>
          <w:szCs w:val="20"/>
          <w:lang w:eastAsia="pl-PL"/>
        </w:rPr>
        <w:t>TB-ZP.271.</w:t>
      </w:r>
      <w:r w:rsidR="00A00E90" w:rsidRPr="006C13E9">
        <w:rPr>
          <w:rFonts w:ascii="Times New Roman" w:eastAsia="Times New Roman" w:hAnsi="Times New Roman" w:cs="Times New Roman"/>
          <w:b/>
          <w:bCs/>
          <w:sz w:val="20"/>
          <w:szCs w:val="20"/>
          <w:lang w:eastAsia="pl-PL"/>
        </w:rPr>
        <w:t>1</w:t>
      </w:r>
      <w:r w:rsidR="00426DB6" w:rsidRPr="006C13E9">
        <w:rPr>
          <w:rFonts w:ascii="Times New Roman" w:eastAsia="Times New Roman" w:hAnsi="Times New Roman" w:cs="Times New Roman"/>
          <w:b/>
          <w:bCs/>
          <w:sz w:val="20"/>
          <w:szCs w:val="20"/>
          <w:lang w:eastAsia="pl-PL"/>
        </w:rPr>
        <w:t>5</w:t>
      </w:r>
      <w:r w:rsidRPr="006C13E9">
        <w:rPr>
          <w:rFonts w:ascii="Times New Roman" w:eastAsia="Times New Roman" w:hAnsi="Times New Roman" w:cs="Times New Roman"/>
          <w:b/>
          <w:bCs/>
          <w:sz w:val="20"/>
          <w:szCs w:val="20"/>
          <w:lang w:eastAsia="pl-PL"/>
        </w:rPr>
        <w:t>.2022</w:t>
      </w:r>
      <w:r w:rsidRPr="006C13E9">
        <w:rPr>
          <w:rFonts w:ascii="Times New Roman" w:eastAsia="Times New Roman" w:hAnsi="Times New Roman" w:cs="Times New Roman"/>
          <w:sz w:val="20"/>
          <w:szCs w:val="20"/>
          <w:lang w:eastAsia="pl-PL"/>
        </w:rPr>
        <w:tab/>
      </w:r>
    </w:p>
    <w:p w14:paraId="520522E7" w14:textId="1368AEB3" w:rsidR="00446521" w:rsidRDefault="00446521" w:rsidP="00B751E6">
      <w:pPr>
        <w:spacing w:before="100" w:beforeAutospacing="1" w:after="100" w:afterAutospacing="1" w:line="276" w:lineRule="auto"/>
        <w:jc w:val="center"/>
        <w:rPr>
          <w:rFonts w:ascii="Times New Roman" w:eastAsia="Times New Roman" w:hAnsi="Times New Roman" w:cs="Times New Roman"/>
          <w:sz w:val="20"/>
          <w:szCs w:val="20"/>
          <w:lang w:eastAsia="pl-PL"/>
        </w:rPr>
      </w:pPr>
      <w:r w:rsidRPr="006C13E9">
        <w:rPr>
          <w:rFonts w:ascii="Times New Roman" w:eastAsia="Times New Roman" w:hAnsi="Times New Roman" w:cs="Times New Roman"/>
          <w:b/>
          <w:bCs/>
          <w:sz w:val="20"/>
          <w:szCs w:val="20"/>
          <w:lang w:eastAsia="pl-PL"/>
        </w:rPr>
        <w:t>ZAWIADOMIENIE</w:t>
      </w:r>
    </w:p>
    <w:p w14:paraId="3202D0F6" w14:textId="77777777" w:rsidR="00B751E6" w:rsidRPr="006C13E9" w:rsidRDefault="00B751E6" w:rsidP="00B751E6">
      <w:pPr>
        <w:spacing w:before="100" w:beforeAutospacing="1" w:after="100" w:afterAutospacing="1" w:line="276" w:lineRule="auto"/>
        <w:jc w:val="center"/>
        <w:rPr>
          <w:rFonts w:ascii="Times New Roman" w:eastAsia="Times New Roman" w:hAnsi="Times New Roman" w:cs="Times New Roman"/>
          <w:sz w:val="20"/>
          <w:szCs w:val="20"/>
          <w:lang w:eastAsia="pl-PL"/>
        </w:rPr>
      </w:pPr>
    </w:p>
    <w:p w14:paraId="14A9D75C" w14:textId="1DF615F0" w:rsidR="00446521" w:rsidRPr="00B751E6" w:rsidRDefault="00446521" w:rsidP="006C13E9">
      <w:pPr>
        <w:spacing w:before="100" w:beforeAutospacing="1" w:after="100" w:afterAutospacing="1" w:line="276" w:lineRule="auto"/>
        <w:jc w:val="both"/>
        <w:rPr>
          <w:rFonts w:ascii="Times New Roman" w:eastAsia="Times New Roman" w:hAnsi="Times New Roman" w:cs="Times New Roman"/>
          <w:b/>
          <w:bCs/>
          <w:sz w:val="20"/>
          <w:szCs w:val="20"/>
          <w:lang w:eastAsia="pl-PL"/>
        </w:rPr>
      </w:pPr>
      <w:r w:rsidRPr="006C13E9">
        <w:rPr>
          <w:rFonts w:ascii="Times New Roman" w:eastAsia="Times New Roman" w:hAnsi="Times New Roman" w:cs="Times New Roman"/>
          <w:sz w:val="20"/>
          <w:szCs w:val="20"/>
          <w:lang w:eastAsia="pl-PL"/>
        </w:rPr>
        <w:t xml:space="preserve">Dot. postępowania:  </w:t>
      </w:r>
      <w:r w:rsidRPr="006C13E9">
        <w:rPr>
          <w:rFonts w:ascii="Times New Roman" w:eastAsia="Times New Roman" w:hAnsi="Times New Roman" w:cs="Times New Roman"/>
          <w:b/>
          <w:bCs/>
          <w:sz w:val="20"/>
          <w:szCs w:val="20"/>
          <w:lang w:eastAsia="pl-PL"/>
        </w:rPr>
        <w:t>Zakup wraz z dostawą sprzętu komputerowego w ramach zadania: ,,Wsparcie dzieci z rodzin pegeerowskich w rozwoju cyfrowym – Granty PPGR”</w:t>
      </w:r>
    </w:p>
    <w:p w14:paraId="52B79D71" w14:textId="192BCC92" w:rsidR="00446521" w:rsidRPr="006C13E9" w:rsidRDefault="00446521" w:rsidP="006C13E9">
      <w:pPr>
        <w:spacing w:before="100" w:beforeAutospacing="1" w:after="100" w:afterAutospacing="1" w:line="276" w:lineRule="auto"/>
        <w:ind w:firstLine="345"/>
        <w:jc w:val="both"/>
        <w:rPr>
          <w:rFonts w:ascii="Times New Roman" w:eastAsia="Times New Roman" w:hAnsi="Times New Roman" w:cs="Times New Roman"/>
          <w:sz w:val="20"/>
          <w:szCs w:val="20"/>
          <w:lang w:eastAsia="pl-PL"/>
        </w:rPr>
      </w:pPr>
      <w:r w:rsidRPr="006C13E9">
        <w:rPr>
          <w:rFonts w:ascii="Times New Roman" w:eastAsia="Times New Roman" w:hAnsi="Times New Roman" w:cs="Times New Roman"/>
          <w:sz w:val="20"/>
          <w:szCs w:val="20"/>
          <w:lang w:eastAsia="pl-PL"/>
        </w:rPr>
        <w:t>Zamawiający zgodnie z art. 284 ust. 6 ustawy Prawo zamówień publicznych (</w:t>
      </w:r>
      <w:r w:rsidRPr="006C13E9">
        <w:rPr>
          <w:rFonts w:ascii="Times New Roman" w:eastAsia="Times New Roman" w:hAnsi="Times New Roman" w:cs="Times New Roman"/>
          <w:bCs/>
          <w:sz w:val="20"/>
          <w:szCs w:val="20"/>
          <w:lang w:eastAsia="pl-PL"/>
        </w:rPr>
        <w:t>t.j. Dz.U. z 2021 r. poz. 1129 z późn. zm</w:t>
      </w:r>
      <w:r w:rsidRPr="006C13E9">
        <w:rPr>
          <w:rFonts w:ascii="Times New Roman" w:eastAsia="Times New Roman" w:hAnsi="Times New Roman" w:cs="Times New Roman"/>
          <w:sz w:val="20"/>
          <w:szCs w:val="20"/>
          <w:lang w:eastAsia="pl-PL"/>
        </w:rPr>
        <w:t>.) informuje o pytaniach, skierowanych przez Wykonawców:</w:t>
      </w:r>
    </w:p>
    <w:tbl>
      <w:tblPr>
        <w:tblW w:w="9686" w:type="dxa"/>
        <w:tblLayout w:type="fixed"/>
        <w:tblCellMar>
          <w:left w:w="70" w:type="dxa"/>
          <w:right w:w="70" w:type="dxa"/>
        </w:tblCellMar>
        <w:tblLook w:val="0000" w:firstRow="0" w:lastRow="0" w:firstColumn="0" w:lastColumn="0" w:noHBand="0" w:noVBand="0"/>
      </w:tblPr>
      <w:tblGrid>
        <w:gridCol w:w="9686"/>
      </w:tblGrid>
      <w:tr w:rsidR="002D6978" w:rsidRPr="006C13E9" w14:paraId="2FFB8BF0" w14:textId="77777777" w:rsidTr="009C3FEB">
        <w:trPr>
          <w:trHeight w:val="287"/>
        </w:trPr>
        <w:tc>
          <w:tcPr>
            <w:tcW w:w="9686" w:type="dxa"/>
            <w:shd w:val="clear" w:color="auto" w:fill="C0C0C0"/>
          </w:tcPr>
          <w:p w14:paraId="7EC6E992" w14:textId="4F99091D" w:rsidR="002D6978" w:rsidRPr="006C13E9" w:rsidRDefault="002D6978" w:rsidP="006C13E9">
            <w:pPr>
              <w:spacing w:line="276" w:lineRule="auto"/>
              <w:rPr>
                <w:rFonts w:ascii="Times New Roman" w:hAnsi="Times New Roman" w:cs="Times New Roman"/>
                <w:sz w:val="20"/>
                <w:szCs w:val="20"/>
              </w:rPr>
            </w:pPr>
            <w:bookmarkStart w:id="0" w:name="_Hlk110930227"/>
            <w:r w:rsidRPr="006C13E9">
              <w:rPr>
                <w:rFonts w:ascii="Times New Roman" w:hAnsi="Times New Roman" w:cs="Times New Roman"/>
                <w:b/>
                <w:bCs/>
                <w:sz w:val="20"/>
                <w:szCs w:val="20"/>
              </w:rPr>
              <w:t xml:space="preserve">Pytanie 1                                                                                                                                     </w:t>
            </w:r>
          </w:p>
        </w:tc>
      </w:tr>
      <w:bookmarkEnd w:id="0"/>
    </w:tbl>
    <w:p w14:paraId="45BE5F9F" w14:textId="77777777" w:rsidR="004F4738" w:rsidRPr="006C13E9" w:rsidRDefault="004F4738" w:rsidP="006C13E9">
      <w:pPr>
        <w:spacing w:after="0" w:line="276" w:lineRule="auto"/>
        <w:rPr>
          <w:rFonts w:ascii="Times New Roman" w:hAnsi="Times New Roman" w:cs="Times New Roman"/>
          <w:sz w:val="20"/>
          <w:szCs w:val="20"/>
        </w:rPr>
      </w:pPr>
    </w:p>
    <w:p w14:paraId="4853BBE8" w14:textId="5D81559D" w:rsidR="004F4738" w:rsidRPr="006C13E9" w:rsidRDefault="00426DB6" w:rsidP="006C13E9">
      <w:pPr>
        <w:spacing w:line="276" w:lineRule="auto"/>
        <w:rPr>
          <w:rFonts w:ascii="Times New Roman" w:hAnsi="Times New Roman" w:cs="Times New Roman"/>
          <w:sz w:val="20"/>
          <w:szCs w:val="20"/>
        </w:rPr>
      </w:pPr>
      <w:r w:rsidRPr="006C13E9">
        <w:rPr>
          <w:rFonts w:ascii="Times New Roman" w:hAnsi="Times New Roman" w:cs="Times New Roman"/>
          <w:sz w:val="20"/>
          <w:szCs w:val="20"/>
        </w:rPr>
        <w:t>Czy Zamawiający dopuści jako równoważny komputer który posiada 4 złącza USB w tym 2 złącza USB 3.2 z czego jedno typu C?</w:t>
      </w:r>
    </w:p>
    <w:p w14:paraId="2F958DCB" w14:textId="24251B31" w:rsidR="004F4738" w:rsidRPr="006C13E9" w:rsidRDefault="004F4738"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Odpowiedź</w:t>
      </w:r>
    </w:p>
    <w:p w14:paraId="3E90F8EC" w14:textId="64393253" w:rsidR="004F4738" w:rsidRPr="006C13E9" w:rsidRDefault="004F4738" w:rsidP="006C13E9">
      <w:pPr>
        <w:spacing w:line="276" w:lineRule="auto"/>
        <w:rPr>
          <w:rFonts w:ascii="Times New Roman" w:hAnsi="Times New Roman" w:cs="Times New Roman"/>
          <w:sz w:val="20"/>
          <w:szCs w:val="20"/>
        </w:rPr>
      </w:pPr>
      <w:r w:rsidRPr="006C13E9">
        <w:rPr>
          <w:rFonts w:ascii="Times New Roman" w:hAnsi="Times New Roman" w:cs="Times New Roman"/>
          <w:sz w:val="20"/>
          <w:szCs w:val="20"/>
        </w:rPr>
        <w:t>Zamawiający dopuszcza jako równoważny komputer który posiada 4 złącza USB w tym 2 złącza USB 3.2 z czego jedno typu C</w:t>
      </w:r>
      <w:r w:rsidR="006123D5" w:rsidRPr="006C13E9">
        <w:rPr>
          <w:rFonts w:ascii="Times New Roman" w:hAnsi="Times New Roman" w:cs="Times New Roman"/>
          <w:sz w:val="20"/>
          <w:szCs w:val="20"/>
        </w:rPr>
        <w:t>.</w:t>
      </w:r>
    </w:p>
    <w:tbl>
      <w:tblPr>
        <w:tblW w:w="9686" w:type="dxa"/>
        <w:tblLayout w:type="fixed"/>
        <w:tblCellMar>
          <w:left w:w="70" w:type="dxa"/>
          <w:right w:w="70" w:type="dxa"/>
        </w:tblCellMar>
        <w:tblLook w:val="0000" w:firstRow="0" w:lastRow="0" w:firstColumn="0" w:lastColumn="0" w:noHBand="0" w:noVBand="0"/>
      </w:tblPr>
      <w:tblGrid>
        <w:gridCol w:w="9686"/>
      </w:tblGrid>
      <w:tr w:rsidR="006123D5" w:rsidRPr="006C13E9" w14:paraId="1CF97692" w14:textId="77777777" w:rsidTr="009C3FEB">
        <w:trPr>
          <w:trHeight w:val="287"/>
        </w:trPr>
        <w:tc>
          <w:tcPr>
            <w:tcW w:w="9686" w:type="dxa"/>
            <w:shd w:val="clear" w:color="auto" w:fill="C0C0C0"/>
          </w:tcPr>
          <w:p w14:paraId="7524B9D1" w14:textId="02880FA2" w:rsidR="006123D5" w:rsidRPr="006C13E9" w:rsidRDefault="006123D5"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Pytanie 2</w:t>
            </w:r>
          </w:p>
        </w:tc>
      </w:tr>
    </w:tbl>
    <w:p w14:paraId="487D3E37" w14:textId="77777777" w:rsidR="006123D5" w:rsidRPr="006C13E9" w:rsidRDefault="006123D5" w:rsidP="006C13E9">
      <w:pPr>
        <w:autoSpaceDE w:val="0"/>
        <w:autoSpaceDN w:val="0"/>
        <w:spacing w:after="0" w:line="276" w:lineRule="auto"/>
        <w:jc w:val="both"/>
        <w:rPr>
          <w:rFonts w:ascii="Times New Roman" w:hAnsi="Times New Roman" w:cs="Times New Roman"/>
          <w:sz w:val="20"/>
          <w:szCs w:val="20"/>
        </w:rPr>
      </w:pPr>
    </w:p>
    <w:p w14:paraId="1ED2028F" w14:textId="152F0555" w:rsidR="00426DB6" w:rsidRPr="006C13E9" w:rsidRDefault="00426DB6" w:rsidP="006C13E9">
      <w:pPr>
        <w:autoSpaceDE w:val="0"/>
        <w:autoSpaceDN w:val="0"/>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Ponadto pragniemy zwrócić uwagę, że część zapisów specyfikacji technicznej poprzez opisanie specyfikacji w sposób nadmiarowy i nieproporcjonalny, nieuzasadniony realnymi potrzebami Zamawiającego i mogący utrudniać uczciwą konkurencję może naruszać art. 99 ust. 2 i ust. 4 w odniesieniu do art. 16 pkt 1) i 3) w odniesieniu do art. 17 ust. 1 pkt 1) i pkt 2) ustawy Pzp</w:t>
      </w:r>
      <w:r w:rsidRPr="006C13E9">
        <w:rPr>
          <w:rFonts w:ascii="Times New Roman" w:hAnsi="Times New Roman" w:cs="Times New Roman"/>
          <w:color w:val="1F497D"/>
          <w:sz w:val="20"/>
          <w:szCs w:val="20"/>
        </w:rPr>
        <w:t xml:space="preserve">. </w:t>
      </w:r>
      <w:r w:rsidRPr="006C13E9">
        <w:rPr>
          <w:rFonts w:ascii="Times New Roman" w:hAnsi="Times New Roman" w:cs="Times New Roman"/>
          <w:color w:val="000000"/>
          <w:sz w:val="20"/>
          <w:szCs w:val="20"/>
        </w:rPr>
        <w:t xml:space="preserve">Potwierdzeniem tego stanowiska jest fakt, że w postępowaniach w ramach projektu Granty PPGR (np. GKOŚ.271.7.2022, 2022/BZP 00254160/01, RRP.272.01.07.2022.L) w których specyfikacje techniczne są bardzo zbliżone, a w niektórych przypadkach zawierają identyczne sformułowania co Państwa Opis Przedmiotu Zamówienia, składana jest wyłącznie jedna lub dwie oferty, a w postępowaniach które takich ograniczających konkurencję zapisów nie zawierają, wielokrotnie więcej. W </w:t>
      </w:r>
      <w:r w:rsidRPr="006C13E9">
        <w:rPr>
          <w:rFonts w:ascii="Times New Roman" w:hAnsi="Times New Roman" w:cs="Times New Roman"/>
          <w:sz w:val="20"/>
          <w:szCs w:val="20"/>
        </w:rPr>
        <w:t>związku z powyższym wnosimy i usunięcie poniższych zapisów:</w:t>
      </w:r>
    </w:p>
    <w:p w14:paraId="2E77B547" w14:textId="494169AD" w:rsidR="00717DCD" w:rsidRPr="000A179A" w:rsidRDefault="00426DB6" w:rsidP="000A179A">
      <w:pPr>
        <w:pStyle w:val="Akapitzlist"/>
        <w:numPr>
          <w:ilvl w:val="0"/>
          <w:numId w:val="2"/>
        </w:numPr>
        <w:spacing w:after="200" w:line="276" w:lineRule="auto"/>
        <w:rPr>
          <w:rFonts w:ascii="Times New Roman" w:hAnsi="Times New Roman" w:cs="Times New Roman"/>
          <w:color w:val="FF0000"/>
          <w:sz w:val="20"/>
          <w:szCs w:val="20"/>
        </w:rPr>
      </w:pPr>
      <w:r w:rsidRPr="006C13E9">
        <w:rPr>
          <w:rFonts w:ascii="Times New Roman" w:hAnsi="Times New Roman" w:cs="Times New Roman"/>
          <w:sz w:val="20"/>
          <w:szCs w:val="20"/>
        </w:rPr>
        <w:t> System diagnostyczny z graficznym interfejsem dostępny z poziomu BIOS lub menu BOOT’owania umożliwiający użytkownikowi przeprowadzenie wstępnej diagnostyki awarii poprzez przetestowanie: procesora, pamięci RAM, dysku, płyty głównej i wyświetlacza. Pełna funkcjonalność systemu diagnostycznego musi być dostępna również w przypadku braku lub uszkodzenia oraz sformatowania dysku twardego, braku dostępu do sieci LAN i internetu oraz nie może być realizowana przez narzędzia zewnętrzne podłączane do komputera (np. pamięć USB flash).</w:t>
      </w:r>
      <w:r w:rsidR="006123D5" w:rsidRPr="006C13E9">
        <w:rPr>
          <w:rFonts w:ascii="Times New Roman" w:hAnsi="Times New Roman" w:cs="Times New Roman"/>
          <w:sz w:val="20"/>
          <w:szCs w:val="20"/>
        </w:rPr>
        <w:t xml:space="preserve"> </w:t>
      </w:r>
      <w:r w:rsidR="00717DCD" w:rsidRPr="006C13E9">
        <w:rPr>
          <w:rFonts w:ascii="Times New Roman" w:hAnsi="Times New Roman" w:cs="Times New Roman"/>
          <w:sz w:val="20"/>
          <w:szCs w:val="20"/>
        </w:rPr>
        <w:t xml:space="preserve"> </w:t>
      </w:r>
    </w:p>
    <w:p w14:paraId="0677C02E" w14:textId="05E0A482" w:rsidR="00717DCD" w:rsidRPr="006C13E9" w:rsidRDefault="00717DCD"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Odpowiedź</w:t>
      </w:r>
    </w:p>
    <w:p w14:paraId="79B8FC04" w14:textId="6D7FE2FE" w:rsidR="00426DB6" w:rsidRDefault="00717DCD" w:rsidP="006C13E9">
      <w:pPr>
        <w:pStyle w:val="Akapitzlist"/>
        <w:spacing w:after="200" w:line="276" w:lineRule="auto"/>
        <w:rPr>
          <w:rFonts w:ascii="Times New Roman" w:hAnsi="Times New Roman" w:cs="Times New Roman"/>
          <w:sz w:val="20"/>
          <w:szCs w:val="20"/>
        </w:rPr>
      </w:pPr>
      <w:r w:rsidRPr="006C13E9">
        <w:rPr>
          <w:rFonts w:ascii="Times New Roman" w:hAnsi="Times New Roman" w:cs="Times New Roman"/>
          <w:sz w:val="20"/>
          <w:szCs w:val="20"/>
        </w:rPr>
        <w:t>Zamawiający wyraża zgodę na usunięcie zapisu.</w:t>
      </w:r>
    </w:p>
    <w:p w14:paraId="5E341F9C" w14:textId="77777777" w:rsidR="000A179A" w:rsidRPr="006C13E9" w:rsidRDefault="000A179A" w:rsidP="006C13E9">
      <w:pPr>
        <w:pStyle w:val="Akapitzlist"/>
        <w:spacing w:after="200" w:line="276" w:lineRule="auto"/>
        <w:rPr>
          <w:rFonts w:ascii="Times New Roman" w:hAnsi="Times New Roman" w:cs="Times New Roman"/>
          <w:sz w:val="20"/>
          <w:szCs w:val="20"/>
        </w:rPr>
      </w:pPr>
    </w:p>
    <w:p w14:paraId="5F541C23" w14:textId="77777777" w:rsidR="006123D5" w:rsidRPr="006C13E9" w:rsidRDefault="006123D5" w:rsidP="006C13E9">
      <w:pPr>
        <w:pStyle w:val="Akapitzlist"/>
        <w:spacing w:after="200" w:line="276" w:lineRule="auto"/>
        <w:rPr>
          <w:rFonts w:ascii="Times New Roman" w:hAnsi="Times New Roman" w:cs="Times New Roman"/>
          <w:sz w:val="20"/>
          <w:szCs w:val="20"/>
        </w:rPr>
      </w:pPr>
    </w:p>
    <w:p w14:paraId="2F8D0D54" w14:textId="3DE0E64A" w:rsidR="00717DCD" w:rsidRPr="006C13E9" w:rsidRDefault="00426DB6" w:rsidP="006C13E9">
      <w:pPr>
        <w:pStyle w:val="Akapitzlist"/>
        <w:numPr>
          <w:ilvl w:val="0"/>
          <w:numId w:val="2"/>
        </w:numPr>
        <w:spacing w:after="200" w:line="276" w:lineRule="auto"/>
        <w:jc w:val="both"/>
        <w:rPr>
          <w:rFonts w:ascii="Times New Roman" w:hAnsi="Times New Roman" w:cs="Times New Roman"/>
          <w:color w:val="FF0000"/>
          <w:sz w:val="20"/>
          <w:szCs w:val="20"/>
        </w:rPr>
      </w:pPr>
      <w:r w:rsidRPr="006C13E9">
        <w:rPr>
          <w:rFonts w:ascii="Times New Roman" w:hAnsi="Times New Roman" w:cs="Times New Roman"/>
          <w:sz w:val="20"/>
          <w:szCs w:val="20"/>
        </w:rPr>
        <w:t>Oprogramowanie producenta oferowanego sprzętu umożliwiające automatyczna weryfikacje i instalację sterowników oraz oprogramowania dołączanego przez producenta w tym również wgranie najnowszej wersji BIOS. Oprogramowanie musi automatycznie łączyć się z centralna bazą sterowników i oprogramowania producenta, sprawdzać dostępne aktualizacje i zapewniać zbiorczą instalację wszystkich sterowników i aplikacji bez ingerencji użytkownika.</w:t>
      </w:r>
      <w:r w:rsidR="00717DCD" w:rsidRPr="006C13E9">
        <w:rPr>
          <w:rFonts w:ascii="Times New Roman" w:hAnsi="Times New Roman" w:cs="Times New Roman"/>
          <w:sz w:val="20"/>
          <w:szCs w:val="20"/>
        </w:rPr>
        <w:t xml:space="preserve"> </w:t>
      </w:r>
    </w:p>
    <w:p w14:paraId="53A13F94" w14:textId="661F9F8B" w:rsidR="00717DCD" w:rsidRPr="006C13E9" w:rsidRDefault="00717DCD"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Odpowiedź</w:t>
      </w:r>
    </w:p>
    <w:p w14:paraId="1AF13CF9" w14:textId="77EF67CA" w:rsidR="00426DB6" w:rsidRPr="006C13E9" w:rsidRDefault="00717DCD" w:rsidP="006C13E9">
      <w:pPr>
        <w:pStyle w:val="Akapitzlist"/>
        <w:spacing w:after="200"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nie wyraża zgody na usuniecie zapisu.</w:t>
      </w:r>
    </w:p>
    <w:p w14:paraId="366DB874" w14:textId="77777777" w:rsidR="0012681B" w:rsidRPr="006C13E9" w:rsidRDefault="0012681B" w:rsidP="006C13E9">
      <w:pPr>
        <w:pStyle w:val="Akapitzlist"/>
        <w:spacing w:after="200" w:line="276" w:lineRule="auto"/>
        <w:jc w:val="both"/>
        <w:rPr>
          <w:rFonts w:ascii="Times New Roman" w:hAnsi="Times New Roman" w:cs="Times New Roman"/>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541199" w:rsidRPr="006C13E9" w14:paraId="5D073C54" w14:textId="77777777" w:rsidTr="00C462D1">
        <w:trPr>
          <w:trHeight w:val="287"/>
        </w:trPr>
        <w:tc>
          <w:tcPr>
            <w:tcW w:w="9686" w:type="dxa"/>
            <w:shd w:val="clear" w:color="auto" w:fill="C0C0C0"/>
          </w:tcPr>
          <w:p w14:paraId="4B74DB20" w14:textId="64E307D3" w:rsidR="00541199" w:rsidRPr="006C13E9" w:rsidRDefault="00541199"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Pytanie 3</w:t>
            </w:r>
          </w:p>
        </w:tc>
      </w:tr>
    </w:tbl>
    <w:p w14:paraId="761E5F2A" w14:textId="77777777" w:rsidR="0012681B" w:rsidRPr="006C13E9" w:rsidRDefault="0012681B" w:rsidP="006C13E9">
      <w:pPr>
        <w:spacing w:after="0" w:line="276" w:lineRule="auto"/>
        <w:rPr>
          <w:rFonts w:ascii="Times New Roman" w:hAnsi="Times New Roman" w:cs="Times New Roman"/>
          <w:sz w:val="20"/>
          <w:szCs w:val="20"/>
        </w:rPr>
      </w:pPr>
    </w:p>
    <w:p w14:paraId="47AD6099" w14:textId="2A4A0E96" w:rsidR="00426DB6" w:rsidRPr="006C13E9" w:rsidRDefault="00426DB6" w:rsidP="006C13E9">
      <w:pPr>
        <w:spacing w:after="200" w:line="276" w:lineRule="auto"/>
        <w:rPr>
          <w:rFonts w:ascii="Times New Roman" w:hAnsi="Times New Roman" w:cs="Times New Roman"/>
          <w:sz w:val="20"/>
          <w:szCs w:val="20"/>
        </w:rPr>
      </w:pPr>
      <w:r w:rsidRPr="006C13E9">
        <w:rPr>
          <w:rFonts w:ascii="Times New Roman" w:hAnsi="Times New Roman" w:cs="Times New Roman"/>
          <w:sz w:val="20"/>
          <w:szCs w:val="20"/>
        </w:rPr>
        <w:t> Certyfikat ISO 50001 dla producenta sprzętu (należy załączyć do oferty)</w:t>
      </w:r>
    </w:p>
    <w:p w14:paraId="36EC3D2F" w14:textId="7CDC6C32" w:rsidR="00717DCD"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wymaga, aby producent sprzętu posiadał certyfikat ISO 50001. Pragniemy zauważyć, że certyfikacja ISO 50001 jest dobrowolnym wyborem przedsiębiorstw i z tego powodu nie wszyscy producenci decydują się ją wdrożyć. Natomiast okres od ogłoszenia postępowania do otwarcia ofert jest zdecydowanie zbyt krótki, aby tego typu system certyfikować. Ze względu na znacznie ograniczoną podaż komputerów przenośnych może to powodować znaczne problemy w możliwości zaoferowania i dostarczenia urządzeń zgodnych z wymaganiami OPZ. Czy w związku z powyższym Zamawiający uzna, że potwierdzony certyfikatem system zarządzania ISO 9001 oraz system zarządzania środowiskowego ISO 14001 są wystarczającymi dokumentami jakie powinien posiadać producent sprzętu?</w:t>
      </w:r>
    </w:p>
    <w:p w14:paraId="4FA004F4" w14:textId="77777777" w:rsidR="00717DCD" w:rsidRPr="006C13E9" w:rsidRDefault="00717DCD"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Odpowiedź</w:t>
      </w:r>
    </w:p>
    <w:p w14:paraId="6EC9D291" w14:textId="3C1E542C" w:rsidR="00717DCD" w:rsidRPr="006C13E9" w:rsidRDefault="00717DCD"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uzna, że potwierdzony certyfikatem system zarządzania ISO 9001 oraz system zarządzania środowiskowego ISO 14001 są wystarczającymi dokumentami jakie powinien posiadać producent sprzętu</w:t>
      </w:r>
      <w:r w:rsidR="0012681B" w:rsidRPr="006C13E9">
        <w:rPr>
          <w:rFonts w:ascii="Times New Roman" w:hAnsi="Times New Roman" w:cs="Times New Roman"/>
          <w:sz w:val="20"/>
          <w:szCs w:val="20"/>
        </w:rPr>
        <w:t>.</w:t>
      </w:r>
    </w:p>
    <w:p w14:paraId="728FE03E" w14:textId="77777777" w:rsidR="0012681B" w:rsidRPr="006C13E9" w:rsidRDefault="0012681B" w:rsidP="006C13E9">
      <w:pPr>
        <w:spacing w:line="276" w:lineRule="auto"/>
        <w:jc w:val="both"/>
        <w:rPr>
          <w:rFonts w:ascii="Times New Roman" w:hAnsi="Times New Roman" w:cs="Times New Roman"/>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541199" w:rsidRPr="006C13E9" w14:paraId="21F70126" w14:textId="77777777" w:rsidTr="00C462D1">
        <w:trPr>
          <w:trHeight w:val="287"/>
        </w:trPr>
        <w:tc>
          <w:tcPr>
            <w:tcW w:w="9686" w:type="dxa"/>
            <w:shd w:val="clear" w:color="auto" w:fill="C0C0C0"/>
          </w:tcPr>
          <w:p w14:paraId="5DA1C45D" w14:textId="734E405B" w:rsidR="00541199" w:rsidRPr="006C13E9" w:rsidRDefault="00541199"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Pytanie 4</w:t>
            </w:r>
          </w:p>
        </w:tc>
      </w:tr>
    </w:tbl>
    <w:p w14:paraId="098F362F" w14:textId="77777777" w:rsidR="0012681B" w:rsidRPr="006C13E9" w:rsidRDefault="00426DB6" w:rsidP="006C13E9">
      <w:pPr>
        <w:spacing w:after="0" w:line="276" w:lineRule="auto"/>
        <w:jc w:val="both"/>
        <w:rPr>
          <w:rFonts w:ascii="Times New Roman" w:hAnsi="Times New Roman" w:cs="Times New Roman"/>
          <w:i/>
          <w:iCs/>
          <w:sz w:val="20"/>
          <w:szCs w:val="20"/>
        </w:rPr>
      </w:pPr>
      <w:r w:rsidRPr="006C13E9">
        <w:rPr>
          <w:rFonts w:ascii="Times New Roman" w:hAnsi="Times New Roman" w:cs="Times New Roman"/>
          <w:i/>
          <w:iCs/>
          <w:sz w:val="20"/>
          <w:szCs w:val="20"/>
        </w:rPr>
        <w:t> </w:t>
      </w:r>
    </w:p>
    <w:p w14:paraId="643DF107" w14:textId="149A9693" w:rsidR="00426DB6" w:rsidRPr="006C13E9" w:rsidRDefault="00426DB6" w:rsidP="006C13E9">
      <w:pPr>
        <w:spacing w:after="200" w:line="276" w:lineRule="auto"/>
        <w:jc w:val="both"/>
        <w:rPr>
          <w:rFonts w:ascii="Times New Roman" w:hAnsi="Times New Roman" w:cs="Times New Roman"/>
          <w:i/>
          <w:iCs/>
          <w:sz w:val="20"/>
          <w:szCs w:val="20"/>
        </w:rPr>
      </w:pPr>
      <w:r w:rsidRPr="006C13E9">
        <w:rPr>
          <w:rFonts w:ascii="Times New Roman" w:hAnsi="Times New Roman" w:cs="Times New Roman"/>
          <w:sz w:val="20"/>
          <w:szCs w:val="20"/>
        </w:rPr>
        <w:t>Certyfikat Energy Star lub TCO dla oferowanego modelu. (należy przedstawić do oferty wydruk ze strony producenta)</w:t>
      </w:r>
    </w:p>
    <w:p w14:paraId="375493C0" w14:textId="77777777" w:rsidR="00426DB6"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 xml:space="preserve">Zwracamy  uwagę  na  to, że  program  EU  ENERGY  STAR  nie  obowiązuje  na  terenie  Unii Europejskiej.  Zgodnie  z  informacją na  stronie  internetowej  programu </w:t>
      </w:r>
      <w:hyperlink r:id="rId5" w:history="1">
        <w:r w:rsidRPr="006C13E9">
          <w:rPr>
            <w:rStyle w:val="Hipercze"/>
            <w:rFonts w:ascii="Times New Roman" w:hAnsi="Times New Roman" w:cs="Times New Roman"/>
            <w:sz w:val="20"/>
            <w:szCs w:val="20"/>
          </w:rPr>
          <w:t>www.eu-energystar.org</w:t>
        </w:r>
      </w:hyperlink>
      <w:r w:rsidRPr="006C13E9">
        <w:rPr>
          <w:rFonts w:ascii="Times New Roman" w:hAnsi="Times New Roman" w:cs="Times New Roman"/>
          <w:sz w:val="20"/>
          <w:szCs w:val="20"/>
        </w:rPr>
        <w:t xml:space="preserve"> z dniem   20   lutego   2018   roku   wygasła   umowa   z   dnia   26   czerwca   2001   r,   między   Stanami Zjednoczonymi Ameryki a Wspólnotą Europejską w sprawie koordynacji programów etykietowania w odniesieniu do   efektywności energetycznej urządzeń biurowych. Zgodnie z informacjami zamieszczonymi na ww. stronie internetowej: </w:t>
      </w:r>
    </w:p>
    <w:p w14:paraId="42B51068" w14:textId="77777777" w:rsidR="00426DB6"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 xml:space="preserve">1. Nie ma możliwości oznaczania urządzeń produkowanych na rynek europejski logo Energy Star. </w:t>
      </w:r>
    </w:p>
    <w:p w14:paraId="37432F96" w14:textId="77777777" w:rsidR="00426DB6"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 xml:space="preserve">2.Prawo  oznaczania  logo  Energy  Star  dotyczy  wyłącznie  urządzeń wprowadzanych  na  rynek amerykański. </w:t>
      </w:r>
    </w:p>
    <w:p w14:paraId="2785641C" w14:textId="77777777" w:rsidR="00426DB6"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3.Pomimo, że  odniesienie  do programu  ENERGY STAR nie zostało usunięte z  Aneksu  III do Dyrektywy  Efektywności  Energetycznej,  jako że  Porozumienie  ENERGY  STAR  wygasło, zaleca sięod tej chwili niestosowanie tego kryterium w proce durach przetargowych.</w:t>
      </w:r>
    </w:p>
    <w:p w14:paraId="435E5F1D" w14:textId="77777777" w:rsidR="00426DB6"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 xml:space="preserve">W przypadku certyfikatu TCO głównym ograniczeniem jest brak urządzeń spełniających wszystkie wymagania techniczne oraz mieszczących się w zakładanym budżecie które ten certyfikat posiadają. W związku z powyższym wybór między certyfikatem Energy Star i TCO jest jedynie iluzoryczny. Ponadto, niemożliwe ze względów technicznych i logistycznych przeprowadzenie certyfikacji oferowanego modelu w czasie który pozostał do otwarcia ofert.  </w:t>
      </w:r>
    </w:p>
    <w:p w14:paraId="7AD1E337" w14:textId="77777777" w:rsidR="00541199" w:rsidRPr="006C13E9" w:rsidRDefault="00541199"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Odpowiedź</w:t>
      </w:r>
    </w:p>
    <w:p w14:paraId="1673A651" w14:textId="407FF8A4" w:rsidR="00426DB6" w:rsidRPr="006C13E9" w:rsidRDefault="00541199"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nie zmienia zapisów OPZ.</w:t>
      </w:r>
    </w:p>
    <w:p w14:paraId="2ED3B042" w14:textId="77777777" w:rsidR="00541199" w:rsidRPr="006C13E9" w:rsidRDefault="00541199" w:rsidP="006C13E9">
      <w:pPr>
        <w:spacing w:line="276" w:lineRule="auto"/>
        <w:rPr>
          <w:rFonts w:ascii="Times New Roman" w:hAnsi="Times New Roman" w:cs="Times New Roman"/>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541199" w:rsidRPr="006C13E9" w14:paraId="18EF8AD5" w14:textId="77777777" w:rsidTr="00C462D1">
        <w:trPr>
          <w:trHeight w:val="287"/>
        </w:trPr>
        <w:tc>
          <w:tcPr>
            <w:tcW w:w="9686" w:type="dxa"/>
            <w:shd w:val="clear" w:color="auto" w:fill="C0C0C0"/>
          </w:tcPr>
          <w:p w14:paraId="121A605D" w14:textId="7D8FDA6F" w:rsidR="00541199" w:rsidRPr="006C13E9" w:rsidRDefault="00541199"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Pytanie 5</w:t>
            </w:r>
          </w:p>
        </w:tc>
      </w:tr>
    </w:tbl>
    <w:p w14:paraId="490365BE" w14:textId="77777777" w:rsidR="00541199" w:rsidRPr="006C13E9" w:rsidRDefault="00541199" w:rsidP="006C13E9">
      <w:pPr>
        <w:spacing w:after="0" w:line="276" w:lineRule="auto"/>
        <w:rPr>
          <w:rFonts w:ascii="Times New Roman" w:hAnsi="Times New Roman" w:cs="Times New Roman"/>
          <w:sz w:val="20"/>
          <w:szCs w:val="20"/>
        </w:rPr>
      </w:pPr>
    </w:p>
    <w:p w14:paraId="6DC02F8A" w14:textId="12BBC864" w:rsidR="00426DB6" w:rsidRPr="006C13E9" w:rsidRDefault="00426DB6" w:rsidP="006C13E9">
      <w:pPr>
        <w:spacing w:line="276" w:lineRule="auto"/>
        <w:rPr>
          <w:rFonts w:ascii="Times New Roman" w:hAnsi="Times New Roman" w:cs="Times New Roman"/>
          <w:sz w:val="20"/>
          <w:szCs w:val="20"/>
        </w:rPr>
      </w:pPr>
      <w:r w:rsidRPr="006C13E9">
        <w:rPr>
          <w:rFonts w:ascii="Times New Roman" w:hAnsi="Times New Roman" w:cs="Times New Roman"/>
          <w:sz w:val="20"/>
          <w:szCs w:val="20"/>
        </w:rPr>
        <w:t>Dotyczy systemu operacyjnego:</w:t>
      </w:r>
    </w:p>
    <w:p w14:paraId="7CB7C928" w14:textId="293A7CF9" w:rsidR="00541199" w:rsidRPr="006C13E9" w:rsidRDefault="00426DB6" w:rsidP="006C13E9">
      <w:pPr>
        <w:spacing w:line="276" w:lineRule="auto"/>
        <w:rPr>
          <w:rFonts w:ascii="Times New Roman" w:hAnsi="Times New Roman" w:cs="Times New Roman"/>
          <w:sz w:val="20"/>
          <w:szCs w:val="20"/>
        </w:rPr>
      </w:pPr>
      <w:r w:rsidRPr="006C13E9">
        <w:rPr>
          <w:rFonts w:ascii="Times New Roman" w:hAnsi="Times New Roman" w:cs="Times New Roman"/>
          <w:sz w:val="20"/>
          <w:szCs w:val="20"/>
        </w:rPr>
        <w:lastRenderedPageBreak/>
        <w:t>W związku z faktem, że przedmiot zamówienia przeznaczony jest dla użytkownika działającego w obszarze edukacyjnym, zwracamy się z pytaniem, czy Zamawiający zaakceptuje w zamawianych komputerach system operacyjny Windows 11 Pro Education dostarczany w ramach programu STF („Shape The Future”), który jest optymalny kosztowo i dedykowany dla jednostek edukacyjnych typu przedszkola, szkoły podstawowe, zawodowe, średnie oraz szkoły policealne?</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 xml:space="preserve">Firma Microsoft udostępniła dokument uprawniający tzw. „LOE” dla Ministerstwa Administracji i Cyfryzacji (15568B), w którym informuje, że przyznany został wyjątek na wykorzystanie przez Gminy w ramach programu społecznego urządzeń, które umożliwią uczniom zdalne uczenie oraz użytek osobisty. Ponadto firma Microsoft udostępnia adres email na który można kierować zapytanie w sprawie możliwości wykorzystania licencji edukacyjnych w projekcie "Granty PPGR": </w:t>
      </w:r>
      <w:hyperlink r:id="rId6" w:history="1">
        <w:r w:rsidRPr="006C13E9">
          <w:rPr>
            <w:rStyle w:val="Hipercze"/>
            <w:rFonts w:ascii="Times New Roman" w:hAnsi="Times New Roman" w:cs="Times New Roman"/>
            <w:sz w:val="20"/>
            <w:szCs w:val="20"/>
          </w:rPr>
          <w:t>edukacja@microsoft.com</w:t>
        </w:r>
      </w:hyperlink>
    </w:p>
    <w:p w14:paraId="18CDC23B" w14:textId="0DF14A30" w:rsidR="00EF2F01" w:rsidRPr="006C13E9" w:rsidRDefault="00EF2F01"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Odpowiedź</w:t>
      </w:r>
    </w:p>
    <w:p w14:paraId="7C43D591" w14:textId="4656D4D4" w:rsidR="00C511D6" w:rsidRPr="006C13E9" w:rsidRDefault="00EF2F01" w:rsidP="006C13E9">
      <w:pPr>
        <w:pStyle w:val="Zwykytekst"/>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 xml:space="preserve">Zamawiający zwrócił się z zapytaniem do firmy Microsoft w sprawie możliwości wykorzystania licencji edukacyjnych w projekcie </w:t>
      </w:r>
      <w:r w:rsidR="00C511D6" w:rsidRPr="006C13E9">
        <w:rPr>
          <w:rFonts w:ascii="Times New Roman" w:hAnsi="Times New Roman" w:cs="Times New Roman"/>
          <w:sz w:val="20"/>
          <w:szCs w:val="20"/>
        </w:rPr>
        <w:t>,,Granty PPGR”. Uzyskano odpowiedź:</w:t>
      </w:r>
    </w:p>
    <w:p w14:paraId="3A446BF1" w14:textId="552D2FB1" w:rsidR="00C511D6" w:rsidRPr="006C13E9" w:rsidRDefault="00C511D6" w:rsidP="006C13E9">
      <w:pPr>
        <w:pStyle w:val="Zwykytekst"/>
        <w:spacing w:line="276" w:lineRule="auto"/>
        <w:jc w:val="both"/>
        <w:rPr>
          <w:rFonts w:ascii="Times New Roman" w:hAnsi="Times New Roman" w:cs="Times New Roman"/>
          <w:sz w:val="20"/>
          <w:szCs w:val="20"/>
        </w:rPr>
      </w:pPr>
    </w:p>
    <w:p w14:paraId="0618CAC1" w14:textId="56E9C482" w:rsidR="00EF2F01" w:rsidRPr="006C13E9" w:rsidRDefault="00C511D6" w:rsidP="006C13E9">
      <w:pPr>
        <w:pStyle w:val="Zwykytekst"/>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w:t>
      </w:r>
      <w:r w:rsidR="00EF2F01" w:rsidRPr="006C13E9">
        <w:rPr>
          <w:rFonts w:ascii="Times New Roman" w:hAnsi="Times New Roman" w:cs="Times New Roman"/>
          <w:sz w:val="20"/>
          <w:szCs w:val="20"/>
        </w:rPr>
        <w:t>godnie z Letter of Eligibility, wystawionym dla Ministerstwa Administracji i Cyfryzacji, gminy mogą kupować sprzęt z systemem Windows 10 i 11 Pro Education w ramach projektu „Wsparcie dzieci z rodzin pegeerowskich w rozwoju cyfrowym – Granty PPGR” i przekazywać urządzenia uczniom na własność - tym samym urządzenie pozostaje w rękach uczniów nawet po zakończeniu nauki.</w:t>
      </w:r>
      <w:r w:rsidRPr="006C13E9">
        <w:rPr>
          <w:rFonts w:ascii="Times New Roman" w:hAnsi="Times New Roman" w:cs="Times New Roman"/>
          <w:sz w:val="20"/>
          <w:szCs w:val="20"/>
        </w:rPr>
        <w:t>”</w:t>
      </w:r>
    </w:p>
    <w:p w14:paraId="34078FE6" w14:textId="77777777" w:rsidR="00C511D6" w:rsidRPr="006C13E9" w:rsidRDefault="00C511D6" w:rsidP="006C13E9">
      <w:pPr>
        <w:pStyle w:val="Zwykytekst"/>
        <w:spacing w:line="276" w:lineRule="auto"/>
        <w:rPr>
          <w:rFonts w:ascii="Times New Roman" w:hAnsi="Times New Roman" w:cs="Times New Roman"/>
          <w:sz w:val="20"/>
          <w:szCs w:val="20"/>
        </w:rPr>
      </w:pPr>
    </w:p>
    <w:p w14:paraId="33388185" w14:textId="3EEBD297" w:rsidR="00C511D6" w:rsidRPr="006C13E9" w:rsidRDefault="00FE7F45" w:rsidP="006C13E9">
      <w:pPr>
        <w:pStyle w:val="Zwykytekst"/>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zaakceptuje w zamawianych komputerach system operacyjny Windows 11 Pro Educatio</w:t>
      </w:r>
      <w:r w:rsidR="00541199" w:rsidRPr="006C13E9">
        <w:rPr>
          <w:rFonts w:ascii="Times New Roman" w:hAnsi="Times New Roman" w:cs="Times New Roman"/>
          <w:sz w:val="20"/>
          <w:szCs w:val="20"/>
        </w:rPr>
        <w:t>, jeżeli nie będą to systemy w ramach licencjonowania grupowego.</w:t>
      </w:r>
    </w:p>
    <w:p w14:paraId="22E06A4A" w14:textId="7BDD95C0" w:rsidR="001C36F7" w:rsidRPr="006C13E9" w:rsidRDefault="001C36F7" w:rsidP="006C13E9">
      <w:pPr>
        <w:spacing w:line="276" w:lineRule="auto"/>
        <w:jc w:val="both"/>
        <w:rPr>
          <w:rFonts w:ascii="Times New Roman" w:hAnsi="Times New Roman" w:cs="Times New Roman"/>
          <w:b/>
          <w:bCs/>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2D6978" w:rsidRPr="006C13E9" w14:paraId="4D93B272" w14:textId="77777777" w:rsidTr="009C3FEB">
        <w:trPr>
          <w:trHeight w:val="287"/>
        </w:trPr>
        <w:tc>
          <w:tcPr>
            <w:tcW w:w="9686" w:type="dxa"/>
            <w:shd w:val="clear" w:color="auto" w:fill="C0C0C0"/>
          </w:tcPr>
          <w:p w14:paraId="733183A1" w14:textId="49497C03" w:rsidR="002D6978" w:rsidRPr="006C13E9" w:rsidRDefault="002D6978" w:rsidP="006C13E9">
            <w:pPr>
              <w:spacing w:line="276" w:lineRule="auto"/>
              <w:rPr>
                <w:rFonts w:ascii="Times New Roman" w:hAnsi="Times New Roman" w:cs="Times New Roman"/>
                <w:sz w:val="20"/>
                <w:szCs w:val="20"/>
              </w:rPr>
            </w:pPr>
            <w:bookmarkStart w:id="1" w:name="_Hlk110943106"/>
            <w:r w:rsidRPr="006C13E9">
              <w:rPr>
                <w:rFonts w:ascii="Times New Roman" w:hAnsi="Times New Roman" w:cs="Times New Roman"/>
                <w:b/>
                <w:bCs/>
                <w:sz w:val="20"/>
                <w:szCs w:val="20"/>
              </w:rPr>
              <w:t xml:space="preserve">Pytanie </w:t>
            </w:r>
            <w:r w:rsidR="00541199" w:rsidRPr="006C13E9">
              <w:rPr>
                <w:rFonts w:ascii="Times New Roman" w:hAnsi="Times New Roman" w:cs="Times New Roman"/>
                <w:b/>
                <w:bCs/>
                <w:sz w:val="20"/>
                <w:szCs w:val="20"/>
              </w:rPr>
              <w:t>6</w:t>
            </w:r>
            <w:r w:rsidRPr="006C13E9">
              <w:rPr>
                <w:rFonts w:ascii="Times New Roman" w:hAnsi="Times New Roman" w:cs="Times New Roman"/>
                <w:b/>
                <w:bCs/>
                <w:sz w:val="20"/>
                <w:szCs w:val="20"/>
              </w:rPr>
              <w:t xml:space="preserve">                                                                                                                                     </w:t>
            </w:r>
          </w:p>
        </w:tc>
      </w:tr>
      <w:bookmarkEnd w:id="1"/>
    </w:tbl>
    <w:p w14:paraId="6BE678F8" w14:textId="03BBA36F" w:rsidR="00426DB6" w:rsidRPr="006C13E9" w:rsidRDefault="00426DB6" w:rsidP="006C13E9">
      <w:pPr>
        <w:spacing w:line="276" w:lineRule="auto"/>
        <w:jc w:val="both"/>
        <w:rPr>
          <w:rFonts w:ascii="Times New Roman" w:hAnsi="Times New Roman" w:cs="Times New Roman"/>
          <w:b/>
          <w:bCs/>
          <w:sz w:val="20"/>
          <w:szCs w:val="20"/>
        </w:rPr>
      </w:pPr>
    </w:p>
    <w:p w14:paraId="664F799C" w14:textId="77777777" w:rsidR="0012681B"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Czy Zamawiający dopuszcza dostawę komputerów przenośnych innego producenta niż Dell?</w:t>
      </w:r>
      <w:r w:rsidRPr="006C13E9">
        <w:rPr>
          <w:rFonts w:ascii="Times New Roman" w:hAnsi="Times New Roman" w:cs="Times New Roman"/>
          <w:sz w:val="20"/>
          <w:szCs w:val="20"/>
        </w:rPr>
        <w:br/>
      </w:r>
      <w:r w:rsidR="00541199" w:rsidRPr="006C13E9">
        <w:rPr>
          <w:rFonts w:ascii="Times New Roman" w:hAnsi="Times New Roman" w:cs="Times New Roman"/>
          <w:sz w:val="20"/>
          <w:szCs w:val="20"/>
        </w:rPr>
        <w:t>Oczywistym jest że wszystkie wymagane parametry techniczne komputerów przenośnych łącznie w sposób jednoznaczny wskazują na modele producenta Dell (np. Dell Vostro 3510)</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Przeprowadzone rozmowy ze wszystkimi wiodącymi producentami komputerów przenośnych (HP, Asus, Acer, Lenovo, Toshiba, MSI, Fujitsu, Gigabyte) potwierdziły ponadto że żaden z wymienionych producentów nie posiada w swoich urządzeniach wymaganej przez Zamawiającego funkcjonalności BIOS tj.</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System diagnostyczny z graficzny interfejsem dostępny z poziomu BIOS lub menu BOOT’owania umożliwiający użytkownikowi przeprowadzenie wstępnej diagnostyki awarii poprzez przetestowanie: procesora, pamięci RAM, dysku, płyty głównej i wyświetlacza. Pełna funkcjonalność systemu diagnostycznego musi być dostępna również w przypadku braku lub uszkodzenia oraz sformatowania dysku twardego, braku dostępu do sieci LAN i internetu oraz nie może być realizowana przez narzędzia zewnętrzne podłączane do komputera (np.pamięć USB flash).</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Jedynie producent Dell w linii produktowej Vostro,Latitude i Precision posiada graficzny system diagnostyczny o wymaganych przez Zamawiającego funkcjonalnościach. Domniemamy że Zamawiający jako profesionalny podmiot rynku zamówień publicznych doskonale zdaje sobie z tego sprawę. A mimo to tak konstruuje SIWZ (w tym OPZ) aby celowo zawęzić krąg producentów komputerów przenośnych do jedynej marki-amerykańskiego producenta Dell.</w:t>
      </w:r>
      <w:r w:rsidR="00541199" w:rsidRPr="006C13E9">
        <w:rPr>
          <w:rFonts w:ascii="Times New Roman" w:hAnsi="Times New Roman" w:cs="Times New Roman"/>
          <w:sz w:val="20"/>
          <w:szCs w:val="20"/>
        </w:rPr>
        <w:br/>
        <w:t>Tak przygotowany Opis Przedmiotu Zamówienia może rodzić szereg podejrzeń co do intencji Zamawiającego który wydaje się że celowo i świadomie stara się ograniczyć konkurencyjność postępowania.</w:t>
      </w:r>
      <w:r w:rsidR="00541199" w:rsidRPr="006C13E9">
        <w:rPr>
          <w:rFonts w:ascii="Times New Roman" w:hAnsi="Times New Roman" w:cs="Times New Roman"/>
          <w:sz w:val="20"/>
          <w:szCs w:val="20"/>
        </w:rPr>
        <w:br/>
        <w:t>KIO-KD47-20</w:t>
      </w:r>
      <w:r w:rsidR="00541199" w:rsidRPr="006C13E9">
        <w:rPr>
          <w:rFonts w:ascii="Times New Roman" w:hAnsi="Times New Roman" w:cs="Times New Roman"/>
          <w:sz w:val="20"/>
          <w:szCs w:val="20"/>
        </w:rPr>
        <w:br/>
        <w:t xml:space="preserve">"W szczególności zgodnie z art. 29 ust. 2 ustawy Pzp przedmiotu zamówienia nie można opisywać w sposób, który mógłby utrudniać uczciwą konkurencję. Zamawiający nie może w ramach postępowania o udzielenie zamówienia publicznego formułować opisu przedmiotu zamówienia w sposób, który bezpośrednio (jeżeli zamawiający wprost stosuje nazwy własne wskazujące konkretnego wykonawcę lub produkt) lub nawet pośrednio (jeśli nazwy własne nie zostaną wskazane, ale szczegółowy opis parametrów wskazuje na konkretny produkt) godziłby w zasadę uczciwej 3 konkurencji. Dyskryminujące opisanie przedmiotu zamówienia wpływa bowiem na mniejszą liczbę złożonych w postępowaniu ofert oraz może powodować oferowanie przez wykonawców produktów tylko i wyłącznie jednego producenta czy dystrybutora. W efekcie prowadzi to do powstania ułomnego rynku kreowanego przez Zamawiających, na którym rzeczywistą konkurencję zastępuje quasi - konkurencja między dostawcami tej samej technologii lub produktów tego samego producenta lub dystrybutora. Dodatkowo, </w:t>
      </w:r>
      <w:r w:rsidR="00541199" w:rsidRPr="006C13E9">
        <w:rPr>
          <w:rFonts w:ascii="Times New Roman" w:hAnsi="Times New Roman" w:cs="Times New Roman"/>
          <w:sz w:val="20"/>
          <w:szCs w:val="20"/>
        </w:rPr>
        <w:lastRenderedPageBreak/>
        <w:t>działaniem wbrew zasadzie uczciwej konkurencji jest zbyt rygorystyczne określenie wymagań co do przedmiotu zamówienia, które nie są uzasadnione, a jednocześnie ograniczają krąg wykonawców zdolnych do wykonania zamówienia"</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"Na zadane biegłemu pytanie, czy jeśli opis monitora dokonany przez Zamawiającego wskazywał na konkretnego producenta, to czy możliwe było w praktyce zaoferowanie produktów równoważnych, jeśli tak to jakich?. Biegły wskazał, że sporządzającemu opinię nie udało się znaleźć monitora innego producenta spełniającego łącznie wszystkie wymogi zamawiającego mogącego konkurować ze wskazanym wyżej monitorem. Biegły dodał, że nie tylko parametry zostały dostosowane pod konkretny produkt i producenta, ale zostały spisane ze specyfikacji konkretnego urządzenia"</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"Mając na uwadze przytoczony powyżej stan faktyczny i prawny oraz treść opinii biegłego powołanego na potrzeby przedmiotowego postępowania, Prezes UZP stwierdził, iż Zamawiający opisał przedmiot zamówienia w sposób ograniczający konkurencję do wykonawców będących w stanie zaoferować urządzenia: interaktywny monitor dotykowy o przekątnej ekranu 65" i 75" marki SMART, co stanowiło naruszenie art. 29 ust. 2 w związku z art. 7 ust. 1 i 3 ustawy Pzp, tj. zasady uczciwej konkurencji i równego traktowania wykonawców. Powyższe naruszenie miało wpływ na wynik postępowania, bowiem sformułowanie w specyfikacji istotnych warunków zamówienia wymogów dotyczących przedmiotu zamówienia zgodnie z przepisami ustawy Pzp mogło skutkować wyborem jako najkorzystniejszej innej oferty, w tym na skutek złożenia ofert przez większą liczbę wykonawców."</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W związku z powyższym wnosimy o usunięcie zapisu dot. wymaganego graficznego systemu diagnostycznego który to jednoznacznie i w sposób oczywisty wskazuje na</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producenta</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laptopów</w:t>
      </w:r>
      <w:r w:rsidR="0012681B" w:rsidRPr="006C13E9">
        <w:rPr>
          <w:rFonts w:ascii="Times New Roman" w:hAnsi="Times New Roman" w:cs="Times New Roman"/>
          <w:sz w:val="20"/>
          <w:szCs w:val="20"/>
        </w:rPr>
        <w:t xml:space="preserve"> </w:t>
      </w:r>
      <w:r w:rsidR="00541199" w:rsidRPr="006C13E9">
        <w:rPr>
          <w:rFonts w:ascii="Times New Roman" w:hAnsi="Times New Roman" w:cs="Times New Roman"/>
          <w:sz w:val="20"/>
          <w:szCs w:val="20"/>
        </w:rPr>
        <w:t>Dell.</w:t>
      </w:r>
    </w:p>
    <w:p w14:paraId="1951DB0B" w14:textId="51BBB5CE" w:rsidR="00541199"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br/>
      </w:r>
      <w:r w:rsidR="00541199" w:rsidRPr="006C13E9">
        <w:rPr>
          <w:rFonts w:ascii="Times New Roman" w:hAnsi="Times New Roman" w:cs="Times New Roman"/>
          <w:b/>
          <w:bCs/>
          <w:sz w:val="20"/>
          <w:szCs w:val="20"/>
        </w:rPr>
        <w:t>Odpowiedź</w:t>
      </w:r>
    </w:p>
    <w:p w14:paraId="69811C08" w14:textId="330BF11C" w:rsidR="00541199" w:rsidRPr="006C13E9" w:rsidRDefault="00541199"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 xml:space="preserve">Zamawiający dopuszcza dostawę komputerów przenośnych innego producenta niż Dell. Zamawiający usuwa zapis dotyczący </w:t>
      </w:r>
      <w:r w:rsidR="002E47E2" w:rsidRPr="006C13E9">
        <w:rPr>
          <w:rFonts w:ascii="Times New Roman" w:hAnsi="Times New Roman" w:cs="Times New Roman"/>
          <w:sz w:val="20"/>
          <w:szCs w:val="20"/>
        </w:rPr>
        <w:t>systemu diagnostycznego z graficznym interfejsem.</w:t>
      </w:r>
    </w:p>
    <w:p w14:paraId="5CC9B25C" w14:textId="5AA4373E" w:rsidR="002E47E2" w:rsidRPr="006C13E9" w:rsidRDefault="002E47E2" w:rsidP="006C13E9">
      <w:pPr>
        <w:spacing w:line="276" w:lineRule="auto"/>
        <w:jc w:val="both"/>
        <w:rPr>
          <w:rFonts w:ascii="Times New Roman" w:hAnsi="Times New Roman" w:cs="Times New Roman"/>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2E47E2" w:rsidRPr="006C13E9" w14:paraId="7801FD6A" w14:textId="77777777" w:rsidTr="00C462D1">
        <w:trPr>
          <w:trHeight w:val="287"/>
        </w:trPr>
        <w:tc>
          <w:tcPr>
            <w:tcW w:w="9686" w:type="dxa"/>
            <w:shd w:val="clear" w:color="auto" w:fill="C0C0C0"/>
          </w:tcPr>
          <w:p w14:paraId="40CC4864" w14:textId="345DA3A4" w:rsidR="002E47E2" w:rsidRPr="006C13E9" w:rsidRDefault="002E47E2" w:rsidP="006C13E9">
            <w:pPr>
              <w:spacing w:line="276" w:lineRule="auto"/>
              <w:rPr>
                <w:rFonts w:ascii="Times New Roman" w:hAnsi="Times New Roman" w:cs="Times New Roman"/>
                <w:sz w:val="20"/>
                <w:szCs w:val="20"/>
              </w:rPr>
            </w:pPr>
            <w:r w:rsidRPr="006C13E9">
              <w:rPr>
                <w:rFonts w:ascii="Times New Roman" w:hAnsi="Times New Roman" w:cs="Times New Roman"/>
                <w:b/>
                <w:bCs/>
                <w:sz w:val="20"/>
                <w:szCs w:val="20"/>
              </w:rPr>
              <w:t xml:space="preserve">Pytanie 7                                                                                                                                  </w:t>
            </w:r>
          </w:p>
        </w:tc>
      </w:tr>
    </w:tbl>
    <w:p w14:paraId="31106E1E" w14:textId="67C0715C" w:rsidR="002E47E2" w:rsidRPr="006C13E9" w:rsidRDefault="002E47E2" w:rsidP="006C13E9">
      <w:pPr>
        <w:spacing w:after="0" w:line="276" w:lineRule="auto"/>
        <w:jc w:val="both"/>
        <w:rPr>
          <w:rFonts w:ascii="Times New Roman" w:hAnsi="Times New Roman" w:cs="Times New Roman"/>
          <w:sz w:val="20"/>
          <w:szCs w:val="20"/>
        </w:rPr>
      </w:pPr>
    </w:p>
    <w:p w14:paraId="6554ED89" w14:textId="61CD370B" w:rsidR="0007083D" w:rsidRPr="006C13E9" w:rsidRDefault="00426DB6"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Mając na uwadze fakt że ogłoszone postępowanie prowadzone jest w oparciu o ustawę pzp to zwrócić należy uwagę że na Zamawiającym ciąży obowiązek przygotowania i przeprowadzenia postępowania o udzielenie zamówienia w sposób zapewniający w szczególności zachowanie zasad uczciwej konkurencji i równe traktowanie wykonawców.</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Zasady i reguły określone w ustawie Pzp mają  zagwarantować wybór najkorzystniejszej oferty i efektywne wydatkowanie</w:t>
      </w:r>
      <w:r w:rsidR="002E47E2" w:rsidRPr="006C13E9">
        <w:rPr>
          <w:rFonts w:ascii="Times New Roman" w:hAnsi="Times New Roman" w:cs="Times New Roman"/>
          <w:sz w:val="20"/>
          <w:szCs w:val="20"/>
        </w:rPr>
        <w:t xml:space="preserve"> </w:t>
      </w:r>
      <w:r w:rsidRPr="006C13E9">
        <w:rPr>
          <w:rFonts w:ascii="Times New Roman" w:hAnsi="Times New Roman" w:cs="Times New Roman"/>
          <w:sz w:val="20"/>
          <w:szCs w:val="20"/>
        </w:rPr>
        <w:t>środków.</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W związku z powyższym wskazujemy że zapisu dotyczącego wymogu załączenia do oferty oświadczeń producentów sprzętu komputerowego we wszystkich pozycjach w których jest to wymagane naruszają zasady uczciwej konkurencji i równego traktowania Wykonawców</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Powyższy wymóg to naruszenie określonej w art. 7 ust. 1 ustawy Pzp zasady równego traktowania wykonawców(KIO 483/11)</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Wymaganie Zamawiającego zmuszające wykonawcę do złożenia oświadczeń potwierdzonych przez producenta sprzętu jest niezgodne z Art. 25 ust. l ustawy z dnia 29 stycznia 2004 r. Prawo zamówień publicznych (t.j. z 2007 r. Nr 223, poz. 1655 z późń. zm.) oraz § 5 ust. l rozporządzenia Prezesa Rady Ministrów z dnia 30 grudnia 2009 r. w sprawie rodzaju dokumentów, jakich może żądać zamawiający od Wykonawcy, oraz form, w jakich te dokumenty mogą być składane (Dz. U. z 2009 r. Nr 226, poz. 1817)</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Wymóg przedstawienia oświadczeń producenta ogranicza zasadę równego traktowania wykonawców, jest więc niezgodny jest z art. 7 ust. 1 ustawy Pzp ponieważ prowadzi do sytuacji w której to producent decyduje któremu z partnerów przekaże tego typu oświadczenia a komu nie.</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Naruszeniem zasady uczciwej konkurencji jest nie tylko opis przedmiotu zamówienia wskazujący na jeden konkretny produkt lub wykonawcę, ale także taki opis, który umożliwia dostęp do zamówienia kilku wykonawcom, jednocześnie uniemożliwiając go w sposób nieuzasadniony innym, którzy również byliby w stanie wykonać dane zamówienie.</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W naszej opinii Zamawiający już na tym etapie stara się wpłynąć na wynik postępowania poprzez ograniczenie kręgu Wykonawców, mogących złożyć swoją ofertę.</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Potwierdzenie spełnienia kryteriów środowiskowych, w tym zgodności z dyrektywą RoHS Unii Europejskiej o eliminacji substancji niebezpiecznych w postaci oświadczenia producenta jednostki.</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Oświadczenie producenta, że w przypadku nie wywiązywania się z obowiązków gwarancyjnych oferenta lub firmy serwisującej, przejmie na siebie wszelkie zobowiązania związane z serwisem</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UZP/DKUE/KD/24/14</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"Odnosząc się do żądanego przez zamawiającego oświadczenia, biegły stwierdził, że ”wymóg przedstawienia oświadczenia od producenta (pkt. 6.3. k) SIWZ oraz pkt. 17 załącznika 1A do SIWZ może mieć wpływ na zachowanie konkurencji między wykonawcami"</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 xml:space="preserve">"Odnosząc się do wyjaśnień zamawiającego zawartych w piśmie z dnia 07.11.2013 r. należy </w:t>
      </w:r>
      <w:r w:rsidRPr="006C13E9">
        <w:rPr>
          <w:rFonts w:ascii="Times New Roman" w:hAnsi="Times New Roman" w:cs="Times New Roman"/>
          <w:sz w:val="20"/>
          <w:szCs w:val="20"/>
        </w:rPr>
        <w:lastRenderedPageBreak/>
        <w:t>zauważyć, że zgodnie z treścią Rekomendacji Prezesa Urzędu Zamówień Publicznych dotyczących udzielania zamówień publicznych na dostawę zestawów komputerowych, wydanych w 2010 r. pkt. 5 „Przykładowy opis wymagań dla zestawu komputerowego” serwis urządzeń musi być realizowany przez producenta lub autoryzowanego partnera serwisowego producenta – wymagane oświadczenie wykonawcy potwierdzające, że serwis będzie realizowany przez producenta lub autoryzowanego partnera serwisowego producenta. Powyższe Rekomendacje mówią więc o oświadczeniu wykonawcy, a nie jak wskazał zamawiający - oświadczeniu producenta, tym samym brak w tym przypadku możliwości powoływania się na przedmiotowe Rekomendacje. Jednocześnie z dokumentacji postępowania i opinii biegłego wynika, że przedmiot zamówienia został opisany w sposób wskazujący na konkretny produkt, przy czym część wymogów nie była uzasadniona.</w:t>
      </w:r>
      <w:r w:rsidRPr="006C13E9">
        <w:rPr>
          <w:rFonts w:ascii="Times New Roman" w:hAnsi="Times New Roman" w:cs="Times New Roman"/>
          <w:sz w:val="20"/>
          <w:szCs w:val="20"/>
        </w:rPr>
        <w:br/>
        <w:t>Ponadto, zgodnie z art. 25 ust. 1 ustawy Pzp, w postępowaniu o udzielenie zamówienia zamawiający może żądać od wykonawców wyłącznie oświadczeń lub dokumentów niezbędnych do przeprowadzenia postępowania. Oświadczenia lub dokumenty potwierdzające spełnianie:</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1) warunków udziału w postępowaniu,</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2) przez oferowane dostawy, usługi lub roboty budowlane wymagań określonych przez zamawiającego</w:t>
      </w:r>
      <w:r w:rsidRPr="006C13E9">
        <w:rPr>
          <w:rFonts w:ascii="Times New Roman" w:hAnsi="Times New Roman" w:cs="Times New Roman"/>
          <w:sz w:val="20"/>
          <w:szCs w:val="20"/>
        </w:rPr>
        <w:br/>
        <w:t>- zamawiający wskazuje w ogłoszeniu o zamówieniu, specyfikacji istotnych warunków zamówienia lub zaproszeniu do składania ofert.</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Natomiast ust. 2 powyższego przepisu odsyła do określanego przez Prezesa Rady Ministrów rozporządzenia wskazującego na rodzaje dokumentów, jakich może żądać zamawiający od wykonawcy. W dacie wszczęcia przedmiotowego postępowania zastosowanie miało rozporządzenie Prezesa Rady Ministrów z dnia 30 grudnia 2009 r. w sprawie rodzajów dokumentów, jakich może żądać zamawiający od wykonawcy, oraz form, w jakich te dokumenty mogą być składane, które w § 5 ust. 1 wskazywało na dokumenty, których zamawiający mógł wymagać w celu potwierdzenia wymagać stawianych w odniesieniu do przedmiotu zamówienia."</w:t>
      </w:r>
      <w:r w:rsidR="0012681B" w:rsidRPr="006C13E9">
        <w:rPr>
          <w:rFonts w:ascii="Times New Roman" w:hAnsi="Times New Roman" w:cs="Times New Roman"/>
          <w:sz w:val="20"/>
          <w:szCs w:val="20"/>
        </w:rPr>
        <w:t xml:space="preserve"> </w:t>
      </w:r>
      <w:r w:rsidRPr="006C13E9">
        <w:rPr>
          <w:rFonts w:ascii="Times New Roman" w:hAnsi="Times New Roman" w:cs="Times New Roman"/>
          <w:sz w:val="20"/>
          <w:szCs w:val="20"/>
        </w:rPr>
        <w:t>Uwzględniając powyższe domagamy się usunięcia wymogu złożenia przez Wykonawcę wraz z ofertą oświadczeń producenta sprzętu,</w:t>
      </w:r>
      <w:r w:rsidR="00FE7F45" w:rsidRPr="006C13E9">
        <w:rPr>
          <w:rFonts w:ascii="Times New Roman" w:hAnsi="Times New Roman" w:cs="Times New Roman"/>
          <w:sz w:val="20"/>
          <w:szCs w:val="20"/>
        </w:rPr>
        <w:t xml:space="preserve"> </w:t>
      </w:r>
      <w:r w:rsidRPr="006C13E9">
        <w:rPr>
          <w:rFonts w:ascii="Times New Roman" w:hAnsi="Times New Roman" w:cs="Times New Roman"/>
          <w:sz w:val="20"/>
          <w:szCs w:val="20"/>
        </w:rPr>
        <w:t>który nie jest stroną postępowania i ewentualnej umow</w:t>
      </w:r>
      <w:r w:rsidR="00FE7F45" w:rsidRPr="006C13E9">
        <w:rPr>
          <w:rFonts w:ascii="Times New Roman" w:hAnsi="Times New Roman" w:cs="Times New Roman"/>
          <w:sz w:val="20"/>
          <w:szCs w:val="20"/>
        </w:rPr>
        <w:t>y</w:t>
      </w:r>
      <w:r w:rsidRPr="006C13E9">
        <w:rPr>
          <w:rFonts w:ascii="Times New Roman" w:hAnsi="Times New Roman" w:cs="Times New Roman"/>
          <w:sz w:val="20"/>
          <w:szCs w:val="20"/>
        </w:rPr>
        <w:t>, tak aby zapisy SIWZ odpowiadały zasadom konkurencyjności i równego traktowania Wykonawców.</w:t>
      </w:r>
    </w:p>
    <w:p w14:paraId="7134EC6D" w14:textId="77777777" w:rsidR="001816F5" w:rsidRPr="006C13E9" w:rsidRDefault="0007083D" w:rsidP="006C13E9">
      <w:pPr>
        <w:spacing w:line="276" w:lineRule="auto"/>
        <w:jc w:val="both"/>
        <w:rPr>
          <w:rFonts w:ascii="Times New Roman" w:hAnsi="Times New Roman" w:cs="Times New Roman"/>
          <w:b/>
          <w:bCs/>
          <w:sz w:val="20"/>
          <w:szCs w:val="20"/>
        </w:rPr>
      </w:pPr>
      <w:r w:rsidRPr="006C13E9">
        <w:rPr>
          <w:rFonts w:ascii="Times New Roman" w:hAnsi="Times New Roman" w:cs="Times New Roman"/>
          <w:b/>
          <w:bCs/>
          <w:sz w:val="20"/>
          <w:szCs w:val="20"/>
        </w:rPr>
        <w:t>Odpowied</w:t>
      </w:r>
      <w:r w:rsidR="001816F5" w:rsidRPr="006C13E9">
        <w:rPr>
          <w:rFonts w:ascii="Times New Roman" w:hAnsi="Times New Roman" w:cs="Times New Roman"/>
          <w:b/>
          <w:bCs/>
          <w:sz w:val="20"/>
          <w:szCs w:val="20"/>
        </w:rPr>
        <w:t>ź</w:t>
      </w:r>
    </w:p>
    <w:p w14:paraId="19F06D88" w14:textId="2BA2C1EB" w:rsidR="00477318" w:rsidRPr="006C13E9" w:rsidRDefault="00477318" w:rsidP="00473A3F">
      <w:pPr>
        <w:jc w:val="both"/>
        <w:rPr>
          <w:rFonts w:ascii="Times New Roman" w:hAnsi="Times New Roman" w:cs="Times New Roman"/>
          <w:sz w:val="20"/>
          <w:szCs w:val="20"/>
        </w:rPr>
      </w:pPr>
      <w:r w:rsidRPr="006C13E9">
        <w:rPr>
          <w:rFonts w:ascii="Times New Roman" w:hAnsi="Times New Roman" w:cs="Times New Roman"/>
          <w:sz w:val="20"/>
          <w:szCs w:val="20"/>
        </w:rPr>
        <w:t>Dokumenty, których żąda zamawiający mają potwierdzać realizację umowy zgodnie z oczekiwaniami zamawiającego. Przytoczone przez wykonawcę rozporządzenie ministerialne nie ma natomiast zastosowania do ustalania katalogu dokumentów odbiorowych, jakich zamawiający może żądać. Zdaniem zamawiającego, katalog dokumentów wymaganych przez zamawiającego jest adekwatny do wielkości zamówienia i konieczny dla zapewnienia wysokiej jakości dostaw. Wymagane dokumenty, w szczególności dotyczące wsparcia producenta sprzętu, stanowić będą zabezpieczenie stałego wsparcia technicznego również w sytuacji ewentualnej likwidacji lub upadłości wykonawcy itp.</w:t>
      </w:r>
      <w:r w:rsidR="00473A3F" w:rsidRPr="00473A3F">
        <w:rPr>
          <w:rFonts w:ascii="Times New Roman" w:hAnsi="Times New Roman" w:cs="Times New Roman"/>
          <w:sz w:val="20"/>
          <w:szCs w:val="20"/>
        </w:rPr>
        <w:t xml:space="preserve"> W przypadku problemów z uzyskaniem oświadczenia producenta potwierdzającym warunki gwarancji, zamawiający dopuszcza jego brak, jednakże zamawiający zastrzega sobie prawo weryfikacji numerów seryjnych dostarczanych urządzeń na stronie producenta w celu sprawdzenia, że dostarczony sprzęt posiada na dzień dostawy/sprzedaży odpowiedni wymagany poziom gwarancji oferowany przez producenta danego urządzenia. W przypadku braku informacji o zarejestrowanym wsparciu serwisowym producenta na sprawdzanych urządzeniach - urządzenia jednoznacznie nie będą spełniały wymagań </w:t>
      </w:r>
      <w:r w:rsidR="00B751E6">
        <w:rPr>
          <w:rFonts w:ascii="Times New Roman" w:hAnsi="Times New Roman" w:cs="Times New Roman"/>
          <w:sz w:val="20"/>
          <w:szCs w:val="20"/>
        </w:rPr>
        <w:t>SWZ</w:t>
      </w:r>
      <w:r w:rsidR="00473A3F" w:rsidRPr="00473A3F">
        <w:rPr>
          <w:rFonts w:ascii="Times New Roman" w:hAnsi="Times New Roman" w:cs="Times New Roman"/>
          <w:sz w:val="20"/>
          <w:szCs w:val="20"/>
        </w:rPr>
        <w:t>.</w:t>
      </w:r>
    </w:p>
    <w:p w14:paraId="7010DB58" w14:textId="77777777" w:rsidR="006C13E9" w:rsidRPr="006C13E9" w:rsidRDefault="006C13E9" w:rsidP="006C13E9">
      <w:pPr>
        <w:spacing w:line="276" w:lineRule="auto"/>
        <w:jc w:val="both"/>
        <w:rPr>
          <w:rFonts w:ascii="Times New Roman" w:hAnsi="Times New Roman" w:cs="Times New Roman"/>
          <w:b/>
          <w:bCs/>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0B5E82" w:rsidRPr="006C13E9" w14:paraId="16CA9903" w14:textId="77777777" w:rsidTr="009C3FEB">
        <w:trPr>
          <w:trHeight w:val="287"/>
        </w:trPr>
        <w:tc>
          <w:tcPr>
            <w:tcW w:w="9686" w:type="dxa"/>
            <w:shd w:val="clear" w:color="auto" w:fill="C0C0C0"/>
          </w:tcPr>
          <w:p w14:paraId="630A2216" w14:textId="1913C526" w:rsidR="000B5E82" w:rsidRPr="006C13E9" w:rsidRDefault="000B5E82" w:rsidP="006C13E9">
            <w:pPr>
              <w:spacing w:line="276" w:lineRule="auto"/>
              <w:rPr>
                <w:rFonts w:ascii="Times New Roman" w:hAnsi="Times New Roman" w:cs="Times New Roman"/>
                <w:sz w:val="20"/>
                <w:szCs w:val="20"/>
              </w:rPr>
            </w:pPr>
            <w:r w:rsidRPr="006C13E9">
              <w:rPr>
                <w:rFonts w:ascii="Times New Roman" w:hAnsi="Times New Roman" w:cs="Times New Roman"/>
                <w:b/>
                <w:bCs/>
                <w:sz w:val="20"/>
                <w:szCs w:val="20"/>
              </w:rPr>
              <w:t xml:space="preserve">Pytanie </w:t>
            </w:r>
            <w:r w:rsidR="002E47E2" w:rsidRPr="006C13E9">
              <w:rPr>
                <w:rFonts w:ascii="Times New Roman" w:hAnsi="Times New Roman" w:cs="Times New Roman"/>
                <w:b/>
                <w:bCs/>
                <w:sz w:val="20"/>
                <w:szCs w:val="20"/>
              </w:rPr>
              <w:t>8</w:t>
            </w:r>
            <w:r w:rsidRPr="006C13E9">
              <w:rPr>
                <w:rFonts w:ascii="Times New Roman" w:hAnsi="Times New Roman" w:cs="Times New Roman"/>
                <w:b/>
                <w:bCs/>
                <w:sz w:val="20"/>
                <w:szCs w:val="20"/>
              </w:rPr>
              <w:t xml:space="preserve">                                                                                                                                     </w:t>
            </w:r>
          </w:p>
        </w:tc>
      </w:tr>
    </w:tbl>
    <w:p w14:paraId="67D1BE63" w14:textId="77777777" w:rsidR="002D6978" w:rsidRPr="006C13E9" w:rsidRDefault="002D6978" w:rsidP="006C13E9">
      <w:pPr>
        <w:autoSpaceDE w:val="0"/>
        <w:autoSpaceDN w:val="0"/>
        <w:adjustRightInd w:val="0"/>
        <w:spacing w:after="0" w:line="276" w:lineRule="auto"/>
        <w:jc w:val="both"/>
        <w:rPr>
          <w:rFonts w:ascii="Times New Roman" w:hAnsi="Times New Roman" w:cs="Times New Roman"/>
          <w:sz w:val="20"/>
          <w:szCs w:val="20"/>
        </w:rPr>
      </w:pPr>
    </w:p>
    <w:p w14:paraId="40A4767E" w14:textId="4ECE5123" w:rsidR="00426DB6" w:rsidRPr="006C13E9" w:rsidRDefault="00426DB6" w:rsidP="006C13E9">
      <w:pPr>
        <w:autoSpaceDE w:val="0"/>
        <w:autoSpaceDN w:val="0"/>
        <w:adjustRightInd w:val="0"/>
        <w:spacing w:after="0" w:line="276" w:lineRule="auto"/>
        <w:jc w:val="both"/>
        <w:rPr>
          <w:rFonts w:ascii="Times New Roman" w:hAnsi="Times New Roman" w:cs="Times New Roman"/>
          <w:sz w:val="20"/>
          <w:szCs w:val="20"/>
        </w:rPr>
      </w:pPr>
      <w:r w:rsidRPr="006C13E9">
        <w:rPr>
          <w:rFonts w:ascii="Times New Roman" w:hAnsi="Times New Roman" w:cs="Times New Roman"/>
          <w:sz w:val="20"/>
          <w:szCs w:val="20"/>
        </w:rPr>
        <w:t>Zgodnie z SWZ , Zamawiający wymaga aby serwis pochodził od producenta, należy zauważyć,</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iż ani producent ani jego autoryzowany przedstawiciel nie jest stroną postępowania a tym bardziej</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podpisanej w przyszłości umowy. Jedynie Wykonawca na podstawie umowy z Zamawiającym jest</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zobligowany do świadczenia usługi serwisu.</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W związku z powyższym w jaki sposób będzie on realizował zgłoszenia serwisowe zależy tylko i wyłącznie</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od niego, ponieważ to on ponosi całą odpowiedzialność za nieterminowe wykonanie usługi a co za tym idzie</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również ewentualne kary.</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W przypadku wymogu aby to Producent lub jego autoryzowany przedstawiciel świadczył serwis, musi to</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mieć odzwierciedlenie w umowie i zwolnić wykonawcę z odpowiedzialności za ich działanie lub</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zaniechanie działania.</w:t>
      </w:r>
      <w:r w:rsidR="00FE7F45" w:rsidRPr="006C13E9">
        <w:rPr>
          <w:rFonts w:ascii="Times New Roman" w:hAnsi="Times New Roman" w:cs="Times New Roman"/>
          <w:sz w:val="20"/>
          <w:szCs w:val="20"/>
        </w:rPr>
        <w:t xml:space="preserve"> </w:t>
      </w:r>
      <w:r w:rsidRPr="006C13E9">
        <w:rPr>
          <w:rFonts w:ascii="Times New Roman" w:hAnsi="Times New Roman" w:cs="Times New Roman"/>
          <w:sz w:val="20"/>
          <w:szCs w:val="20"/>
        </w:rPr>
        <w:t>W związku z powyższym wnosimy o usunięcie zapisu aby serwis musiał być realizowany przez producenta</w:t>
      </w:r>
      <w:r w:rsidR="00FE7F45" w:rsidRPr="006C13E9">
        <w:rPr>
          <w:rFonts w:ascii="Times New Roman" w:hAnsi="Times New Roman" w:cs="Times New Roman"/>
          <w:sz w:val="20"/>
          <w:szCs w:val="20"/>
        </w:rPr>
        <w:t xml:space="preserve"> </w:t>
      </w:r>
      <w:r w:rsidRPr="006C13E9">
        <w:rPr>
          <w:rFonts w:ascii="Times New Roman" w:hAnsi="Times New Roman" w:cs="Times New Roman"/>
          <w:sz w:val="20"/>
          <w:szCs w:val="20"/>
        </w:rPr>
        <w:t>lub autoryzowanego partnera serwisowego producenta wraz z oświadczeniem producenta, lub przy</w:t>
      </w:r>
      <w:r w:rsidR="00FE7F45" w:rsidRPr="006C13E9">
        <w:rPr>
          <w:rFonts w:ascii="Times New Roman" w:hAnsi="Times New Roman" w:cs="Times New Roman"/>
          <w:sz w:val="20"/>
          <w:szCs w:val="20"/>
        </w:rPr>
        <w:t xml:space="preserve"> </w:t>
      </w:r>
      <w:r w:rsidRPr="006C13E9">
        <w:rPr>
          <w:rFonts w:ascii="Times New Roman" w:hAnsi="Times New Roman" w:cs="Times New Roman"/>
          <w:sz w:val="20"/>
          <w:szCs w:val="20"/>
        </w:rPr>
        <w:t>pozostawieniu takiego zapisu prosimy o wprowadzenie stosownych zmian w umowie zwalniające z działań</w:t>
      </w:r>
      <w:r w:rsidR="003A5467" w:rsidRPr="006C13E9">
        <w:rPr>
          <w:rFonts w:ascii="Times New Roman" w:hAnsi="Times New Roman" w:cs="Times New Roman"/>
          <w:sz w:val="20"/>
          <w:szCs w:val="20"/>
        </w:rPr>
        <w:t xml:space="preserve"> </w:t>
      </w:r>
      <w:r w:rsidRPr="006C13E9">
        <w:rPr>
          <w:rFonts w:ascii="Times New Roman" w:hAnsi="Times New Roman" w:cs="Times New Roman"/>
          <w:sz w:val="20"/>
          <w:szCs w:val="20"/>
        </w:rPr>
        <w:t>serwisowych wykonawcę na rzez producenta lub autoryzowanego partnera serwisowego producenta.</w:t>
      </w:r>
    </w:p>
    <w:p w14:paraId="49CEAA0F" w14:textId="77777777" w:rsidR="006F7FAB" w:rsidRPr="006C13E9" w:rsidRDefault="006F7FAB" w:rsidP="006C13E9">
      <w:pPr>
        <w:spacing w:line="276" w:lineRule="auto"/>
        <w:rPr>
          <w:rFonts w:ascii="Times New Roman" w:hAnsi="Times New Roman" w:cs="Times New Roman"/>
          <w:b/>
          <w:bCs/>
          <w:sz w:val="20"/>
          <w:szCs w:val="20"/>
        </w:rPr>
      </w:pPr>
    </w:p>
    <w:p w14:paraId="12683224" w14:textId="185EE003" w:rsidR="006F7FAB" w:rsidRPr="006C13E9" w:rsidRDefault="006F7FAB"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lastRenderedPageBreak/>
        <w:t>Odpowiedź</w:t>
      </w:r>
    </w:p>
    <w:p w14:paraId="40005ABC" w14:textId="1A9152B3" w:rsidR="00473A3F" w:rsidRPr="00473A3F" w:rsidRDefault="00927217" w:rsidP="00473A3F">
      <w:pPr>
        <w:jc w:val="both"/>
        <w:rPr>
          <w:rFonts w:ascii="Times New Roman" w:hAnsi="Times New Roman" w:cs="Times New Roman"/>
          <w:sz w:val="20"/>
          <w:szCs w:val="20"/>
        </w:rPr>
      </w:pPr>
      <w:r w:rsidRPr="006C13E9">
        <w:rPr>
          <w:rFonts w:ascii="Times New Roman" w:hAnsi="Times New Roman" w:cs="Times New Roman"/>
          <w:sz w:val="20"/>
          <w:szCs w:val="20"/>
        </w:rPr>
        <w:t xml:space="preserve">Sprawny i solidny serwis gwarancyjny jest istotnym warunkiem prawidłowego wywiązania się zamawiającego z realizacji umowy o dofinansowanie zadania ze środków UE. </w:t>
      </w:r>
      <w:r w:rsidR="006A4875" w:rsidRPr="006C13E9">
        <w:rPr>
          <w:rFonts w:ascii="Times New Roman" w:hAnsi="Times New Roman" w:cs="Times New Roman"/>
          <w:sz w:val="20"/>
          <w:szCs w:val="20"/>
        </w:rPr>
        <w:t>Dokumenty, których żąda zamawiający mają potwierdzać realizację</w:t>
      </w:r>
      <w:r w:rsidR="0007083D" w:rsidRPr="006C13E9">
        <w:rPr>
          <w:rFonts w:ascii="Times New Roman" w:hAnsi="Times New Roman" w:cs="Times New Roman"/>
          <w:sz w:val="20"/>
          <w:szCs w:val="20"/>
        </w:rPr>
        <w:t xml:space="preserve"> </w:t>
      </w:r>
      <w:r w:rsidR="006A4875" w:rsidRPr="006C13E9">
        <w:rPr>
          <w:rFonts w:ascii="Times New Roman" w:hAnsi="Times New Roman" w:cs="Times New Roman"/>
          <w:sz w:val="20"/>
          <w:szCs w:val="20"/>
        </w:rPr>
        <w:t>umowy zgodnie z oczekiwaniami zamawiającego. Przytoczone przez wykonawcę rozporządzenie</w:t>
      </w:r>
      <w:r w:rsidR="0007083D" w:rsidRPr="006C13E9">
        <w:rPr>
          <w:rFonts w:ascii="Times New Roman" w:hAnsi="Times New Roman" w:cs="Times New Roman"/>
          <w:sz w:val="20"/>
          <w:szCs w:val="20"/>
        </w:rPr>
        <w:t xml:space="preserve"> </w:t>
      </w:r>
      <w:r w:rsidR="006A4875" w:rsidRPr="006C13E9">
        <w:rPr>
          <w:rFonts w:ascii="Times New Roman" w:hAnsi="Times New Roman" w:cs="Times New Roman"/>
          <w:sz w:val="20"/>
          <w:szCs w:val="20"/>
        </w:rPr>
        <w:t>ministerialne nie ma natomiast zastosowania do ustalania katalogu dokumentów odbiorowych,</w:t>
      </w:r>
      <w:r w:rsidR="0007083D" w:rsidRPr="006C13E9">
        <w:rPr>
          <w:rFonts w:ascii="Times New Roman" w:hAnsi="Times New Roman" w:cs="Times New Roman"/>
          <w:sz w:val="20"/>
          <w:szCs w:val="20"/>
        </w:rPr>
        <w:t xml:space="preserve"> </w:t>
      </w:r>
      <w:r w:rsidR="006A4875" w:rsidRPr="006C13E9">
        <w:rPr>
          <w:rFonts w:ascii="Times New Roman" w:hAnsi="Times New Roman" w:cs="Times New Roman"/>
          <w:sz w:val="20"/>
          <w:szCs w:val="20"/>
        </w:rPr>
        <w:t>jakich zamawiający może żądać. Zdaniem zamawiającego, katalog dokumentów wymaganych</w:t>
      </w:r>
      <w:r w:rsidR="0007083D" w:rsidRPr="006C13E9">
        <w:rPr>
          <w:rFonts w:ascii="Times New Roman" w:hAnsi="Times New Roman" w:cs="Times New Roman"/>
          <w:sz w:val="20"/>
          <w:szCs w:val="20"/>
        </w:rPr>
        <w:t xml:space="preserve"> </w:t>
      </w:r>
      <w:r w:rsidR="006A4875" w:rsidRPr="006C13E9">
        <w:rPr>
          <w:rFonts w:ascii="Times New Roman" w:hAnsi="Times New Roman" w:cs="Times New Roman"/>
          <w:sz w:val="20"/>
          <w:szCs w:val="20"/>
        </w:rPr>
        <w:t>przez zamawiającego jest adekwatny do wielkości zamówienia i konieczny dla zapewnienia</w:t>
      </w:r>
      <w:r w:rsidR="0007083D" w:rsidRPr="006C13E9">
        <w:rPr>
          <w:rFonts w:ascii="Times New Roman" w:hAnsi="Times New Roman" w:cs="Times New Roman"/>
          <w:sz w:val="20"/>
          <w:szCs w:val="20"/>
        </w:rPr>
        <w:t xml:space="preserve"> </w:t>
      </w:r>
      <w:r w:rsidR="006A4875" w:rsidRPr="006C13E9">
        <w:rPr>
          <w:rFonts w:ascii="Times New Roman" w:hAnsi="Times New Roman" w:cs="Times New Roman"/>
          <w:sz w:val="20"/>
          <w:szCs w:val="20"/>
        </w:rPr>
        <w:t>wysokiej jakości dostaw. Wymagane dokumenty, w szczególności dotyczące wsparcia producenta</w:t>
      </w:r>
      <w:r w:rsidR="0007083D" w:rsidRPr="006C13E9">
        <w:rPr>
          <w:rFonts w:ascii="Times New Roman" w:hAnsi="Times New Roman" w:cs="Times New Roman"/>
          <w:sz w:val="20"/>
          <w:szCs w:val="20"/>
        </w:rPr>
        <w:t xml:space="preserve"> </w:t>
      </w:r>
      <w:r w:rsidR="006A4875" w:rsidRPr="006C13E9">
        <w:rPr>
          <w:rFonts w:ascii="Times New Roman" w:hAnsi="Times New Roman" w:cs="Times New Roman"/>
          <w:sz w:val="20"/>
          <w:szCs w:val="20"/>
        </w:rPr>
        <w:t>sprzętu, stanowić będą zabezpieczenie stałego wsparcia technicznego również w sytuacji</w:t>
      </w:r>
      <w:r w:rsidR="0007083D" w:rsidRPr="006C13E9">
        <w:rPr>
          <w:rFonts w:ascii="Times New Roman" w:hAnsi="Times New Roman" w:cs="Times New Roman"/>
          <w:sz w:val="20"/>
          <w:szCs w:val="20"/>
        </w:rPr>
        <w:t xml:space="preserve"> </w:t>
      </w:r>
      <w:r w:rsidR="006A4875" w:rsidRPr="006C13E9">
        <w:rPr>
          <w:rFonts w:ascii="Times New Roman" w:hAnsi="Times New Roman" w:cs="Times New Roman"/>
          <w:sz w:val="20"/>
          <w:szCs w:val="20"/>
        </w:rPr>
        <w:t>ewentualnej likwidacji lub upadłości wykonawcy itp.</w:t>
      </w:r>
      <w:r w:rsidR="00473A3F" w:rsidRPr="00473A3F">
        <w:rPr>
          <w:rFonts w:ascii="Times New Roman" w:hAnsi="Times New Roman" w:cs="Times New Roman"/>
          <w:sz w:val="20"/>
          <w:szCs w:val="20"/>
        </w:rPr>
        <w:t xml:space="preserve"> W przypadku problemów z uzyskaniem oświadczenia producenta potwierdzającym warunki gwarancji, zamawiający dopuszcza jego brak, jednakże zamawiający zastrzega sobie prawo weryfikacji numerów seryjnych dostarczanych urządzeń na stronie producenta w celu sprawdzenia, że dostarczony sprzęt posiada na dzień dostawy/sprzedaży odpowiedni wymagany poziom gwarancji oferowany przez producenta danego urządzenia. W przypadku braku informacji o zarejestrowanym wsparciu serwisowym producenta na sprawdzanych urządzeniach - urządzenia jednoznacznie nie będą spełniały wymagań </w:t>
      </w:r>
      <w:r w:rsidR="00B751E6">
        <w:rPr>
          <w:rFonts w:ascii="Times New Roman" w:hAnsi="Times New Roman" w:cs="Times New Roman"/>
          <w:sz w:val="20"/>
          <w:szCs w:val="20"/>
        </w:rPr>
        <w:t>SWZ</w:t>
      </w:r>
      <w:r w:rsidR="00473A3F" w:rsidRPr="00473A3F">
        <w:rPr>
          <w:rFonts w:ascii="Times New Roman" w:hAnsi="Times New Roman" w:cs="Times New Roman"/>
          <w:sz w:val="20"/>
          <w:szCs w:val="20"/>
        </w:rPr>
        <w:t>.</w:t>
      </w:r>
    </w:p>
    <w:p w14:paraId="6DC77B72" w14:textId="77777777" w:rsidR="006C13E9" w:rsidRPr="006C13E9" w:rsidRDefault="006C13E9" w:rsidP="006C13E9">
      <w:pPr>
        <w:autoSpaceDE w:val="0"/>
        <w:autoSpaceDN w:val="0"/>
        <w:adjustRightInd w:val="0"/>
        <w:spacing w:after="0" w:line="276" w:lineRule="auto"/>
        <w:jc w:val="both"/>
        <w:rPr>
          <w:rFonts w:ascii="Times New Roman" w:hAnsi="Times New Roman" w:cs="Times New Roman"/>
          <w:sz w:val="20"/>
          <w:szCs w:val="20"/>
        </w:rPr>
      </w:pPr>
    </w:p>
    <w:p w14:paraId="4E90D204" w14:textId="77777777" w:rsidR="003A5467" w:rsidRPr="006C13E9" w:rsidRDefault="003A5467" w:rsidP="006C13E9">
      <w:pPr>
        <w:autoSpaceDE w:val="0"/>
        <w:autoSpaceDN w:val="0"/>
        <w:adjustRightInd w:val="0"/>
        <w:spacing w:after="0" w:line="276" w:lineRule="auto"/>
        <w:jc w:val="both"/>
        <w:rPr>
          <w:rFonts w:ascii="Times New Roman" w:hAnsi="Times New Roman" w:cs="Times New Roman"/>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0B5E82" w:rsidRPr="006C13E9" w14:paraId="56364A82" w14:textId="77777777" w:rsidTr="009C3FEB">
        <w:trPr>
          <w:trHeight w:val="287"/>
        </w:trPr>
        <w:tc>
          <w:tcPr>
            <w:tcW w:w="9686" w:type="dxa"/>
            <w:shd w:val="clear" w:color="auto" w:fill="C0C0C0"/>
          </w:tcPr>
          <w:p w14:paraId="5E9005AB" w14:textId="71B20331" w:rsidR="000B5E82" w:rsidRPr="006C13E9" w:rsidRDefault="000B5E82" w:rsidP="006C13E9">
            <w:pPr>
              <w:spacing w:line="276" w:lineRule="auto"/>
              <w:rPr>
                <w:rFonts w:ascii="Times New Roman" w:hAnsi="Times New Roman" w:cs="Times New Roman"/>
                <w:sz w:val="20"/>
                <w:szCs w:val="20"/>
              </w:rPr>
            </w:pPr>
            <w:r w:rsidRPr="006C13E9">
              <w:rPr>
                <w:rFonts w:ascii="Times New Roman" w:hAnsi="Times New Roman" w:cs="Times New Roman"/>
                <w:b/>
                <w:bCs/>
                <w:sz w:val="20"/>
                <w:szCs w:val="20"/>
              </w:rPr>
              <w:t xml:space="preserve">Pytanie </w:t>
            </w:r>
            <w:r w:rsidR="002E47E2" w:rsidRPr="006C13E9">
              <w:rPr>
                <w:rFonts w:ascii="Times New Roman" w:hAnsi="Times New Roman" w:cs="Times New Roman"/>
                <w:b/>
                <w:bCs/>
                <w:sz w:val="20"/>
                <w:szCs w:val="20"/>
              </w:rPr>
              <w:t>9</w:t>
            </w:r>
            <w:r w:rsidRPr="006C13E9">
              <w:rPr>
                <w:rFonts w:ascii="Times New Roman" w:hAnsi="Times New Roman" w:cs="Times New Roman"/>
                <w:b/>
                <w:bCs/>
                <w:sz w:val="20"/>
                <w:szCs w:val="20"/>
              </w:rPr>
              <w:t xml:space="preserve">                                                                                                                                    </w:t>
            </w:r>
          </w:p>
        </w:tc>
      </w:tr>
    </w:tbl>
    <w:p w14:paraId="6FE95E52" w14:textId="77777777" w:rsidR="002D6978" w:rsidRPr="006C13E9" w:rsidRDefault="002D6978" w:rsidP="006C13E9">
      <w:pPr>
        <w:spacing w:after="0" w:line="276" w:lineRule="auto"/>
        <w:rPr>
          <w:rFonts w:ascii="Times New Roman" w:eastAsia="Times New Roman" w:hAnsi="Times New Roman" w:cs="Times New Roman"/>
          <w:sz w:val="20"/>
          <w:szCs w:val="20"/>
        </w:rPr>
      </w:pPr>
    </w:p>
    <w:p w14:paraId="36A04248" w14:textId="31172F3B" w:rsidR="002D6978" w:rsidRPr="00B751E6" w:rsidRDefault="00426DB6" w:rsidP="006C13E9">
      <w:pPr>
        <w:spacing w:line="276" w:lineRule="auto"/>
        <w:rPr>
          <w:rFonts w:ascii="Times New Roman" w:eastAsia="Times New Roman" w:hAnsi="Times New Roman" w:cs="Times New Roman"/>
          <w:sz w:val="20"/>
          <w:szCs w:val="20"/>
        </w:rPr>
      </w:pPr>
      <w:r w:rsidRPr="006C13E9">
        <w:rPr>
          <w:rFonts w:ascii="Times New Roman" w:eastAsia="Times New Roman" w:hAnsi="Times New Roman" w:cs="Times New Roman"/>
          <w:sz w:val="20"/>
          <w:szCs w:val="20"/>
        </w:rPr>
        <w:t>Czy zamawiający w celu zwiększenia konkurencyjności dopuści zasilacz 45 W?</w:t>
      </w:r>
    </w:p>
    <w:p w14:paraId="7269203C" w14:textId="289D53B0" w:rsidR="00426DB6" w:rsidRPr="006C13E9" w:rsidRDefault="000B5E82"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 xml:space="preserve">Odpowiedź </w:t>
      </w:r>
    </w:p>
    <w:p w14:paraId="0C9C14F7" w14:textId="50E060AC" w:rsidR="002D6978" w:rsidRDefault="000B5E82" w:rsidP="006C13E9">
      <w:pPr>
        <w:spacing w:line="276" w:lineRule="auto"/>
        <w:rPr>
          <w:rFonts w:ascii="Times New Roman" w:hAnsi="Times New Roman" w:cs="Times New Roman"/>
          <w:sz w:val="20"/>
          <w:szCs w:val="20"/>
        </w:rPr>
      </w:pPr>
      <w:r w:rsidRPr="006C13E9">
        <w:rPr>
          <w:rFonts w:ascii="Times New Roman" w:hAnsi="Times New Roman" w:cs="Times New Roman"/>
          <w:sz w:val="20"/>
          <w:szCs w:val="20"/>
        </w:rPr>
        <w:t>Zamawiający dopuszcza zasilacz 45 W.</w:t>
      </w:r>
    </w:p>
    <w:p w14:paraId="4AE97EAD" w14:textId="77777777" w:rsidR="006C13E9" w:rsidRPr="006C13E9" w:rsidRDefault="006C13E9" w:rsidP="006C13E9">
      <w:pPr>
        <w:spacing w:line="276" w:lineRule="auto"/>
        <w:rPr>
          <w:rFonts w:ascii="Times New Roman" w:hAnsi="Times New Roman" w:cs="Times New Roman"/>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0B5E82" w:rsidRPr="006C13E9" w14:paraId="56426FB0" w14:textId="77777777" w:rsidTr="000B5E82">
        <w:trPr>
          <w:trHeight w:val="287"/>
        </w:trPr>
        <w:tc>
          <w:tcPr>
            <w:tcW w:w="9686" w:type="dxa"/>
            <w:shd w:val="clear" w:color="auto" w:fill="C0C0C0"/>
          </w:tcPr>
          <w:p w14:paraId="0EE3DA82" w14:textId="5805910D" w:rsidR="000B5E82" w:rsidRPr="006C13E9" w:rsidRDefault="000B5E82" w:rsidP="006C13E9">
            <w:pPr>
              <w:spacing w:line="276" w:lineRule="auto"/>
              <w:rPr>
                <w:rFonts w:ascii="Times New Roman" w:hAnsi="Times New Roman" w:cs="Times New Roman"/>
                <w:sz w:val="20"/>
                <w:szCs w:val="20"/>
              </w:rPr>
            </w:pPr>
            <w:bookmarkStart w:id="2" w:name="_Hlk110929510"/>
            <w:r w:rsidRPr="006C13E9">
              <w:rPr>
                <w:rFonts w:ascii="Times New Roman" w:hAnsi="Times New Roman" w:cs="Times New Roman"/>
                <w:b/>
                <w:bCs/>
                <w:sz w:val="20"/>
                <w:szCs w:val="20"/>
              </w:rPr>
              <w:t xml:space="preserve">Pytanie </w:t>
            </w:r>
            <w:r w:rsidR="002E47E2" w:rsidRPr="006C13E9">
              <w:rPr>
                <w:rFonts w:ascii="Times New Roman" w:hAnsi="Times New Roman" w:cs="Times New Roman"/>
                <w:b/>
                <w:bCs/>
                <w:sz w:val="20"/>
                <w:szCs w:val="20"/>
              </w:rPr>
              <w:t>10</w:t>
            </w:r>
            <w:r w:rsidRPr="006C13E9">
              <w:rPr>
                <w:rFonts w:ascii="Times New Roman" w:hAnsi="Times New Roman" w:cs="Times New Roman"/>
                <w:b/>
                <w:bCs/>
                <w:sz w:val="20"/>
                <w:szCs w:val="20"/>
              </w:rPr>
              <w:t xml:space="preserve">                                                                                                                                     </w:t>
            </w:r>
          </w:p>
        </w:tc>
      </w:tr>
      <w:bookmarkEnd w:id="2"/>
    </w:tbl>
    <w:p w14:paraId="4D9C951F" w14:textId="77777777" w:rsidR="002D6978" w:rsidRPr="006C13E9" w:rsidRDefault="002D6978" w:rsidP="006C13E9">
      <w:pPr>
        <w:spacing w:after="0" w:line="276" w:lineRule="auto"/>
        <w:rPr>
          <w:rFonts w:ascii="Times New Roman" w:eastAsia="Times New Roman" w:hAnsi="Times New Roman" w:cs="Times New Roman"/>
          <w:sz w:val="20"/>
          <w:szCs w:val="20"/>
        </w:rPr>
      </w:pPr>
    </w:p>
    <w:p w14:paraId="385B7B7E" w14:textId="5247A9D9" w:rsidR="002D6978" w:rsidRPr="006C13E9" w:rsidRDefault="00426DB6" w:rsidP="006C13E9">
      <w:pPr>
        <w:spacing w:line="276" w:lineRule="auto"/>
        <w:rPr>
          <w:rFonts w:ascii="Times New Roman" w:eastAsia="Times New Roman" w:hAnsi="Times New Roman" w:cs="Times New Roman"/>
          <w:sz w:val="20"/>
          <w:szCs w:val="20"/>
        </w:rPr>
      </w:pPr>
      <w:r w:rsidRPr="006C13E9">
        <w:rPr>
          <w:rFonts w:ascii="Times New Roman" w:eastAsia="Times New Roman" w:hAnsi="Times New Roman" w:cs="Times New Roman"/>
          <w:sz w:val="20"/>
          <w:szCs w:val="20"/>
        </w:rPr>
        <w:t>Czy zamawiający dopuści Windows Edu?</w:t>
      </w:r>
    </w:p>
    <w:p w14:paraId="21AC6FE4" w14:textId="742486FD" w:rsidR="000B5E82" w:rsidRPr="006C13E9" w:rsidRDefault="000B5E82" w:rsidP="006C13E9">
      <w:pPr>
        <w:spacing w:line="276" w:lineRule="auto"/>
        <w:rPr>
          <w:rFonts w:ascii="Times New Roman" w:hAnsi="Times New Roman" w:cs="Times New Roman"/>
          <w:b/>
          <w:bCs/>
          <w:sz w:val="20"/>
          <w:szCs w:val="20"/>
        </w:rPr>
      </w:pPr>
      <w:r w:rsidRPr="006C13E9">
        <w:rPr>
          <w:rFonts w:ascii="Times New Roman" w:hAnsi="Times New Roman" w:cs="Times New Roman"/>
          <w:b/>
          <w:bCs/>
          <w:sz w:val="20"/>
          <w:szCs w:val="20"/>
        </w:rPr>
        <w:t xml:space="preserve">Odpowiedź </w:t>
      </w:r>
    </w:p>
    <w:p w14:paraId="3BC79813" w14:textId="77777777" w:rsidR="002E47E2" w:rsidRPr="006C13E9" w:rsidRDefault="002E47E2" w:rsidP="006C13E9">
      <w:pPr>
        <w:pStyle w:val="Zwykytekst"/>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zwrócił się z zapytaniem do firmy Microsoft w sprawie możliwości wykorzystania licencji edukacyjnych w projekcie ,,Granty PPGR”. Uzyskano odpowiedź:</w:t>
      </w:r>
    </w:p>
    <w:p w14:paraId="7321DA7B" w14:textId="77777777" w:rsidR="002E47E2" w:rsidRPr="006C13E9" w:rsidRDefault="002E47E2" w:rsidP="006C13E9">
      <w:pPr>
        <w:pStyle w:val="Zwykytekst"/>
        <w:spacing w:line="276" w:lineRule="auto"/>
        <w:jc w:val="both"/>
        <w:rPr>
          <w:rFonts w:ascii="Times New Roman" w:hAnsi="Times New Roman" w:cs="Times New Roman"/>
          <w:sz w:val="20"/>
          <w:szCs w:val="20"/>
        </w:rPr>
      </w:pPr>
    </w:p>
    <w:p w14:paraId="74C788C2" w14:textId="77777777" w:rsidR="002E47E2" w:rsidRPr="006C13E9" w:rsidRDefault="002E47E2" w:rsidP="006C13E9">
      <w:pPr>
        <w:pStyle w:val="Zwykytekst"/>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,,Zgodnie z Letter of Eligibility, wystawionym dla Ministerstwa Administracji i Cyfryzacji, gminy mogą kupować sprzęt z systemem Windows 10 i 11 Pro Education w ramach projektu „Wsparcie dzieci z rodzin pegeerowskich w rozwoju cyfrowym – Granty PPGR” i przekazywać urządzenia uczniom na własność - tym samym urządzenie pozostaje w rękach uczniów nawet po zakończeniu nauki.”</w:t>
      </w:r>
    </w:p>
    <w:p w14:paraId="25D65FDB" w14:textId="77777777" w:rsidR="002E47E2" w:rsidRPr="006C13E9" w:rsidRDefault="002E47E2" w:rsidP="006C13E9">
      <w:pPr>
        <w:pStyle w:val="Zwykytekst"/>
        <w:spacing w:line="276" w:lineRule="auto"/>
        <w:jc w:val="both"/>
        <w:rPr>
          <w:rFonts w:ascii="Times New Roman" w:hAnsi="Times New Roman" w:cs="Times New Roman"/>
          <w:sz w:val="20"/>
          <w:szCs w:val="20"/>
        </w:rPr>
      </w:pPr>
    </w:p>
    <w:p w14:paraId="2C282542" w14:textId="77777777" w:rsidR="002E47E2" w:rsidRPr="006C13E9" w:rsidRDefault="002E47E2" w:rsidP="006C13E9">
      <w:pPr>
        <w:pStyle w:val="Zwykytekst"/>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zaakceptuje w zamawianych komputerach system operacyjny Windows 11 Pro Educatio, jeżeli nie będą to systemy w ramach licencjonowania grupowego.</w:t>
      </w:r>
    </w:p>
    <w:p w14:paraId="78C8A8C9" w14:textId="77777777" w:rsidR="002D6978" w:rsidRPr="006C13E9" w:rsidRDefault="002D6978" w:rsidP="006C13E9">
      <w:pPr>
        <w:spacing w:line="276" w:lineRule="auto"/>
        <w:rPr>
          <w:rFonts w:ascii="Times New Roman" w:hAnsi="Times New Roman" w:cs="Times New Roman"/>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0B5E82" w:rsidRPr="006C13E9" w14:paraId="43C07DB1" w14:textId="77777777" w:rsidTr="009C3FEB">
        <w:trPr>
          <w:trHeight w:val="287"/>
        </w:trPr>
        <w:tc>
          <w:tcPr>
            <w:tcW w:w="9686" w:type="dxa"/>
            <w:shd w:val="clear" w:color="auto" w:fill="C0C0C0"/>
          </w:tcPr>
          <w:p w14:paraId="486E1FA3" w14:textId="2C11CEDB" w:rsidR="000B5E82" w:rsidRPr="006C13E9" w:rsidRDefault="000B5E82" w:rsidP="006C13E9">
            <w:pPr>
              <w:spacing w:line="276" w:lineRule="auto"/>
              <w:rPr>
                <w:rFonts w:ascii="Times New Roman" w:hAnsi="Times New Roman" w:cs="Times New Roman"/>
                <w:sz w:val="20"/>
                <w:szCs w:val="20"/>
              </w:rPr>
            </w:pPr>
            <w:r w:rsidRPr="006C13E9">
              <w:rPr>
                <w:rFonts w:ascii="Times New Roman" w:hAnsi="Times New Roman" w:cs="Times New Roman"/>
                <w:b/>
                <w:bCs/>
                <w:sz w:val="20"/>
                <w:szCs w:val="20"/>
              </w:rPr>
              <w:t xml:space="preserve">Pytanie </w:t>
            </w:r>
            <w:r w:rsidR="002E47E2" w:rsidRPr="006C13E9">
              <w:rPr>
                <w:rFonts w:ascii="Times New Roman" w:hAnsi="Times New Roman" w:cs="Times New Roman"/>
                <w:b/>
                <w:bCs/>
                <w:sz w:val="20"/>
                <w:szCs w:val="20"/>
              </w:rPr>
              <w:t>11</w:t>
            </w:r>
            <w:r w:rsidRPr="006C13E9">
              <w:rPr>
                <w:rFonts w:ascii="Times New Roman" w:hAnsi="Times New Roman" w:cs="Times New Roman"/>
                <w:b/>
                <w:bCs/>
                <w:sz w:val="20"/>
                <w:szCs w:val="20"/>
              </w:rPr>
              <w:t xml:space="preserve">                                                                                                                                  </w:t>
            </w:r>
          </w:p>
        </w:tc>
      </w:tr>
    </w:tbl>
    <w:p w14:paraId="6D16E4B9" w14:textId="77777777" w:rsidR="002D6978" w:rsidRPr="006C13E9" w:rsidRDefault="002D6978" w:rsidP="006C13E9">
      <w:pPr>
        <w:pStyle w:val="Default"/>
        <w:spacing w:line="276" w:lineRule="auto"/>
        <w:rPr>
          <w:sz w:val="20"/>
          <w:szCs w:val="20"/>
        </w:rPr>
      </w:pPr>
    </w:p>
    <w:p w14:paraId="561CA048" w14:textId="4446D99B" w:rsidR="00A00E90" w:rsidRPr="006C13E9" w:rsidRDefault="00A00E90" w:rsidP="006C13E9">
      <w:pPr>
        <w:pStyle w:val="Default"/>
        <w:spacing w:line="276" w:lineRule="auto"/>
        <w:jc w:val="both"/>
        <w:rPr>
          <w:sz w:val="20"/>
          <w:szCs w:val="20"/>
        </w:rPr>
      </w:pPr>
      <w:r w:rsidRPr="006C13E9">
        <w:rPr>
          <w:sz w:val="20"/>
          <w:szCs w:val="20"/>
        </w:rPr>
        <w:t xml:space="preserve">Czy Zamawiający dopuści zaoferowanie laptopów z pamięcią 8GB wlutowaną w płytę główną z dodatkowym slotem RAM wolnym pozwalający na rozbudowę pamięci RAM do 16GB, z obsługą dual-channel. Zaoferowane komputery przenośne przeznaczone mają być do podstawowej pracy biurowej oraz nauki, w związku z czym takie rozwiązanie jest zupełnie wystarczające. Dodatkowo zmiana ta pozwoli na zachowanie zasady uczciwej konkurencji, gdyż rozszerzy krąg potencjalnych Wykonawców. </w:t>
      </w:r>
    </w:p>
    <w:p w14:paraId="1C21A689" w14:textId="5F6E0A50" w:rsidR="00A00E90" w:rsidRPr="006C13E9" w:rsidRDefault="00A00E90" w:rsidP="006C13E9">
      <w:pPr>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Dopuszczenie powyższego rozwiązania pozwoli na zaoferowanie sprzętu szerszej grupy wiodących producentów sprzętu komputerowego oraz umożliwi zrealizowanie dostawy w założonym przez Zamawiającego budżecie.</w:t>
      </w:r>
    </w:p>
    <w:p w14:paraId="1B8E959A" w14:textId="154C2A9E" w:rsidR="002D6978" w:rsidRPr="006C13E9" w:rsidRDefault="002D6978" w:rsidP="006C13E9">
      <w:pPr>
        <w:spacing w:line="276" w:lineRule="auto"/>
        <w:rPr>
          <w:rFonts w:ascii="Times New Roman" w:hAnsi="Times New Roman" w:cs="Times New Roman"/>
          <w:sz w:val="20"/>
          <w:szCs w:val="20"/>
        </w:rPr>
      </w:pPr>
      <w:r w:rsidRPr="006C13E9">
        <w:rPr>
          <w:rFonts w:ascii="Times New Roman" w:hAnsi="Times New Roman" w:cs="Times New Roman"/>
          <w:b/>
          <w:bCs/>
          <w:sz w:val="20"/>
          <w:szCs w:val="20"/>
        </w:rPr>
        <w:t>Odpowiedź</w:t>
      </w:r>
    </w:p>
    <w:p w14:paraId="5AA5715E" w14:textId="613CC801" w:rsidR="002D6978" w:rsidRDefault="003A5467" w:rsidP="006C13E9">
      <w:pPr>
        <w:spacing w:line="276" w:lineRule="auto"/>
        <w:rPr>
          <w:rFonts w:ascii="Times New Roman" w:hAnsi="Times New Roman" w:cs="Times New Roman"/>
          <w:sz w:val="20"/>
          <w:szCs w:val="20"/>
        </w:rPr>
      </w:pPr>
      <w:r w:rsidRPr="006C13E9">
        <w:rPr>
          <w:rFonts w:ascii="Times New Roman" w:hAnsi="Times New Roman" w:cs="Times New Roman"/>
          <w:sz w:val="20"/>
          <w:szCs w:val="20"/>
        </w:rPr>
        <w:lastRenderedPageBreak/>
        <w:t xml:space="preserve">Zamawiający </w:t>
      </w:r>
      <w:r w:rsidR="002E47E2" w:rsidRPr="006C13E9">
        <w:rPr>
          <w:rFonts w:ascii="Times New Roman" w:hAnsi="Times New Roman" w:cs="Times New Roman"/>
          <w:sz w:val="20"/>
          <w:szCs w:val="20"/>
        </w:rPr>
        <w:t>nie dopuszcza pamięci wlutowanych.</w:t>
      </w:r>
    </w:p>
    <w:p w14:paraId="73D1CA38" w14:textId="77777777" w:rsidR="006C13E9" w:rsidRPr="006C13E9" w:rsidRDefault="006C13E9" w:rsidP="006C13E9">
      <w:pPr>
        <w:spacing w:line="276" w:lineRule="auto"/>
        <w:rPr>
          <w:rFonts w:ascii="Times New Roman" w:eastAsia="Times New Roman" w:hAnsi="Times New Roman" w:cs="Times New Roman"/>
          <w:color w:val="000000"/>
          <w:sz w:val="20"/>
          <w:szCs w:val="20"/>
        </w:rPr>
      </w:pPr>
    </w:p>
    <w:tbl>
      <w:tblPr>
        <w:tblW w:w="9686" w:type="dxa"/>
        <w:tblLayout w:type="fixed"/>
        <w:tblCellMar>
          <w:left w:w="70" w:type="dxa"/>
          <w:right w:w="70" w:type="dxa"/>
        </w:tblCellMar>
        <w:tblLook w:val="0000" w:firstRow="0" w:lastRow="0" w:firstColumn="0" w:lastColumn="0" w:noHBand="0" w:noVBand="0"/>
      </w:tblPr>
      <w:tblGrid>
        <w:gridCol w:w="9686"/>
      </w:tblGrid>
      <w:tr w:rsidR="000B5E82" w:rsidRPr="006C13E9" w14:paraId="3275C93F" w14:textId="77777777" w:rsidTr="009C3FEB">
        <w:trPr>
          <w:trHeight w:val="287"/>
        </w:trPr>
        <w:tc>
          <w:tcPr>
            <w:tcW w:w="9686" w:type="dxa"/>
            <w:shd w:val="clear" w:color="auto" w:fill="C0C0C0"/>
          </w:tcPr>
          <w:p w14:paraId="4F2751B1" w14:textId="29567E72" w:rsidR="000B5E82" w:rsidRPr="006C13E9" w:rsidRDefault="000B5E82" w:rsidP="006C13E9">
            <w:pPr>
              <w:spacing w:line="276" w:lineRule="auto"/>
              <w:rPr>
                <w:rFonts w:ascii="Times New Roman" w:hAnsi="Times New Roman" w:cs="Times New Roman"/>
                <w:sz w:val="20"/>
                <w:szCs w:val="20"/>
              </w:rPr>
            </w:pPr>
            <w:r w:rsidRPr="006C13E9">
              <w:rPr>
                <w:rFonts w:ascii="Times New Roman" w:hAnsi="Times New Roman" w:cs="Times New Roman"/>
                <w:b/>
                <w:bCs/>
                <w:sz w:val="20"/>
                <w:szCs w:val="20"/>
              </w:rPr>
              <w:t xml:space="preserve">Pytanie </w:t>
            </w:r>
            <w:r w:rsidR="002E47E2" w:rsidRPr="006C13E9">
              <w:rPr>
                <w:rFonts w:ascii="Times New Roman" w:hAnsi="Times New Roman" w:cs="Times New Roman"/>
                <w:b/>
                <w:bCs/>
                <w:sz w:val="20"/>
                <w:szCs w:val="20"/>
              </w:rPr>
              <w:t>12</w:t>
            </w:r>
            <w:r w:rsidRPr="006C13E9">
              <w:rPr>
                <w:rFonts w:ascii="Times New Roman" w:hAnsi="Times New Roman" w:cs="Times New Roman"/>
                <w:b/>
                <w:bCs/>
                <w:sz w:val="20"/>
                <w:szCs w:val="20"/>
              </w:rPr>
              <w:t xml:space="preserve">                                                                                                                                     </w:t>
            </w:r>
          </w:p>
        </w:tc>
      </w:tr>
    </w:tbl>
    <w:p w14:paraId="5CE2E40B" w14:textId="77777777" w:rsidR="002D6978" w:rsidRPr="006C13E9" w:rsidRDefault="00A00E90" w:rsidP="006C13E9">
      <w:pPr>
        <w:pStyle w:val="NormalnyWeb"/>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Uprzejmie proszę o odpowiedź na poniższe pytanie dotyczące postępowania prowadzonego pod nazwą: Zakup wraz z dostawą sprzętu komputerowego w ramach zadania: "Wsparcie dzieci z rodzin pegeerowskich w rozwoju cyfrowym – Granty PPGR”:</w:t>
      </w:r>
    </w:p>
    <w:p w14:paraId="56255EBF" w14:textId="32AE1EDD" w:rsidR="00A00E90" w:rsidRPr="006C13E9" w:rsidRDefault="00A00E90" w:rsidP="006C13E9">
      <w:pPr>
        <w:pStyle w:val="NormalnyWeb"/>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Zamawiający w SWZ określił, że gwarancja na dostarczony sprzęt musi obejmować:</w:t>
      </w:r>
    </w:p>
    <w:p w14:paraId="72B0B181" w14:textId="77777777" w:rsidR="00A00E90" w:rsidRPr="006C13E9" w:rsidRDefault="00A00E90" w:rsidP="006C13E9">
      <w:pPr>
        <w:pStyle w:val="NormalnyWeb"/>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 bezpłatne przeglądy i obsługę serwisową, łącznie z kosztami dojazdu i zakwaterowania serwisanta,</w:t>
      </w:r>
      <w:r w:rsidRPr="006C13E9">
        <w:rPr>
          <w:rFonts w:ascii="Times New Roman" w:hAnsi="Times New Roman" w:cs="Times New Roman"/>
          <w:sz w:val="20"/>
          <w:szCs w:val="20"/>
        </w:rPr>
        <w:br/>
        <w:t>- bezpłatne usunięcie awarii i wad w okresie trwania gwarancji, w terminie 14 dni od daty otrzymania zgłoszenia</w:t>
      </w:r>
    </w:p>
    <w:p w14:paraId="7F96A62F" w14:textId="77777777" w:rsidR="00A00E90" w:rsidRPr="006C13E9" w:rsidRDefault="00A00E90" w:rsidP="006C13E9">
      <w:pPr>
        <w:pStyle w:val="NormalnyWeb"/>
        <w:spacing w:line="276" w:lineRule="auto"/>
        <w:jc w:val="both"/>
        <w:rPr>
          <w:rFonts w:ascii="Times New Roman" w:hAnsi="Times New Roman" w:cs="Times New Roman"/>
          <w:sz w:val="20"/>
          <w:szCs w:val="20"/>
        </w:rPr>
      </w:pPr>
      <w:r w:rsidRPr="006C13E9">
        <w:rPr>
          <w:rFonts w:ascii="Times New Roman" w:hAnsi="Times New Roman" w:cs="Times New Roman"/>
          <w:sz w:val="20"/>
          <w:szCs w:val="20"/>
        </w:rPr>
        <w:t>Prosimy o potwierdzenie, że przeglądy dotyczą wyłącznie urządzeń, przy których producent wskazał w instrukcji obsługi konieczność ich wykonywania.</w:t>
      </w:r>
    </w:p>
    <w:p w14:paraId="7D11523E" w14:textId="77777777" w:rsidR="002D6978" w:rsidRPr="006C13E9" w:rsidRDefault="002D6978" w:rsidP="006C13E9">
      <w:pPr>
        <w:spacing w:line="276" w:lineRule="auto"/>
        <w:rPr>
          <w:rFonts w:ascii="Times New Roman" w:hAnsi="Times New Roman" w:cs="Times New Roman"/>
          <w:sz w:val="20"/>
          <w:szCs w:val="20"/>
        </w:rPr>
      </w:pPr>
      <w:r w:rsidRPr="006C13E9">
        <w:rPr>
          <w:rFonts w:ascii="Times New Roman" w:hAnsi="Times New Roman" w:cs="Times New Roman"/>
          <w:b/>
          <w:bCs/>
          <w:sz w:val="20"/>
          <w:szCs w:val="20"/>
        </w:rPr>
        <w:t>Odpowiedź</w:t>
      </w:r>
    </w:p>
    <w:p w14:paraId="002BA4FA" w14:textId="350C64B8" w:rsidR="003A5467" w:rsidRPr="006C13E9" w:rsidRDefault="003A5467" w:rsidP="006C13E9">
      <w:pPr>
        <w:spacing w:line="276" w:lineRule="auto"/>
        <w:jc w:val="both"/>
        <w:rPr>
          <w:rFonts w:ascii="Times New Roman" w:hAnsi="Times New Roman" w:cs="Times New Roman"/>
          <w:b/>
          <w:bCs/>
          <w:sz w:val="20"/>
          <w:szCs w:val="20"/>
        </w:rPr>
      </w:pPr>
      <w:r w:rsidRPr="006C13E9">
        <w:rPr>
          <w:rFonts w:ascii="Times New Roman" w:hAnsi="Times New Roman" w:cs="Times New Roman"/>
          <w:sz w:val="20"/>
          <w:szCs w:val="20"/>
        </w:rPr>
        <w:t>Zamawiający potwierdza, ze przeglądy dotyczą wyłącznie urządzeń, przy których producent wskazał w instrukcji obsługi konieczność ich wykonywania</w:t>
      </w:r>
      <w:r w:rsidR="006C13E9" w:rsidRPr="006C13E9">
        <w:rPr>
          <w:rFonts w:ascii="Times New Roman" w:hAnsi="Times New Roman" w:cs="Times New Roman"/>
          <w:b/>
          <w:bCs/>
          <w:sz w:val="20"/>
          <w:szCs w:val="20"/>
        </w:rPr>
        <w:t>.</w:t>
      </w:r>
    </w:p>
    <w:p w14:paraId="0289C29C" w14:textId="77777777" w:rsidR="000A179A" w:rsidRDefault="000A179A" w:rsidP="006C13E9">
      <w:pPr>
        <w:spacing w:after="0" w:line="276" w:lineRule="auto"/>
        <w:jc w:val="both"/>
        <w:rPr>
          <w:rFonts w:ascii="Times New Roman" w:hAnsi="Times New Roman" w:cs="Times New Roman"/>
          <w:sz w:val="20"/>
          <w:szCs w:val="20"/>
          <w:lang w:eastAsia="ar-SA"/>
        </w:rPr>
      </w:pPr>
    </w:p>
    <w:p w14:paraId="081F0EFD" w14:textId="77777777" w:rsidR="00B751E6" w:rsidRDefault="00B751E6" w:rsidP="00B751E6">
      <w:pPr>
        <w:spacing w:after="0" w:line="276" w:lineRule="auto"/>
        <w:jc w:val="both"/>
        <w:rPr>
          <w:rFonts w:ascii="Times New Roman" w:hAnsi="Times New Roman" w:cs="Times New Roman"/>
          <w:b/>
          <w:bCs/>
          <w:sz w:val="20"/>
          <w:szCs w:val="20"/>
          <w:lang w:eastAsia="ar-SA"/>
        </w:rPr>
      </w:pPr>
    </w:p>
    <w:p w14:paraId="3EFAB4D8" w14:textId="77777777" w:rsidR="00B751E6" w:rsidRDefault="00B751E6" w:rsidP="00B751E6">
      <w:pPr>
        <w:spacing w:after="0" w:line="276" w:lineRule="auto"/>
        <w:jc w:val="both"/>
        <w:rPr>
          <w:rFonts w:ascii="Times New Roman" w:hAnsi="Times New Roman" w:cs="Times New Roman"/>
          <w:b/>
          <w:bCs/>
          <w:sz w:val="20"/>
          <w:szCs w:val="20"/>
          <w:lang w:eastAsia="ar-SA"/>
        </w:rPr>
      </w:pPr>
    </w:p>
    <w:p w14:paraId="07660ACE" w14:textId="77777777" w:rsidR="00B751E6" w:rsidRDefault="00B751E6" w:rsidP="00B751E6">
      <w:pPr>
        <w:spacing w:after="0" w:line="276" w:lineRule="auto"/>
        <w:jc w:val="both"/>
        <w:rPr>
          <w:rFonts w:ascii="Times New Roman" w:hAnsi="Times New Roman" w:cs="Times New Roman"/>
          <w:b/>
          <w:bCs/>
          <w:sz w:val="20"/>
          <w:szCs w:val="20"/>
          <w:lang w:eastAsia="ar-SA"/>
        </w:rPr>
      </w:pPr>
    </w:p>
    <w:p w14:paraId="2E24DB10" w14:textId="32F8A1DB" w:rsidR="00B45B0E" w:rsidRPr="000A179A" w:rsidRDefault="00B45B0E" w:rsidP="00B751E6">
      <w:pPr>
        <w:spacing w:after="0" w:line="276" w:lineRule="auto"/>
        <w:jc w:val="both"/>
        <w:rPr>
          <w:rFonts w:ascii="Times New Roman" w:hAnsi="Times New Roman" w:cs="Times New Roman"/>
          <w:b/>
          <w:bCs/>
          <w:sz w:val="20"/>
          <w:szCs w:val="20"/>
          <w:lang w:eastAsia="ar-SA"/>
        </w:rPr>
      </w:pPr>
      <w:r w:rsidRPr="000A179A">
        <w:rPr>
          <w:rFonts w:ascii="Times New Roman" w:hAnsi="Times New Roman" w:cs="Times New Roman"/>
          <w:b/>
          <w:bCs/>
          <w:sz w:val="20"/>
          <w:szCs w:val="20"/>
          <w:lang w:eastAsia="ar-SA"/>
        </w:rPr>
        <w:t>Ponadto, na podstawie art. 286 ust. 3 ustawy z dnia 11 września 2019 r. Prawo zamówień publicznych (t.j. Dz.U. z 2021 r. poz. 1129 z późn. zm.) Zamawiający zmienia SWZ nr TB-ZP.271.1</w:t>
      </w:r>
      <w:r w:rsidR="00A00E90" w:rsidRPr="000A179A">
        <w:rPr>
          <w:rFonts w:ascii="Times New Roman" w:hAnsi="Times New Roman" w:cs="Times New Roman"/>
          <w:b/>
          <w:bCs/>
          <w:sz w:val="20"/>
          <w:szCs w:val="20"/>
          <w:lang w:eastAsia="ar-SA"/>
        </w:rPr>
        <w:t>5</w:t>
      </w:r>
      <w:r w:rsidRPr="000A179A">
        <w:rPr>
          <w:rFonts w:ascii="Times New Roman" w:hAnsi="Times New Roman" w:cs="Times New Roman"/>
          <w:b/>
          <w:bCs/>
          <w:sz w:val="20"/>
          <w:szCs w:val="20"/>
          <w:lang w:eastAsia="ar-SA"/>
        </w:rPr>
        <w:t>.2022, w następujący sposób:</w:t>
      </w:r>
    </w:p>
    <w:p w14:paraId="56F4CCDA" w14:textId="1374BB47" w:rsidR="00B45B0E" w:rsidRPr="000A179A" w:rsidRDefault="00B45B0E" w:rsidP="00B45B0E">
      <w:pPr>
        <w:spacing w:line="276" w:lineRule="auto"/>
        <w:ind w:left="720"/>
        <w:jc w:val="both"/>
        <w:rPr>
          <w:rFonts w:ascii="Times New Roman" w:hAnsi="Times New Roman" w:cs="Times New Roman"/>
          <w:b/>
          <w:bCs/>
          <w:sz w:val="20"/>
          <w:szCs w:val="20"/>
          <w:lang w:eastAsia="ar-SA"/>
        </w:rPr>
      </w:pPr>
      <w:r w:rsidRPr="000A179A">
        <w:rPr>
          <w:rFonts w:ascii="Times New Roman" w:hAnsi="Times New Roman" w:cs="Times New Roman"/>
          <w:b/>
          <w:bCs/>
          <w:sz w:val="20"/>
          <w:szCs w:val="20"/>
          <w:lang w:eastAsia="ar-SA"/>
        </w:rPr>
        <w:t>1. Termin złożenia ofert na dzień: 1</w:t>
      </w:r>
      <w:r w:rsidR="002E47E2" w:rsidRPr="000A179A">
        <w:rPr>
          <w:rFonts w:ascii="Times New Roman" w:hAnsi="Times New Roman" w:cs="Times New Roman"/>
          <w:b/>
          <w:bCs/>
          <w:sz w:val="20"/>
          <w:szCs w:val="20"/>
          <w:lang w:eastAsia="ar-SA"/>
        </w:rPr>
        <w:t>7</w:t>
      </w:r>
      <w:r w:rsidRPr="000A179A">
        <w:rPr>
          <w:rFonts w:ascii="Times New Roman" w:hAnsi="Times New Roman" w:cs="Times New Roman"/>
          <w:b/>
          <w:bCs/>
          <w:sz w:val="20"/>
          <w:szCs w:val="20"/>
          <w:lang w:eastAsia="ar-SA"/>
        </w:rPr>
        <w:t>.0</w:t>
      </w:r>
      <w:r w:rsidR="00A00E90" w:rsidRPr="000A179A">
        <w:rPr>
          <w:rFonts w:ascii="Times New Roman" w:hAnsi="Times New Roman" w:cs="Times New Roman"/>
          <w:b/>
          <w:bCs/>
          <w:sz w:val="20"/>
          <w:szCs w:val="20"/>
          <w:lang w:eastAsia="ar-SA"/>
        </w:rPr>
        <w:t>8</w:t>
      </w:r>
      <w:r w:rsidRPr="000A179A">
        <w:rPr>
          <w:rFonts w:ascii="Times New Roman" w:hAnsi="Times New Roman" w:cs="Times New Roman"/>
          <w:b/>
          <w:bCs/>
          <w:sz w:val="20"/>
          <w:szCs w:val="20"/>
          <w:lang w:eastAsia="ar-SA"/>
        </w:rPr>
        <w:t>.2022 r. do godz. 1</w:t>
      </w:r>
      <w:r w:rsidR="00A00E90" w:rsidRPr="000A179A">
        <w:rPr>
          <w:rFonts w:ascii="Times New Roman" w:hAnsi="Times New Roman" w:cs="Times New Roman"/>
          <w:b/>
          <w:bCs/>
          <w:sz w:val="20"/>
          <w:szCs w:val="20"/>
          <w:lang w:eastAsia="ar-SA"/>
        </w:rPr>
        <w:t>1</w:t>
      </w:r>
      <w:r w:rsidRPr="000A179A">
        <w:rPr>
          <w:rFonts w:ascii="Times New Roman" w:hAnsi="Times New Roman" w:cs="Times New Roman"/>
          <w:b/>
          <w:bCs/>
          <w:sz w:val="20"/>
          <w:szCs w:val="20"/>
          <w:lang w:eastAsia="ar-SA"/>
        </w:rPr>
        <w:t>:00</w:t>
      </w:r>
    </w:p>
    <w:p w14:paraId="0863B173" w14:textId="621223AB" w:rsidR="00B45B0E" w:rsidRPr="000A179A" w:rsidRDefault="00B45B0E" w:rsidP="00B45B0E">
      <w:pPr>
        <w:spacing w:line="276" w:lineRule="auto"/>
        <w:ind w:left="720"/>
        <w:jc w:val="both"/>
        <w:rPr>
          <w:rFonts w:ascii="Times New Roman" w:hAnsi="Times New Roman" w:cs="Times New Roman"/>
          <w:b/>
          <w:bCs/>
          <w:sz w:val="20"/>
          <w:szCs w:val="20"/>
          <w:lang w:eastAsia="ar-SA"/>
        </w:rPr>
      </w:pPr>
      <w:r w:rsidRPr="000A179A">
        <w:rPr>
          <w:rFonts w:ascii="Times New Roman" w:hAnsi="Times New Roman" w:cs="Times New Roman"/>
          <w:b/>
          <w:bCs/>
          <w:sz w:val="20"/>
          <w:szCs w:val="20"/>
          <w:lang w:eastAsia="ar-SA"/>
        </w:rPr>
        <w:t>2. Termin otwarcia ofert na dzień: 1</w:t>
      </w:r>
      <w:r w:rsidR="002E47E2" w:rsidRPr="000A179A">
        <w:rPr>
          <w:rFonts w:ascii="Times New Roman" w:hAnsi="Times New Roman" w:cs="Times New Roman"/>
          <w:b/>
          <w:bCs/>
          <w:sz w:val="20"/>
          <w:szCs w:val="20"/>
          <w:lang w:eastAsia="ar-SA"/>
        </w:rPr>
        <w:t>7</w:t>
      </w:r>
      <w:r w:rsidRPr="000A179A">
        <w:rPr>
          <w:rFonts w:ascii="Times New Roman" w:hAnsi="Times New Roman" w:cs="Times New Roman"/>
          <w:b/>
          <w:bCs/>
          <w:sz w:val="20"/>
          <w:szCs w:val="20"/>
          <w:lang w:eastAsia="ar-SA"/>
        </w:rPr>
        <w:t>.0</w:t>
      </w:r>
      <w:r w:rsidR="00A00E90" w:rsidRPr="000A179A">
        <w:rPr>
          <w:rFonts w:ascii="Times New Roman" w:hAnsi="Times New Roman" w:cs="Times New Roman"/>
          <w:b/>
          <w:bCs/>
          <w:sz w:val="20"/>
          <w:szCs w:val="20"/>
          <w:lang w:eastAsia="ar-SA"/>
        </w:rPr>
        <w:t>8</w:t>
      </w:r>
      <w:r w:rsidRPr="000A179A">
        <w:rPr>
          <w:rFonts w:ascii="Times New Roman" w:hAnsi="Times New Roman" w:cs="Times New Roman"/>
          <w:b/>
          <w:bCs/>
          <w:sz w:val="20"/>
          <w:szCs w:val="20"/>
          <w:lang w:eastAsia="ar-SA"/>
        </w:rPr>
        <w:t>.2022 r. na godz. 1</w:t>
      </w:r>
      <w:r w:rsidR="00A00E90" w:rsidRPr="000A179A">
        <w:rPr>
          <w:rFonts w:ascii="Times New Roman" w:hAnsi="Times New Roman" w:cs="Times New Roman"/>
          <w:b/>
          <w:bCs/>
          <w:sz w:val="20"/>
          <w:szCs w:val="20"/>
          <w:lang w:eastAsia="ar-SA"/>
        </w:rPr>
        <w:t>1</w:t>
      </w:r>
      <w:r w:rsidRPr="000A179A">
        <w:rPr>
          <w:rFonts w:ascii="Times New Roman" w:hAnsi="Times New Roman" w:cs="Times New Roman"/>
          <w:b/>
          <w:bCs/>
          <w:sz w:val="20"/>
          <w:szCs w:val="20"/>
          <w:lang w:eastAsia="ar-SA"/>
        </w:rPr>
        <w:t>:</w:t>
      </w:r>
      <w:r w:rsidR="00A00E90" w:rsidRPr="000A179A">
        <w:rPr>
          <w:rFonts w:ascii="Times New Roman" w:hAnsi="Times New Roman" w:cs="Times New Roman"/>
          <w:b/>
          <w:bCs/>
          <w:sz w:val="20"/>
          <w:szCs w:val="20"/>
          <w:lang w:eastAsia="ar-SA"/>
        </w:rPr>
        <w:t>3</w:t>
      </w:r>
      <w:r w:rsidRPr="000A179A">
        <w:rPr>
          <w:rFonts w:ascii="Times New Roman" w:hAnsi="Times New Roman" w:cs="Times New Roman"/>
          <w:b/>
          <w:bCs/>
          <w:sz w:val="20"/>
          <w:szCs w:val="20"/>
          <w:lang w:eastAsia="ar-SA"/>
        </w:rPr>
        <w:t>0</w:t>
      </w:r>
    </w:p>
    <w:p w14:paraId="739B2B9E" w14:textId="3B034BBE" w:rsidR="00B45B0E" w:rsidRPr="000A179A" w:rsidRDefault="00B45B0E" w:rsidP="00B45B0E">
      <w:pPr>
        <w:spacing w:line="276" w:lineRule="auto"/>
        <w:ind w:left="720"/>
        <w:jc w:val="both"/>
        <w:rPr>
          <w:rFonts w:ascii="Times New Roman" w:hAnsi="Times New Roman" w:cs="Times New Roman"/>
          <w:b/>
          <w:bCs/>
          <w:sz w:val="20"/>
          <w:szCs w:val="20"/>
          <w:lang w:eastAsia="ar-SA"/>
        </w:rPr>
      </w:pPr>
      <w:r w:rsidRPr="000A179A">
        <w:rPr>
          <w:rFonts w:ascii="Times New Roman" w:hAnsi="Times New Roman" w:cs="Times New Roman"/>
          <w:b/>
          <w:bCs/>
          <w:sz w:val="20"/>
          <w:szCs w:val="20"/>
          <w:lang w:eastAsia="ar-SA"/>
        </w:rPr>
        <w:t>3. Okres związania ofertą na dzień: 1</w:t>
      </w:r>
      <w:r w:rsidR="006C13E9" w:rsidRPr="000A179A">
        <w:rPr>
          <w:rFonts w:ascii="Times New Roman" w:hAnsi="Times New Roman" w:cs="Times New Roman"/>
          <w:b/>
          <w:bCs/>
          <w:sz w:val="20"/>
          <w:szCs w:val="20"/>
          <w:lang w:eastAsia="ar-SA"/>
        </w:rPr>
        <w:t>5</w:t>
      </w:r>
      <w:r w:rsidRPr="000A179A">
        <w:rPr>
          <w:rFonts w:ascii="Times New Roman" w:hAnsi="Times New Roman" w:cs="Times New Roman"/>
          <w:b/>
          <w:bCs/>
          <w:sz w:val="20"/>
          <w:szCs w:val="20"/>
          <w:lang w:eastAsia="ar-SA"/>
        </w:rPr>
        <w:t>.0</w:t>
      </w:r>
      <w:r w:rsidR="00A00E90" w:rsidRPr="000A179A">
        <w:rPr>
          <w:rFonts w:ascii="Times New Roman" w:hAnsi="Times New Roman" w:cs="Times New Roman"/>
          <w:b/>
          <w:bCs/>
          <w:sz w:val="20"/>
          <w:szCs w:val="20"/>
          <w:lang w:eastAsia="ar-SA"/>
        </w:rPr>
        <w:t>9</w:t>
      </w:r>
      <w:r w:rsidRPr="000A179A">
        <w:rPr>
          <w:rFonts w:ascii="Times New Roman" w:hAnsi="Times New Roman" w:cs="Times New Roman"/>
          <w:b/>
          <w:bCs/>
          <w:sz w:val="20"/>
          <w:szCs w:val="20"/>
          <w:lang w:eastAsia="ar-SA"/>
        </w:rPr>
        <w:t>.2022 r.</w:t>
      </w:r>
    </w:p>
    <w:p w14:paraId="088DC6C1"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43662B03" w14:textId="70B935CF"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0C523027" w14:textId="480DF5A6"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5A95C4F5"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53BA385C"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6A0AF96C" w14:textId="274F67B6" w:rsidR="00B751E6" w:rsidRPr="00804D15" w:rsidRDefault="00B751E6" w:rsidP="00804D15">
      <w:pPr>
        <w:autoSpaceDE w:val="0"/>
        <w:autoSpaceDN w:val="0"/>
        <w:adjustRightInd w:val="0"/>
        <w:spacing w:after="0" w:line="360" w:lineRule="auto"/>
        <w:ind w:firstLine="5529"/>
        <w:contextualSpacing/>
        <w:jc w:val="center"/>
        <w:rPr>
          <w:rFonts w:ascii="Times New Roman" w:eastAsia="Times New Roman" w:hAnsi="Times New Roman" w:cs="Times New Roman"/>
          <w:b/>
          <w:bCs/>
          <w:color w:val="FF0000"/>
          <w:sz w:val="16"/>
          <w:szCs w:val="16"/>
          <w:lang w:eastAsia="x-none"/>
        </w:rPr>
      </w:pPr>
      <w:r w:rsidRPr="00804D15">
        <w:rPr>
          <w:rFonts w:ascii="Times New Roman" w:eastAsia="Times New Roman" w:hAnsi="Times New Roman" w:cs="Times New Roman"/>
          <w:b/>
          <w:bCs/>
          <w:color w:val="FF0000"/>
          <w:sz w:val="16"/>
          <w:szCs w:val="16"/>
          <w:lang w:eastAsia="x-none"/>
        </w:rPr>
        <w:t>Z up.</w:t>
      </w:r>
      <w:r w:rsidR="00804D15" w:rsidRPr="00804D15">
        <w:rPr>
          <w:rFonts w:ascii="Times New Roman" w:eastAsia="Times New Roman" w:hAnsi="Times New Roman" w:cs="Times New Roman"/>
          <w:b/>
          <w:bCs/>
          <w:color w:val="FF0000"/>
          <w:sz w:val="16"/>
          <w:szCs w:val="16"/>
          <w:lang w:eastAsia="x-none"/>
        </w:rPr>
        <w:t xml:space="preserve"> </w:t>
      </w:r>
      <w:r w:rsidRPr="00804D15">
        <w:rPr>
          <w:rFonts w:ascii="Times New Roman" w:eastAsia="Times New Roman" w:hAnsi="Times New Roman" w:cs="Times New Roman"/>
          <w:b/>
          <w:bCs/>
          <w:color w:val="FF0000"/>
          <w:sz w:val="16"/>
          <w:szCs w:val="16"/>
          <w:lang w:eastAsia="x-none"/>
        </w:rPr>
        <w:t>BURMISTRZA Reszla</w:t>
      </w:r>
    </w:p>
    <w:p w14:paraId="702BEBA0" w14:textId="7C9FDEC7" w:rsidR="00B751E6" w:rsidRPr="00804D15" w:rsidRDefault="00B751E6" w:rsidP="00804D15">
      <w:pPr>
        <w:autoSpaceDE w:val="0"/>
        <w:autoSpaceDN w:val="0"/>
        <w:adjustRightInd w:val="0"/>
        <w:spacing w:after="0" w:line="360" w:lineRule="auto"/>
        <w:ind w:firstLine="5529"/>
        <w:contextualSpacing/>
        <w:jc w:val="center"/>
        <w:rPr>
          <w:rFonts w:ascii="Times New Roman" w:eastAsia="Times New Roman" w:hAnsi="Times New Roman" w:cs="Times New Roman"/>
          <w:i/>
          <w:iCs/>
          <w:color w:val="FF0000"/>
          <w:sz w:val="20"/>
          <w:szCs w:val="20"/>
          <w:lang w:eastAsia="x-none"/>
        </w:rPr>
      </w:pPr>
      <w:r w:rsidRPr="00804D15">
        <w:rPr>
          <w:rFonts w:ascii="Times New Roman" w:eastAsia="Times New Roman" w:hAnsi="Times New Roman" w:cs="Times New Roman"/>
          <w:i/>
          <w:iCs/>
          <w:color w:val="FF0000"/>
          <w:sz w:val="20"/>
          <w:szCs w:val="20"/>
          <w:lang w:eastAsia="x-none"/>
        </w:rPr>
        <w:t>Jerzy Bajorek</w:t>
      </w:r>
    </w:p>
    <w:p w14:paraId="1C327580" w14:textId="26084BC4" w:rsidR="00804D15" w:rsidRPr="00804D15" w:rsidRDefault="00804D15" w:rsidP="00804D15">
      <w:pPr>
        <w:autoSpaceDE w:val="0"/>
        <w:autoSpaceDN w:val="0"/>
        <w:adjustRightInd w:val="0"/>
        <w:spacing w:after="0" w:line="360" w:lineRule="auto"/>
        <w:ind w:firstLine="5529"/>
        <w:contextualSpacing/>
        <w:jc w:val="center"/>
        <w:rPr>
          <w:rFonts w:ascii="Times New Roman" w:eastAsia="Times New Roman" w:hAnsi="Times New Roman" w:cs="Times New Roman"/>
          <w:b/>
          <w:bCs/>
          <w:color w:val="FF0000"/>
          <w:sz w:val="16"/>
          <w:szCs w:val="16"/>
          <w:lang w:eastAsia="x-none"/>
        </w:rPr>
      </w:pPr>
      <w:r w:rsidRPr="00804D15">
        <w:rPr>
          <w:rFonts w:ascii="Times New Roman" w:eastAsia="Times New Roman" w:hAnsi="Times New Roman" w:cs="Times New Roman"/>
          <w:b/>
          <w:bCs/>
          <w:color w:val="FF0000"/>
          <w:sz w:val="16"/>
          <w:szCs w:val="16"/>
          <w:lang w:eastAsia="x-none"/>
        </w:rPr>
        <w:t>Z-ca BURMISTRZA</w:t>
      </w:r>
    </w:p>
    <w:p w14:paraId="14C19E1A"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748885B7"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7C2BC0BC"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1DBCFE98"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22C4A827"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05D733E9"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10CBE3CC"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7CF033B1"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4FDE73C9"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17BED162"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789D4364"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66CF7849"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6B79A414"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5833C43F"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74ADA1B7"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6245A4CF"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6C3EB3C7"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24CC41E5" w14:textId="77777777" w:rsidR="00B751E6" w:rsidRDefault="00B751E6"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p>
    <w:p w14:paraId="50CF0779" w14:textId="03EC7A93" w:rsidR="00446521" w:rsidRPr="006C13E9" w:rsidRDefault="00446521" w:rsidP="004931FA">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r w:rsidRPr="006C13E9">
        <w:rPr>
          <w:rFonts w:ascii="Times New Roman" w:eastAsia="Times New Roman" w:hAnsi="Times New Roman" w:cs="Times New Roman"/>
          <w:sz w:val="16"/>
          <w:szCs w:val="16"/>
          <w:lang w:eastAsia="x-none"/>
        </w:rPr>
        <w:t>opr. Paulina Boroszko</w:t>
      </w:r>
    </w:p>
    <w:p w14:paraId="315E9542" w14:textId="77777777" w:rsidR="00446521" w:rsidRPr="006C13E9" w:rsidRDefault="00446521" w:rsidP="00446521">
      <w:pPr>
        <w:autoSpaceDE w:val="0"/>
        <w:autoSpaceDN w:val="0"/>
        <w:adjustRightInd w:val="0"/>
        <w:spacing w:after="0" w:line="240" w:lineRule="auto"/>
        <w:contextualSpacing/>
        <w:rPr>
          <w:rStyle w:val="Hipercze"/>
          <w:rFonts w:ascii="Times New Roman" w:eastAsia="Times New Roman" w:hAnsi="Times New Roman" w:cs="Times New Roman"/>
          <w:sz w:val="16"/>
          <w:szCs w:val="16"/>
          <w:lang w:eastAsia="x-none"/>
        </w:rPr>
      </w:pPr>
      <w:r w:rsidRPr="006C13E9">
        <w:rPr>
          <w:rFonts w:ascii="Times New Roman" w:eastAsia="Times New Roman" w:hAnsi="Times New Roman" w:cs="Times New Roman"/>
          <w:sz w:val="16"/>
          <w:szCs w:val="16"/>
          <w:lang w:eastAsia="x-none"/>
        </w:rPr>
        <w:t xml:space="preserve">e-mail: </w:t>
      </w:r>
      <w:hyperlink r:id="rId7" w:history="1">
        <w:r w:rsidRPr="006C13E9">
          <w:rPr>
            <w:rStyle w:val="Hipercze"/>
            <w:rFonts w:ascii="Times New Roman" w:eastAsia="Times New Roman" w:hAnsi="Times New Roman" w:cs="Times New Roman"/>
            <w:sz w:val="16"/>
            <w:szCs w:val="16"/>
            <w:lang w:eastAsia="x-none"/>
          </w:rPr>
          <w:t>paulina.boroszko@gminareszel.pl</w:t>
        </w:r>
      </w:hyperlink>
    </w:p>
    <w:p w14:paraId="0B9706DB" w14:textId="12E93D19" w:rsidR="00446521" w:rsidRPr="006C13E9" w:rsidRDefault="00446521" w:rsidP="00301C55">
      <w:pPr>
        <w:autoSpaceDE w:val="0"/>
        <w:autoSpaceDN w:val="0"/>
        <w:adjustRightInd w:val="0"/>
        <w:spacing w:after="0" w:line="240" w:lineRule="auto"/>
        <w:contextualSpacing/>
        <w:rPr>
          <w:rFonts w:ascii="Times New Roman" w:eastAsia="Times New Roman" w:hAnsi="Times New Roman" w:cs="Times New Roman"/>
          <w:sz w:val="16"/>
          <w:szCs w:val="16"/>
          <w:lang w:eastAsia="x-none"/>
        </w:rPr>
      </w:pPr>
      <w:r w:rsidRPr="006C13E9">
        <w:rPr>
          <w:rFonts w:ascii="Times New Roman" w:eastAsia="Times New Roman" w:hAnsi="Times New Roman" w:cs="Times New Roman"/>
          <w:sz w:val="16"/>
          <w:szCs w:val="16"/>
          <w:lang w:eastAsia="x-none"/>
        </w:rPr>
        <w:t>tel.: 89 755 39 29</w:t>
      </w:r>
    </w:p>
    <w:sectPr w:rsidR="00446521" w:rsidRPr="006C13E9" w:rsidSect="00B751E6">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 w15:restartNumberingAfterBreak="0">
    <w:nsid w:val="1B8C0133"/>
    <w:multiLevelType w:val="hybridMultilevel"/>
    <w:tmpl w:val="EE245DDC"/>
    <w:lvl w:ilvl="0" w:tplc="308A6B4A">
      <w:start w:val="1"/>
      <w:numFmt w:val="decimal"/>
      <w:lvlText w:val="%1."/>
      <w:lvlJc w:val="left"/>
      <w:pPr>
        <w:ind w:left="720" w:hanging="360"/>
      </w:pPr>
      <w:rPr>
        <w:rFonts w:cs="Times New Roman"/>
        <w:i w:val="0"/>
        <w:i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A763BDA"/>
    <w:multiLevelType w:val="hybridMultilevel"/>
    <w:tmpl w:val="67BAC6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885212925">
    <w:abstractNumId w:val="2"/>
  </w:num>
  <w:num w:numId="2" w16cid:durableId="1538617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3189568">
    <w:abstractNumId w:val="0"/>
  </w:num>
  <w:num w:numId="4" w16cid:durableId="1887446176">
    <w:abstractNumId w:val="0"/>
  </w:num>
  <w:num w:numId="5" w16cid:durableId="236978507">
    <w:abstractNumId w:val="0"/>
  </w:num>
  <w:num w:numId="6" w16cid:durableId="274413310">
    <w:abstractNumId w:val="0"/>
  </w:num>
  <w:num w:numId="7" w16cid:durableId="920331219">
    <w:abstractNumId w:val="0"/>
  </w:num>
  <w:num w:numId="8" w16cid:durableId="1414349879">
    <w:abstractNumId w:val="0"/>
  </w:num>
  <w:num w:numId="9" w16cid:durableId="282811143">
    <w:abstractNumId w:val="0"/>
  </w:num>
  <w:num w:numId="10" w16cid:durableId="728305290">
    <w:abstractNumId w:val="0"/>
  </w:num>
  <w:num w:numId="11" w16cid:durableId="704528009">
    <w:abstractNumId w:val="0"/>
  </w:num>
  <w:num w:numId="12" w16cid:durableId="175959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4D"/>
    <w:rsid w:val="0007083D"/>
    <w:rsid w:val="000A179A"/>
    <w:rsid w:val="000B5E82"/>
    <w:rsid w:val="000B6CB9"/>
    <w:rsid w:val="0012681B"/>
    <w:rsid w:val="001465D0"/>
    <w:rsid w:val="001816F5"/>
    <w:rsid w:val="001C110A"/>
    <w:rsid w:val="001C36F7"/>
    <w:rsid w:val="001D08B6"/>
    <w:rsid w:val="0023674D"/>
    <w:rsid w:val="00284C4D"/>
    <w:rsid w:val="002D6978"/>
    <w:rsid w:val="002D6FED"/>
    <w:rsid w:val="002E47E2"/>
    <w:rsid w:val="00301C55"/>
    <w:rsid w:val="003A5467"/>
    <w:rsid w:val="00426DB6"/>
    <w:rsid w:val="00446521"/>
    <w:rsid w:val="00473A3F"/>
    <w:rsid w:val="00477318"/>
    <w:rsid w:val="004931FA"/>
    <w:rsid w:val="004F4738"/>
    <w:rsid w:val="0050408A"/>
    <w:rsid w:val="00541199"/>
    <w:rsid w:val="006123D5"/>
    <w:rsid w:val="006A4875"/>
    <w:rsid w:val="006C13E9"/>
    <w:rsid w:val="006F7FAB"/>
    <w:rsid w:val="00717DCD"/>
    <w:rsid w:val="007D2743"/>
    <w:rsid w:val="00804D15"/>
    <w:rsid w:val="00867E7E"/>
    <w:rsid w:val="00927217"/>
    <w:rsid w:val="009B0170"/>
    <w:rsid w:val="00A00E90"/>
    <w:rsid w:val="00A83F1A"/>
    <w:rsid w:val="00B45B0E"/>
    <w:rsid w:val="00B751E6"/>
    <w:rsid w:val="00C511D6"/>
    <w:rsid w:val="00CA01DC"/>
    <w:rsid w:val="00D47A6A"/>
    <w:rsid w:val="00DE6472"/>
    <w:rsid w:val="00EF2F01"/>
    <w:rsid w:val="00FE7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F161"/>
  <w15:chartTrackingRefBased/>
  <w15:docId w15:val="{0C6B0F1D-D09A-46D1-A4EC-F551EAC5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5E82"/>
  </w:style>
  <w:style w:type="paragraph" w:styleId="Nagwek1">
    <w:name w:val="heading 1"/>
    <w:basedOn w:val="Normalny"/>
    <w:next w:val="Normalny"/>
    <w:link w:val="Nagwek1Znak"/>
    <w:uiPriority w:val="9"/>
    <w:qFormat/>
    <w:rsid w:val="000B5E82"/>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semiHidden/>
    <w:unhideWhenUsed/>
    <w:qFormat/>
    <w:rsid w:val="000B5E82"/>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semiHidden/>
    <w:unhideWhenUsed/>
    <w:qFormat/>
    <w:rsid w:val="000B5E82"/>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semiHidden/>
    <w:unhideWhenUsed/>
    <w:qFormat/>
    <w:rsid w:val="000B5E82"/>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semiHidden/>
    <w:unhideWhenUsed/>
    <w:qFormat/>
    <w:rsid w:val="000B5E82"/>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semiHidden/>
    <w:unhideWhenUsed/>
    <w:qFormat/>
    <w:rsid w:val="000B5E82"/>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semiHidden/>
    <w:unhideWhenUsed/>
    <w:qFormat/>
    <w:rsid w:val="000B5E82"/>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0B5E82"/>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0B5E82"/>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C36F7"/>
    <w:rPr>
      <w:color w:val="0563C1" w:themeColor="hyperlink"/>
      <w:u w:val="single"/>
    </w:rPr>
  </w:style>
  <w:style w:type="character" w:styleId="Nierozpoznanawzmianka">
    <w:name w:val="Unresolved Mention"/>
    <w:basedOn w:val="Domylnaczcionkaakapitu"/>
    <w:uiPriority w:val="99"/>
    <w:semiHidden/>
    <w:unhideWhenUsed/>
    <w:rsid w:val="001C36F7"/>
    <w:rPr>
      <w:color w:val="605E5C"/>
      <w:shd w:val="clear" w:color="auto" w:fill="E1DFDD"/>
    </w:rPr>
  </w:style>
  <w:style w:type="paragraph" w:styleId="Akapitzlist">
    <w:name w:val="List Paragraph"/>
    <w:basedOn w:val="Normalny"/>
    <w:uiPriority w:val="34"/>
    <w:qFormat/>
    <w:rsid w:val="0050408A"/>
    <w:pPr>
      <w:ind w:left="720"/>
      <w:contextualSpacing/>
    </w:pPr>
  </w:style>
  <w:style w:type="paragraph" w:customStyle="1" w:styleId="Default">
    <w:name w:val="Default"/>
    <w:rsid w:val="00A00E90"/>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semiHidden/>
    <w:unhideWhenUsed/>
    <w:rsid w:val="00A00E90"/>
    <w:pPr>
      <w:spacing w:before="100" w:beforeAutospacing="1" w:after="100" w:afterAutospacing="1" w:line="240" w:lineRule="auto"/>
    </w:pPr>
    <w:rPr>
      <w:rFonts w:ascii="Calibri" w:hAnsi="Calibri" w:cs="Calibri"/>
      <w:lang w:eastAsia="pl-PL"/>
    </w:rPr>
  </w:style>
  <w:style w:type="character" w:customStyle="1" w:styleId="Nagwek1Znak">
    <w:name w:val="Nagłówek 1 Znak"/>
    <w:basedOn w:val="Domylnaczcionkaakapitu"/>
    <w:link w:val="Nagwek1"/>
    <w:uiPriority w:val="9"/>
    <w:rsid w:val="000B5E82"/>
    <w:rPr>
      <w:rFonts w:asciiTheme="majorHAnsi" w:eastAsiaTheme="majorEastAsia" w:hAnsiTheme="majorHAnsi" w:cstheme="majorBidi"/>
      <w:b/>
      <w:bCs/>
      <w:smallCaps/>
      <w:color w:val="000000" w:themeColor="text1"/>
      <w:sz w:val="36"/>
      <w:szCs w:val="36"/>
    </w:rPr>
  </w:style>
  <w:style w:type="character" w:customStyle="1" w:styleId="Nagwek2Znak">
    <w:name w:val="Nagłówek 2 Znak"/>
    <w:basedOn w:val="Domylnaczcionkaakapitu"/>
    <w:link w:val="Nagwek2"/>
    <w:uiPriority w:val="9"/>
    <w:semiHidden/>
    <w:rsid w:val="000B5E82"/>
    <w:rPr>
      <w:rFonts w:asciiTheme="majorHAnsi" w:eastAsiaTheme="majorEastAsia" w:hAnsiTheme="majorHAnsi" w:cstheme="majorBidi"/>
      <w:b/>
      <w:bCs/>
      <w:smallCaps/>
      <w:color w:val="000000" w:themeColor="text1"/>
      <w:sz w:val="28"/>
      <w:szCs w:val="28"/>
    </w:rPr>
  </w:style>
  <w:style w:type="character" w:customStyle="1" w:styleId="Nagwek3Znak">
    <w:name w:val="Nagłówek 3 Znak"/>
    <w:basedOn w:val="Domylnaczcionkaakapitu"/>
    <w:link w:val="Nagwek3"/>
    <w:uiPriority w:val="9"/>
    <w:semiHidden/>
    <w:rsid w:val="000B5E82"/>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semiHidden/>
    <w:rsid w:val="000B5E82"/>
    <w:rPr>
      <w:rFonts w:asciiTheme="majorHAnsi" w:eastAsiaTheme="majorEastAsia" w:hAnsiTheme="majorHAnsi" w:cstheme="majorBidi"/>
      <w:b/>
      <w:bCs/>
      <w:i/>
      <w:iCs/>
      <w:color w:val="000000" w:themeColor="text1"/>
    </w:rPr>
  </w:style>
  <w:style w:type="character" w:customStyle="1" w:styleId="Nagwek5Znak">
    <w:name w:val="Nagłówek 5 Znak"/>
    <w:basedOn w:val="Domylnaczcionkaakapitu"/>
    <w:link w:val="Nagwek5"/>
    <w:uiPriority w:val="9"/>
    <w:semiHidden/>
    <w:rsid w:val="000B5E82"/>
    <w:rPr>
      <w:rFonts w:asciiTheme="majorHAnsi" w:eastAsiaTheme="majorEastAsia" w:hAnsiTheme="majorHAnsi" w:cstheme="majorBidi"/>
      <w:color w:val="323E4F" w:themeColor="text2" w:themeShade="BF"/>
    </w:rPr>
  </w:style>
  <w:style w:type="character" w:customStyle="1" w:styleId="Nagwek6Znak">
    <w:name w:val="Nagłówek 6 Znak"/>
    <w:basedOn w:val="Domylnaczcionkaakapitu"/>
    <w:link w:val="Nagwek6"/>
    <w:uiPriority w:val="9"/>
    <w:semiHidden/>
    <w:rsid w:val="000B5E82"/>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semiHidden/>
    <w:rsid w:val="000B5E8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0B5E82"/>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0B5E82"/>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0B5E82"/>
    <w:pPr>
      <w:spacing w:after="200" w:line="240" w:lineRule="auto"/>
    </w:pPr>
    <w:rPr>
      <w:i/>
      <w:iCs/>
      <w:color w:val="44546A" w:themeColor="text2"/>
      <w:sz w:val="18"/>
      <w:szCs w:val="18"/>
    </w:rPr>
  </w:style>
  <w:style w:type="paragraph" w:styleId="Tytu">
    <w:name w:val="Title"/>
    <w:basedOn w:val="Normalny"/>
    <w:next w:val="Normalny"/>
    <w:link w:val="TytuZnak"/>
    <w:uiPriority w:val="10"/>
    <w:qFormat/>
    <w:rsid w:val="000B5E82"/>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0B5E82"/>
    <w:rPr>
      <w:rFonts w:asciiTheme="majorHAnsi" w:eastAsiaTheme="majorEastAsia" w:hAnsiTheme="majorHAnsi" w:cstheme="majorBidi"/>
      <w:color w:val="000000" w:themeColor="text1"/>
      <w:sz w:val="56"/>
      <w:szCs w:val="56"/>
    </w:rPr>
  </w:style>
  <w:style w:type="paragraph" w:styleId="Podtytu">
    <w:name w:val="Subtitle"/>
    <w:basedOn w:val="Normalny"/>
    <w:next w:val="Normalny"/>
    <w:link w:val="PodtytuZnak"/>
    <w:uiPriority w:val="11"/>
    <w:qFormat/>
    <w:rsid w:val="000B5E82"/>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0B5E82"/>
    <w:rPr>
      <w:color w:val="5A5A5A" w:themeColor="text1" w:themeTint="A5"/>
      <w:spacing w:val="10"/>
    </w:rPr>
  </w:style>
  <w:style w:type="character" w:styleId="Pogrubienie">
    <w:name w:val="Strong"/>
    <w:basedOn w:val="Domylnaczcionkaakapitu"/>
    <w:uiPriority w:val="22"/>
    <w:qFormat/>
    <w:rsid w:val="000B5E82"/>
    <w:rPr>
      <w:b/>
      <w:bCs/>
      <w:color w:val="000000" w:themeColor="text1"/>
    </w:rPr>
  </w:style>
  <w:style w:type="character" w:styleId="Uwydatnienie">
    <w:name w:val="Emphasis"/>
    <w:basedOn w:val="Domylnaczcionkaakapitu"/>
    <w:uiPriority w:val="20"/>
    <w:qFormat/>
    <w:rsid w:val="000B5E82"/>
    <w:rPr>
      <w:i/>
      <w:iCs/>
      <w:color w:val="auto"/>
    </w:rPr>
  </w:style>
  <w:style w:type="paragraph" w:styleId="Bezodstpw">
    <w:name w:val="No Spacing"/>
    <w:uiPriority w:val="1"/>
    <w:qFormat/>
    <w:rsid w:val="000B5E82"/>
    <w:pPr>
      <w:spacing w:after="0" w:line="240" w:lineRule="auto"/>
    </w:pPr>
  </w:style>
  <w:style w:type="paragraph" w:styleId="Cytat">
    <w:name w:val="Quote"/>
    <w:basedOn w:val="Normalny"/>
    <w:next w:val="Normalny"/>
    <w:link w:val="CytatZnak"/>
    <w:uiPriority w:val="29"/>
    <w:qFormat/>
    <w:rsid w:val="000B5E82"/>
    <w:pPr>
      <w:spacing w:before="160"/>
      <w:ind w:left="720" w:right="720"/>
    </w:pPr>
    <w:rPr>
      <w:i/>
      <w:iCs/>
      <w:color w:val="000000" w:themeColor="text1"/>
    </w:rPr>
  </w:style>
  <w:style w:type="character" w:customStyle="1" w:styleId="CytatZnak">
    <w:name w:val="Cytat Znak"/>
    <w:basedOn w:val="Domylnaczcionkaakapitu"/>
    <w:link w:val="Cytat"/>
    <w:uiPriority w:val="29"/>
    <w:rsid w:val="000B5E82"/>
    <w:rPr>
      <w:i/>
      <w:iCs/>
      <w:color w:val="000000" w:themeColor="text1"/>
    </w:rPr>
  </w:style>
  <w:style w:type="paragraph" w:styleId="Cytatintensywny">
    <w:name w:val="Intense Quote"/>
    <w:basedOn w:val="Normalny"/>
    <w:next w:val="Normalny"/>
    <w:link w:val="CytatintensywnyZnak"/>
    <w:uiPriority w:val="30"/>
    <w:qFormat/>
    <w:rsid w:val="000B5E8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0B5E82"/>
    <w:rPr>
      <w:color w:val="000000" w:themeColor="text1"/>
      <w:shd w:val="clear" w:color="auto" w:fill="F2F2F2" w:themeFill="background1" w:themeFillShade="F2"/>
    </w:rPr>
  </w:style>
  <w:style w:type="character" w:styleId="Wyrnieniedelikatne">
    <w:name w:val="Subtle Emphasis"/>
    <w:basedOn w:val="Domylnaczcionkaakapitu"/>
    <w:uiPriority w:val="19"/>
    <w:qFormat/>
    <w:rsid w:val="000B5E82"/>
    <w:rPr>
      <w:i/>
      <w:iCs/>
      <w:color w:val="404040" w:themeColor="text1" w:themeTint="BF"/>
    </w:rPr>
  </w:style>
  <w:style w:type="character" w:styleId="Wyrnienieintensywne">
    <w:name w:val="Intense Emphasis"/>
    <w:basedOn w:val="Domylnaczcionkaakapitu"/>
    <w:uiPriority w:val="21"/>
    <w:qFormat/>
    <w:rsid w:val="000B5E82"/>
    <w:rPr>
      <w:b/>
      <w:bCs/>
      <w:i/>
      <w:iCs/>
      <w:caps/>
    </w:rPr>
  </w:style>
  <w:style w:type="character" w:styleId="Odwoaniedelikatne">
    <w:name w:val="Subtle Reference"/>
    <w:basedOn w:val="Domylnaczcionkaakapitu"/>
    <w:uiPriority w:val="31"/>
    <w:qFormat/>
    <w:rsid w:val="000B5E82"/>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0B5E82"/>
    <w:rPr>
      <w:b/>
      <w:bCs/>
      <w:smallCaps/>
      <w:u w:val="single"/>
    </w:rPr>
  </w:style>
  <w:style w:type="character" w:styleId="Tytuksiki">
    <w:name w:val="Book Title"/>
    <w:basedOn w:val="Domylnaczcionkaakapitu"/>
    <w:uiPriority w:val="33"/>
    <w:qFormat/>
    <w:rsid w:val="000B5E82"/>
    <w:rPr>
      <w:b w:val="0"/>
      <w:bCs w:val="0"/>
      <w:smallCaps/>
      <w:spacing w:val="5"/>
    </w:rPr>
  </w:style>
  <w:style w:type="paragraph" w:styleId="Nagwekspisutreci">
    <w:name w:val="TOC Heading"/>
    <w:basedOn w:val="Nagwek1"/>
    <w:next w:val="Normalny"/>
    <w:uiPriority w:val="39"/>
    <w:semiHidden/>
    <w:unhideWhenUsed/>
    <w:qFormat/>
    <w:rsid w:val="000B5E82"/>
    <w:pPr>
      <w:outlineLvl w:val="9"/>
    </w:pPr>
  </w:style>
  <w:style w:type="paragraph" w:styleId="Zwykytekst">
    <w:name w:val="Plain Text"/>
    <w:basedOn w:val="Normalny"/>
    <w:link w:val="ZwykytekstZnak"/>
    <w:uiPriority w:val="99"/>
    <w:semiHidden/>
    <w:unhideWhenUsed/>
    <w:rsid w:val="00EF2F01"/>
    <w:pPr>
      <w:spacing w:after="0" w:line="240" w:lineRule="auto"/>
    </w:pPr>
    <w:rPr>
      <w:rFonts w:ascii="Calibri" w:eastAsiaTheme="minorHAnsi" w:hAnsi="Calibri" w:cs="Calibri"/>
      <w:lang w:eastAsia="pl-PL"/>
      <w14:ligatures w14:val="standardContextual"/>
    </w:rPr>
  </w:style>
  <w:style w:type="character" w:customStyle="1" w:styleId="ZwykytekstZnak">
    <w:name w:val="Zwykły tekst Znak"/>
    <w:basedOn w:val="Domylnaczcionkaakapitu"/>
    <w:link w:val="Zwykytekst"/>
    <w:uiPriority w:val="99"/>
    <w:semiHidden/>
    <w:rsid w:val="00EF2F01"/>
    <w:rPr>
      <w:rFonts w:ascii="Calibri" w:eastAsiaTheme="minorHAnsi" w:hAnsi="Calibri" w:cs="Calibri"/>
      <w:lang w:eastAsia="pl-PL"/>
      <w14:ligatures w14:val="standardContextual"/>
    </w:rPr>
  </w:style>
  <w:style w:type="character" w:customStyle="1" w:styleId="markedcontent">
    <w:name w:val="markedcontent"/>
    <w:basedOn w:val="Domylnaczcionkaakapitu"/>
    <w:rsid w:val="00FE7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9263">
      <w:bodyDiv w:val="1"/>
      <w:marLeft w:val="0"/>
      <w:marRight w:val="0"/>
      <w:marTop w:val="0"/>
      <w:marBottom w:val="0"/>
      <w:divBdr>
        <w:top w:val="none" w:sz="0" w:space="0" w:color="auto"/>
        <w:left w:val="none" w:sz="0" w:space="0" w:color="auto"/>
        <w:bottom w:val="none" w:sz="0" w:space="0" w:color="auto"/>
        <w:right w:val="none" w:sz="0" w:space="0" w:color="auto"/>
      </w:divBdr>
    </w:div>
    <w:div w:id="385646019">
      <w:bodyDiv w:val="1"/>
      <w:marLeft w:val="0"/>
      <w:marRight w:val="0"/>
      <w:marTop w:val="0"/>
      <w:marBottom w:val="0"/>
      <w:divBdr>
        <w:top w:val="none" w:sz="0" w:space="0" w:color="auto"/>
        <w:left w:val="none" w:sz="0" w:space="0" w:color="auto"/>
        <w:bottom w:val="none" w:sz="0" w:space="0" w:color="auto"/>
        <w:right w:val="none" w:sz="0" w:space="0" w:color="auto"/>
      </w:divBdr>
    </w:div>
    <w:div w:id="546531880">
      <w:bodyDiv w:val="1"/>
      <w:marLeft w:val="0"/>
      <w:marRight w:val="0"/>
      <w:marTop w:val="0"/>
      <w:marBottom w:val="0"/>
      <w:divBdr>
        <w:top w:val="none" w:sz="0" w:space="0" w:color="auto"/>
        <w:left w:val="none" w:sz="0" w:space="0" w:color="auto"/>
        <w:bottom w:val="none" w:sz="0" w:space="0" w:color="auto"/>
        <w:right w:val="none" w:sz="0" w:space="0" w:color="auto"/>
      </w:divBdr>
    </w:div>
    <w:div w:id="553201284">
      <w:bodyDiv w:val="1"/>
      <w:marLeft w:val="0"/>
      <w:marRight w:val="0"/>
      <w:marTop w:val="0"/>
      <w:marBottom w:val="0"/>
      <w:divBdr>
        <w:top w:val="none" w:sz="0" w:space="0" w:color="auto"/>
        <w:left w:val="none" w:sz="0" w:space="0" w:color="auto"/>
        <w:bottom w:val="none" w:sz="0" w:space="0" w:color="auto"/>
        <w:right w:val="none" w:sz="0" w:space="0" w:color="auto"/>
      </w:divBdr>
    </w:div>
    <w:div w:id="1481846502">
      <w:bodyDiv w:val="1"/>
      <w:marLeft w:val="0"/>
      <w:marRight w:val="0"/>
      <w:marTop w:val="0"/>
      <w:marBottom w:val="0"/>
      <w:divBdr>
        <w:top w:val="none" w:sz="0" w:space="0" w:color="auto"/>
        <w:left w:val="none" w:sz="0" w:space="0" w:color="auto"/>
        <w:bottom w:val="none" w:sz="0" w:space="0" w:color="auto"/>
        <w:right w:val="none" w:sz="0" w:space="0" w:color="auto"/>
      </w:divBdr>
    </w:div>
    <w:div w:id="1571963689">
      <w:bodyDiv w:val="1"/>
      <w:marLeft w:val="0"/>
      <w:marRight w:val="0"/>
      <w:marTop w:val="0"/>
      <w:marBottom w:val="0"/>
      <w:divBdr>
        <w:top w:val="none" w:sz="0" w:space="0" w:color="auto"/>
        <w:left w:val="none" w:sz="0" w:space="0" w:color="auto"/>
        <w:bottom w:val="none" w:sz="0" w:space="0" w:color="auto"/>
        <w:right w:val="none" w:sz="0" w:space="0" w:color="auto"/>
      </w:divBdr>
    </w:div>
    <w:div w:id="1661737216">
      <w:bodyDiv w:val="1"/>
      <w:marLeft w:val="0"/>
      <w:marRight w:val="0"/>
      <w:marTop w:val="0"/>
      <w:marBottom w:val="0"/>
      <w:divBdr>
        <w:top w:val="none" w:sz="0" w:space="0" w:color="auto"/>
        <w:left w:val="none" w:sz="0" w:space="0" w:color="auto"/>
        <w:bottom w:val="none" w:sz="0" w:space="0" w:color="auto"/>
        <w:right w:val="none" w:sz="0" w:space="0" w:color="auto"/>
      </w:divBdr>
    </w:div>
    <w:div w:id="182065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ulina.boroszko@gminaresze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kacja@microsoft.com" TargetMode="External"/><Relationship Id="rId5" Type="http://schemas.openxmlformats.org/officeDocument/2006/relationships/hyperlink" Target="http://www.eu-energystar.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3538</Words>
  <Characters>21232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Zakrzewska</dc:creator>
  <cp:keywords/>
  <dc:description/>
  <cp:lastModifiedBy>Paulina Boroszko</cp:lastModifiedBy>
  <cp:revision>10</cp:revision>
  <cp:lastPrinted>2022-08-09T11:30:00Z</cp:lastPrinted>
  <dcterms:created xsi:type="dcterms:W3CDTF">2022-08-09T06:18:00Z</dcterms:created>
  <dcterms:modified xsi:type="dcterms:W3CDTF">2022-08-09T13:10:00Z</dcterms:modified>
</cp:coreProperties>
</file>