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CD5A" w14:textId="19943C73" w:rsidR="00E57BE1" w:rsidRPr="008C5940" w:rsidRDefault="00E57BE1" w:rsidP="00E57BE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Załącznik </w:t>
      </w:r>
      <w:r w:rsid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n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r</w:t>
      </w:r>
      <w:r w:rsidR="004347AA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1</w:t>
      </w:r>
      <w:r w:rsidRPr="008C5940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do SWZ </w:t>
      </w:r>
    </w:p>
    <w:p w14:paraId="515122C4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C2CED35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A008946" w14:textId="30AF9D29" w:rsidR="00E57BE1" w:rsidRPr="008C5940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8C5940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45D9C249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CAFE30" w14:textId="77777777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47EB2CC" w14:textId="07A3DF3A" w:rsidR="00E57BE1" w:rsidRDefault="00E57BE1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E57BE1">
        <w:rPr>
          <w:rFonts w:ascii="Times New Roman" w:eastAsia="Times New Roman" w:hAnsi="Times New Roman" w:cs="Times New Roman"/>
          <w:lang w:eastAsia="pl-PL"/>
        </w:rPr>
        <w:t>Zamówienie obejmuje</w:t>
      </w:r>
    </w:p>
    <w:p w14:paraId="34B75E8E" w14:textId="77777777" w:rsidR="009D088A" w:rsidRDefault="009D088A" w:rsidP="00E57BE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63C4CEC" w14:textId="6B02EFCD" w:rsidR="009D088A" w:rsidRDefault="009D088A" w:rsidP="009D088A">
      <w:pPr>
        <w:ind w:left="78" w:right="224"/>
        <w:jc w:val="center"/>
        <w:rPr>
          <w:rFonts w:ascii="Times New Roman" w:hAnsi="Times New Roman" w:cs="Times New Roman"/>
          <w:b/>
          <w:iCs/>
        </w:rPr>
      </w:pPr>
      <w:r w:rsidRPr="009D088A">
        <w:rPr>
          <w:rFonts w:ascii="Times New Roman" w:hAnsi="Times New Roman" w:cs="Times New Roman"/>
          <w:b/>
          <w:iCs/>
        </w:rPr>
        <w:t>„</w:t>
      </w:r>
      <w:bookmarkStart w:id="0" w:name="_Hlk97722855"/>
      <w:r w:rsidR="001B287A" w:rsidRPr="001B287A">
        <w:rPr>
          <w:rFonts w:ascii="Times New Roman" w:hAnsi="Times New Roman" w:cs="Times New Roman"/>
          <w:b/>
          <w:iCs/>
        </w:rPr>
        <w:t>Budowa sieci kanalizacji sanitarnej i wodociągowej w msc. Klewno wraz z przebudową stacji podnoszenia ciśnienia, Gmina Reszel</w:t>
      </w:r>
      <w:bookmarkEnd w:id="0"/>
      <w:r w:rsidR="00922D0F">
        <w:rPr>
          <w:rFonts w:ascii="Times New Roman" w:hAnsi="Times New Roman" w:cs="Times New Roman"/>
          <w:b/>
          <w:iCs/>
        </w:rPr>
        <w:t>”</w:t>
      </w:r>
    </w:p>
    <w:p w14:paraId="5DF8D4E9" w14:textId="706B8367" w:rsidR="005F1C77" w:rsidRPr="00922D0F" w:rsidRDefault="00922D0F" w:rsidP="009D088A">
      <w:pPr>
        <w:ind w:left="78" w:right="224"/>
        <w:jc w:val="center"/>
        <w:rPr>
          <w:rFonts w:ascii="Times New Roman" w:hAnsi="Times New Roman" w:cs="Times New Roman"/>
          <w:bCs/>
          <w:i/>
        </w:rPr>
      </w:pPr>
      <w:r w:rsidRPr="00922D0F">
        <w:rPr>
          <w:rFonts w:ascii="Times New Roman" w:hAnsi="Times New Roman" w:cs="Times New Roman"/>
          <w:bCs/>
          <w:i/>
        </w:rPr>
        <w:t xml:space="preserve">Zadanie realizowane w ramach </w:t>
      </w:r>
      <w:bookmarkStart w:id="1" w:name="_Hlk97724740"/>
      <w:r w:rsidR="00FE4003">
        <w:rPr>
          <w:rFonts w:ascii="Times New Roman" w:hAnsi="Times New Roman" w:cs="Times New Roman"/>
          <w:bCs/>
          <w:i/>
        </w:rPr>
        <w:t xml:space="preserve">Rządowego Funduszu Polski Ład: </w:t>
      </w:r>
      <w:r w:rsidR="005F1C77">
        <w:rPr>
          <w:rFonts w:ascii="Times New Roman" w:hAnsi="Times New Roman" w:cs="Times New Roman"/>
          <w:bCs/>
          <w:i/>
        </w:rPr>
        <w:br/>
      </w:r>
      <w:r w:rsidR="00FE4003">
        <w:rPr>
          <w:rFonts w:ascii="Times New Roman" w:hAnsi="Times New Roman" w:cs="Times New Roman"/>
          <w:bCs/>
          <w:i/>
        </w:rPr>
        <w:t>Programu Inwestycji Strategicznych</w:t>
      </w:r>
      <w:r w:rsidR="005F1C77">
        <w:rPr>
          <w:rFonts w:ascii="Times New Roman" w:hAnsi="Times New Roman" w:cs="Times New Roman"/>
          <w:bCs/>
          <w:i/>
        </w:rPr>
        <w:t>.</w:t>
      </w:r>
      <w:bookmarkEnd w:id="1"/>
    </w:p>
    <w:p w14:paraId="5C4164F3" w14:textId="77777777" w:rsidR="00922D0F" w:rsidRPr="009D088A" w:rsidRDefault="00922D0F" w:rsidP="009D088A">
      <w:pPr>
        <w:ind w:left="78" w:right="224"/>
        <w:jc w:val="center"/>
        <w:rPr>
          <w:rFonts w:ascii="Times New Roman" w:hAnsi="Times New Roman" w:cs="Times New Roman"/>
          <w:iCs/>
        </w:rPr>
      </w:pPr>
    </w:p>
    <w:p w14:paraId="66DF6108" w14:textId="77777777" w:rsidR="00AD2EF3" w:rsidRPr="00F76CC0" w:rsidRDefault="00922D0F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F76CC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Wspólny Słownik Zamówień – kody CPV</w:t>
      </w:r>
      <w:r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4EB315F8" w14:textId="5CCDF019" w:rsidR="00922D0F" w:rsidRPr="00AD2EF3" w:rsidRDefault="000D1E49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</w:t>
      </w:r>
      <w:r w:rsidR="00DC0E57">
        <w:rPr>
          <w:rFonts w:ascii="Times New Roman" w:eastAsia="Times New Roman" w:hAnsi="Times New Roman" w:cs="Times New Roman"/>
          <w:lang w:eastAsia="pl-PL"/>
        </w:rPr>
        <w:t>od CPV:</w:t>
      </w:r>
      <w:r w:rsidR="002C7E93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45231300-8</w:t>
      </w:r>
    </w:p>
    <w:p w14:paraId="4A4A728F" w14:textId="3E832145" w:rsid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A03699" w14:textId="77777777" w:rsidR="00922D0F" w:rsidRDefault="00922D0F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A1FA212" w14:textId="77777777" w:rsidR="00AD2EF3" w:rsidRDefault="00AD2EF3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76CC0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Zakres zamówienia</w:t>
      </w:r>
      <w:r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12DFAEC8" w14:textId="77777777" w:rsidR="001C3ECA" w:rsidRDefault="00AD2EF3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Zakres zamówienia</w:t>
      </w:r>
      <w:r w:rsidRPr="00AD2EF3">
        <w:rPr>
          <w:rFonts w:ascii="Times New Roman" w:eastAsia="Times New Roman" w:hAnsi="Times New Roman" w:cs="Times New Roman"/>
          <w:lang w:eastAsia="pl-PL"/>
        </w:rPr>
        <w:t xml:space="preserve"> obejmuje</w:t>
      </w:r>
      <w:r w:rsidR="001C3ECA">
        <w:rPr>
          <w:rFonts w:ascii="Times New Roman" w:eastAsia="Times New Roman" w:hAnsi="Times New Roman" w:cs="Times New Roman"/>
          <w:lang w:eastAsia="pl-PL"/>
        </w:rPr>
        <w:t>:</w:t>
      </w:r>
    </w:p>
    <w:p w14:paraId="50E30C0D" w14:textId="66706DBD" w:rsidR="00491CC8" w:rsidRDefault="00491CC8" w:rsidP="001C3ECA">
      <w:pPr>
        <w:pStyle w:val="Akapitzlist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97723049"/>
      <w:r>
        <w:rPr>
          <w:rFonts w:ascii="Times New Roman" w:eastAsia="Times New Roman" w:hAnsi="Times New Roman" w:cs="Times New Roman"/>
          <w:lang w:eastAsia="pl-PL"/>
        </w:rPr>
        <w:t>W</w:t>
      </w:r>
      <w:r w:rsidR="00E64AB8">
        <w:rPr>
          <w:rFonts w:ascii="Times New Roman" w:eastAsia="Times New Roman" w:hAnsi="Times New Roman" w:cs="Times New Roman"/>
          <w:lang w:eastAsia="pl-PL"/>
        </w:rPr>
        <w:t>ykonanie robót</w:t>
      </w:r>
      <w:r w:rsidR="005C3AB2">
        <w:rPr>
          <w:rFonts w:ascii="Times New Roman" w:eastAsia="Times New Roman" w:hAnsi="Times New Roman" w:cs="Times New Roman"/>
          <w:lang w:eastAsia="pl-PL"/>
        </w:rPr>
        <w:t xml:space="preserve"> budowlanych</w:t>
      </w:r>
      <w:r w:rsidR="00E64AB8">
        <w:rPr>
          <w:rFonts w:ascii="Times New Roman" w:eastAsia="Times New Roman" w:hAnsi="Times New Roman" w:cs="Times New Roman"/>
          <w:lang w:eastAsia="pl-PL"/>
        </w:rPr>
        <w:t xml:space="preserve"> związanych z </w:t>
      </w:r>
      <w:r w:rsidR="0021034F">
        <w:rPr>
          <w:rFonts w:ascii="Times New Roman" w:eastAsia="Times New Roman" w:hAnsi="Times New Roman" w:cs="Times New Roman"/>
          <w:lang w:eastAsia="pl-PL"/>
        </w:rPr>
        <w:t>kompleksow</w:t>
      </w:r>
      <w:r w:rsidR="00E64AB8">
        <w:rPr>
          <w:rFonts w:ascii="Times New Roman" w:eastAsia="Times New Roman" w:hAnsi="Times New Roman" w:cs="Times New Roman"/>
          <w:lang w:eastAsia="pl-PL"/>
        </w:rPr>
        <w:t>ym</w:t>
      </w:r>
      <w:r w:rsidR="0021034F">
        <w:rPr>
          <w:rFonts w:ascii="Times New Roman" w:eastAsia="Times New Roman" w:hAnsi="Times New Roman" w:cs="Times New Roman"/>
          <w:lang w:eastAsia="pl-PL"/>
        </w:rPr>
        <w:t xml:space="preserve"> rozwiązanie</w:t>
      </w:r>
      <w:r w:rsidR="00E64AB8">
        <w:rPr>
          <w:rFonts w:ascii="Times New Roman" w:eastAsia="Times New Roman" w:hAnsi="Times New Roman" w:cs="Times New Roman"/>
          <w:lang w:eastAsia="pl-PL"/>
        </w:rPr>
        <w:t>m</w:t>
      </w:r>
      <w:r w:rsidR="0021034F">
        <w:rPr>
          <w:rFonts w:ascii="Times New Roman" w:eastAsia="Times New Roman" w:hAnsi="Times New Roman" w:cs="Times New Roman"/>
          <w:lang w:eastAsia="pl-PL"/>
        </w:rPr>
        <w:t xml:space="preserve"> gospodarki ściekowej dla miejscowości Klewno</w:t>
      </w:r>
      <w:r w:rsidR="00514962">
        <w:rPr>
          <w:rFonts w:ascii="Times New Roman" w:eastAsia="Times New Roman" w:hAnsi="Times New Roman" w:cs="Times New Roman"/>
          <w:lang w:eastAsia="pl-PL"/>
        </w:rPr>
        <w:t>, w tym sie</w:t>
      </w:r>
      <w:r w:rsidR="00EC6163">
        <w:rPr>
          <w:rFonts w:ascii="Times New Roman" w:eastAsia="Times New Roman" w:hAnsi="Times New Roman" w:cs="Times New Roman"/>
          <w:lang w:eastAsia="pl-PL"/>
        </w:rPr>
        <w:t>ci</w:t>
      </w:r>
      <w:r w:rsidR="00514962">
        <w:rPr>
          <w:rFonts w:ascii="Times New Roman" w:eastAsia="Times New Roman" w:hAnsi="Times New Roman" w:cs="Times New Roman"/>
          <w:lang w:eastAsia="pl-PL"/>
        </w:rPr>
        <w:t xml:space="preserve"> kanalizacji sanitarnej o spływie grawitacyjnym, sie</w:t>
      </w:r>
      <w:r w:rsidR="00EC6163">
        <w:rPr>
          <w:rFonts w:ascii="Times New Roman" w:eastAsia="Times New Roman" w:hAnsi="Times New Roman" w:cs="Times New Roman"/>
          <w:lang w:eastAsia="pl-PL"/>
        </w:rPr>
        <w:t>ci</w:t>
      </w:r>
      <w:r w:rsidR="00514962">
        <w:rPr>
          <w:rFonts w:ascii="Times New Roman" w:eastAsia="Times New Roman" w:hAnsi="Times New Roman" w:cs="Times New Roman"/>
          <w:lang w:eastAsia="pl-PL"/>
        </w:rPr>
        <w:t xml:space="preserve"> sanitarnej kanalizacji tłocznej, przepompowni i tłoczni ścieków bytowych. </w:t>
      </w:r>
    </w:p>
    <w:p w14:paraId="38D3C382" w14:textId="4AFB1FB8" w:rsidR="00491CC8" w:rsidRDefault="00491CC8" w:rsidP="001C3ECA">
      <w:pPr>
        <w:pStyle w:val="Akapitzlist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Budowę sieci wodociągowej wraz z</w:t>
      </w:r>
      <w:r w:rsidR="000959C6">
        <w:rPr>
          <w:rFonts w:ascii="Times New Roman" w:eastAsia="Times New Roman" w:hAnsi="Times New Roman" w:cs="Times New Roman"/>
          <w:lang w:eastAsia="pl-PL"/>
        </w:rPr>
        <w:t>e</w:t>
      </w:r>
      <w:r>
        <w:rPr>
          <w:rFonts w:ascii="Times New Roman" w:eastAsia="Times New Roman" w:hAnsi="Times New Roman" w:cs="Times New Roman"/>
          <w:lang w:eastAsia="pl-PL"/>
        </w:rPr>
        <w:t xml:space="preserve"> zbiornikiem wody pitnej</w:t>
      </w:r>
      <w:r w:rsidR="0068435F">
        <w:rPr>
          <w:rFonts w:ascii="Times New Roman" w:eastAsia="Times New Roman" w:hAnsi="Times New Roman" w:cs="Times New Roman"/>
          <w:lang w:eastAsia="pl-PL"/>
        </w:rPr>
        <w:t>.</w:t>
      </w:r>
    </w:p>
    <w:p w14:paraId="364DE6D6" w14:textId="420E1634" w:rsidR="00491CC8" w:rsidRPr="003E7B03" w:rsidRDefault="00491CC8" w:rsidP="003E7B03">
      <w:pPr>
        <w:pStyle w:val="Akapitzlist"/>
        <w:numPr>
          <w:ilvl w:val="0"/>
          <w:numId w:val="1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Budowę naziemnego zbiornika magazynowego wody oraz wyposażenie istniejącego budynku stacji pomp w urządzenia techniczne stacji pomp z automatyką i sterowaniem.</w:t>
      </w:r>
    </w:p>
    <w:bookmarkEnd w:id="2"/>
    <w:p w14:paraId="2D95E565" w14:textId="77777777" w:rsidR="003E7B03" w:rsidRDefault="003E7B03" w:rsidP="003E7B03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6B95A5" w14:textId="05C9FB05" w:rsidR="000A43F7" w:rsidRDefault="00514962" w:rsidP="003E7B03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Planowana inwestycja komunalna</w:t>
      </w:r>
      <w:r w:rsidR="008045C1">
        <w:rPr>
          <w:rFonts w:ascii="Times New Roman" w:eastAsia="Times New Roman" w:hAnsi="Times New Roman" w:cs="Times New Roman"/>
          <w:lang w:eastAsia="pl-PL"/>
        </w:rPr>
        <w:t xml:space="preserve"> sieci kanalizacji sanitarnej jest obiektem liniowym – podziemnym. </w:t>
      </w:r>
      <w:r w:rsidR="006614BB">
        <w:rPr>
          <w:rFonts w:ascii="Times New Roman" w:eastAsia="Times New Roman" w:hAnsi="Times New Roman" w:cs="Times New Roman"/>
          <w:lang w:eastAsia="pl-PL"/>
        </w:rPr>
        <w:t xml:space="preserve">Obszar przewidziany do uzbrojenia w sanitarną sieć kanalizacyjną obejmuje teren położony w centralnej części wsi Klewno z wyznaczonym pasem przesyłowym – od miejscowości Klewno do miejscowości Wólka Ryńska w gminie Reszel. </w:t>
      </w:r>
      <w:r w:rsidR="00FD482A">
        <w:rPr>
          <w:rFonts w:ascii="Times New Roman" w:eastAsia="Times New Roman" w:hAnsi="Times New Roman" w:cs="Times New Roman"/>
          <w:lang w:eastAsia="pl-PL"/>
        </w:rPr>
        <w:t>Sieć kanalizacji sanitarnej na terenie miejscowości Klewno przewidziana jest w systemie grawitacyjnym i tłocznym z fragmentem sieci przesyłowej włączonej do istniejącej sieci tłocznej między miejscowością Wólką Ryńską a siecią miejską miasta Reszel. Sieć tłoczna będzie wykonana w dwóch etapach. Pierwszy etap to budowa odcinka kanalizacji tłocznej od przepompowni-tłoczni do komory zasuw i do istniejącej przepompowni</w:t>
      </w:r>
      <w:r w:rsidR="00CA2F77">
        <w:rPr>
          <w:rFonts w:ascii="Times New Roman" w:eastAsia="Times New Roman" w:hAnsi="Times New Roman" w:cs="Times New Roman"/>
          <w:lang w:eastAsia="pl-PL"/>
        </w:rPr>
        <w:t xml:space="preserve"> w miejscowości Wólka Ryńska.</w:t>
      </w:r>
      <w:r w:rsidR="00870D90">
        <w:rPr>
          <w:rFonts w:ascii="Times New Roman" w:eastAsia="Times New Roman" w:hAnsi="Times New Roman" w:cs="Times New Roman"/>
          <w:lang w:eastAsia="pl-PL"/>
        </w:rPr>
        <w:t xml:space="preserve"> Drugi etap to budowa nowych odcinków przyłączeniowych między lokalnymi przepompowniami</w:t>
      </w:r>
      <w:r w:rsidR="006D7E75">
        <w:rPr>
          <w:rFonts w:ascii="Times New Roman" w:eastAsia="Times New Roman" w:hAnsi="Times New Roman" w:cs="Times New Roman"/>
          <w:lang w:eastAsia="pl-PL"/>
        </w:rPr>
        <w:t>,</w:t>
      </w:r>
      <w:r w:rsidR="00870D90">
        <w:rPr>
          <w:rFonts w:ascii="Times New Roman" w:eastAsia="Times New Roman" w:hAnsi="Times New Roman" w:cs="Times New Roman"/>
          <w:lang w:eastAsia="pl-PL"/>
        </w:rPr>
        <w:t xml:space="preserve"> a głównym rurociągiem tłocznym i siecią grawitacyjną</w:t>
      </w:r>
      <w:r w:rsidR="000A43F7">
        <w:rPr>
          <w:rFonts w:ascii="Times New Roman" w:eastAsia="Times New Roman" w:hAnsi="Times New Roman" w:cs="Times New Roman"/>
          <w:lang w:eastAsia="pl-PL"/>
        </w:rPr>
        <w:t>.</w:t>
      </w:r>
      <w:r w:rsidR="00312B4A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6E9C">
        <w:rPr>
          <w:rFonts w:ascii="Times New Roman" w:eastAsia="Times New Roman" w:hAnsi="Times New Roman" w:cs="Times New Roman"/>
          <w:lang w:eastAsia="pl-PL"/>
        </w:rPr>
        <w:t>Zaplanowano również sieć wodociągową wraz z</w:t>
      </w:r>
      <w:r w:rsidR="00BA040B">
        <w:rPr>
          <w:rFonts w:ascii="Times New Roman" w:eastAsia="Times New Roman" w:hAnsi="Times New Roman" w:cs="Times New Roman"/>
          <w:lang w:eastAsia="pl-PL"/>
        </w:rPr>
        <w:t>e</w:t>
      </w:r>
      <w:r w:rsidR="006A6E9C">
        <w:rPr>
          <w:rFonts w:ascii="Times New Roman" w:eastAsia="Times New Roman" w:hAnsi="Times New Roman" w:cs="Times New Roman"/>
          <w:lang w:eastAsia="pl-PL"/>
        </w:rPr>
        <w:t xml:space="preserve"> zbiornikiem wody pitnej. Sieć wodociągowa stanowić będzie połączenie istniejących sieci wodociągowych w miejscowości Klewno</w:t>
      </w:r>
      <w:r w:rsidR="00943F82">
        <w:rPr>
          <w:rFonts w:ascii="Times New Roman" w:eastAsia="Times New Roman" w:hAnsi="Times New Roman" w:cs="Times New Roman"/>
          <w:lang w:eastAsia="pl-PL"/>
        </w:rPr>
        <w:t xml:space="preserve">, Worpławki, Pieckowo i będzie włączona do istniejącego wodociągu w Klewnie oraz </w:t>
      </w:r>
      <w:r w:rsidR="00486543">
        <w:rPr>
          <w:rFonts w:ascii="Times New Roman" w:eastAsia="Times New Roman" w:hAnsi="Times New Roman" w:cs="Times New Roman"/>
          <w:lang w:eastAsia="pl-PL"/>
        </w:rPr>
        <w:br/>
      </w:r>
      <w:r w:rsidR="00943F82">
        <w:rPr>
          <w:rFonts w:ascii="Times New Roman" w:eastAsia="Times New Roman" w:hAnsi="Times New Roman" w:cs="Times New Roman"/>
          <w:lang w:eastAsia="pl-PL"/>
        </w:rPr>
        <w:t>w Pieckowie.</w:t>
      </w:r>
      <w:r w:rsidR="002B0BA6">
        <w:rPr>
          <w:rFonts w:ascii="Times New Roman" w:eastAsia="Times New Roman" w:hAnsi="Times New Roman" w:cs="Times New Roman"/>
          <w:lang w:eastAsia="pl-PL"/>
        </w:rPr>
        <w:t xml:space="preserve"> Inwestycja obejmuje również budowę naziemnego zbiornika magazynowego wody przy istniejącym budynku stacji pomp oraz niezbędne wyposażenie istniejącego budynku stacji pomp w urządzenia techniczne stacji pomp z automatyką i sterowaniem</w:t>
      </w:r>
      <w:r w:rsidR="00DC646A">
        <w:rPr>
          <w:rFonts w:ascii="Times New Roman" w:eastAsia="Times New Roman" w:hAnsi="Times New Roman" w:cs="Times New Roman"/>
          <w:lang w:eastAsia="pl-PL"/>
        </w:rPr>
        <w:t>.</w:t>
      </w:r>
    </w:p>
    <w:p w14:paraId="5952D047" w14:textId="385598B6" w:rsidR="00220B1B" w:rsidRPr="009E6493" w:rsidRDefault="00220B1B" w:rsidP="00423D89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E6493">
        <w:rPr>
          <w:rFonts w:ascii="Times New Roman" w:eastAsia="Times New Roman" w:hAnsi="Times New Roman" w:cs="Times New Roman"/>
          <w:b/>
          <w:bCs/>
          <w:lang w:eastAsia="pl-PL"/>
        </w:rPr>
        <w:t>Ogólne parametry techniczne:</w:t>
      </w:r>
    </w:p>
    <w:p w14:paraId="46D06152" w14:textId="1F9CE549" w:rsidR="00220B1B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220B1B">
        <w:rPr>
          <w:rFonts w:ascii="Times New Roman" w:eastAsia="Times New Roman" w:hAnsi="Times New Roman" w:cs="Times New Roman"/>
          <w:lang w:eastAsia="pl-PL"/>
        </w:rPr>
        <w:t xml:space="preserve">Ogólna długość projektowanej sieci kanalizacji sanitarnej – </w:t>
      </w:r>
      <w:r>
        <w:rPr>
          <w:rFonts w:ascii="Times New Roman" w:eastAsia="Times New Roman" w:hAnsi="Times New Roman" w:cs="Times New Roman"/>
          <w:lang w:eastAsia="pl-PL"/>
        </w:rPr>
        <w:t xml:space="preserve">ok. </w:t>
      </w:r>
      <w:r w:rsidR="00220B1B">
        <w:rPr>
          <w:rFonts w:ascii="Times New Roman" w:eastAsia="Times New Roman" w:hAnsi="Times New Roman" w:cs="Times New Roman"/>
          <w:lang w:eastAsia="pl-PL"/>
        </w:rPr>
        <w:t>5 242,85 m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75BBB54F" w14:textId="6DC44FEC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Przyłącza kanalizacyjne – ok. 1 059,35 m;</w:t>
      </w:r>
    </w:p>
    <w:p w14:paraId="21D42A05" w14:textId="110C3F45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Studnie rewizyjne – ok. 77 kpl.;</w:t>
      </w:r>
    </w:p>
    <w:p w14:paraId="365F0BDF" w14:textId="1DE3FB8E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Studnie inspekcyjne – ok. 73 kpl.;</w:t>
      </w:r>
    </w:p>
    <w:p w14:paraId="4E3646FC" w14:textId="419A7EA0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Tłocznia ścieków – 1 kpl.;</w:t>
      </w:r>
    </w:p>
    <w:p w14:paraId="5EF8A534" w14:textId="0DB5D151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Przepompownia – 2 kpl.;</w:t>
      </w:r>
    </w:p>
    <w:p w14:paraId="132BB6B8" w14:textId="646104E0" w:rsidR="00E510FE" w:rsidRDefault="00E510FE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 xml:space="preserve"> Studnie tech. – technologiczne – 7 kpl.</w:t>
      </w:r>
    </w:p>
    <w:p w14:paraId="7904E282" w14:textId="19BB16D1" w:rsidR="006718AD" w:rsidRDefault="006718AD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Długość wodociągu – ok. 7 750,00 m.</w:t>
      </w:r>
    </w:p>
    <w:p w14:paraId="3967153C" w14:textId="01B7B174" w:rsidR="00F07FEA" w:rsidRPr="00220B1B" w:rsidRDefault="00F07FEA" w:rsidP="00220B1B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Naziemny zbiornik wody o pojemności ok. 100 m³.</w:t>
      </w:r>
    </w:p>
    <w:p w14:paraId="0C959DB3" w14:textId="1C23DE78" w:rsidR="00BE46C3" w:rsidRPr="003263B0" w:rsidRDefault="00F76CC0" w:rsidP="00423D89">
      <w:pPr>
        <w:pStyle w:val="Akapitzlist"/>
        <w:numPr>
          <w:ilvl w:val="1"/>
          <w:numId w:val="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Zakres robót budowlanych obejmuje </w:t>
      </w:r>
      <w:r w:rsidR="00EC5822" w:rsidRPr="00F76CC0">
        <w:rPr>
          <w:rFonts w:ascii="Times New Roman" w:eastAsia="Times New Roman" w:hAnsi="Times New Roman" w:cs="Times New Roman"/>
          <w:b/>
          <w:bCs/>
          <w:lang w:eastAsia="pl-PL"/>
        </w:rPr>
        <w:t>w szczególności</w:t>
      </w:r>
      <w:r w:rsidR="00BE46C3" w:rsidRPr="00F76CC0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271A5512" w14:textId="15792B2D" w:rsidR="003263B0" w:rsidRPr="00423D89" w:rsidRDefault="003263B0" w:rsidP="003263B0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A. Roboty ziemne:</w:t>
      </w:r>
    </w:p>
    <w:p w14:paraId="38DB1D54" w14:textId="14922B26" w:rsidR="00423D89" w:rsidRDefault="009E6493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Roboty przygotowawcze polegające na wykonaniu tymczasowego rurociągu technologicznego, wykonaniu tymczasowej drogi montażowej z płyt, obniżenie poziomu wód gruntowych poprzez wykonanie tymczasowych studni odwadniających i zestawu igłofiltrów.</w:t>
      </w:r>
    </w:p>
    <w:p w14:paraId="468E15E3" w14:textId="00E9EE0F" w:rsidR="003263B0" w:rsidRDefault="003263B0" w:rsidP="00423D89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Mechaniczne prace ziemne liniowe i punktowe z rozkopem bez szalunków.</w:t>
      </w:r>
    </w:p>
    <w:p w14:paraId="65F0DE75" w14:textId="40429E3E" w:rsidR="0058796D" w:rsidRDefault="003263B0" w:rsidP="0058796D">
      <w:pPr>
        <w:pStyle w:val="Akapitzlist"/>
        <w:numPr>
          <w:ilvl w:val="2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Odwodnienie wykopów.</w:t>
      </w:r>
    </w:p>
    <w:p w14:paraId="538122E0" w14:textId="1A4CDEA9" w:rsidR="003263B0" w:rsidRDefault="0058796D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58796D">
        <w:rPr>
          <w:rFonts w:ascii="Times New Roman" w:eastAsia="Times New Roman" w:hAnsi="Times New Roman" w:cs="Times New Roman"/>
          <w:b/>
          <w:bCs/>
          <w:lang w:eastAsia="pl-PL"/>
        </w:rPr>
        <w:t>B.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22810">
        <w:rPr>
          <w:rFonts w:ascii="Times New Roman" w:eastAsia="Times New Roman" w:hAnsi="Times New Roman" w:cs="Times New Roman"/>
          <w:b/>
          <w:bCs/>
          <w:lang w:eastAsia="pl-PL"/>
        </w:rPr>
        <w:t>Montaż rurociągów kanalizacji grawitacyjne</w:t>
      </w:r>
      <w:r w:rsidR="002F1249">
        <w:rPr>
          <w:rFonts w:ascii="Times New Roman" w:eastAsia="Times New Roman" w:hAnsi="Times New Roman" w:cs="Times New Roman"/>
          <w:b/>
          <w:bCs/>
          <w:lang w:eastAsia="pl-PL"/>
        </w:rPr>
        <w:t>j.</w:t>
      </w:r>
    </w:p>
    <w:p w14:paraId="1206C30D" w14:textId="2FD696BF" w:rsidR="002F1249" w:rsidRDefault="002F1249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C. Uzbrojenie sieci kanalizacji grawitacyjnej.</w:t>
      </w:r>
    </w:p>
    <w:p w14:paraId="5661DC7A" w14:textId="2773327D" w:rsidR="002F1249" w:rsidRDefault="002F1249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D. Wykonanie robót montażowych tłocznej sieci kanalizacji sanitarnej. </w:t>
      </w:r>
    </w:p>
    <w:p w14:paraId="09649AC3" w14:textId="448C3D5A" w:rsidR="007F0872" w:rsidRDefault="007F0872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E. Prace przygotowawcze i montażowe tłocznej sieci.</w:t>
      </w:r>
    </w:p>
    <w:p w14:paraId="531A739F" w14:textId="660FE2B4" w:rsidR="007F0872" w:rsidRDefault="007F0872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F. Uzbrojenie sieci tłocznej.</w:t>
      </w:r>
    </w:p>
    <w:p w14:paraId="0A78FC12" w14:textId="2925BD55" w:rsidR="000A43F7" w:rsidRDefault="000A43F7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G. Ułożenie sieci wodociągowej.</w:t>
      </w:r>
    </w:p>
    <w:p w14:paraId="30E8874A" w14:textId="69505C26" w:rsidR="007F0872" w:rsidRDefault="000A43F7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H</w:t>
      </w:r>
      <w:r w:rsidR="00D678C8">
        <w:rPr>
          <w:rFonts w:ascii="Times New Roman" w:eastAsia="Times New Roman" w:hAnsi="Times New Roman" w:cs="Times New Roman"/>
          <w:b/>
          <w:bCs/>
          <w:lang w:eastAsia="pl-PL"/>
        </w:rPr>
        <w:t xml:space="preserve">. Łączenie wodociągów. </w:t>
      </w:r>
    </w:p>
    <w:p w14:paraId="34C94C61" w14:textId="1D4CB8FB" w:rsidR="000A43F7" w:rsidRDefault="000A43F7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I. </w:t>
      </w:r>
      <w:r w:rsidR="00671E30">
        <w:rPr>
          <w:rFonts w:ascii="Times New Roman" w:eastAsia="Times New Roman" w:hAnsi="Times New Roman" w:cs="Times New Roman"/>
          <w:b/>
          <w:bCs/>
          <w:lang w:eastAsia="pl-PL"/>
        </w:rPr>
        <w:t>Wykonanie zbiornika magazynowego wody.</w:t>
      </w:r>
    </w:p>
    <w:p w14:paraId="102D5E4A" w14:textId="05173318" w:rsidR="00091D4D" w:rsidRPr="002F1249" w:rsidRDefault="000A43F7" w:rsidP="002F1249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I</w:t>
      </w:r>
      <w:r w:rsidR="00091D4D">
        <w:rPr>
          <w:rFonts w:ascii="Times New Roman" w:eastAsia="Times New Roman" w:hAnsi="Times New Roman" w:cs="Times New Roman"/>
          <w:b/>
          <w:bCs/>
          <w:lang w:eastAsia="pl-PL"/>
        </w:rPr>
        <w:t>. Wykonanie tłoczni ścieków i przepompowni.</w:t>
      </w:r>
    </w:p>
    <w:p w14:paraId="3E080F11" w14:textId="6924A2EB" w:rsidR="00E57BE1" w:rsidRDefault="00D80A37" w:rsidP="00054B72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4C9CA05" w14:textId="77777777" w:rsidR="00E57BE1" w:rsidRPr="00E57BE1" w:rsidRDefault="00E57BE1" w:rsidP="00054B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4BA8095" w14:textId="720EA604" w:rsidR="00E57BE1" w:rsidRPr="00446A09" w:rsidRDefault="00446A09" w:rsidP="00054B7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5493A">
        <w:rPr>
          <w:rFonts w:ascii="Times New Roman" w:eastAsia="Times New Roman" w:hAnsi="Times New Roman" w:cs="Times New Roman"/>
          <w:u w:val="single"/>
          <w:lang w:eastAsia="pl-PL"/>
        </w:rPr>
        <w:t>Przedmiot zamówienia należy wykonać w oparciu o dokumentację przetargową. Szczegółowy zakres inwestycji oraz opis i sposób realizacji zamówienia zawiera</w:t>
      </w:r>
      <w:r w:rsidR="00E57BE1" w:rsidRPr="00446A09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A6F746A" w14:textId="2A483FBB" w:rsidR="005F70F6" w:rsidRDefault="00776462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rojekt</w:t>
      </w:r>
      <w:r>
        <w:rPr>
          <w:rFonts w:ascii="Times New Roman" w:eastAsia="Times New Roman" w:hAnsi="Times New Roman" w:cs="Times New Roman"/>
          <w:lang w:eastAsia="pl-PL"/>
        </w:rPr>
        <w:t xml:space="preserve"> budowlany: Grawitacyjna sieć kanalizacji sanitarnej z przyłączami, infrastrukturą techniczną dla miejscowości Klewno i przesyłem tłocznym do miejscowości Wólka Ryńska </w:t>
      </w:r>
      <w:r w:rsidR="00F95E0C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>w gm. Reszel</w:t>
      </w:r>
      <w:r w:rsidR="004D6ABC">
        <w:rPr>
          <w:rFonts w:ascii="Times New Roman" w:eastAsia="Times New Roman" w:hAnsi="Times New Roman" w:cs="Times New Roman"/>
          <w:lang w:eastAsia="pl-PL"/>
        </w:rPr>
        <w:t>;</w:t>
      </w:r>
    </w:p>
    <w:p w14:paraId="689218E8" w14:textId="4997F4C4" w:rsidR="00776462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Projekt techniczny branży sanitarnej: sieć wodociągowa, zbiornik wody pitnej;</w:t>
      </w:r>
    </w:p>
    <w:p w14:paraId="4D8A5B71" w14:textId="690A5EA3" w:rsidR="005F70F6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5F70F6">
        <w:rPr>
          <w:rFonts w:ascii="Times New Roman" w:eastAsia="Times New Roman" w:hAnsi="Times New Roman" w:cs="Times New Roman"/>
          <w:lang w:eastAsia="pl-PL"/>
        </w:rPr>
        <w:t>rzedmiar</w:t>
      </w:r>
      <w:r>
        <w:rPr>
          <w:rFonts w:ascii="Times New Roman" w:eastAsia="Times New Roman" w:hAnsi="Times New Roman" w:cs="Times New Roman"/>
          <w:lang w:eastAsia="pl-PL"/>
        </w:rPr>
        <w:t>y</w:t>
      </w:r>
      <w:r w:rsidR="005F70F6">
        <w:rPr>
          <w:rFonts w:ascii="Times New Roman" w:eastAsia="Times New Roman" w:hAnsi="Times New Roman" w:cs="Times New Roman"/>
          <w:lang w:eastAsia="pl-PL"/>
        </w:rPr>
        <w:t xml:space="preserve"> robót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4783C2A7" w14:textId="46119CB4" w:rsidR="00E57BE1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="00E57BE1" w:rsidRPr="005F70F6">
        <w:rPr>
          <w:rFonts w:ascii="Times New Roman" w:eastAsia="Times New Roman" w:hAnsi="Times New Roman" w:cs="Times New Roman"/>
          <w:lang w:eastAsia="pl-PL"/>
        </w:rPr>
        <w:t>pecyfikacje techniczne wykonania i odbioru robót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2EC9E25F" w14:textId="65A135CC" w:rsidR="00D7602B" w:rsidRDefault="004D6ABC" w:rsidP="00054B72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D7602B">
        <w:rPr>
          <w:rFonts w:ascii="Times New Roman" w:eastAsia="Times New Roman" w:hAnsi="Times New Roman" w:cs="Times New Roman"/>
          <w:lang w:eastAsia="pl-PL"/>
        </w:rPr>
        <w:t xml:space="preserve">ozwolenie na budowę nr </w:t>
      </w:r>
      <w:r w:rsidR="00C61B65">
        <w:rPr>
          <w:rFonts w:ascii="Times New Roman" w:eastAsia="Times New Roman" w:hAnsi="Times New Roman" w:cs="Times New Roman"/>
          <w:lang w:eastAsia="pl-PL"/>
        </w:rPr>
        <w:t>25/21 z dnia 12.02.2021 r. znak: WAI-AB.6740.4.2.2021, pozwolenie na budowę nr 8/22 z dnia 25.01.2022 r. znak: WAI-AB.6740.4.48.2021,</w:t>
      </w:r>
      <w:r w:rsidR="00D6046A">
        <w:rPr>
          <w:rFonts w:ascii="Times New Roman" w:eastAsia="Times New Roman" w:hAnsi="Times New Roman" w:cs="Times New Roman"/>
          <w:lang w:eastAsia="pl-PL"/>
        </w:rPr>
        <w:t xml:space="preserve"> decyzja o przeniesieniu pozwolenia na budowę z dnia 04.03.2022 r. znak: WAI-AB.6740.4.9.2022.</w:t>
      </w:r>
    </w:p>
    <w:p w14:paraId="52ED45F8" w14:textId="1849FE40" w:rsidR="0016786B" w:rsidRDefault="003F6847" w:rsidP="00E57BE1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</w:t>
      </w:r>
      <w:r w:rsidR="00154B19">
        <w:rPr>
          <w:rFonts w:ascii="Times New Roman" w:eastAsia="Times New Roman" w:hAnsi="Times New Roman" w:cs="Times New Roman"/>
          <w:lang w:eastAsia="pl-PL"/>
        </w:rPr>
        <w:t>bowiązujące warunki techniczne, normy, przepisy, uzgodnienia gestorów sieci oraz zasady wiedzy technicznej</w:t>
      </w:r>
      <w:r w:rsidR="00085DF5">
        <w:rPr>
          <w:rFonts w:ascii="Times New Roman" w:eastAsia="Times New Roman" w:hAnsi="Times New Roman" w:cs="Times New Roman"/>
          <w:lang w:eastAsia="pl-PL"/>
        </w:rPr>
        <w:t>.</w:t>
      </w:r>
    </w:p>
    <w:p w14:paraId="69AB9B37" w14:textId="77777777" w:rsidR="00006BFA" w:rsidRPr="00937CBD" w:rsidRDefault="00006BFA" w:rsidP="00E57BE1">
      <w:pPr>
        <w:pStyle w:val="Akapitzlist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lang w:eastAsia="pl-PL"/>
        </w:rPr>
      </w:pPr>
    </w:p>
    <w:p w14:paraId="457994DE" w14:textId="77777777" w:rsidR="00E67D8D" w:rsidRDefault="00E67D8D" w:rsidP="00E57BE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9F9CFEB" w14:textId="2A6643A2" w:rsidR="00085DF5" w:rsidRPr="00085DF5" w:rsidRDefault="00085DF5" w:rsidP="00085DF5">
      <w:pPr>
        <w:spacing w:after="0" w:line="240" w:lineRule="auto"/>
        <w:ind w:firstLine="491"/>
        <w:rPr>
          <w:rFonts w:ascii="Times New Roman" w:eastAsia="Times New Roman" w:hAnsi="Times New Roman" w:cs="Times New Roman"/>
          <w:b/>
          <w:bCs/>
          <w:lang w:eastAsia="pl-PL"/>
        </w:rPr>
      </w:pPr>
      <w:r w:rsidRPr="00085DF5">
        <w:rPr>
          <w:rFonts w:ascii="Times New Roman" w:eastAsia="Times New Roman" w:hAnsi="Times New Roman" w:cs="Times New Roman"/>
          <w:b/>
          <w:bCs/>
          <w:lang w:eastAsia="pl-PL"/>
        </w:rPr>
        <w:t>Uwaga:</w:t>
      </w:r>
    </w:p>
    <w:p w14:paraId="71E05DD0" w14:textId="77777777" w:rsidR="00A5493A" w:rsidRDefault="00085DF5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  <w:r w:rsidRPr="00085DF5">
        <w:rPr>
          <w:rFonts w:ascii="Times New Roman" w:hAnsi="Times New Roman" w:cs="Times New Roman"/>
        </w:rPr>
        <w:t>Przedmiar robót należy traktować wyłącznie jako dokument pomocniczy określający szacunkowe ilości robót jakie należy wykonać w ramach zadania.</w:t>
      </w:r>
      <w:r>
        <w:rPr>
          <w:rFonts w:ascii="Times New Roman" w:hAnsi="Times New Roman" w:cs="Times New Roman"/>
        </w:rPr>
        <w:t xml:space="preserve"> Wyżej wymienione dokumenty należy traktować jako wzajemnie uzupełniające i wyjaśniające. W przypadku powstania niedających się pogodzić niezgodności o charakterze technicznym – podstawą do ostatecznego ustalenia przedmiotu zamówienia oraz wyceny tego przedmiotu jest projekt budowlany. W następnej kolejności należy opierać się na specyfikacji wykonania zamówienia, szczegółowej specyfikacji technicznej wykonania i odbioru, przedmiarze robót. Powyższe dokumenty należy wykor</w:t>
      </w:r>
      <w:r w:rsidR="00035EF7">
        <w:rPr>
          <w:rFonts w:ascii="Times New Roman" w:hAnsi="Times New Roman" w:cs="Times New Roman"/>
        </w:rPr>
        <w:t xml:space="preserve">zystywać do wyceny robót </w:t>
      </w:r>
      <w:r w:rsidR="00035EF7">
        <w:rPr>
          <w:rFonts w:ascii="Times New Roman" w:hAnsi="Times New Roman" w:cs="Times New Roman"/>
        </w:rPr>
        <w:br/>
        <w:t>w przypadku, gdy dokument nadrzędny nie zawiera wyjaśnień.</w:t>
      </w:r>
    </w:p>
    <w:p w14:paraId="77338E80" w14:textId="77777777" w:rsidR="00A5493A" w:rsidRDefault="00A5493A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54D35A02" w14:textId="4B30D3B2" w:rsidR="00E67D8D" w:rsidRDefault="00E67D8D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2B362CC1" w14:textId="67254A86" w:rsidR="00E67D8D" w:rsidRPr="00E67D8D" w:rsidRDefault="000E71A9" w:rsidP="00E67D8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Dopuszczenie r</w:t>
      </w:r>
      <w:r w:rsidR="00E67D8D" w:rsidRPr="00E67D8D">
        <w:rPr>
          <w:rFonts w:ascii="Times New Roman" w:hAnsi="Times New Roman" w:cs="Times New Roman"/>
          <w:u w:val="single"/>
        </w:rPr>
        <w:t>ozwiąza</w:t>
      </w:r>
      <w:r>
        <w:rPr>
          <w:rFonts w:ascii="Times New Roman" w:hAnsi="Times New Roman" w:cs="Times New Roman"/>
          <w:u w:val="single"/>
        </w:rPr>
        <w:t>ń</w:t>
      </w:r>
      <w:r w:rsidR="00E67D8D" w:rsidRPr="00E67D8D">
        <w:rPr>
          <w:rFonts w:ascii="Times New Roman" w:hAnsi="Times New Roman" w:cs="Times New Roman"/>
          <w:u w:val="single"/>
        </w:rPr>
        <w:t xml:space="preserve"> równoważn</w:t>
      </w:r>
      <w:r>
        <w:rPr>
          <w:rFonts w:ascii="Times New Roman" w:hAnsi="Times New Roman" w:cs="Times New Roman"/>
          <w:u w:val="single"/>
        </w:rPr>
        <w:t>ych</w:t>
      </w:r>
      <w:r w:rsidR="00E67D8D">
        <w:rPr>
          <w:rFonts w:ascii="Times New Roman" w:hAnsi="Times New Roman" w:cs="Times New Roman"/>
        </w:rPr>
        <w:t>:</w:t>
      </w:r>
    </w:p>
    <w:p w14:paraId="53313F6A" w14:textId="4F606DA0" w:rsidR="00A5493A" w:rsidRDefault="00F81810" w:rsidP="003B21E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 xml:space="preserve">Wszystkie wymienione w dokumentacji materiały opatrzone nazwami mają na celu określenie wymaganych minimalnych parametrów, co oznacza, że Zamawiający dopuszcza materiały </w:t>
      </w:r>
      <w:r w:rsidRPr="00F81810">
        <w:rPr>
          <w:rFonts w:ascii="Times New Roman" w:hAnsi="Times New Roman" w:cs="Times New Roman"/>
        </w:rPr>
        <w:lastRenderedPageBreak/>
        <w:t xml:space="preserve">równoważne od innych producentów pod warunkiem spełnienia przez nie minimalnych parametrów określonych w dokumentacji projektowej. W przypadku podania w opisie przedmiotu zamówienia norm, ocen technicznych, specyfikacji technicznych i systemów referencji technicznych, o których mowa w art. 101 ust. 1-3 ustawy Pzp, Zamawiający zgodnie z art. 99 ust. 5 ustawy Pzp, dopuszcza rozwiązania równoważne. Wykonawca musi wykazać równoważność oferowanego przedmiotu zamówienia poprzez wskazanie w opisie rozwiązania równoważnego na podstawie zawartych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opisie przedmiotu zamówienia kryteriów oceny równoważności. Za produkt równoważny Zamawiający uzna jedynie taki, który ma tożsame lub nie gorsze parametry jakościowe i użytkowe w stosunku do opisanego w dokumentacji przedmiotu zamówienia. W takiej sytuacji na Wykonawcy ciążyć będzie obowiązek przedłożenia Zamawiającemu stosownych dokumentów stwierdzających, że proponowane materiały równoważne nie są gorsze od materiałów podanych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 xml:space="preserve">w projekcie oraz uzyskanie zgody Zamawiającego na ich wprowadzenie. </w:t>
      </w:r>
    </w:p>
    <w:p w14:paraId="64EC0418" w14:textId="2D05B794" w:rsidR="00F81810" w:rsidRDefault="00F81810" w:rsidP="003B21EB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81810">
        <w:rPr>
          <w:rFonts w:ascii="Times New Roman" w:hAnsi="Times New Roman" w:cs="Times New Roman"/>
        </w:rPr>
        <w:t>Możliwe jest zastosowanie innych równoważnych wyrobów budowlanych i technologii o nie gorszych parametrach technicznych, których zastosowanie zagwarantuje spełnienie wymagań podstawowych, o których mowa w art. 5 ustawy z dnia 7 lipca 1994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</w:t>
      </w:r>
      <w:r w:rsidR="00A5493A">
        <w:rPr>
          <w:rFonts w:ascii="Times New Roman" w:hAnsi="Times New Roman" w:cs="Times New Roman"/>
        </w:rPr>
        <w:t>.</w:t>
      </w:r>
      <w:r w:rsidRPr="00F81810">
        <w:rPr>
          <w:rFonts w:ascii="Times New Roman" w:hAnsi="Times New Roman" w:cs="Times New Roman"/>
        </w:rPr>
        <w:t xml:space="preserve"> Prawo budowlane (Dz.U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1333 ze zm.), warunków określonych w ustawie z 16 kwietnia 2004r. o wyrobach budowlanych (Dz.U. z 2020</w:t>
      </w:r>
      <w:r w:rsidR="00A5493A"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>r. poz. 2015 ze zm.) oraz pozwoli na zachowanie standardu i poziomu jakości równoważnego lub nie</w:t>
      </w:r>
      <w:r>
        <w:rPr>
          <w:rFonts w:ascii="Times New Roman" w:hAnsi="Times New Roman" w:cs="Times New Roman"/>
        </w:rPr>
        <w:t xml:space="preserve"> </w:t>
      </w:r>
      <w:r w:rsidRPr="00F81810">
        <w:rPr>
          <w:rFonts w:ascii="Times New Roman" w:hAnsi="Times New Roman" w:cs="Times New Roman"/>
        </w:rPr>
        <w:t xml:space="preserve">gorszego od określonego w dokumentacji projektowej. W przypadku braku w dokumentacji projektowej parametrów dla produktu określonego znakiem towarowym, patentem lub pochodzeniem wykonawca winien zwrócić się z zapytaniem do Zamawiającego </w:t>
      </w:r>
      <w:r w:rsidR="003B21EB">
        <w:rPr>
          <w:rFonts w:ascii="Times New Roman" w:hAnsi="Times New Roman" w:cs="Times New Roman"/>
        </w:rPr>
        <w:br/>
      </w:r>
      <w:r w:rsidRPr="00F81810">
        <w:rPr>
          <w:rFonts w:ascii="Times New Roman" w:hAnsi="Times New Roman" w:cs="Times New Roman"/>
        </w:rPr>
        <w:t>o wskazanie dodatkowych informacji niezbędnych do złożenia oferty.</w:t>
      </w:r>
    </w:p>
    <w:p w14:paraId="1032AE62" w14:textId="172A2FD3" w:rsidR="00E67D8D" w:rsidRDefault="00E67D8D" w:rsidP="00A5493A">
      <w:pPr>
        <w:spacing w:after="0" w:line="240" w:lineRule="auto"/>
        <w:ind w:left="491"/>
        <w:jc w:val="both"/>
        <w:rPr>
          <w:rFonts w:ascii="Times New Roman" w:hAnsi="Times New Roman" w:cs="Times New Roman"/>
        </w:rPr>
      </w:pPr>
    </w:p>
    <w:p w14:paraId="26119C58" w14:textId="77777777" w:rsidR="00B54B5E" w:rsidRPr="00FF68CF" w:rsidRDefault="00B54B5E" w:rsidP="00FF68C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AA26C4" w14:textId="20703112" w:rsidR="00E67D8D" w:rsidRDefault="00856DE2" w:rsidP="00856DE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56DE2">
        <w:rPr>
          <w:rFonts w:ascii="Times New Roman" w:hAnsi="Times New Roman" w:cs="Times New Roman"/>
          <w:u w:val="single"/>
        </w:rPr>
        <w:t xml:space="preserve">Wymagania dotyczące zatrudnienia przez wykonawcę lub podwykonawcę na podstawie umowy </w:t>
      </w:r>
      <w:r w:rsidRPr="00856DE2">
        <w:rPr>
          <w:rFonts w:ascii="Times New Roman" w:hAnsi="Times New Roman" w:cs="Times New Roman"/>
          <w:u w:val="single"/>
        </w:rPr>
        <w:br/>
        <w:t>o pracę osób wykonujących wskazane przez zamawiającego czynności</w:t>
      </w:r>
      <w:r>
        <w:rPr>
          <w:rFonts w:ascii="Times New Roman" w:hAnsi="Times New Roman" w:cs="Times New Roman"/>
        </w:rPr>
        <w:t>:</w:t>
      </w:r>
    </w:p>
    <w:p w14:paraId="31B652E4" w14:textId="194B7D3F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E216A7">
        <w:rPr>
          <w:rFonts w:ascii="Times New Roman" w:hAnsi="Times New Roman" w:cs="Times New Roman"/>
        </w:rPr>
        <w:t xml:space="preserve">Zamawiający wymaga zatrudnienia przez wykonawcę lub podwykonawcę na podstawie stosunku pracy osób wykonujących wskazane przez zamawiającego czynności w zakresie realizacji zamówienia w oparciu o art. 22 § 1 ustawy z dnia 26 czerwca 1974 r. – Kodeks pracy (Dz. U.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2020 poz. 1320). Wymóg  zatrudnienia na podstawie stosunku pracy dotyczy osób, które wykonują czynności bezpośrednio związane z przedmiotem zamówienia, tj.</w:t>
      </w:r>
      <w:r w:rsidR="001F1632">
        <w:rPr>
          <w:rFonts w:ascii="Times New Roman" w:hAnsi="Times New Roman" w:cs="Times New Roman"/>
        </w:rPr>
        <w:t>:</w:t>
      </w:r>
    </w:p>
    <w:p w14:paraId="3A96CE12" w14:textId="76A8189D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pracowników fizycznych oraz operatorów sprzętu budowlanego. Wymóg nie dotyczy m. in. osób kierujących budową, wykonujących obsługę geodezyjną, dostawców materiałów budowlanych itp.</w:t>
      </w:r>
    </w:p>
    <w:p w14:paraId="466C48D4" w14:textId="0B4684E2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zamawiający uprawniony jest do weryfikacji spełniania przez wykonawcę lub podwykonawcę wymogu zatrudnienia na podstawie umowy o pracę ww. osób. </w:t>
      </w:r>
    </w:p>
    <w:p w14:paraId="4332C103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 xml:space="preserve">Zamawiający uprawniony jest w szczególności do: </w:t>
      </w:r>
    </w:p>
    <w:p w14:paraId="0D235B52" w14:textId="065E020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żądania oświadczeń i dokumentów w zakresie potwierdzenia spełniania ww. wymogów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i dokonywania ich oceny,</w:t>
      </w:r>
    </w:p>
    <w:p w14:paraId="20731A5B" w14:textId="63CAC19E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 w:rsidRPr="00E216A7">
        <w:rPr>
          <w:rFonts w:ascii="Times New Roman" w:hAnsi="Times New Roman" w:cs="Times New Roman"/>
        </w:rPr>
        <w:t xml:space="preserve"> żądania wyjaśnień w przypadku wątpliwości w zakresie potwierdzenia spełniania ww. wymogów,</w:t>
      </w:r>
    </w:p>
    <w:p w14:paraId="7AC6C60F" w14:textId="5AEACEF3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 w:rsidRPr="00E216A7">
        <w:rPr>
          <w:rFonts w:ascii="Times New Roman" w:hAnsi="Times New Roman" w:cs="Times New Roman"/>
        </w:rPr>
        <w:t xml:space="preserve"> przeprowadzania kontroli na miejscu wykonywania świadczenia.</w:t>
      </w:r>
    </w:p>
    <w:p w14:paraId="12187F20" w14:textId="514D5294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trakcie realizacji zamówienia na każde wezwanie zamawiającego </w:t>
      </w:r>
      <w:r w:rsidRPr="001F1632">
        <w:rPr>
          <w:rFonts w:ascii="Times New Roman" w:hAnsi="Times New Roman" w:cs="Times New Roman"/>
        </w:rPr>
        <w:t>w wyznaczonym w tym wezwaniu terminie wykonawca przedłoży zamawiającemu wskazane poniżej dowody w celu potwierdzenia spełnienia wymogu zatrudnienia na podstawie umowy o pracę przez wykonawcę lub podwykonawcę ww. osób wykonujących wskazane przez zamawiającego czynności:</w:t>
      </w:r>
    </w:p>
    <w:p w14:paraId="50D1B774" w14:textId="0B963814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Pr="00E216A7">
        <w:rPr>
          <w:rFonts w:ascii="Times New Roman" w:hAnsi="Times New Roman" w:cs="Times New Roman"/>
        </w:rPr>
        <w:t xml:space="preserve"> oświadczenie zatrudnionego pracownika. Oświadczenie to powinno zawierać w szczególności: imię i nazwisko składającego oświadczenie, datę złożenia oświadczenia, wskazanie, że objęte wezwaniem czynności wykonuje osoba zatrudniona na podstawie umowy o pracę wraz ze wskazaniem rodzaju umowy o pracę i wymiaru etatu oraz podpis osoby zatrudnionej,</w:t>
      </w:r>
    </w:p>
    <w:p w14:paraId="46E3E820" w14:textId="65E2E0B1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E216A7">
        <w:rPr>
          <w:rFonts w:ascii="Times New Roman" w:hAnsi="Times New Roman" w:cs="Times New Roman"/>
        </w:rPr>
        <w:t xml:space="preserve">) wykaz osób wraz z oświadczeniem wykonawcy lub podwykonawcy </w:t>
      </w:r>
      <w:r w:rsidRPr="001F1632">
        <w:rPr>
          <w:rFonts w:ascii="Times New Roman" w:hAnsi="Times New Roman" w:cs="Times New Roman"/>
        </w:rPr>
        <w:t xml:space="preserve">o zatrudnieniu na podstawie umowy o pracę osób wykonujących czynności, których dotyczy wezwanie zamawiającego. Oświadczenie to powinno zawierać w szczególności: dokładne określenie podmiotu składającego </w:t>
      </w:r>
      <w:r w:rsidRPr="001F1632">
        <w:rPr>
          <w:rFonts w:ascii="Times New Roman" w:hAnsi="Times New Roman" w:cs="Times New Roman"/>
        </w:rPr>
        <w:lastRenderedPageBreak/>
        <w:t>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podwykonawcy,</w:t>
      </w:r>
    </w:p>
    <w:p w14:paraId="1501E017" w14:textId="7E686FB2" w:rsidR="00E216A7" w:rsidRPr="001F1632" w:rsidRDefault="00E216A7" w:rsidP="001F1632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zanonimizowaną </w:t>
      </w:r>
      <w:r w:rsidRPr="001F1632">
        <w:rPr>
          <w:rFonts w:ascii="Times New Roman" w:hAnsi="Times New Roman" w:cs="Times New Roman"/>
        </w:rPr>
        <w:t xml:space="preserve">w sposób zapewniający ochronę danych osobowych pracowników, zgodnie </w:t>
      </w:r>
    </w:p>
    <w:p w14:paraId="03FE9B6A" w14:textId="77777777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z przepisami ustawy  z dnia 29 sierpnia 1997 r. o ochronie danych osobowych (tj. w szczególności bez adresów, nr PESEL pracowników). Imię i nazwisko pracownika nie podlega anonimizacji. Informacje takie jak: data zawarcia umowy, rodzaj umowy o pracę i wymiar etatu powinny być możliwe do zidentyfikowania;</w:t>
      </w:r>
    </w:p>
    <w:p w14:paraId="599CE8CE" w14:textId="2D46EE96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E216A7">
        <w:rPr>
          <w:rFonts w:ascii="Times New Roman" w:hAnsi="Times New Roman" w:cs="Times New Roman"/>
        </w:rPr>
        <w:t>) 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739C029F" w14:textId="41033DD1" w:rsidR="00E216A7" w:rsidRPr="00E216A7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E216A7">
        <w:rPr>
          <w:rFonts w:ascii="Times New Roman" w:hAnsi="Times New Roman" w:cs="Times New Roman"/>
        </w:rPr>
        <w:t xml:space="preserve">) poświadczoną za zgodność z oryginałem odpowiednio przez wykonawcę lub podwykonawcę kopię dowodu potwierdzającego zgłoszenie pracownika przez pracodawcę do ubezpieczeń, zanonimizowaną w sposób zapewniający ochronę danych osobowych pracowników, zgodnie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>z przepisami ustawy z dnia 29 sierpnia 1997 r. o ochronie danych osobowych.</w:t>
      </w:r>
    </w:p>
    <w:p w14:paraId="176C5688" w14:textId="2EB26A9D" w:rsidR="00E216A7" w:rsidRPr="00776DBB" w:rsidRDefault="00E216A7" w:rsidP="00776DBB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Z tytułu niespełnienia przez wykonawcę lub podwykonawcę wymogu zatrudnienia na podstawie umowy o pracę osób wykonujących wskazane przez zamawiającego czynności zamawiający przewiduje sankcję w postaci obowiązku zapłaty przez wykonawcę kary umownej w wysokości określonej w projektowanych postanowieniach umowy. Niezłożenie przez wykonawcę </w:t>
      </w:r>
      <w:r>
        <w:rPr>
          <w:rFonts w:ascii="Times New Roman" w:hAnsi="Times New Roman" w:cs="Times New Roman"/>
        </w:rPr>
        <w:br/>
      </w:r>
      <w:r w:rsidRPr="00E216A7">
        <w:rPr>
          <w:rFonts w:ascii="Times New Roman" w:hAnsi="Times New Roman" w:cs="Times New Roman"/>
        </w:rPr>
        <w:t xml:space="preserve">w wyznaczonym przez zamawiającego terminie żądanych przez zamawiającego dowodów w celu potwierdzenia spełnienia przez wykonawcę lub podwykonawcę wymogów zatrudnienia na podstawie umowy </w:t>
      </w:r>
      <w:r w:rsidRPr="00776DBB">
        <w:rPr>
          <w:rFonts w:ascii="Times New Roman" w:hAnsi="Times New Roman" w:cs="Times New Roman"/>
        </w:rPr>
        <w:t>o pracę traktowane będzie jako niespełnienie przez wykonawcę lub podwykonawcę wymogów zatrudnienia na podstawie umowy o pracę osób wykonujących wskazane przez zamawiającego czynności.</w:t>
      </w:r>
    </w:p>
    <w:p w14:paraId="0B17356B" w14:textId="41DC71B6" w:rsidR="00856DE2" w:rsidRPr="00856DE2" w:rsidRDefault="00E216A7" w:rsidP="00E216A7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  <w:r w:rsidRPr="00E216A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</w:t>
      </w:r>
      <w:r w:rsidRPr="00E216A7">
        <w:rPr>
          <w:rFonts w:ascii="Times New Roman" w:hAnsi="Times New Roman" w:cs="Times New Roman"/>
        </w:rPr>
        <w:t xml:space="preserve"> W przypadku uzasadnionych wątpliwości co do przestrzegania prawa pracy przez wykonawcę lub podwykonawcę, zamawiający może zwrócić się o przeprowadzenie kontroli przez Państwową Inspekcję Pracy.</w:t>
      </w:r>
    </w:p>
    <w:sectPr w:rsidR="00856DE2" w:rsidRPr="00856DE2" w:rsidSect="008C5940">
      <w:footerReference w:type="default" r:id="rId7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B79CA" w14:textId="77777777" w:rsidR="00EE0FBB" w:rsidRDefault="00EE0FBB" w:rsidP="00EE0FBB">
      <w:pPr>
        <w:spacing w:after="0" w:line="240" w:lineRule="auto"/>
      </w:pPr>
      <w:r>
        <w:separator/>
      </w:r>
    </w:p>
  </w:endnote>
  <w:endnote w:type="continuationSeparator" w:id="0">
    <w:p w14:paraId="1C9E8DD2" w14:textId="77777777" w:rsidR="00EE0FBB" w:rsidRDefault="00EE0FBB" w:rsidP="00EE0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7001483"/>
      <w:docPartObj>
        <w:docPartGallery w:val="Page Numbers (Bottom of Page)"/>
        <w:docPartUnique/>
      </w:docPartObj>
    </w:sdtPr>
    <w:sdtEndPr/>
    <w:sdtContent>
      <w:p w14:paraId="5C03F488" w14:textId="1AFE2780" w:rsidR="00EE0FBB" w:rsidRDefault="00EE0F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DA9442" w14:textId="77777777" w:rsidR="00EE0FBB" w:rsidRDefault="00EE0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F94F7" w14:textId="77777777" w:rsidR="00EE0FBB" w:rsidRDefault="00EE0FBB" w:rsidP="00EE0FBB">
      <w:pPr>
        <w:spacing w:after="0" w:line="240" w:lineRule="auto"/>
      </w:pPr>
      <w:r>
        <w:separator/>
      </w:r>
    </w:p>
  </w:footnote>
  <w:footnote w:type="continuationSeparator" w:id="0">
    <w:p w14:paraId="00880F1B" w14:textId="77777777" w:rsidR="00EE0FBB" w:rsidRDefault="00EE0FBB" w:rsidP="00EE0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F72"/>
    <w:multiLevelType w:val="multilevel"/>
    <w:tmpl w:val="F7B45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5816C7"/>
    <w:multiLevelType w:val="hybridMultilevel"/>
    <w:tmpl w:val="0812002C"/>
    <w:lvl w:ilvl="0" w:tplc="04150013">
      <w:start w:val="1"/>
      <w:numFmt w:val="upperRoman"/>
      <w:lvlText w:val="%1."/>
      <w:lvlJc w:val="righ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9997277"/>
    <w:multiLevelType w:val="hybridMultilevel"/>
    <w:tmpl w:val="F05C9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97912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85862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150D7"/>
    <w:multiLevelType w:val="hybridMultilevel"/>
    <w:tmpl w:val="67A0E396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60B14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5556A"/>
    <w:multiLevelType w:val="hybridMultilevel"/>
    <w:tmpl w:val="0CD46BB0"/>
    <w:lvl w:ilvl="0" w:tplc="4EA81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C5FDA"/>
    <w:multiLevelType w:val="hybridMultilevel"/>
    <w:tmpl w:val="43C2DF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E1886"/>
    <w:multiLevelType w:val="hybridMultilevel"/>
    <w:tmpl w:val="20A60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40DD2"/>
    <w:multiLevelType w:val="hybridMultilevel"/>
    <w:tmpl w:val="030AFCC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E1"/>
    <w:rsid w:val="00006BFA"/>
    <w:rsid w:val="00022810"/>
    <w:rsid w:val="00035EF7"/>
    <w:rsid w:val="00054B72"/>
    <w:rsid w:val="00085DF5"/>
    <w:rsid w:val="00091D4D"/>
    <w:rsid w:val="000959C6"/>
    <w:rsid w:val="000A4177"/>
    <w:rsid w:val="000A43F7"/>
    <w:rsid w:val="000D1E49"/>
    <w:rsid w:val="000E71A9"/>
    <w:rsid w:val="00154B19"/>
    <w:rsid w:val="0016786B"/>
    <w:rsid w:val="001B287A"/>
    <w:rsid w:val="001C3ECA"/>
    <w:rsid w:val="001F1632"/>
    <w:rsid w:val="001F4F25"/>
    <w:rsid w:val="0021034F"/>
    <w:rsid w:val="00220B1B"/>
    <w:rsid w:val="0024353D"/>
    <w:rsid w:val="002B0BA6"/>
    <w:rsid w:val="002C7E93"/>
    <w:rsid w:val="002F1249"/>
    <w:rsid w:val="00312B4A"/>
    <w:rsid w:val="003263B0"/>
    <w:rsid w:val="00344361"/>
    <w:rsid w:val="003B21EB"/>
    <w:rsid w:val="003C7998"/>
    <w:rsid w:val="003E7B03"/>
    <w:rsid w:val="003F6847"/>
    <w:rsid w:val="00423D89"/>
    <w:rsid w:val="004347AA"/>
    <w:rsid w:val="00446A09"/>
    <w:rsid w:val="00467DF0"/>
    <w:rsid w:val="00486543"/>
    <w:rsid w:val="00491CC8"/>
    <w:rsid w:val="004D6ABC"/>
    <w:rsid w:val="00514962"/>
    <w:rsid w:val="0058796D"/>
    <w:rsid w:val="005C3AB2"/>
    <w:rsid w:val="005F1C77"/>
    <w:rsid w:val="005F70F6"/>
    <w:rsid w:val="00612B9F"/>
    <w:rsid w:val="006614BB"/>
    <w:rsid w:val="006718AD"/>
    <w:rsid w:val="00671E30"/>
    <w:rsid w:val="00673EBE"/>
    <w:rsid w:val="0068435F"/>
    <w:rsid w:val="00697346"/>
    <w:rsid w:val="006A6E9C"/>
    <w:rsid w:val="006B2711"/>
    <w:rsid w:val="006D7E75"/>
    <w:rsid w:val="00755DA5"/>
    <w:rsid w:val="00776462"/>
    <w:rsid w:val="00776DBB"/>
    <w:rsid w:val="00780055"/>
    <w:rsid w:val="007B6F83"/>
    <w:rsid w:val="007F0872"/>
    <w:rsid w:val="008045C1"/>
    <w:rsid w:val="00830C71"/>
    <w:rsid w:val="00856DE2"/>
    <w:rsid w:val="00870D90"/>
    <w:rsid w:val="008713C8"/>
    <w:rsid w:val="008C50E9"/>
    <w:rsid w:val="008C5940"/>
    <w:rsid w:val="008E52BB"/>
    <w:rsid w:val="00912BD8"/>
    <w:rsid w:val="00922D0F"/>
    <w:rsid w:val="00937CBD"/>
    <w:rsid w:val="00943F82"/>
    <w:rsid w:val="00974F86"/>
    <w:rsid w:val="00984E9C"/>
    <w:rsid w:val="00985CAF"/>
    <w:rsid w:val="00992E25"/>
    <w:rsid w:val="009D088A"/>
    <w:rsid w:val="009E6493"/>
    <w:rsid w:val="00A37F27"/>
    <w:rsid w:val="00A5493A"/>
    <w:rsid w:val="00A8401F"/>
    <w:rsid w:val="00AC6AD9"/>
    <w:rsid w:val="00AD2EF3"/>
    <w:rsid w:val="00AE0792"/>
    <w:rsid w:val="00B36665"/>
    <w:rsid w:val="00B37E7B"/>
    <w:rsid w:val="00B54B5E"/>
    <w:rsid w:val="00B93D8D"/>
    <w:rsid w:val="00BA040B"/>
    <w:rsid w:val="00BE46C3"/>
    <w:rsid w:val="00C04DA8"/>
    <w:rsid w:val="00C61B65"/>
    <w:rsid w:val="00CA2F77"/>
    <w:rsid w:val="00D06274"/>
    <w:rsid w:val="00D6046A"/>
    <w:rsid w:val="00D678C8"/>
    <w:rsid w:val="00D7602B"/>
    <w:rsid w:val="00D80A37"/>
    <w:rsid w:val="00DC0E57"/>
    <w:rsid w:val="00DC646A"/>
    <w:rsid w:val="00DC722A"/>
    <w:rsid w:val="00E216A7"/>
    <w:rsid w:val="00E510FE"/>
    <w:rsid w:val="00E5427F"/>
    <w:rsid w:val="00E57BE1"/>
    <w:rsid w:val="00E64AB8"/>
    <w:rsid w:val="00E67D8D"/>
    <w:rsid w:val="00EC5822"/>
    <w:rsid w:val="00EC6163"/>
    <w:rsid w:val="00EE0FBB"/>
    <w:rsid w:val="00F07FEA"/>
    <w:rsid w:val="00F76CC0"/>
    <w:rsid w:val="00F81810"/>
    <w:rsid w:val="00F95E0C"/>
    <w:rsid w:val="00FD482A"/>
    <w:rsid w:val="00FE4003"/>
    <w:rsid w:val="00FE417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8C33"/>
  <w15:chartTrackingRefBased/>
  <w15:docId w15:val="{F10B7F27-3767-415B-9E68-2B5A4353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FBB"/>
  </w:style>
  <w:style w:type="paragraph" w:styleId="Stopka">
    <w:name w:val="footer"/>
    <w:basedOn w:val="Normalny"/>
    <w:link w:val="StopkaZnak"/>
    <w:uiPriority w:val="99"/>
    <w:unhideWhenUsed/>
    <w:rsid w:val="00EE0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1687</Words>
  <Characters>10124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92</cp:revision>
  <cp:lastPrinted>2022-03-08T13:49:00Z</cp:lastPrinted>
  <dcterms:created xsi:type="dcterms:W3CDTF">2021-08-12T08:47:00Z</dcterms:created>
  <dcterms:modified xsi:type="dcterms:W3CDTF">2022-03-10T09:49:00Z</dcterms:modified>
</cp:coreProperties>
</file>