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204293F3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2018r., poz. 1000);</w:t>
      </w:r>
    </w:p>
    <w:p w14:paraId="72E2700D" w14:textId="52B1133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201</w:t>
      </w:r>
      <w:r w:rsidR="00850DB5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1040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77777777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</w:t>
      </w:r>
      <w:r w:rsidR="003B039F">
        <w:rPr>
          <w:rFonts w:asciiTheme="minorHAnsi" w:hAnsiTheme="minorHAnsi" w:cs="Calibri"/>
          <w:sz w:val="18"/>
          <w:szCs w:val="18"/>
        </w:rPr>
        <w:t xml:space="preserve">             </w:t>
      </w:r>
      <w:r w:rsidRPr="003B039F">
        <w:rPr>
          <w:rFonts w:asciiTheme="minorHAnsi" w:hAnsiTheme="minorHAnsi" w:cs="Calibri"/>
          <w:sz w:val="18"/>
          <w:szCs w:val="18"/>
        </w:rPr>
        <w:t xml:space="preserve">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gmina@ugreszel.pl</w:t>
      </w:r>
    </w:p>
    <w:p w14:paraId="2FDBAB82" w14:textId="77777777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z Inspektorem Ochrony Danych Osobowych (dalej IOD), za pomocą: poczty elektronicznej na adres: iod@ugreszel.pl; telefonicznie pod nr telefonu: 602676161;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ADO;</w:t>
      </w:r>
    </w:p>
    <w:p w14:paraId="06E9CC42" w14:textId="77777777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korespondencji,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77777777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ADO, odpowiedzialni </w:t>
      </w:r>
      <w:r w:rsidRPr="003B039F">
        <w:rPr>
          <w:rFonts w:asciiTheme="minorHAnsi" w:hAnsiTheme="minorHAnsi"/>
          <w:sz w:val="18"/>
          <w:szCs w:val="18"/>
        </w:rPr>
        <w:t>za ich przetwarzanie, w ramach procesu rekrutacji.</w:t>
      </w:r>
    </w:p>
    <w:p w14:paraId="0FE2E99F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</w:t>
      </w:r>
      <w:proofErr w:type="spellStart"/>
      <w:r w:rsidR="00313BFC" w:rsidRPr="003B039F">
        <w:rPr>
          <w:rFonts w:asciiTheme="minorHAnsi" w:hAnsiTheme="minorHAnsi"/>
          <w:sz w:val="18"/>
          <w:szCs w:val="18"/>
        </w:rPr>
        <w:t>ią</w:t>
      </w:r>
      <w:proofErr w:type="spellEnd"/>
      <w:r w:rsidR="00313BFC" w:rsidRPr="003B039F">
        <w:rPr>
          <w:rFonts w:asciiTheme="minorHAnsi" w:hAnsiTheme="minorHAnsi"/>
          <w:sz w:val="18"/>
          <w:szCs w:val="18"/>
        </w:rPr>
        <w:t xml:space="preserve">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  prawo do: żądania od ADO dostępu do swoich danych osobowych, sporządzenia ich kopii oraz prawo do ich sprostowania i usunięcia, w tym również przed zakończeniem procesu rekrutacji.</w:t>
      </w:r>
    </w:p>
    <w:p w14:paraId="38B87BA9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 będą profilowane, przetwarzane w sposób niezautomatyzowany oraz nie będą podlegać zautomatyzowanemu podejmowaniu decyzji.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3268A7" w:rsidRPr="003B039F">
        <w:rPr>
          <w:rFonts w:asciiTheme="minorHAnsi" w:hAnsiTheme="minorHAnsi"/>
          <w:sz w:val="18"/>
          <w:szCs w:val="18"/>
        </w:rPr>
        <w:t>ugreszel.pl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45C53262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1F1745"/>
    <w:rsid w:val="00313BFC"/>
    <w:rsid w:val="003268A7"/>
    <w:rsid w:val="00345FDB"/>
    <w:rsid w:val="003B039F"/>
    <w:rsid w:val="004004F9"/>
    <w:rsid w:val="00513115"/>
    <w:rsid w:val="0078524F"/>
    <w:rsid w:val="00850DB5"/>
    <w:rsid w:val="0087089C"/>
    <w:rsid w:val="0097611D"/>
    <w:rsid w:val="00E72442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Urszula Sawa</cp:lastModifiedBy>
  <cp:revision>2</cp:revision>
  <dcterms:created xsi:type="dcterms:W3CDTF">2019-07-26T07:45:00Z</dcterms:created>
  <dcterms:modified xsi:type="dcterms:W3CDTF">2019-07-26T07:45:00Z</dcterms:modified>
  <dc:language>pl-PL</dc:language>
</cp:coreProperties>
</file>