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99D1" w14:textId="77777777" w:rsidR="00653473" w:rsidRPr="00653473" w:rsidRDefault="00653473" w:rsidP="00653473">
      <w:pPr>
        <w:pStyle w:val="NormalnyWeb"/>
        <w:jc w:val="center"/>
        <w:rPr>
          <w:b/>
          <w:bCs/>
          <w:sz w:val="32"/>
          <w:szCs w:val="32"/>
        </w:rPr>
      </w:pPr>
      <w:r w:rsidRPr="00653473">
        <w:rPr>
          <w:b/>
          <w:bCs/>
          <w:sz w:val="32"/>
          <w:szCs w:val="32"/>
        </w:rPr>
        <w:t>Zasady tworzenia kąpielisk i miejsc okazjonalnie wykorzystywanego do kąpieli</w:t>
      </w:r>
    </w:p>
    <w:p w14:paraId="5CC9CFAD" w14:textId="77777777" w:rsidR="00653473" w:rsidRDefault="00653473" w:rsidP="00653473">
      <w:pPr>
        <w:pStyle w:val="NormalnyWeb"/>
        <w:jc w:val="both"/>
      </w:pPr>
      <w:r>
        <w:t>Od 1 stycznia 2018 r. weszła w życie Ustawa z dnia 20 lipca 2017 r. Prawo wodne (Dz. U.2017 poz.1566 ze zm.), wprowadzając istotne zmiany w zakresie organizacji i prowadzenia nadzoru nad kąpieliskami i miejscami okazjonalnie wykorzystywanymi do kąpieli.</w:t>
      </w:r>
    </w:p>
    <w:p w14:paraId="4530F724" w14:textId="77777777" w:rsidR="00653473" w:rsidRDefault="00653473" w:rsidP="00653473">
      <w:pPr>
        <w:pStyle w:val="NormalnyWeb"/>
        <w:jc w:val="both"/>
      </w:pPr>
      <w:r>
        <w:t>Ustawa o której mowa wprowadza definicję „miejsca okazjonalnie wykorzystywane do kąpieli”- jako wykorzystywane do kąpieli wydzielony i oznakowany fragment wód powierzchniowych niebędących kąpieliskiem (obecna nazwa – miejsca wykorzystywane do kąpieli).</w:t>
      </w:r>
    </w:p>
    <w:p w14:paraId="0285EB03" w14:textId="77777777" w:rsidR="00653473" w:rsidRDefault="00653473" w:rsidP="00653473">
      <w:pPr>
        <w:pStyle w:val="NormalnyWeb"/>
        <w:jc w:val="both"/>
      </w:pPr>
      <w:r>
        <w:t>W II rozdziale w/w ustawy – Wody wykorzystywane do kąpieli – w sposób szczegółowy opisane są obowiązki poszczególnych jednostek organizacyjnych w przypadku organizowania kąpieliska lub miejsca okazjonalnie wykorzystywanego do kąpieli.</w:t>
      </w:r>
    </w:p>
    <w:p w14:paraId="669577C7" w14:textId="77777777" w:rsidR="00653473" w:rsidRDefault="00653473" w:rsidP="00653473">
      <w:pPr>
        <w:pStyle w:val="NormalnyWeb"/>
        <w:jc w:val="both"/>
      </w:pPr>
      <w:r>
        <w:t>Zgodnie z ustawą, Rada Gminy określa w drodze uchwały, corocznie do dnia 20 maja wykaz kąpielisk na terenie gminy. </w:t>
      </w:r>
      <w:r>
        <w:rPr>
          <w:rStyle w:val="Pogrubienie"/>
        </w:rPr>
        <w:t xml:space="preserve">Organizator kąpieliska, jest zobowiązany do </w:t>
      </w:r>
      <w:r>
        <w:rPr>
          <w:rStyle w:val="Pogrubienie"/>
          <w:u w:val="single"/>
        </w:rPr>
        <w:t>31 grudnia poprzedzającego sezon kąpielowy</w:t>
      </w:r>
      <w:r>
        <w:rPr>
          <w:rStyle w:val="Pogrubienie"/>
        </w:rPr>
        <w:t>, w którym kąpielisko ma być otwarte, przekazać Wójtowi wniosek o umieszczenie w wykazie kąpielisk, wydzielonego fragmentu wód powierzchniowych, na których planuje utworzyć kąpielisko.</w:t>
      </w:r>
    </w:p>
    <w:p w14:paraId="0F20F526" w14:textId="77777777" w:rsidR="00653473" w:rsidRDefault="00653473" w:rsidP="00653473">
      <w:pPr>
        <w:pStyle w:val="NormalnyWeb"/>
        <w:jc w:val="both"/>
      </w:pPr>
      <w:r>
        <w:t>Wniosek – kąpielisko – musi zawierać:</w:t>
      </w:r>
    </w:p>
    <w:p w14:paraId="7E6973D7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>Imię i nazwisko albo nazwę oraz adres organizatora;</w:t>
      </w:r>
    </w:p>
    <w:p w14:paraId="2E8DF26C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 xml:space="preserve">Nazwę i adres kąpieliska oraz opis granicy kąpieliska na aktualnej mapie topograficznej albo </w:t>
      </w:r>
      <w:proofErr w:type="spellStart"/>
      <w:r>
        <w:t>ortofotomapie</w:t>
      </w:r>
      <w:proofErr w:type="spellEnd"/>
      <w:r>
        <w:t xml:space="preserve"> lub wykaz współrzędnych punktów załamania granicy kąpieliska;</w:t>
      </w:r>
    </w:p>
    <w:p w14:paraId="1699E1B1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>Wskazanie długości linii brzegowej kąpieliska;</w:t>
      </w:r>
    </w:p>
    <w:p w14:paraId="28740F94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>Wskazanie przewidywanej maksymalnej liczby osób korzystających dziennie z kąpieliska;</w:t>
      </w:r>
    </w:p>
    <w:p w14:paraId="07867729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>Wskazanie terminów otwarcie i zamknięcia kąpieliska;</w:t>
      </w:r>
    </w:p>
    <w:p w14:paraId="4C9623EE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>Opis infrastruktury kąpieliska, w tym urządzeń sanitarnych;</w:t>
      </w:r>
    </w:p>
    <w:p w14:paraId="36ED389A" w14:textId="77777777" w:rsidR="00653473" w:rsidRDefault="00653473" w:rsidP="00653473">
      <w:pPr>
        <w:pStyle w:val="NormalnyWeb"/>
        <w:numPr>
          <w:ilvl w:val="0"/>
          <w:numId w:val="1"/>
        </w:numPr>
        <w:jc w:val="both"/>
      </w:pPr>
      <w:r>
        <w:t>Wskazanie sposobu gospodarki odpadami.</w:t>
      </w:r>
    </w:p>
    <w:p w14:paraId="45A14F4D" w14:textId="77777777" w:rsidR="00653473" w:rsidRDefault="00653473" w:rsidP="00653473">
      <w:pPr>
        <w:pStyle w:val="NormalnyWeb"/>
        <w:jc w:val="both"/>
      </w:pPr>
      <w:r>
        <w:t>Do wniosku, o którym wyżej mowa należy dołączyć:</w:t>
      </w:r>
    </w:p>
    <w:p w14:paraId="586C1144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Kopię zgłoszenia wodnoprawnego, o którym mowa w Ustawie Prawo wodne art. 394 ust.1 pkt.4, wraz z zaświadczeniem o niezgłoszeniu sprzeciwu, o którym mowa w art. 423 ust. 9;</w:t>
      </w:r>
    </w:p>
    <w:p w14:paraId="44DF44CE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Informacje dotyczące planowanego kąpieliska:</w:t>
      </w:r>
    </w:p>
    <w:p w14:paraId="445F6A47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a) aktualny profil wody w kąpielisku,</w:t>
      </w:r>
    </w:p>
    <w:p w14:paraId="1B7CFEA9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b) status kąpieliska w poprzednim sezonie kąpielowym (czynne, nieczynne) albo wzmianki, że wniosek dotyczy kąpieliska nowo utworzonego,</w:t>
      </w:r>
    </w:p>
    <w:p w14:paraId="25425D35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c) ocena jakości wody i klasyfikacja wody w kąpielisku w poprzednim sezonie kąpielowym, jeżeli wniosek dotyczy istniejącego kąpieliska,</w:t>
      </w:r>
    </w:p>
    <w:p w14:paraId="7DFE7C7D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d) udogodnienia i środki podjęte w celu promowania kąpieli;</w:t>
      </w:r>
    </w:p>
    <w:p w14:paraId="26FAB721" w14:textId="77777777" w:rsidR="00653473" w:rsidRDefault="00653473" w:rsidP="00653473">
      <w:pPr>
        <w:pStyle w:val="NormalnyWeb"/>
        <w:numPr>
          <w:ilvl w:val="0"/>
          <w:numId w:val="2"/>
        </w:numPr>
        <w:jc w:val="both"/>
      </w:pPr>
      <w:r>
        <w:t>Zgodę właściciela wód oraz właściciela gruntu przylegającego do kąpieliska na utworzenie kąpieliska.</w:t>
      </w:r>
    </w:p>
    <w:p w14:paraId="7B50403B" w14:textId="77777777" w:rsidR="00653473" w:rsidRDefault="00653473" w:rsidP="00653473">
      <w:pPr>
        <w:pStyle w:val="NormalnyWeb"/>
        <w:jc w:val="both"/>
      </w:pPr>
      <w:r>
        <w:lastRenderedPageBreak/>
        <w:t>W przypadku gdy wniosek jest niekompletny, Wójt wzywa organizatora do jego uzupełnienia w terminie 7 dni od dnia doręczenia wezwania. Projekt uchwały zostaje podany do publicznej wiadomości na okres 21 dni.</w:t>
      </w:r>
    </w:p>
    <w:p w14:paraId="50BD1011" w14:textId="77777777" w:rsidR="00653473" w:rsidRDefault="00653473" w:rsidP="00653473">
      <w:pPr>
        <w:pStyle w:val="NormalnyWeb"/>
        <w:jc w:val="both"/>
      </w:pPr>
      <w:r>
        <w:t>Zgodnie z przepisami nowej ustawy art.39. ust. 1 w przypadku gdy nie jest uzasadnione utworzenie kąpieliska, rada gminy może wyrazić, w drodze uchwały będącej aktem prawa miejscowego, zgodę na utworzenie </w:t>
      </w:r>
      <w:r>
        <w:rPr>
          <w:rStyle w:val="Pogrubienie"/>
          <w:u w:val="single"/>
        </w:rPr>
        <w:t>miejsca okazjonalnie wykorzystywanego do kąpieli, funkcjonującego przez okres nie dłuższy niż 30 dni w roku kalendarzowym</w:t>
      </w:r>
      <w:r>
        <w:t>, określając sezon kąpielowy dla miejsca okazjonalnie wykorzystywanego do kąpieli.</w:t>
      </w:r>
    </w:p>
    <w:p w14:paraId="001E471A" w14:textId="77777777" w:rsidR="00653473" w:rsidRDefault="00653473" w:rsidP="00653473">
      <w:pPr>
        <w:pStyle w:val="NormalnyWeb"/>
        <w:jc w:val="both"/>
      </w:pPr>
      <w:r>
        <w:t>Dotychczas brak było regulacji dotyczącej okresu funkcjonowania miejsca wykorzystywanego do kąpieli.</w:t>
      </w:r>
    </w:p>
    <w:p w14:paraId="249A6BA4" w14:textId="77777777" w:rsidR="00653473" w:rsidRDefault="00653473" w:rsidP="00653473">
      <w:pPr>
        <w:pStyle w:val="NormalnyWeb"/>
        <w:jc w:val="both"/>
      </w:pPr>
      <w:r>
        <w:t>Ponadto, wg nowej regulacji prawnej proces formalny tworzenia miejsc okazjonalnie wykorzystywanych do kąpieli, został zmieniony w sposób zbliżony do tworzenia kąpieliska. </w:t>
      </w:r>
      <w:r>
        <w:rPr>
          <w:rStyle w:val="Pogrubienie"/>
        </w:rPr>
        <w:t>Organizator miejsca okazjonalnie wykorzystywanego do kąpieli, w terminie </w:t>
      </w:r>
      <w:r>
        <w:rPr>
          <w:rStyle w:val="Pogrubienie"/>
          <w:u w:val="single"/>
        </w:rPr>
        <w:t>nie krótszym niż 30 dni przed planowanym otwarciem</w:t>
      </w:r>
      <w:r>
        <w:rPr>
          <w:rStyle w:val="Pogrubienie"/>
        </w:rPr>
        <w:t> miejsca okazjonalnie wykorzystywanego do kąpieli, przekazuje Wójtowi wniosek o wyrażenie zgody na utworzenie miejsca okazjonalnie wykorzystywanego do kąpieli.</w:t>
      </w:r>
    </w:p>
    <w:p w14:paraId="53203916" w14:textId="77777777" w:rsidR="00653473" w:rsidRDefault="00653473" w:rsidP="00653473">
      <w:pPr>
        <w:pStyle w:val="NormalnyWeb"/>
        <w:jc w:val="both"/>
      </w:pPr>
      <w:r>
        <w:t>Wniosek, o którym mowa, zawiera:</w:t>
      </w:r>
    </w:p>
    <w:p w14:paraId="163AE64C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imię i nazwisko albo nazwę oraz adres organizatora;</w:t>
      </w:r>
    </w:p>
    <w:p w14:paraId="6CA1BB43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 xml:space="preserve">Nazwę i adres miejsca okazjonalnie wykorzystywanego do kąpieli oraz opis granicy miejsca okazjonalnie wykorzystywanego do kąpieli na aktualnej mapie topograficznej albo </w:t>
      </w:r>
      <w:proofErr w:type="spellStart"/>
      <w:r>
        <w:t>ortofotomapie</w:t>
      </w:r>
      <w:proofErr w:type="spellEnd"/>
      <w:r>
        <w:t xml:space="preserve"> lub wykaz współrzędnych punktów załamania granicy miejsca okazjonalnie wykorzystywanego do kąpieli;</w:t>
      </w:r>
    </w:p>
    <w:p w14:paraId="1399E863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Wskazanie długości linii brzegowej miejsca okazjonalnie wykorzystywanego do kąpieli;</w:t>
      </w:r>
    </w:p>
    <w:p w14:paraId="1274D8F0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Wskazanie przewidywanej maksymalnej liczby osób korzystających dziennie z miejsca okazjonalnie wykorzystywanego do kąpieli;</w:t>
      </w:r>
    </w:p>
    <w:p w14:paraId="27B320CB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Wskazanie terminów otwarcia i zamknięcia miejsca okazjonalnie wykorzystywanego do kąpieli;</w:t>
      </w:r>
    </w:p>
    <w:p w14:paraId="1DFDC8AA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Wskazanie terminów poboru próbek wody;</w:t>
      </w:r>
    </w:p>
    <w:p w14:paraId="2C07EF16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Opis infrastruktury miejsca okazjonalnie wykorzystywanego do kąpieli, w tym urządzeń sanitarnych;</w:t>
      </w:r>
    </w:p>
    <w:p w14:paraId="476BE3DA" w14:textId="77777777" w:rsidR="00653473" w:rsidRDefault="00653473" w:rsidP="00653473">
      <w:pPr>
        <w:pStyle w:val="NormalnyWeb"/>
        <w:numPr>
          <w:ilvl w:val="0"/>
          <w:numId w:val="3"/>
        </w:numPr>
        <w:jc w:val="both"/>
      </w:pPr>
      <w:r>
        <w:t>Wskazanie sposobu gospodarki odpadami.</w:t>
      </w:r>
    </w:p>
    <w:p w14:paraId="1110F944" w14:textId="77777777" w:rsidR="00653473" w:rsidRDefault="00653473" w:rsidP="00653473">
      <w:pPr>
        <w:pStyle w:val="NormalnyWeb"/>
        <w:jc w:val="both"/>
      </w:pPr>
      <w:r>
        <w:t>Do wniosku należy dołączyć:</w:t>
      </w:r>
    </w:p>
    <w:p w14:paraId="53375BBA" w14:textId="77777777" w:rsidR="00653473" w:rsidRDefault="00653473" w:rsidP="00653473">
      <w:pPr>
        <w:pStyle w:val="NormalnyWeb"/>
        <w:numPr>
          <w:ilvl w:val="0"/>
          <w:numId w:val="4"/>
        </w:numPr>
        <w:jc w:val="both"/>
      </w:pPr>
      <w:r>
        <w:t>Zgodę właściciela wód oraz właściciela gruntu przylegającego do planowanego miejsca okazjonalnie wykorzystywanego do kąpieli na utworzenie miejsca okazjonalnie wykorzystywanego do kąpieli;</w:t>
      </w:r>
    </w:p>
    <w:p w14:paraId="0DC6C6FD" w14:textId="77777777" w:rsidR="00653473" w:rsidRDefault="00653473" w:rsidP="00653473">
      <w:pPr>
        <w:pStyle w:val="NormalnyWeb"/>
        <w:numPr>
          <w:ilvl w:val="0"/>
          <w:numId w:val="4"/>
        </w:numPr>
        <w:jc w:val="both"/>
      </w:pPr>
      <w:r>
        <w:t>Informację, czy w poprzednich latach było w tym miejscu tworzone miejsce okazjonalnie wykorzystywane do kąpieli albo kąpielisko;</w:t>
      </w:r>
    </w:p>
    <w:p w14:paraId="1DCC9847" w14:textId="77777777" w:rsidR="00653473" w:rsidRDefault="00653473" w:rsidP="00653473">
      <w:pPr>
        <w:pStyle w:val="NormalnyWeb"/>
        <w:numPr>
          <w:ilvl w:val="0"/>
          <w:numId w:val="4"/>
        </w:numPr>
        <w:jc w:val="both"/>
      </w:pPr>
      <w:r>
        <w:t>Uzasadnienie braku potrzeby utworzenia kąpieliska.</w:t>
      </w:r>
    </w:p>
    <w:p w14:paraId="4CFA9064" w14:textId="77777777" w:rsidR="00653473" w:rsidRDefault="00653473" w:rsidP="00653473">
      <w:pPr>
        <w:pStyle w:val="NormalnyWeb"/>
        <w:jc w:val="both"/>
      </w:pPr>
      <w:r>
        <w:t>Jeżeli wniosek jest niekompletny, podlega procedurze uzupełnienia w terminie 7 dni od dnia otrzymania wezwania.</w:t>
      </w:r>
    </w:p>
    <w:p w14:paraId="438239CC" w14:textId="77777777" w:rsidR="00653473" w:rsidRDefault="00653473" w:rsidP="00653473">
      <w:pPr>
        <w:pStyle w:val="NormalnyWeb"/>
        <w:jc w:val="both"/>
      </w:pPr>
      <w:r>
        <w:lastRenderedPageBreak/>
        <w:t>Projekt uchwały dotyczący kąpieliska i miejsca okazjonalnie wykorzystywanego do kąpieli rady gminy wraz z wnioskiem i dokumentami organizatora  przekazuje do zaopiniowania Wodom Polskim, właścicielom wód oraz właściwemu organowi Inspekcji Ochrony Środowiska i państwowemu powiatowemu inspektorowi sanitarnemu.</w:t>
      </w:r>
    </w:p>
    <w:p w14:paraId="63125EFE" w14:textId="77777777" w:rsidR="00F21E3B" w:rsidRDefault="00F21E3B" w:rsidP="00653473">
      <w:pPr>
        <w:jc w:val="both"/>
      </w:pPr>
    </w:p>
    <w:sectPr w:rsidR="00F2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80C39"/>
    <w:multiLevelType w:val="multilevel"/>
    <w:tmpl w:val="27EE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F11508"/>
    <w:multiLevelType w:val="multilevel"/>
    <w:tmpl w:val="12CA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F7B3C"/>
    <w:multiLevelType w:val="multilevel"/>
    <w:tmpl w:val="ECF4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C6E4C"/>
    <w:multiLevelType w:val="multilevel"/>
    <w:tmpl w:val="44A6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73"/>
    <w:rsid w:val="00653473"/>
    <w:rsid w:val="00F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1A57"/>
  <w15:chartTrackingRefBased/>
  <w15:docId w15:val="{D66F86AC-865F-40B7-8869-006449B8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3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1</cp:revision>
  <dcterms:created xsi:type="dcterms:W3CDTF">2021-04-12T06:00:00Z</dcterms:created>
  <dcterms:modified xsi:type="dcterms:W3CDTF">2021-04-12T06:00:00Z</dcterms:modified>
</cp:coreProperties>
</file>