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B7" w:rsidRPr="003965B7" w:rsidRDefault="003965B7" w:rsidP="003965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Uzasadnienie do uchwały Nr ................ </w:t>
      </w:r>
      <w:r w:rsidR="005B67DD" w:rsidRPr="005B67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</w:t>
      </w:r>
      <w:r w:rsidR="005E212A" w:rsidRPr="005E21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Miejskiej w Reszlu</w:t>
      </w:r>
    </w:p>
    <w:p w:rsidR="003965B7" w:rsidRPr="003965B7" w:rsidRDefault="003965B7" w:rsidP="003965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.........................20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w sprawie </w:t>
      </w:r>
      <w:r w:rsidR="005E212A" w:rsidRPr="005E21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uchwalenia miejscowego planu zagospodarowania przestrzennego gminy Reszel – miejscowość Robawy</w:t>
      </w: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965B7" w:rsidRPr="003965B7" w:rsidRDefault="003965B7" w:rsidP="003965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5B7" w:rsidRPr="003965B7" w:rsidRDefault="003965B7" w:rsidP="003965B7">
      <w:pPr>
        <w:widowControl w:val="0"/>
        <w:autoSpaceDE w:val="0"/>
        <w:autoSpaceDN w:val="0"/>
        <w:adjustRightInd w:val="0"/>
        <w:spacing w:after="240" w:line="240" w:lineRule="auto"/>
        <w:ind w:firstLine="4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Ustalenia planu realizują wymogi wynikające z art. 1 ust. 2-4 ustawy z dnia 27 marca 2003 r. </w:t>
      </w:r>
      <w:r w:rsidRPr="003965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 planowaniu i zagospodarowaniu przestrzennym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741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zm), </w:t>
      </w:r>
      <w:r w:rsidRPr="003965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tj.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ładu przestrzennego, w tym urbanistyki i architektury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poprzez ustalenie przeznaczenia terenu w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, zasad ochrony i kształtowania ładu przestrzennego w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parametrów i wskaźników kształtowania zabudowy określonych w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walory architektoniczne i krajobrazowe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przede wszystkim poprzez określenie parametrów i wskaźników kształtowania zabudowy.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ochrony przyrody i środowiska, w tym gospodarowania wodami 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– plan wprowadza ustalenia w tym zakresie w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3965B7" w:rsidRPr="003965B7" w:rsidRDefault="003965B7" w:rsidP="003965B7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34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 planu nie występują prawne formy ochrony przyrody, obszary szczególnego zagrożenia powodzią oraz tereny zagrożone osuwaniem się mas ziemnych.</w:t>
      </w:r>
    </w:p>
    <w:p w:rsidR="003965B7" w:rsidRPr="003965B7" w:rsidRDefault="003965B7" w:rsidP="003965B7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34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 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określono zasady uzbrojenia w infrastrukturę techniczną (w tym, zaopatrzenie w wodę oraz odprowadzanie ścieków) z uwzględnieniem wymagań ochrony środowiska i przyrody. 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ochrony dziedzictwa kulturowego i zabytków oraz dóbr kultury współczesnej </w:t>
      </w: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 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granicach planu </w:t>
      </w:r>
      <w:r w:rsidR="005B67D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występuj</w:t>
      </w:r>
      <w:r w:rsid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>ą obiekty objęte ochroną konserwatorską wskazane w §7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ochrony zdrowia oraz bezpieczeństwa ludzi i mienia, a także potrzeby osób niepełnosprawnych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Plan nie wprowadza żadnych ograniczeń uniemożliwiających realizację rozwiązań architektonicznych dla potrzeb osób niepełnosprawnych w tym ilości miejsc parkingowych przeznaczonych do parkowania pojazdów zaopatrzonych w kartę parkingową;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walory ekonomiczne przestrzeni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Plan miejscowy został opracowany zgodnie z ustawą o planowaniu i zagospodarowaniu przestrzennym wraz z przepisami wykonawczymi, dlatego jego treść nie odnosi się bezpośrednio do walorów ekonomicznych terenu, dla którego jest sporządzany. Jednak zawarte w ustaleniach szczegółowych, </w:t>
      </w:r>
      <w:r w:rsidRPr="00396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parametry i wskaźniki kształtowania zabudowy oraz zagospodarowania terenu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na uwadze optymalne wykorzystanie walorów ekonomicznych przestrzeni. 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własności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ustalenia planu miejscowego wyznaczają granice korzystania z nieruchomości, między innymi poprzez ustalenia co do przeznaczenia terenu, czy zasad ochrony i kształtowania ładu przestrzennego, parametrów i wskaźników kształtowania zabudowy oraz zagospodarowania terenu.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potrzeby obronności i bezpieczeństwa państwa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dotyczy, w obrębie obszaru planu docelowo nie przewiduje się terenów i obiektów spełniających potrzeby obronności i bezpieczeństwa państwa.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potrzeby interesu publicznego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zabezpieczone poprzez wyznaczenie ogólnodostępnych dróg publicznych oraz terenów zieleni urządzonej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potrzeby w zakresie rozwoju infrastruktury technicznej, w szczególności sieci szerokopasmowych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plan wyznacza możliwość, w ramach uzupełniającego sposobu zagospodarowania terenów, realizację sieci, przyłączy i urządzeń infrastruktury technicznej. 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zapewnienie udziału społeczeństwa w pracach nad miejscowym planem zagospodarowania przestrzennego, w tym przy użyciu środków komunikacji elektronicznej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organ sporządzający plan zapewnił udział społeczeństwa w opracowywaniu projektu planu miejscowego wraz z prognozą oddziaływania na środowisko, poprzez ogłoszenie o przystąpieniu do sporządzenia planu miejscowego i prognozy oddziaływania na środowisko, umożliwienie</w:t>
      </w:r>
      <w:r w:rsidRPr="003965B7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składania wniosków, wyłożenie do publicznego wglądu projektu planu wraz z prognozą oddziaływania na środowisko oraz zorganizowanie publicznej dyskusji 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 przyjętymi w projekcie planu rozwiązaniami wraz z możliwością składania uwag.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Ustalając przeznaczenie terenu organ </w:t>
      </w: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rozważył interes publiczny i interesy prywatne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analizy ekonomiczne, środowiskowe i społeczne. Zaprojektowane rozwiązania planu są zgodne z oczekiwaniami mieszkańców w granicach dopuszczonych ustaleniami Studium uwarunkowań i kierunków zagospodarowania przestrzennego </w:t>
      </w:r>
      <w:r w:rsidR="00546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965B7" w:rsidRPr="003965B7" w:rsidRDefault="005E212A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750ADC">
        <w:rPr>
          <w:rFonts w:ascii="Times New Roman" w:eastAsia="Times New Roman" w:hAnsi="Times New Roman" w:cs="Times New Roman"/>
          <w:sz w:val="24"/>
          <w:szCs w:val="24"/>
          <w:lang w:eastAsia="pl-PL"/>
        </w:rPr>
        <w:t>dniu 26 września 2019 r. Rada Miejska w Reszlu</w:t>
      </w:r>
      <w:r w:rsidRP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przyjęła uchwałę Nr XIV/105/2019 w sprawie aktualności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planów miejscowych Miasta i G</w:t>
      </w:r>
      <w:r w:rsidRP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przeanalizowaniu ustaleń ww. analizy można uznać ustalenia przedmiotowego planu za zgodne z jej wynikami. Niniejszy plan należy rozpatrywać jako realizację potrzeb związanych z rozwojem gminy i lokalnej społeczności</w:t>
      </w:r>
      <w:r w:rsidR="003965B7"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Prognoza skutków finansowych uchwalenia miejscowego planu zagospodarowania przestrzennego, wykazała, że plan będzie miał ograniczony, pozytywny wpływ na budżet </w:t>
      </w:r>
      <w:r w:rsidR="0054609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procedury planistycznej, w ustawowo określonych terminach, do planu wpłynęły wnioski oraz uwagi</w:t>
      </w:r>
      <w:r w:rsid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 większości zostały rozpatrzone pozytywnie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 do uchwalenia projekt planu powstał po przeprowadzeniu pełnej procedury planistycznej, zgodnie z art. 17 ustawy o planowaniu i zagospodarowaniu przestrzennym. Posiada on niezbędne opinie i uzgodnienia, a jego uchwalenie przyczyni się do lepszego wykorzystania funkcji obszaru oraz zachowania w jego granicach ładu przestrzennego.</w:t>
      </w:r>
    </w:p>
    <w:p w:rsidR="003965B7" w:rsidRPr="003965B7" w:rsidRDefault="003965B7" w:rsidP="003965B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przygotowywaniu projektu planu wykorzystano opracowania sporządzone w toku procedury planistycznej, tj.: „Opracowanie ekofizjograficzne”, „Prognozę oddziaływania na środowisko” oraz „Prognozę skutków finansowych uchwalenia planu”, wymagane odpowiednimi przepisami.</w:t>
      </w:r>
    </w:p>
    <w:p w:rsidR="003965B7" w:rsidRPr="003965B7" w:rsidRDefault="003965B7" w:rsidP="003965B7">
      <w:pPr>
        <w:widowControl w:val="0"/>
        <w:suppressAutoHyphens/>
        <w:overflowPunct w:val="0"/>
        <w:autoSpaceDE w:val="0"/>
        <w:autoSpaceDN w:val="0"/>
        <w:spacing w:before="120" w:after="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5B7" w:rsidRPr="003965B7" w:rsidRDefault="003965B7" w:rsidP="003965B7">
      <w:pPr>
        <w:widowControl w:val="0"/>
        <w:suppressAutoHyphens/>
        <w:overflowPunct w:val="0"/>
        <w:autoSpaceDE w:val="0"/>
        <w:autoSpaceDN w:val="0"/>
        <w:spacing w:before="120" w:after="3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uwadze powyższe, przyjęcie przez Radę </w:t>
      </w:r>
      <w:r w:rsidR="00750ADC" w:rsidRPr="00750AD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</w:t>
      </w:r>
      <w:r w:rsidR="00750AD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50ADC" w:rsidRPr="00750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Reszlu</w:t>
      </w:r>
      <w:r w:rsidR="00750ADC" w:rsidRPr="005E2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65B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uchwały jest uzasadnione.</w:t>
      </w:r>
    </w:p>
    <w:p w:rsidR="003965B7" w:rsidRPr="003965B7" w:rsidRDefault="003965B7" w:rsidP="003965B7">
      <w:pPr>
        <w:widowControl w:val="0"/>
        <w:suppressAutoHyphens/>
        <w:overflowPunct w:val="0"/>
        <w:autoSpaceDE w:val="0"/>
        <w:autoSpaceDN w:val="0"/>
        <w:spacing w:before="120" w:after="360" w:line="240" w:lineRule="auto"/>
        <w:ind w:left="4536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Przewodniczący Rady </w:t>
      </w:r>
      <w:r w:rsidR="00750A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Miejskiej</w:t>
      </w:r>
    </w:p>
    <w:p w:rsidR="003965B7" w:rsidRPr="003965B7" w:rsidRDefault="003965B7" w:rsidP="003965B7">
      <w:pPr>
        <w:widowControl w:val="0"/>
        <w:suppressAutoHyphens/>
        <w:overflowPunct w:val="0"/>
        <w:autoSpaceDE w:val="0"/>
        <w:autoSpaceDN w:val="0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5B7" w:rsidRPr="003965B7" w:rsidRDefault="003965B7" w:rsidP="003965B7">
      <w:pPr>
        <w:widowControl w:val="0"/>
        <w:suppressAutoHyphens/>
        <w:overflowPunct w:val="0"/>
        <w:autoSpaceDE w:val="0"/>
        <w:autoSpaceDN w:val="0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5B7" w:rsidRPr="003965B7" w:rsidRDefault="003965B7" w:rsidP="003965B7">
      <w:pPr>
        <w:widowControl w:val="0"/>
        <w:suppressAutoHyphens/>
        <w:overflowPunct w:val="0"/>
        <w:autoSpaceDE w:val="0"/>
        <w:autoSpaceDN w:val="0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580" w:rsidRDefault="00956580"/>
    <w:sectPr w:rsidR="00956580" w:rsidSect="00C7503B">
      <w:footerReference w:type="default" r:id="rId7"/>
      <w:pgSz w:w="11909" w:h="16834"/>
      <w:pgMar w:top="1134" w:right="1134" w:bottom="851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0E8" w:rsidRDefault="000350E8" w:rsidP="00BA59CD">
      <w:pPr>
        <w:spacing w:after="0" w:line="240" w:lineRule="auto"/>
      </w:pPr>
      <w:r>
        <w:separator/>
      </w:r>
    </w:p>
  </w:endnote>
  <w:endnote w:type="continuationSeparator" w:id="1">
    <w:p w:rsidR="000350E8" w:rsidRDefault="000350E8" w:rsidP="00BA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3E" w:rsidRDefault="00E530A0" w:rsidP="004A0150">
    <w:pPr>
      <w:pStyle w:val="Stopka"/>
      <w:jc w:val="center"/>
    </w:pPr>
    <w:r>
      <w:fldChar w:fldCharType="begin"/>
    </w:r>
    <w:r w:rsidR="00546099">
      <w:instrText>PAGE   \* MERGEFORMAT</w:instrText>
    </w:r>
    <w:r>
      <w:fldChar w:fldCharType="separate"/>
    </w:r>
    <w:r w:rsidR="00750ADC">
      <w:rPr>
        <w:noProof/>
      </w:rPr>
      <w:t>1</w:t>
    </w:r>
    <w:r>
      <w:fldChar w:fldCharType="end"/>
    </w:r>
  </w:p>
  <w:p w:rsidR="00832B3E" w:rsidRDefault="000350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0E8" w:rsidRDefault="000350E8" w:rsidP="00BA59CD">
      <w:pPr>
        <w:spacing w:after="0" w:line="240" w:lineRule="auto"/>
      </w:pPr>
      <w:r>
        <w:separator/>
      </w:r>
    </w:p>
  </w:footnote>
  <w:footnote w:type="continuationSeparator" w:id="1">
    <w:p w:rsidR="000350E8" w:rsidRDefault="000350E8" w:rsidP="00BA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3C99"/>
    <w:multiLevelType w:val="multilevel"/>
    <w:tmpl w:val="F44A432A"/>
    <w:lvl w:ilvl="0">
      <w:numFmt w:val="bullet"/>
      <w:lvlText w:val="•"/>
      <w:lvlJc w:val="left"/>
      <w:pPr>
        <w:ind w:left="473" w:hanging="360"/>
      </w:pPr>
    </w:lvl>
    <w:lvl w:ilvl="1">
      <w:start w:val="1"/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rPr>
        <w:rFonts w:ascii="Times New Roman" w:hAnsi="Times New Roman"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5B7"/>
    <w:rsid w:val="0000075B"/>
    <w:rsid w:val="000350E8"/>
    <w:rsid w:val="000351E2"/>
    <w:rsid w:val="00037AFD"/>
    <w:rsid w:val="000505D8"/>
    <w:rsid w:val="0005512F"/>
    <w:rsid w:val="000644AD"/>
    <w:rsid w:val="000707C2"/>
    <w:rsid w:val="000A6271"/>
    <w:rsid w:val="000B5B49"/>
    <w:rsid w:val="000D58C5"/>
    <w:rsid w:val="001140AA"/>
    <w:rsid w:val="001504D4"/>
    <w:rsid w:val="00187BDE"/>
    <w:rsid w:val="00192C9E"/>
    <w:rsid w:val="001D3677"/>
    <w:rsid w:val="00244585"/>
    <w:rsid w:val="002B16E3"/>
    <w:rsid w:val="002D1BBD"/>
    <w:rsid w:val="002E3DEC"/>
    <w:rsid w:val="002F38E2"/>
    <w:rsid w:val="002F4392"/>
    <w:rsid w:val="00303A98"/>
    <w:rsid w:val="00326FAC"/>
    <w:rsid w:val="003362B5"/>
    <w:rsid w:val="00390802"/>
    <w:rsid w:val="003965B7"/>
    <w:rsid w:val="003A7DCD"/>
    <w:rsid w:val="004003FE"/>
    <w:rsid w:val="004137AA"/>
    <w:rsid w:val="00415A60"/>
    <w:rsid w:val="00460015"/>
    <w:rsid w:val="00476F47"/>
    <w:rsid w:val="004A04CC"/>
    <w:rsid w:val="004B0FD9"/>
    <w:rsid w:val="0051062A"/>
    <w:rsid w:val="00530DBE"/>
    <w:rsid w:val="00542222"/>
    <w:rsid w:val="00546099"/>
    <w:rsid w:val="00572DDA"/>
    <w:rsid w:val="005B67DD"/>
    <w:rsid w:val="005E212A"/>
    <w:rsid w:val="005F2E3C"/>
    <w:rsid w:val="006132F1"/>
    <w:rsid w:val="00647E6B"/>
    <w:rsid w:val="00650D81"/>
    <w:rsid w:val="00661CF4"/>
    <w:rsid w:val="00664841"/>
    <w:rsid w:val="00675329"/>
    <w:rsid w:val="006A6BE0"/>
    <w:rsid w:val="006D297A"/>
    <w:rsid w:val="006F4A63"/>
    <w:rsid w:val="00712F5A"/>
    <w:rsid w:val="00725231"/>
    <w:rsid w:val="0072586B"/>
    <w:rsid w:val="00745591"/>
    <w:rsid w:val="00750ADC"/>
    <w:rsid w:val="007A2B03"/>
    <w:rsid w:val="007B54CF"/>
    <w:rsid w:val="008131FE"/>
    <w:rsid w:val="00832D44"/>
    <w:rsid w:val="00842A3F"/>
    <w:rsid w:val="00867FA4"/>
    <w:rsid w:val="008C7329"/>
    <w:rsid w:val="008E6150"/>
    <w:rsid w:val="00925703"/>
    <w:rsid w:val="009330EA"/>
    <w:rsid w:val="00956580"/>
    <w:rsid w:val="0097634C"/>
    <w:rsid w:val="00985C8F"/>
    <w:rsid w:val="009972A5"/>
    <w:rsid w:val="00A15FD7"/>
    <w:rsid w:val="00A4402E"/>
    <w:rsid w:val="00A80947"/>
    <w:rsid w:val="00A81818"/>
    <w:rsid w:val="00A8330A"/>
    <w:rsid w:val="00A94EF1"/>
    <w:rsid w:val="00AA2EB1"/>
    <w:rsid w:val="00AD2556"/>
    <w:rsid w:val="00AE4899"/>
    <w:rsid w:val="00B03C7B"/>
    <w:rsid w:val="00B46DAA"/>
    <w:rsid w:val="00B56533"/>
    <w:rsid w:val="00B81C34"/>
    <w:rsid w:val="00BA38B4"/>
    <w:rsid w:val="00BA59CD"/>
    <w:rsid w:val="00BD3E59"/>
    <w:rsid w:val="00BF0B28"/>
    <w:rsid w:val="00BF43B4"/>
    <w:rsid w:val="00C002F9"/>
    <w:rsid w:val="00C11D12"/>
    <w:rsid w:val="00CC1562"/>
    <w:rsid w:val="00D150FE"/>
    <w:rsid w:val="00DA1019"/>
    <w:rsid w:val="00DE67FA"/>
    <w:rsid w:val="00E530A0"/>
    <w:rsid w:val="00E76510"/>
    <w:rsid w:val="00E90CBB"/>
    <w:rsid w:val="00EB4BDE"/>
    <w:rsid w:val="00EE5C99"/>
    <w:rsid w:val="00EE5D12"/>
    <w:rsid w:val="00F533AA"/>
    <w:rsid w:val="00F823EC"/>
    <w:rsid w:val="00FA3328"/>
    <w:rsid w:val="00FB36D4"/>
    <w:rsid w:val="00FB4F29"/>
    <w:rsid w:val="00FC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58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9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6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bdk01</cp:lastModifiedBy>
  <cp:revision>2</cp:revision>
  <dcterms:created xsi:type="dcterms:W3CDTF">2021-09-17T14:02:00Z</dcterms:created>
  <dcterms:modified xsi:type="dcterms:W3CDTF">2021-09-17T14:02:00Z</dcterms:modified>
</cp:coreProperties>
</file>