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7" w:type="dxa"/>
        <w:tblLayout w:type="fixed"/>
        <w:tblLook w:val="0000"/>
      </w:tblPr>
      <w:tblGrid>
        <w:gridCol w:w="3226"/>
        <w:gridCol w:w="3119"/>
        <w:gridCol w:w="4449"/>
        <w:gridCol w:w="283"/>
      </w:tblGrid>
      <w:tr w:rsidR="00ED42DC" w:rsidRPr="007309B3" w:rsidTr="006B7D33">
        <w:tc>
          <w:tcPr>
            <w:tcW w:w="3226" w:type="dxa"/>
            <w:shd w:val="clear" w:color="auto" w:fill="auto"/>
          </w:tcPr>
          <w:p w:rsidR="00ED42DC" w:rsidRPr="007309B3" w:rsidRDefault="00ED42DC" w:rsidP="007309B3">
            <w:pPr>
              <w:keepNext/>
              <w:suppressAutoHyphens/>
              <w:spacing w:after="0"/>
              <w:jc w:val="both"/>
              <w:rPr>
                <w:rFonts w:eastAsia="Times New Roman" w:cstheme="minorHAnsi"/>
                <w:sz w:val="70"/>
                <w:szCs w:val="70"/>
                <w:lang w:eastAsia="ar-SA"/>
              </w:rPr>
            </w:pPr>
            <w:r w:rsidRPr="007309B3">
              <w:rPr>
                <w:rFonts w:eastAsia="Times New Roman" w:cstheme="minorHAnsi"/>
                <w:position w:val="-13"/>
                <w:sz w:val="70"/>
                <w:szCs w:val="70"/>
                <w:lang w:eastAsia="ar-SA"/>
              </w:rPr>
              <w:t>BDK s.c.</w:t>
            </w:r>
          </w:p>
        </w:tc>
        <w:tc>
          <w:tcPr>
            <w:tcW w:w="7851" w:type="dxa"/>
            <w:gridSpan w:val="3"/>
            <w:shd w:val="clear" w:color="auto" w:fill="auto"/>
          </w:tcPr>
          <w:p w:rsidR="00ED42DC" w:rsidRPr="007309B3" w:rsidRDefault="00ED42DC" w:rsidP="007309B3">
            <w:pPr>
              <w:tabs>
                <w:tab w:val="left" w:pos="2268"/>
                <w:tab w:val="left" w:pos="3261"/>
              </w:tabs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7309B3">
              <w:rPr>
                <w:rFonts w:eastAsia="Times New Roman" w:cstheme="minorHAnsi"/>
                <w:sz w:val="24"/>
                <w:szCs w:val="24"/>
                <w:lang w:eastAsia="ar-SA"/>
              </w:rPr>
              <w:t>BIURO    ARCHITEKTONICZNO  -  URBANISTYCZNE</w:t>
            </w:r>
          </w:p>
          <w:p w:rsidR="00ED42DC" w:rsidRPr="007309B3" w:rsidRDefault="00ED42DC" w:rsidP="007309B3">
            <w:pPr>
              <w:tabs>
                <w:tab w:val="left" w:pos="2268"/>
                <w:tab w:val="left" w:pos="3261"/>
              </w:tabs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 w:rsidRPr="007309B3">
              <w:rPr>
                <w:rFonts w:eastAsia="Times New Roman" w:cstheme="minorHAnsi"/>
                <w:sz w:val="24"/>
                <w:szCs w:val="24"/>
                <w:lang w:eastAsia="ar-SA"/>
              </w:rPr>
              <w:t>10-686 OLSZTYN,  ul. Wilczyńskiego</w:t>
            </w:r>
            <w:r w:rsidR="006E2906" w:rsidRPr="007309B3">
              <w:rPr>
                <w:rFonts w:eastAsia="Times New Roman" w:cstheme="minorHAnsi"/>
                <w:sz w:val="24"/>
                <w:szCs w:val="24"/>
                <w:lang w:val="de-DE" w:eastAsia="ar-SA"/>
              </w:rPr>
              <w:t>6G</w:t>
            </w:r>
            <w:r w:rsidRPr="007309B3">
              <w:rPr>
                <w:rFonts w:eastAsia="Times New Roman" w:cstheme="minorHAnsi"/>
                <w:sz w:val="24"/>
                <w:szCs w:val="24"/>
                <w:lang w:val="de-DE" w:eastAsia="ar-SA"/>
              </w:rPr>
              <w:t>/</w:t>
            </w:r>
            <w:r w:rsidR="006E2906" w:rsidRPr="007309B3">
              <w:rPr>
                <w:rFonts w:eastAsia="Times New Roman" w:cstheme="minorHAnsi"/>
                <w:sz w:val="24"/>
                <w:szCs w:val="24"/>
                <w:lang w:val="de-DE" w:eastAsia="ar-SA"/>
              </w:rPr>
              <w:t>3</w:t>
            </w:r>
          </w:p>
          <w:p w:rsidR="00ED42DC" w:rsidRPr="007309B3" w:rsidRDefault="00ED42DC" w:rsidP="007309B3">
            <w:pPr>
              <w:tabs>
                <w:tab w:val="left" w:pos="5670"/>
              </w:tabs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val="en-US" w:eastAsia="ar-SA"/>
              </w:rPr>
            </w:pPr>
            <w:r w:rsidRPr="007309B3">
              <w:rPr>
                <w:rFonts w:eastAsia="Times New Roman" w:cstheme="minorHAnsi"/>
                <w:sz w:val="24"/>
                <w:szCs w:val="24"/>
                <w:lang w:val="de-DE" w:eastAsia="ar-SA"/>
              </w:rPr>
              <w:t>tel./</w:t>
            </w:r>
            <w:proofErr w:type="spellStart"/>
            <w:r w:rsidRPr="007309B3">
              <w:rPr>
                <w:rFonts w:eastAsia="Times New Roman" w:cstheme="minorHAnsi"/>
                <w:sz w:val="24"/>
                <w:szCs w:val="24"/>
                <w:lang w:val="de-DE" w:eastAsia="ar-SA"/>
              </w:rPr>
              <w:t>fax</w:t>
            </w:r>
            <w:proofErr w:type="spellEnd"/>
            <w:r w:rsidRPr="007309B3">
              <w:rPr>
                <w:rFonts w:eastAsia="Times New Roman" w:cstheme="minorHAnsi"/>
                <w:sz w:val="24"/>
                <w:szCs w:val="24"/>
                <w:lang w:val="de-DE" w:eastAsia="ar-SA"/>
              </w:rPr>
              <w:t xml:space="preserve"> (089) 541-42-24       e-</w:t>
            </w:r>
            <w:proofErr w:type="spellStart"/>
            <w:r w:rsidRPr="007309B3">
              <w:rPr>
                <w:rFonts w:eastAsia="Times New Roman" w:cstheme="minorHAnsi"/>
                <w:sz w:val="24"/>
                <w:szCs w:val="24"/>
                <w:lang w:val="de-DE" w:eastAsia="ar-SA"/>
              </w:rPr>
              <w:t>mail</w:t>
            </w:r>
            <w:proofErr w:type="spellEnd"/>
            <w:r w:rsidRPr="007309B3">
              <w:rPr>
                <w:rFonts w:eastAsia="Times New Roman" w:cstheme="minorHAnsi"/>
                <w:sz w:val="24"/>
                <w:szCs w:val="24"/>
                <w:lang w:val="de-DE" w:eastAsia="ar-SA"/>
              </w:rPr>
              <w:t xml:space="preserve">: </w:t>
            </w:r>
            <w:hyperlink r:id="rId8" w:history="1">
              <w:r w:rsidRPr="007309B3">
                <w:rPr>
                  <w:rFonts w:eastAsia="Times New Roman" w:cstheme="minorHAnsi"/>
                  <w:sz w:val="24"/>
                  <w:szCs w:val="24"/>
                  <w:lang w:val="de-DE"/>
                </w:rPr>
                <w:t>biuro@bdk.olsztyn.pl</w:t>
              </w:r>
            </w:hyperlink>
          </w:p>
        </w:tc>
      </w:tr>
      <w:tr w:rsidR="00ED42DC" w:rsidRPr="007309B3" w:rsidTr="006B7D33">
        <w:trPr>
          <w:gridAfter w:val="2"/>
          <w:wAfter w:w="4732" w:type="dxa"/>
        </w:trPr>
        <w:tc>
          <w:tcPr>
            <w:tcW w:w="63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D42DC" w:rsidRPr="007309B3" w:rsidRDefault="00ED42DC" w:rsidP="007309B3">
            <w:pPr>
              <w:tabs>
                <w:tab w:val="left" w:pos="2268"/>
                <w:tab w:val="left" w:pos="3234"/>
                <w:tab w:val="left" w:pos="7601"/>
              </w:tabs>
              <w:suppressAutoHyphens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7309B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ROK ZAŁ. 1992 </w:t>
            </w:r>
            <w:r w:rsidRPr="007309B3">
              <w:rPr>
                <w:rFonts w:eastAsia="Times New Roman" w:cstheme="minorHAnsi"/>
                <w:sz w:val="24"/>
                <w:szCs w:val="24"/>
                <w:lang w:eastAsia="ar-SA"/>
              </w:rPr>
              <w:tab/>
            </w:r>
            <w:r w:rsidRPr="007309B3">
              <w:rPr>
                <w:rFonts w:eastAsia="Times New Roman" w:cstheme="minorHAnsi"/>
                <w:sz w:val="24"/>
                <w:szCs w:val="24"/>
                <w:lang w:eastAsia="ar-SA"/>
              </w:rPr>
              <w:tab/>
              <w:t>NIP 739-020-51-26</w:t>
            </w:r>
            <w:r w:rsidRPr="007309B3">
              <w:rPr>
                <w:rFonts w:eastAsia="Times New Roman" w:cstheme="minorHAnsi"/>
                <w:sz w:val="24"/>
                <w:szCs w:val="24"/>
                <w:lang w:eastAsia="ar-SA"/>
              </w:rPr>
              <w:tab/>
              <w:t>P-510571498</w:t>
            </w:r>
          </w:p>
        </w:tc>
      </w:tr>
      <w:tr w:rsidR="00ED42DC" w:rsidRPr="007309B3" w:rsidTr="006B7D33">
        <w:trPr>
          <w:gridAfter w:val="1"/>
          <w:wAfter w:w="283" w:type="dxa"/>
        </w:trPr>
        <w:tc>
          <w:tcPr>
            <w:tcW w:w="1079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D42DC" w:rsidRPr="007309B3" w:rsidRDefault="00ED42DC" w:rsidP="007309B3">
            <w:pPr>
              <w:tabs>
                <w:tab w:val="left" w:pos="2268"/>
                <w:tab w:val="left" w:pos="3261"/>
              </w:tabs>
              <w:suppressAutoHyphens/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7309B3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arch. arch.:  Janusz  </w:t>
            </w:r>
            <w:proofErr w:type="spellStart"/>
            <w:r w:rsidRPr="007309B3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Dubowik</w:t>
            </w:r>
            <w:proofErr w:type="spellEnd"/>
            <w:r w:rsidRPr="007309B3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,   Szymon  </w:t>
            </w:r>
            <w:proofErr w:type="spellStart"/>
            <w:r w:rsidRPr="007309B3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Zabokrzecki</w:t>
            </w:r>
            <w:proofErr w:type="spellEnd"/>
          </w:p>
        </w:tc>
      </w:tr>
    </w:tbl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b/>
          <w:spacing w:val="20"/>
          <w:sz w:val="24"/>
          <w:szCs w:val="24"/>
          <w:lang w:eastAsia="ar-SA"/>
        </w:rPr>
      </w:pPr>
    </w:p>
    <w:p w:rsidR="00ED42DC" w:rsidRPr="007309B3" w:rsidRDefault="00ED42DC" w:rsidP="007309B3">
      <w:pPr>
        <w:suppressAutoHyphens/>
        <w:spacing w:after="0"/>
        <w:jc w:val="center"/>
        <w:rPr>
          <w:rFonts w:eastAsia="Times New Roman" w:cstheme="minorHAnsi"/>
          <w:b/>
          <w:sz w:val="32"/>
          <w:szCs w:val="32"/>
          <w:lang w:eastAsia="ar-SA"/>
        </w:rPr>
      </w:pPr>
      <w:r w:rsidRPr="007309B3">
        <w:rPr>
          <w:rFonts w:eastAsia="Times New Roman" w:cstheme="minorHAnsi"/>
          <w:b/>
          <w:sz w:val="32"/>
          <w:szCs w:val="32"/>
          <w:lang w:eastAsia="ar-SA"/>
        </w:rPr>
        <w:t xml:space="preserve">ANALIZA ZMIAN W ZAGOSPODAROWANIU PRZESTRZENNYM </w:t>
      </w:r>
      <w:r w:rsidR="0022189C" w:rsidRPr="007309B3">
        <w:rPr>
          <w:rFonts w:eastAsia="Times New Roman" w:cstheme="minorHAnsi"/>
          <w:b/>
          <w:sz w:val="32"/>
          <w:szCs w:val="32"/>
          <w:lang w:eastAsia="ar-SA"/>
        </w:rPr>
        <w:t>M</w:t>
      </w:r>
      <w:r w:rsidR="000B590F" w:rsidRPr="007309B3">
        <w:rPr>
          <w:rFonts w:eastAsia="Times New Roman" w:cstheme="minorHAnsi"/>
          <w:b/>
          <w:sz w:val="32"/>
          <w:szCs w:val="32"/>
          <w:lang w:eastAsia="ar-SA"/>
        </w:rPr>
        <w:t xml:space="preserve">IASTA I </w:t>
      </w:r>
      <w:r w:rsidRPr="007309B3">
        <w:rPr>
          <w:rFonts w:eastAsia="Times New Roman" w:cstheme="minorHAnsi"/>
          <w:b/>
          <w:sz w:val="32"/>
          <w:szCs w:val="32"/>
          <w:lang w:eastAsia="ar-SA"/>
        </w:rPr>
        <w:t xml:space="preserve">GMINY </w:t>
      </w:r>
      <w:r w:rsidR="0022189C" w:rsidRPr="007309B3">
        <w:rPr>
          <w:rFonts w:eastAsia="Times New Roman" w:cstheme="minorHAnsi"/>
          <w:b/>
          <w:sz w:val="32"/>
          <w:szCs w:val="32"/>
          <w:lang w:eastAsia="ar-SA"/>
        </w:rPr>
        <w:t>RESZEL</w:t>
      </w:r>
    </w:p>
    <w:p w:rsidR="00ED42DC" w:rsidRPr="007309B3" w:rsidRDefault="000B590F" w:rsidP="007309B3">
      <w:pPr>
        <w:suppressAutoHyphens/>
        <w:spacing w:after="0"/>
        <w:jc w:val="center"/>
        <w:rPr>
          <w:rFonts w:eastAsia="Times New Roman" w:cstheme="minorHAnsi"/>
          <w:spacing w:val="20"/>
          <w:sz w:val="24"/>
          <w:szCs w:val="24"/>
          <w:lang w:eastAsia="ar-SA"/>
        </w:rPr>
      </w:pPr>
      <w:r w:rsidRPr="007309B3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2870835" cy="3487420"/>
            <wp:effectExtent l="19050" t="0" r="5715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348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pacing w:val="20"/>
          <w:sz w:val="24"/>
          <w:szCs w:val="24"/>
          <w:lang w:eastAsia="ar-SA"/>
        </w:rPr>
      </w:pPr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pacing w:val="20"/>
          <w:sz w:val="24"/>
          <w:szCs w:val="24"/>
          <w:lang w:eastAsia="ar-SA"/>
        </w:rPr>
      </w:pPr>
    </w:p>
    <w:p w:rsidR="00ED42DC" w:rsidRPr="007309B3" w:rsidRDefault="00ED42DC" w:rsidP="007309B3">
      <w:pPr>
        <w:suppressAutoHyphens/>
        <w:spacing w:after="0"/>
        <w:ind w:left="4956" w:hanging="756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i/>
          <w:sz w:val="24"/>
          <w:szCs w:val="24"/>
          <w:lang w:eastAsia="ar-SA"/>
        </w:rPr>
        <w:t xml:space="preserve">Zamawiający: </w:t>
      </w:r>
    </w:p>
    <w:p w:rsidR="00ED42DC" w:rsidRPr="007309B3" w:rsidRDefault="00D71D67" w:rsidP="007309B3">
      <w:pPr>
        <w:suppressAutoHyphens/>
        <w:spacing w:after="0"/>
        <w:ind w:left="4956" w:hanging="756"/>
        <w:jc w:val="both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7309B3">
        <w:rPr>
          <w:rFonts w:eastAsia="Times New Roman" w:cstheme="minorHAnsi"/>
          <w:i/>
          <w:sz w:val="24"/>
          <w:szCs w:val="24"/>
          <w:lang w:eastAsia="ar-SA"/>
        </w:rPr>
        <w:t>Burmistrz</w:t>
      </w:r>
      <w:r w:rsidR="00ED42DC" w:rsidRPr="007309B3">
        <w:rPr>
          <w:rFonts w:eastAsia="Times New Roman" w:cstheme="minorHAnsi"/>
          <w:i/>
          <w:sz w:val="24"/>
          <w:szCs w:val="24"/>
          <w:lang w:eastAsia="ar-SA"/>
        </w:rPr>
        <w:t xml:space="preserve"> Gminy </w:t>
      </w:r>
      <w:r w:rsidR="000B590F" w:rsidRPr="007309B3">
        <w:rPr>
          <w:rFonts w:eastAsia="Times New Roman" w:cstheme="minorHAnsi"/>
          <w:i/>
          <w:sz w:val="24"/>
          <w:szCs w:val="24"/>
          <w:lang w:eastAsia="ar-SA"/>
        </w:rPr>
        <w:t>Reszel</w:t>
      </w:r>
    </w:p>
    <w:p w:rsidR="00ED42DC" w:rsidRPr="007309B3" w:rsidRDefault="00ED42DC" w:rsidP="007309B3">
      <w:pPr>
        <w:suppressAutoHyphens/>
        <w:spacing w:after="0"/>
        <w:ind w:left="4956" w:hanging="756"/>
        <w:jc w:val="both"/>
        <w:rPr>
          <w:rFonts w:eastAsia="Times New Roman" w:cstheme="minorHAnsi"/>
          <w:b/>
          <w:i/>
          <w:sz w:val="24"/>
          <w:szCs w:val="24"/>
          <w:lang w:eastAsia="ar-SA"/>
        </w:rPr>
      </w:pPr>
    </w:p>
    <w:p w:rsidR="00ED42DC" w:rsidRPr="007309B3" w:rsidRDefault="00ED42DC" w:rsidP="007309B3">
      <w:pPr>
        <w:suppressAutoHyphens/>
        <w:spacing w:after="0"/>
        <w:ind w:left="4956" w:hanging="756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i/>
          <w:sz w:val="24"/>
          <w:szCs w:val="24"/>
          <w:lang w:eastAsia="ar-SA"/>
        </w:rPr>
        <w:t>Opracowanie:</w:t>
      </w:r>
    </w:p>
    <w:p w:rsidR="00ED42DC" w:rsidRPr="007309B3" w:rsidRDefault="00ED42DC" w:rsidP="007309B3">
      <w:pPr>
        <w:suppressAutoHyphens/>
        <w:spacing w:after="0"/>
        <w:ind w:left="4956" w:hanging="756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Biuro Architektoniczno – Urbanistyczne</w:t>
      </w:r>
    </w:p>
    <w:p w:rsidR="00ED42DC" w:rsidRPr="007309B3" w:rsidRDefault="00ED42DC" w:rsidP="007309B3">
      <w:pPr>
        <w:suppressAutoHyphens/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BDK s.c.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pacing w:val="20"/>
          <w:sz w:val="24"/>
          <w:szCs w:val="24"/>
          <w:lang w:eastAsia="ar-SA"/>
        </w:rPr>
      </w:pPr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081FBD" w:rsidRPr="00081FBD" w:rsidRDefault="00081FBD" w:rsidP="00081FBD">
      <w:pPr>
        <w:spacing w:after="0"/>
        <w:jc w:val="both"/>
        <w:rPr>
          <w:rFonts w:eastAsia="Garamond,Bold" w:cstheme="minorHAnsi"/>
        </w:rPr>
      </w:pPr>
      <w:r w:rsidRPr="00081FBD">
        <w:rPr>
          <w:rFonts w:eastAsia="Garamond,Bold" w:cstheme="minorHAnsi"/>
        </w:rPr>
        <w:t xml:space="preserve">Załącznik nr 1 do </w:t>
      </w:r>
      <w:r w:rsidRPr="00081FBD">
        <w:rPr>
          <w:rFonts w:eastAsia="Garamond" w:cstheme="minorHAnsi"/>
        </w:rPr>
        <w:t>Uchwały nr</w:t>
      </w:r>
      <w:r w:rsidRPr="00081FBD">
        <w:rPr>
          <w:rFonts w:eastAsia="Calibri" w:cstheme="minorHAnsi"/>
        </w:rPr>
        <w:t xml:space="preserve"> </w:t>
      </w:r>
      <w:r w:rsidRPr="00081FBD">
        <w:rPr>
          <w:rFonts w:eastAsia="Garamond" w:cstheme="minorHAnsi"/>
        </w:rPr>
        <w:t xml:space="preserve">................... Rady Miejskiej w Reszlu z dnia ...................... r. </w:t>
      </w:r>
      <w:r w:rsidRPr="00081FBD">
        <w:rPr>
          <w:rFonts w:eastAsia="Garamond" w:cstheme="minorHAnsi"/>
        </w:rPr>
        <w:br/>
      </w:r>
      <w:r w:rsidRPr="00081FBD">
        <w:rPr>
          <w:rFonts w:eastAsia="Garamond,Bold" w:cstheme="minorHAnsi"/>
        </w:rPr>
        <w:t>w sprawie uchwalenia analizy zmian w zagospodarowaniu przestrzennym Miasta i Gminy Reszel.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081FBD" w:rsidRDefault="00081FBD" w:rsidP="007309B3">
      <w:pPr>
        <w:suppressAutoHyphens/>
        <w:spacing w:after="0"/>
        <w:jc w:val="center"/>
        <w:rPr>
          <w:rFonts w:eastAsia="Times New Roman" w:cstheme="minorHAnsi"/>
          <w:sz w:val="18"/>
          <w:szCs w:val="18"/>
          <w:lang w:eastAsia="ar-SA"/>
        </w:rPr>
      </w:pPr>
    </w:p>
    <w:p w:rsidR="007E05BD" w:rsidRPr="00081FBD" w:rsidRDefault="00ED42DC" w:rsidP="007309B3">
      <w:pPr>
        <w:suppressAutoHyphens/>
        <w:spacing w:after="0"/>
        <w:jc w:val="center"/>
        <w:rPr>
          <w:rFonts w:eastAsia="Times New Roman" w:cstheme="minorHAnsi"/>
          <w:sz w:val="18"/>
          <w:szCs w:val="18"/>
          <w:lang w:eastAsia="ar-SA"/>
        </w:rPr>
      </w:pPr>
      <w:r w:rsidRPr="00081FBD">
        <w:rPr>
          <w:rFonts w:eastAsia="Times New Roman" w:cstheme="minorHAnsi"/>
          <w:sz w:val="18"/>
          <w:szCs w:val="18"/>
          <w:lang w:eastAsia="ar-SA"/>
        </w:rPr>
        <w:t xml:space="preserve">Olsztyn, </w:t>
      </w:r>
      <w:r w:rsidR="00D71D67" w:rsidRPr="00081FBD">
        <w:rPr>
          <w:rFonts w:eastAsia="Times New Roman" w:cstheme="minorHAnsi"/>
          <w:sz w:val="18"/>
          <w:szCs w:val="18"/>
          <w:lang w:eastAsia="ar-SA"/>
        </w:rPr>
        <w:t>wrzesień 2019</w:t>
      </w:r>
      <w:r w:rsidRPr="00081FBD">
        <w:rPr>
          <w:rFonts w:eastAsia="Times New Roman" w:cstheme="minorHAnsi"/>
          <w:sz w:val="18"/>
          <w:szCs w:val="18"/>
          <w:lang w:eastAsia="ar-SA"/>
        </w:rPr>
        <w:t>.</w:t>
      </w:r>
    </w:p>
    <w:p w:rsidR="00704211" w:rsidRPr="007309B3" w:rsidRDefault="00704211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704211" w:rsidRPr="007309B3" w:rsidRDefault="00704211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704211" w:rsidRPr="007309B3" w:rsidRDefault="00704211" w:rsidP="007309B3">
      <w:pPr>
        <w:jc w:val="both"/>
        <w:rPr>
          <w:rFonts w:cstheme="minorHAnsi"/>
          <w:b/>
          <w:snapToGrid w:val="0"/>
          <w:sz w:val="24"/>
          <w:szCs w:val="24"/>
        </w:rPr>
      </w:pPr>
      <w:r w:rsidRPr="007309B3">
        <w:rPr>
          <w:rFonts w:cstheme="minorHAnsi"/>
          <w:b/>
          <w:snapToGrid w:val="0"/>
          <w:sz w:val="24"/>
          <w:szCs w:val="24"/>
        </w:rPr>
        <w:t>ZESPÓŁ AUTORSKI ANALIZY:</w:t>
      </w:r>
    </w:p>
    <w:p w:rsidR="00704211" w:rsidRPr="007309B3" w:rsidRDefault="00704211" w:rsidP="007309B3">
      <w:pPr>
        <w:jc w:val="both"/>
        <w:rPr>
          <w:rFonts w:cstheme="minorHAnsi"/>
          <w:b/>
          <w:snapToGrid w:val="0"/>
          <w:sz w:val="24"/>
          <w:szCs w:val="24"/>
        </w:rPr>
      </w:pPr>
    </w:p>
    <w:p w:rsidR="00704211" w:rsidRPr="007309B3" w:rsidRDefault="00704211" w:rsidP="007309B3">
      <w:pPr>
        <w:ind w:left="1418"/>
        <w:jc w:val="both"/>
        <w:rPr>
          <w:rFonts w:cstheme="minorHAnsi"/>
          <w:b/>
          <w:snapToGrid w:val="0"/>
          <w:sz w:val="24"/>
          <w:szCs w:val="24"/>
        </w:rPr>
      </w:pPr>
      <w:r w:rsidRPr="007309B3">
        <w:rPr>
          <w:rFonts w:cstheme="minorHAnsi"/>
          <w:b/>
          <w:snapToGrid w:val="0"/>
          <w:sz w:val="24"/>
          <w:szCs w:val="24"/>
        </w:rPr>
        <w:t>Gł. Projektant</w:t>
      </w:r>
    </w:p>
    <w:p w:rsidR="00704211" w:rsidRPr="007309B3" w:rsidRDefault="00704211" w:rsidP="007309B3">
      <w:pPr>
        <w:ind w:left="1418"/>
        <w:jc w:val="both"/>
        <w:rPr>
          <w:rFonts w:cstheme="minorHAnsi"/>
          <w:snapToGrid w:val="0"/>
          <w:sz w:val="24"/>
          <w:szCs w:val="24"/>
        </w:rPr>
      </w:pPr>
      <w:r w:rsidRPr="007309B3">
        <w:rPr>
          <w:rFonts w:cstheme="minorHAnsi"/>
          <w:snapToGrid w:val="0"/>
          <w:sz w:val="24"/>
          <w:szCs w:val="24"/>
        </w:rPr>
        <w:t>mgr inż. Michał Karol Sobieraj</w:t>
      </w:r>
    </w:p>
    <w:p w:rsidR="00704211" w:rsidRPr="007309B3" w:rsidRDefault="00704211" w:rsidP="007309B3">
      <w:pPr>
        <w:ind w:left="1418"/>
        <w:jc w:val="both"/>
        <w:rPr>
          <w:rFonts w:cstheme="minorHAnsi"/>
          <w:snapToGrid w:val="0"/>
          <w:sz w:val="24"/>
          <w:szCs w:val="24"/>
        </w:rPr>
      </w:pPr>
      <w:r w:rsidRPr="007309B3">
        <w:rPr>
          <w:rFonts w:cstheme="minorHAnsi"/>
          <w:snapToGrid w:val="0"/>
          <w:sz w:val="24"/>
          <w:szCs w:val="24"/>
        </w:rPr>
        <w:t>(POIU Nr G-291/2012)</w:t>
      </w:r>
    </w:p>
    <w:p w:rsidR="00704211" w:rsidRPr="007309B3" w:rsidRDefault="00704211" w:rsidP="007309B3">
      <w:pPr>
        <w:ind w:left="1418"/>
        <w:jc w:val="both"/>
        <w:rPr>
          <w:rFonts w:cstheme="minorHAnsi"/>
          <w:snapToGrid w:val="0"/>
          <w:sz w:val="24"/>
          <w:szCs w:val="24"/>
        </w:rPr>
      </w:pPr>
    </w:p>
    <w:p w:rsidR="00704211" w:rsidRPr="007309B3" w:rsidRDefault="00704211" w:rsidP="007309B3">
      <w:pPr>
        <w:ind w:left="1418"/>
        <w:jc w:val="both"/>
        <w:rPr>
          <w:rFonts w:cstheme="minorHAnsi"/>
          <w:b/>
          <w:snapToGrid w:val="0"/>
          <w:sz w:val="24"/>
          <w:szCs w:val="24"/>
        </w:rPr>
      </w:pPr>
      <w:r w:rsidRPr="007309B3">
        <w:rPr>
          <w:rFonts w:cstheme="minorHAnsi"/>
          <w:b/>
          <w:snapToGrid w:val="0"/>
          <w:sz w:val="24"/>
          <w:szCs w:val="24"/>
        </w:rPr>
        <w:t>Projektanci</w:t>
      </w:r>
    </w:p>
    <w:p w:rsidR="00704211" w:rsidRPr="007309B3" w:rsidRDefault="00704211" w:rsidP="007309B3">
      <w:pPr>
        <w:ind w:left="6372" w:hanging="4932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napToGrid w:val="0"/>
          <w:sz w:val="24"/>
          <w:szCs w:val="24"/>
        </w:rPr>
        <w:t xml:space="preserve">mgr inż. arch. Szymon </w:t>
      </w:r>
      <w:proofErr w:type="spellStart"/>
      <w:r w:rsidRPr="007309B3">
        <w:rPr>
          <w:rFonts w:cstheme="minorHAnsi"/>
          <w:snapToGrid w:val="0"/>
          <w:sz w:val="24"/>
          <w:szCs w:val="24"/>
        </w:rPr>
        <w:t>Zabokrzecki</w:t>
      </w:r>
      <w:proofErr w:type="spellEnd"/>
    </w:p>
    <w:p w:rsidR="00704211" w:rsidRPr="007309B3" w:rsidRDefault="00704211" w:rsidP="007309B3">
      <w:pPr>
        <w:ind w:left="6372" w:hanging="4932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mgr inż. Adam Syczewski</w:t>
      </w:r>
    </w:p>
    <w:p w:rsidR="00704211" w:rsidRPr="007309B3" w:rsidRDefault="00704211" w:rsidP="007309B3">
      <w:pPr>
        <w:ind w:left="1418"/>
        <w:jc w:val="both"/>
        <w:rPr>
          <w:rFonts w:cstheme="minorHAnsi"/>
          <w:snapToGrid w:val="0"/>
          <w:sz w:val="24"/>
          <w:szCs w:val="24"/>
        </w:rPr>
      </w:pPr>
      <w:r w:rsidRPr="007309B3">
        <w:rPr>
          <w:rFonts w:cstheme="minorHAnsi"/>
          <w:snapToGrid w:val="0"/>
          <w:sz w:val="24"/>
          <w:szCs w:val="24"/>
        </w:rPr>
        <w:t xml:space="preserve">mgr Marzena </w:t>
      </w:r>
      <w:proofErr w:type="spellStart"/>
      <w:r w:rsidRPr="007309B3">
        <w:rPr>
          <w:rFonts w:cstheme="minorHAnsi"/>
          <w:snapToGrid w:val="0"/>
          <w:sz w:val="24"/>
          <w:szCs w:val="24"/>
        </w:rPr>
        <w:t>Belowska</w:t>
      </w:r>
      <w:proofErr w:type="spellEnd"/>
    </w:p>
    <w:p w:rsidR="00704211" w:rsidRPr="007309B3" w:rsidRDefault="00704211" w:rsidP="007309B3">
      <w:pPr>
        <w:ind w:left="6372" w:hanging="4932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inż. Karolina </w:t>
      </w:r>
      <w:proofErr w:type="spellStart"/>
      <w:r w:rsidRPr="007309B3">
        <w:rPr>
          <w:rFonts w:cstheme="minorHAnsi"/>
          <w:sz w:val="24"/>
          <w:szCs w:val="24"/>
        </w:rPr>
        <w:t>Pikulińska</w:t>
      </w:r>
      <w:proofErr w:type="spellEnd"/>
    </w:p>
    <w:p w:rsidR="00704211" w:rsidRPr="007309B3" w:rsidRDefault="00704211" w:rsidP="007309B3">
      <w:pPr>
        <w:ind w:left="1418"/>
        <w:jc w:val="both"/>
        <w:rPr>
          <w:rFonts w:cstheme="minorHAnsi"/>
          <w:snapToGrid w:val="0"/>
          <w:sz w:val="24"/>
          <w:szCs w:val="24"/>
        </w:rPr>
      </w:pPr>
    </w:p>
    <w:p w:rsidR="00704211" w:rsidRPr="007309B3" w:rsidRDefault="00704211" w:rsidP="007309B3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br w:type="page"/>
      </w:r>
    </w:p>
    <w:p w:rsidR="00704211" w:rsidRPr="007309B3" w:rsidRDefault="00704211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</w:rPr>
        <w:id w:val="9192704"/>
        <w:docPartObj>
          <w:docPartGallery w:val="Table of Contents"/>
          <w:docPartUnique/>
        </w:docPartObj>
      </w:sdtPr>
      <w:sdtContent>
        <w:p w:rsidR="00612832" w:rsidRPr="007309B3" w:rsidRDefault="00612832" w:rsidP="007309B3">
          <w:pPr>
            <w:pStyle w:val="Nagwekspisutreci"/>
            <w:jc w:val="both"/>
            <w:rPr>
              <w:rFonts w:asciiTheme="minorHAnsi" w:hAnsiTheme="minorHAnsi" w:cstheme="minorHAnsi"/>
              <w:color w:val="auto"/>
              <w:sz w:val="24"/>
              <w:szCs w:val="24"/>
            </w:rPr>
          </w:pPr>
          <w:r w:rsidRPr="007309B3">
            <w:rPr>
              <w:rFonts w:asciiTheme="minorHAnsi" w:hAnsiTheme="minorHAnsi" w:cstheme="minorHAnsi"/>
              <w:color w:val="auto"/>
              <w:sz w:val="24"/>
              <w:szCs w:val="24"/>
            </w:rPr>
            <w:t>Spis treści</w:t>
          </w:r>
        </w:p>
        <w:p w:rsidR="00163DF5" w:rsidRDefault="000A51E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7309B3">
            <w:rPr>
              <w:rFonts w:cstheme="minorHAnsi"/>
              <w:sz w:val="24"/>
              <w:szCs w:val="24"/>
            </w:rPr>
            <w:fldChar w:fldCharType="begin"/>
          </w:r>
          <w:r w:rsidR="008340D6" w:rsidRPr="007309B3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7309B3">
            <w:rPr>
              <w:rFonts w:cstheme="minorHAnsi"/>
              <w:sz w:val="24"/>
              <w:szCs w:val="24"/>
            </w:rPr>
            <w:fldChar w:fldCharType="separate"/>
          </w:r>
          <w:hyperlink w:anchor="_Toc19611144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I. Wprowadzenie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45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1.</w:t>
            </w:r>
            <w:r w:rsidR="00163DF5">
              <w:rPr>
                <w:rFonts w:eastAsiaTheme="minorEastAsia"/>
                <w:noProof/>
                <w:lang w:eastAsia="pl-PL"/>
              </w:rPr>
              <w:tab/>
            </w:r>
            <w:r w:rsidR="00163DF5" w:rsidRPr="00E579D9">
              <w:rPr>
                <w:rStyle w:val="Hipercze"/>
                <w:rFonts w:eastAsia="Times New Roman" w:cstheme="minorHAnsi"/>
                <w:noProof/>
              </w:rPr>
              <w:t>Podstawa prawna opracowania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46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2.</w:t>
            </w:r>
            <w:r w:rsidR="00163DF5">
              <w:rPr>
                <w:rFonts w:eastAsiaTheme="minorEastAsia"/>
                <w:noProof/>
                <w:lang w:eastAsia="pl-PL"/>
              </w:rPr>
              <w:tab/>
            </w:r>
            <w:r w:rsidR="00163DF5" w:rsidRPr="00E579D9">
              <w:rPr>
                <w:rStyle w:val="Hipercze"/>
                <w:rFonts w:eastAsia="Times New Roman" w:cstheme="minorHAnsi"/>
                <w:noProof/>
              </w:rPr>
              <w:t>Cel opracowania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47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3.</w:t>
            </w:r>
            <w:r w:rsidR="00163DF5">
              <w:rPr>
                <w:rFonts w:eastAsiaTheme="minorEastAsia"/>
                <w:noProof/>
                <w:lang w:eastAsia="pl-PL"/>
              </w:rPr>
              <w:tab/>
            </w:r>
            <w:r w:rsidR="00163DF5" w:rsidRPr="00E579D9">
              <w:rPr>
                <w:rStyle w:val="Hipercze"/>
                <w:rFonts w:eastAsia="Times New Roman" w:cstheme="minorHAnsi"/>
                <w:noProof/>
              </w:rPr>
              <w:t>Ogólna charakterystyka gminy oraz analiza demograficzna miasta i gminy Reszel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48" w:history="1">
            <w:r w:rsidR="00163DF5" w:rsidRPr="00E579D9">
              <w:rPr>
                <w:rStyle w:val="Hipercze"/>
                <w:rFonts w:eastAsia="Times New Roman" w:cstheme="minorHAnsi"/>
                <w:noProof/>
                <w:lang w:eastAsia="ar-SA"/>
              </w:rPr>
              <w:t>3.1. Sieć osadnicza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49" w:history="1">
            <w:r w:rsidR="00163DF5" w:rsidRPr="00E579D9">
              <w:rPr>
                <w:rStyle w:val="Hipercze"/>
                <w:rFonts w:eastAsia="Times New Roman" w:cstheme="minorHAnsi"/>
                <w:noProof/>
                <w:lang w:eastAsia="ar-SA"/>
              </w:rPr>
              <w:t>3.2. Sytuacja demograficzna.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50" w:history="1">
            <w:r w:rsidR="00163DF5" w:rsidRPr="00E579D9">
              <w:rPr>
                <w:rStyle w:val="Hipercze"/>
                <w:rFonts w:eastAsia="Times New Roman" w:cstheme="minorHAnsi"/>
                <w:noProof/>
                <w:lang w:eastAsia="ar-SA"/>
              </w:rPr>
              <w:t>3.3. Tendencje rozwoju demograficznego Miasta i Gminy Reszel.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51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4.</w:t>
            </w:r>
            <w:r w:rsidR="00163DF5">
              <w:rPr>
                <w:rFonts w:eastAsiaTheme="minorEastAsia"/>
                <w:noProof/>
                <w:lang w:eastAsia="pl-PL"/>
              </w:rPr>
              <w:tab/>
            </w:r>
            <w:r w:rsidR="00163DF5" w:rsidRPr="00E579D9">
              <w:rPr>
                <w:rStyle w:val="Hipercze"/>
                <w:rFonts w:eastAsia="Times New Roman" w:cstheme="minorHAnsi"/>
                <w:noProof/>
              </w:rPr>
              <w:t>Analiza ruchu budowlanego w ostatnich latach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52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5.</w:t>
            </w:r>
            <w:r w:rsidR="00163DF5">
              <w:rPr>
                <w:rFonts w:eastAsiaTheme="minorEastAsia"/>
                <w:noProof/>
                <w:lang w:eastAsia="pl-PL"/>
              </w:rPr>
              <w:tab/>
            </w:r>
            <w:r w:rsidR="00163DF5" w:rsidRPr="00E579D9">
              <w:rPr>
                <w:rStyle w:val="Hipercze"/>
                <w:rFonts w:eastAsia="Times New Roman" w:cstheme="minorHAnsi"/>
                <w:noProof/>
              </w:rPr>
              <w:t>Analiza zmian wynikających z wydanych w analizowanym okresie decyzji administracyjnych o warunkach zabudowy i zagospodarowaniu terenu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53" w:history="1">
            <w:r w:rsidR="00163DF5" w:rsidRPr="00E579D9">
              <w:rPr>
                <w:rStyle w:val="Hipercze"/>
                <w:rFonts w:eastAsia="Times New Roman" w:cstheme="minorHAnsi"/>
                <w:noProof/>
                <w:lang w:eastAsia="ar-SA"/>
              </w:rPr>
              <w:t>II. Ocena aktualności obowiązującego Studium uwarunkowań i kierunków zagospodarowania przestrzennego gminy i miasta Reszel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54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1. Ocena zgodności Studium uwarunkowań i kierunków zagospodarowania przestrzennego z aktualna ustawą o planowaniu i zagospodarowaniu przestrzennym i odrębnymi przepisami prawa.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55" w:history="1">
            <w:r w:rsidR="00163DF5" w:rsidRPr="00E579D9">
              <w:rPr>
                <w:rStyle w:val="Hipercze"/>
                <w:rFonts w:eastAsia="Times New Roman" w:cstheme="minorHAnsi"/>
                <w:noProof/>
                <w:lang w:eastAsia="ar-SA"/>
              </w:rPr>
              <w:t>2. Ocena zgodności Studium uwarunkowań i kierunków zagospodarowania przestrzennego z innymi dokumentami strategicznymi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56" w:history="1">
            <w:r w:rsidR="00163DF5" w:rsidRPr="00E579D9">
              <w:rPr>
                <w:rStyle w:val="Hipercze"/>
                <w:rFonts w:eastAsia="Times New Roman" w:cstheme="minorHAnsi"/>
                <w:noProof/>
                <w:lang w:eastAsia="ar-SA"/>
              </w:rPr>
              <w:t>3. Ocena aktualności Studium uwarunkowań i kierunków zagospodarowania przestrzennego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57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III. Ocena aktualności obowiązujących miejscowych planów zagospodarowania przestrzennego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58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1. Ocena zgodności obowiązujących miejscowych planów zagospodarowania przestrzennego z aktualna ustawą o planowaniu i zagospodarowaniu przestrzennym oraz z odrębnymi przepisami prawa.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59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2. Ocena zgodności obowiązujących miejscowych planów zagospodarowania przestrzennego z innymi dokumentami strategicznymi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60" w:history="1">
            <w:r w:rsidR="00163DF5" w:rsidRPr="00E579D9">
              <w:rPr>
                <w:rStyle w:val="Hipercze"/>
                <w:rFonts w:eastAsia="Times New Roman" w:cstheme="minorHAnsi"/>
                <w:noProof/>
                <w:lang w:eastAsia="ar-SA"/>
              </w:rPr>
              <w:t>3. Analiza miejscowych planów zagospodarowania przestrzennego pod względem wnioskowanych zmian w zagospodarowaniu terenu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61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V. Wnioski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62" w:history="1">
            <w:r w:rsidR="00163DF5" w:rsidRPr="00E579D9">
              <w:rPr>
                <w:rStyle w:val="Hipercze"/>
                <w:rFonts w:eastAsia="Times New Roman" w:cstheme="minorHAnsi"/>
                <w:noProof/>
              </w:rPr>
              <w:t>VI. Wieloletni program sporządzania planów miejscowych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3DF5" w:rsidRDefault="000A51E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611163" w:history="1">
            <w:r w:rsidR="00163DF5" w:rsidRPr="00E579D9">
              <w:rPr>
                <w:rStyle w:val="Hipercze"/>
                <w:noProof/>
              </w:rPr>
              <w:t>Spis załączników:</w:t>
            </w:r>
            <w:r w:rsidR="00163DF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63DF5">
              <w:rPr>
                <w:noProof/>
                <w:webHidden/>
              </w:rPr>
              <w:instrText xml:space="preserve"> PAGEREF _Toc19611163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4E06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2832" w:rsidRPr="007309B3" w:rsidRDefault="000A51EE" w:rsidP="007309B3">
          <w:pPr>
            <w:jc w:val="both"/>
            <w:rPr>
              <w:rFonts w:cstheme="minorHAnsi"/>
              <w:sz w:val="24"/>
              <w:szCs w:val="24"/>
            </w:rPr>
          </w:pPr>
          <w:r w:rsidRPr="007309B3">
            <w:rPr>
              <w:rFonts w:cstheme="minorHAnsi"/>
              <w:sz w:val="24"/>
              <w:szCs w:val="24"/>
            </w:rPr>
            <w:fldChar w:fldCharType="end"/>
          </w:r>
        </w:p>
      </w:sdtContent>
    </w:sdt>
    <w:p w:rsidR="007E05BD" w:rsidRPr="007309B3" w:rsidRDefault="00ED42DC" w:rsidP="007309B3">
      <w:pPr>
        <w:pStyle w:val="Nagwek1"/>
        <w:jc w:val="both"/>
        <w:rPr>
          <w:rFonts w:asciiTheme="minorHAnsi" w:eastAsia="Times New Roman" w:hAnsiTheme="minorHAnsi" w:cstheme="minorHAnsi"/>
          <w:b w:val="0"/>
          <w:color w:val="auto"/>
          <w:sz w:val="24"/>
          <w:szCs w:val="24"/>
        </w:rPr>
      </w:pPr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br w:type="page"/>
      </w:r>
      <w:bookmarkStart w:id="0" w:name="_Toc475312381"/>
      <w:bookmarkStart w:id="1" w:name="_Toc475312464"/>
      <w:bookmarkStart w:id="2" w:name="_Toc19611144"/>
      <w:r w:rsidR="008340D6"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I. Wprowadzenie</w:t>
      </w:r>
      <w:bookmarkEnd w:id="0"/>
      <w:bookmarkEnd w:id="1"/>
      <w:bookmarkEnd w:id="2"/>
    </w:p>
    <w:p w:rsidR="007E05BD" w:rsidRPr="007309B3" w:rsidRDefault="008340D6" w:rsidP="007309B3">
      <w:pPr>
        <w:pStyle w:val="Nagwek2"/>
        <w:numPr>
          <w:ilvl w:val="0"/>
          <w:numId w:val="20"/>
        </w:numPr>
        <w:ind w:left="284" w:hanging="284"/>
        <w:jc w:val="both"/>
        <w:rPr>
          <w:rFonts w:asciiTheme="minorHAnsi" w:eastAsia="Times New Roman" w:hAnsiTheme="minorHAnsi" w:cstheme="minorHAnsi"/>
          <w:b w:val="0"/>
          <w:color w:val="auto"/>
          <w:sz w:val="24"/>
          <w:szCs w:val="24"/>
        </w:rPr>
      </w:pPr>
      <w:bookmarkStart w:id="3" w:name="_Toc19611145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Podstawa prawna opracowania</w:t>
      </w:r>
      <w:bookmarkEnd w:id="3"/>
    </w:p>
    <w:p w:rsidR="00ED42DC" w:rsidRPr="007309B3" w:rsidRDefault="00ED42DC" w:rsidP="007309B3">
      <w:pPr>
        <w:suppressAutoHyphens/>
        <w:spacing w:before="120" w:after="12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ab/>
        <w:t>Podstawą prawną niniejszego opracowania jest ustawa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z dnia 27 marca 2003 r. 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o </w:t>
      </w:r>
      <w:r w:rsidRPr="007309B3">
        <w:rPr>
          <w:rFonts w:eastAsia="Times New Roman" w:cstheme="minorHAnsi"/>
          <w:sz w:val="24"/>
          <w:szCs w:val="24"/>
          <w:lang w:eastAsia="ar-SA"/>
        </w:rPr>
        <w:t>planowaniu i zagospodarowaniu przestrzennym (</w:t>
      </w:r>
      <w:r w:rsidR="00D25F9A" w:rsidRPr="007309B3">
        <w:rPr>
          <w:rFonts w:eastAsia="Times New Roman" w:cstheme="minorHAnsi"/>
          <w:bCs/>
          <w:sz w:val="24"/>
          <w:szCs w:val="24"/>
          <w:lang w:eastAsia="ar-SA"/>
        </w:rPr>
        <w:t>Dz.U. 2018 poz. 1945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>), zwana w dalszej części opracowania ustawą o pizp.</w:t>
      </w:r>
    </w:p>
    <w:p w:rsidR="007E05BD" w:rsidRPr="007309B3" w:rsidRDefault="008340D6" w:rsidP="007309B3">
      <w:pPr>
        <w:pStyle w:val="Nagwek2"/>
        <w:numPr>
          <w:ilvl w:val="0"/>
          <w:numId w:val="20"/>
        </w:numPr>
        <w:ind w:left="284" w:hanging="284"/>
        <w:jc w:val="both"/>
        <w:rPr>
          <w:rFonts w:asciiTheme="minorHAnsi" w:eastAsia="Times New Roman" w:hAnsiTheme="minorHAnsi" w:cstheme="minorHAnsi"/>
          <w:b w:val="0"/>
          <w:color w:val="auto"/>
          <w:sz w:val="24"/>
          <w:szCs w:val="24"/>
        </w:rPr>
      </w:pPr>
      <w:bookmarkStart w:id="4" w:name="_Toc494804885"/>
      <w:bookmarkStart w:id="5" w:name="_Toc19611146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Cel opracowania</w:t>
      </w:r>
      <w:bookmarkEnd w:id="4"/>
      <w:bookmarkEnd w:id="5"/>
    </w:p>
    <w:p w:rsidR="00ED42DC" w:rsidRPr="007309B3" w:rsidRDefault="00ED42DC" w:rsidP="007309B3">
      <w:pPr>
        <w:suppressAutoHyphens/>
        <w:spacing w:before="120" w:after="12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ab/>
        <w:t>Przedmiotem niniejszego opracowania jest analiza zagospodarowania przestrzennego gminy</w:t>
      </w:r>
      <w:r w:rsidR="00D25F9A" w:rsidRPr="007309B3">
        <w:rPr>
          <w:rFonts w:eastAsia="Times New Roman" w:cstheme="minorHAnsi"/>
          <w:sz w:val="24"/>
          <w:szCs w:val="24"/>
          <w:lang w:eastAsia="ar-SA"/>
        </w:rPr>
        <w:t xml:space="preserve"> Reszel</w:t>
      </w:r>
      <w:r w:rsidRPr="007309B3">
        <w:rPr>
          <w:rFonts w:eastAsia="Times New Roman" w:cstheme="minorHAnsi"/>
          <w:sz w:val="24"/>
          <w:szCs w:val="24"/>
          <w:lang w:eastAsia="ar-SA"/>
        </w:rPr>
        <w:t>, wykonana w trybie przepisów art. 32 ustawy z dnia 27 marca 2003 r. o planowaniu i zagospodarowaniu przestrzennym (</w:t>
      </w:r>
      <w:r w:rsidR="00D25F9A" w:rsidRPr="007309B3">
        <w:rPr>
          <w:rFonts w:eastAsia="Times New Roman" w:cstheme="minorHAnsi"/>
          <w:bCs/>
          <w:sz w:val="24"/>
          <w:szCs w:val="24"/>
          <w:lang w:eastAsia="ar-SA"/>
        </w:rPr>
        <w:t>Dz.U. 2018 poz. 1945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). Celem analizy jest ocena stanu aktualności dokumentów planistycznych tj. studium uwarunkowań i kierunków zagospodarowania przestrzennego gminy </w:t>
      </w:r>
      <w:r w:rsidR="001F5CA1" w:rsidRPr="007309B3">
        <w:rPr>
          <w:rFonts w:eastAsia="Times New Roman" w:cstheme="minorHAnsi"/>
          <w:bCs/>
          <w:sz w:val="24"/>
          <w:szCs w:val="24"/>
          <w:lang w:eastAsia="ar-SA"/>
        </w:rPr>
        <w:t>Reszel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oraz miejscowych planów zagospodarowania przestrzennego pod względem fo</w:t>
      </w:r>
      <w:r w:rsidR="00874E77">
        <w:rPr>
          <w:rFonts w:eastAsia="Times New Roman" w:cstheme="minorHAnsi"/>
          <w:bCs/>
          <w:sz w:val="24"/>
          <w:szCs w:val="24"/>
          <w:lang w:eastAsia="ar-SA"/>
        </w:rPr>
        <w:t>rmalno-prawnym, jak również ich 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>przydatności w realizacji celu, jakim jest kształtowanie ładu przestrzennego.</w:t>
      </w:r>
    </w:p>
    <w:p w:rsidR="009106CF" w:rsidRPr="007309B3" w:rsidRDefault="008340D6" w:rsidP="007309B3">
      <w:pPr>
        <w:pStyle w:val="Nagwek2"/>
        <w:numPr>
          <w:ilvl w:val="0"/>
          <w:numId w:val="20"/>
        </w:numPr>
        <w:ind w:left="284" w:hanging="284"/>
        <w:jc w:val="both"/>
        <w:rPr>
          <w:rFonts w:asciiTheme="minorHAnsi" w:eastAsia="Times New Roman" w:hAnsiTheme="minorHAnsi" w:cstheme="minorHAnsi"/>
          <w:b w:val="0"/>
          <w:color w:val="auto"/>
          <w:sz w:val="24"/>
          <w:szCs w:val="24"/>
        </w:rPr>
      </w:pPr>
      <w:bookmarkStart w:id="6" w:name="_Toc19611147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Ogólna charakterystyka gminy oraz analiza demograficzna </w:t>
      </w:r>
      <w:r w:rsidR="001F5CA1"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miasta i gminy Reszel</w:t>
      </w:r>
      <w:bookmarkStart w:id="7" w:name="_Toc434219894"/>
      <w:bookmarkStart w:id="8" w:name="_Toc434310581"/>
      <w:bookmarkStart w:id="9" w:name="_Toc487792830"/>
      <w:bookmarkStart w:id="10" w:name="_Toc487792851"/>
      <w:bookmarkStart w:id="11" w:name="_Toc434219895"/>
      <w:bookmarkStart w:id="12" w:name="_Toc434310582"/>
      <w:bookmarkStart w:id="13" w:name="_Toc487792831"/>
      <w:bookmarkStart w:id="14" w:name="_Toc487792852"/>
      <w:bookmarkStart w:id="15" w:name="_Toc434219896"/>
      <w:bookmarkStart w:id="16" w:name="_Toc434310583"/>
      <w:bookmarkStart w:id="17" w:name="_Toc487792832"/>
      <w:bookmarkStart w:id="18" w:name="_Toc487792853"/>
      <w:bookmarkStart w:id="19" w:name="_Toc43431058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F16818" w:rsidRPr="007309B3" w:rsidRDefault="00F16818" w:rsidP="007309B3">
      <w:pPr>
        <w:ind w:firstLine="284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Powierzchnia gminy liczy – 179 km</w:t>
      </w:r>
      <w:r w:rsidRPr="007309B3">
        <w:rPr>
          <w:rFonts w:cstheme="minorHAnsi"/>
          <w:sz w:val="24"/>
          <w:szCs w:val="24"/>
          <w:vertAlign w:val="superscript"/>
        </w:rPr>
        <w:t>2</w:t>
      </w:r>
      <w:r w:rsidRPr="007309B3">
        <w:rPr>
          <w:rFonts w:cstheme="minorHAnsi"/>
          <w:sz w:val="24"/>
          <w:szCs w:val="24"/>
        </w:rPr>
        <w:t xml:space="preserve"> i obszar ten zamie</w:t>
      </w:r>
      <w:r w:rsidR="00874E77">
        <w:rPr>
          <w:rFonts w:cstheme="minorHAnsi"/>
          <w:sz w:val="24"/>
          <w:szCs w:val="24"/>
        </w:rPr>
        <w:t>szkuje 7600 mieszkańców (dane z </w:t>
      </w:r>
      <w:r w:rsidRPr="007309B3">
        <w:rPr>
          <w:rFonts w:cstheme="minorHAnsi"/>
          <w:sz w:val="24"/>
          <w:szCs w:val="24"/>
        </w:rPr>
        <w:t>201</w:t>
      </w:r>
      <w:r w:rsidR="00874E77">
        <w:rPr>
          <w:rFonts w:cstheme="minorHAnsi"/>
          <w:sz w:val="24"/>
          <w:szCs w:val="24"/>
        </w:rPr>
        <w:t>7</w:t>
      </w:r>
      <w:r w:rsidRPr="007309B3">
        <w:rPr>
          <w:rFonts w:cstheme="minorHAnsi"/>
          <w:sz w:val="24"/>
          <w:szCs w:val="24"/>
        </w:rPr>
        <w:t xml:space="preserve"> r.). Gminnym ośrodkiem obsługi regionalnej jest miasto Reszel. W granicach gminy znajduje się 20 sołectw (</w:t>
      </w:r>
      <w:hyperlink r:id="rId10" w:tooltip="Bezławki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Bezławki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11" w:tooltip="Czarnowiec (województwo warmińsko-mazurskie)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Czarnowiec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12" w:tooltip="Dębnik (województwo warmińsko-mazurskie)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Dębnik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13" w:tooltip="Klewno (województwo warmińsko-mazurskie)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Klewno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14" w:tooltip="Kocibórz" w:history="1">
        <w:proofErr w:type="spellStart"/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Kocibórz</w:t>
        </w:r>
        <w:proofErr w:type="spellEnd"/>
      </w:hyperlink>
      <w:r w:rsidRPr="007309B3">
        <w:rPr>
          <w:rFonts w:cstheme="minorHAnsi"/>
          <w:sz w:val="24"/>
          <w:szCs w:val="24"/>
        </w:rPr>
        <w:t xml:space="preserve">, </w:t>
      </w:r>
      <w:hyperlink r:id="rId15" w:tooltip="Leginy (powiat kętrzyński)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Leginy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16" w:tooltip="Łężany (województwo warmińsko-mazurskie)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Łężany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17" w:tooltip="Mnichowo (województwo warmińsko-mazurskie)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Mnichowo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18" w:tooltip="Pieckowo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Pieckowo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19" w:tooltip="Pilec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Pilec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20" w:tooltip="Plenowo" w:history="1">
        <w:proofErr w:type="spellStart"/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Plenowo</w:t>
        </w:r>
        <w:proofErr w:type="spellEnd"/>
      </w:hyperlink>
      <w:r w:rsidRPr="007309B3">
        <w:rPr>
          <w:rFonts w:cstheme="minorHAnsi"/>
          <w:sz w:val="24"/>
          <w:szCs w:val="24"/>
        </w:rPr>
        <w:t xml:space="preserve">, </w:t>
      </w:r>
      <w:hyperlink r:id="rId21" w:tooltip="Ramty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Ramty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22" w:tooltip="Robawy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Robawy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23" w:tooltip="Siemki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Siemki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24" w:tooltip="Święta Lipka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Święta Lipka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25" w:tooltip="Tolniki Małe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Tolniki Małe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26" w:tooltip="Widryny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Widryny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27" w:tooltip="Wola (powiat kętrzyński)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Wola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28" w:tooltip="Worpławki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Worpławki</w:t>
        </w:r>
      </w:hyperlink>
      <w:r w:rsidRPr="007309B3">
        <w:rPr>
          <w:rFonts w:cstheme="minorHAnsi"/>
          <w:sz w:val="24"/>
          <w:szCs w:val="24"/>
        </w:rPr>
        <w:t xml:space="preserve">, </w:t>
      </w:r>
      <w:hyperlink r:id="rId29" w:tooltip="Zawidy" w:history="1">
        <w:r w:rsidRPr="007309B3">
          <w:rPr>
            <w:rStyle w:val="Hipercze"/>
            <w:rFonts w:eastAsia="SimSun" w:cstheme="minorHAnsi"/>
            <w:color w:val="auto"/>
            <w:sz w:val="24"/>
            <w:szCs w:val="24"/>
            <w:u w:val="none"/>
          </w:rPr>
          <w:t>Zawidy</w:t>
        </w:r>
      </w:hyperlink>
      <w:r w:rsidRPr="007309B3">
        <w:rPr>
          <w:rFonts w:cstheme="minorHAnsi"/>
          <w:sz w:val="24"/>
          <w:szCs w:val="24"/>
        </w:rPr>
        <w:t>) w skład których wchodzi 39 miejscowości. Zewnętrzne drogowe powiązania komunikacyjne gminy zapewniają przebiegające przez jej teren drogi wojewódzkie nr: 590 (</w:t>
      </w:r>
      <w:hyperlink r:id="rId30" w:tooltip="Barciany" w:history="1">
        <w:r w:rsidRPr="007309B3">
          <w:rPr>
            <w:rFonts w:cstheme="minorHAnsi"/>
            <w:sz w:val="24"/>
            <w:szCs w:val="24"/>
          </w:rPr>
          <w:t>Barciany</w:t>
        </w:r>
      </w:hyperlink>
      <w:r w:rsidRPr="007309B3">
        <w:rPr>
          <w:rFonts w:cstheme="minorHAnsi"/>
          <w:sz w:val="24"/>
          <w:szCs w:val="24"/>
        </w:rPr>
        <w:t xml:space="preserve"> - </w:t>
      </w:r>
      <w:hyperlink r:id="rId31" w:tooltip="Korsze" w:history="1">
        <w:r w:rsidRPr="007309B3">
          <w:rPr>
            <w:rFonts w:cstheme="minorHAnsi"/>
            <w:sz w:val="24"/>
            <w:szCs w:val="24"/>
          </w:rPr>
          <w:t>Korsze</w:t>
        </w:r>
      </w:hyperlink>
      <w:r w:rsidRPr="007309B3">
        <w:rPr>
          <w:rFonts w:cstheme="minorHAnsi"/>
          <w:sz w:val="24"/>
          <w:szCs w:val="24"/>
        </w:rPr>
        <w:t xml:space="preserve"> - </w:t>
      </w:r>
      <w:hyperlink r:id="rId32" w:tooltip="Reszel" w:history="1">
        <w:r w:rsidRPr="007309B3">
          <w:rPr>
            <w:rFonts w:cstheme="minorHAnsi"/>
            <w:sz w:val="24"/>
            <w:szCs w:val="24"/>
          </w:rPr>
          <w:t>Reszel</w:t>
        </w:r>
      </w:hyperlink>
      <w:r w:rsidRPr="007309B3">
        <w:rPr>
          <w:rFonts w:cstheme="minorHAnsi"/>
          <w:sz w:val="24"/>
          <w:szCs w:val="24"/>
        </w:rPr>
        <w:t xml:space="preserve"> - </w:t>
      </w:r>
      <w:hyperlink r:id="rId33" w:tooltip="Biskupiec" w:history="1">
        <w:r w:rsidRPr="007309B3">
          <w:rPr>
            <w:rFonts w:cstheme="minorHAnsi"/>
            <w:sz w:val="24"/>
            <w:szCs w:val="24"/>
          </w:rPr>
          <w:t>Biskupiec</w:t>
        </w:r>
      </w:hyperlink>
      <w:r w:rsidRPr="007309B3">
        <w:rPr>
          <w:rFonts w:cstheme="minorHAnsi"/>
          <w:sz w:val="24"/>
          <w:szCs w:val="24"/>
        </w:rPr>
        <w:t>), 594 (</w:t>
      </w:r>
      <w:hyperlink r:id="rId34" w:tooltip="Bisztynek" w:history="1">
        <w:r w:rsidRPr="007309B3">
          <w:rPr>
            <w:rFonts w:cstheme="minorHAnsi"/>
            <w:sz w:val="24"/>
            <w:szCs w:val="24"/>
          </w:rPr>
          <w:t>Bisztynek</w:t>
        </w:r>
      </w:hyperlink>
      <w:r w:rsidRPr="007309B3">
        <w:rPr>
          <w:rFonts w:cstheme="minorHAnsi"/>
          <w:sz w:val="24"/>
          <w:szCs w:val="24"/>
        </w:rPr>
        <w:t xml:space="preserve"> – Reszel - Święta Lipka - </w:t>
      </w:r>
      <w:hyperlink r:id="rId35" w:tooltip="Kętrzyn" w:history="1">
        <w:r w:rsidRPr="007309B3">
          <w:rPr>
            <w:rFonts w:cstheme="minorHAnsi"/>
            <w:sz w:val="24"/>
            <w:szCs w:val="24"/>
          </w:rPr>
          <w:t>Kętrzyn</w:t>
        </w:r>
      </w:hyperlink>
      <w:r w:rsidRPr="007309B3">
        <w:rPr>
          <w:rFonts w:cstheme="minorHAnsi"/>
          <w:sz w:val="24"/>
          <w:szCs w:val="24"/>
        </w:rPr>
        <w:t>), 596 (Mnichowo- Biskupiec), które łączą gminę z układem sieci dróg krajowych (drogi o nr: 16 (Olsztyn - Ełk) i 57 (Bartoszyce - Szczytno). Wiodącą funkcją gospodarki gminy jest rolnictwo, rozwijające się na baz</w:t>
      </w:r>
      <w:r w:rsidR="00874E77">
        <w:rPr>
          <w:rFonts w:cstheme="minorHAnsi"/>
          <w:sz w:val="24"/>
          <w:szCs w:val="24"/>
        </w:rPr>
        <w:t>ie gospodarstw indywidualnych i </w:t>
      </w:r>
      <w:r w:rsidRPr="007309B3">
        <w:rPr>
          <w:rFonts w:cstheme="minorHAnsi"/>
          <w:sz w:val="24"/>
          <w:szCs w:val="24"/>
        </w:rPr>
        <w:t>zespołowych, oraz obsługa turystyki. Przemysł ogranicza się do kilkunastu podmiotów prowadzących drobną wytwórczość. Obszar gminy charakteryzuje się malowniczością,</w:t>
      </w:r>
      <w:r w:rsidR="00874E77">
        <w:rPr>
          <w:rFonts w:cstheme="minorHAnsi"/>
          <w:sz w:val="24"/>
          <w:szCs w:val="24"/>
        </w:rPr>
        <w:t xml:space="preserve"> na </w:t>
      </w:r>
      <w:r w:rsidRPr="007309B3">
        <w:rPr>
          <w:rFonts w:cstheme="minorHAnsi"/>
          <w:sz w:val="24"/>
          <w:szCs w:val="24"/>
        </w:rPr>
        <w:t xml:space="preserve">którą składają się lasy, pagórki, zespoły wzgórz oraz jezior o urozmaiconej linii brzegowej. </w:t>
      </w:r>
    </w:p>
    <w:p w:rsidR="00F16818" w:rsidRPr="007309B3" w:rsidRDefault="00257B1A" w:rsidP="007309B3">
      <w:pPr>
        <w:pStyle w:val="Akapitzlist"/>
        <w:jc w:val="both"/>
        <w:rPr>
          <w:rFonts w:cstheme="minorHAnsi"/>
          <w:sz w:val="24"/>
          <w:szCs w:val="24"/>
        </w:rPr>
      </w:pPr>
      <w:bookmarkStart w:id="20" w:name="_Toc453248708"/>
      <w:r w:rsidRPr="007309B3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219075</wp:posOffset>
            </wp:positionV>
            <wp:extent cx="2208530" cy="2252980"/>
            <wp:effectExtent l="19050" t="0" r="1270" b="0"/>
            <wp:wrapNone/>
            <wp:docPr id="10" name="Obraz 6" descr="p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25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818" w:rsidRPr="007309B3">
        <w:rPr>
          <w:rFonts w:cstheme="minorHAnsi"/>
          <w:b/>
          <w:sz w:val="24"/>
          <w:szCs w:val="24"/>
        </w:rPr>
        <w:t xml:space="preserve">Rysunek </w:t>
      </w:r>
      <w:r w:rsidR="000A51EE" w:rsidRPr="007309B3">
        <w:rPr>
          <w:rFonts w:cstheme="minorHAnsi"/>
          <w:b/>
          <w:sz w:val="24"/>
          <w:szCs w:val="24"/>
        </w:rPr>
        <w:fldChar w:fldCharType="begin"/>
      </w:r>
      <w:r w:rsidR="00F16818" w:rsidRPr="007309B3">
        <w:rPr>
          <w:rFonts w:cstheme="minorHAnsi"/>
          <w:b/>
          <w:sz w:val="24"/>
          <w:szCs w:val="24"/>
        </w:rPr>
        <w:instrText xml:space="preserve"> SEQ "Rysunek" \*Arabic </w:instrText>
      </w:r>
      <w:r w:rsidR="000A51EE" w:rsidRPr="007309B3">
        <w:rPr>
          <w:rFonts w:cstheme="minorHAnsi"/>
          <w:b/>
          <w:sz w:val="24"/>
          <w:szCs w:val="24"/>
        </w:rPr>
        <w:fldChar w:fldCharType="separate"/>
      </w:r>
      <w:r w:rsidR="008C4E06">
        <w:rPr>
          <w:rFonts w:cstheme="minorHAnsi"/>
          <w:b/>
          <w:noProof/>
          <w:sz w:val="24"/>
          <w:szCs w:val="24"/>
        </w:rPr>
        <w:t>1</w:t>
      </w:r>
      <w:r w:rsidR="000A51EE" w:rsidRPr="007309B3">
        <w:rPr>
          <w:rFonts w:cstheme="minorHAnsi"/>
          <w:b/>
          <w:sz w:val="24"/>
          <w:szCs w:val="24"/>
        </w:rPr>
        <w:fldChar w:fldCharType="end"/>
      </w:r>
      <w:r w:rsidR="00F16818" w:rsidRPr="007309B3">
        <w:rPr>
          <w:rFonts w:cstheme="minorHAnsi"/>
          <w:b/>
          <w:sz w:val="24"/>
          <w:szCs w:val="24"/>
        </w:rPr>
        <w:t xml:space="preserve">. </w:t>
      </w:r>
      <w:r w:rsidR="00F16818" w:rsidRPr="007309B3">
        <w:rPr>
          <w:rFonts w:cstheme="minorHAnsi"/>
          <w:sz w:val="24"/>
          <w:szCs w:val="24"/>
        </w:rPr>
        <w:t>Położenie gminy Reszel na tle podziału administracyjnego województwa warmińsko-mazurskiego i powiatu kętrzyńskiego.</w:t>
      </w:r>
      <w:bookmarkEnd w:id="20"/>
    </w:p>
    <w:p w:rsidR="00F16818" w:rsidRPr="007309B3" w:rsidRDefault="00257B1A" w:rsidP="007309B3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5715</wp:posOffset>
            </wp:positionV>
            <wp:extent cx="3307080" cy="1968500"/>
            <wp:effectExtent l="19050" t="0" r="7620" b="0"/>
            <wp:wrapNone/>
            <wp:docPr id="12" name="Obraz 4" descr="w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j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818" w:rsidRPr="007309B3" w:rsidRDefault="00F16818" w:rsidP="007309B3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noProof/>
          <w:sz w:val="24"/>
          <w:szCs w:val="24"/>
          <w:lang w:eastAsia="pl-PL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201930</wp:posOffset>
            </wp:positionV>
            <wp:extent cx="2566035" cy="1559560"/>
            <wp:effectExtent l="19050" t="0" r="5715" b="0"/>
            <wp:wrapNone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55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818" w:rsidRPr="007309B3" w:rsidRDefault="00F16818" w:rsidP="007309B3">
      <w:pPr>
        <w:pStyle w:val="Akapitzlist"/>
        <w:numPr>
          <w:ilvl w:val="0"/>
          <w:numId w:val="20"/>
        </w:numPr>
        <w:tabs>
          <w:tab w:val="left" w:pos="3114"/>
        </w:tabs>
        <w:jc w:val="both"/>
        <w:rPr>
          <w:rFonts w:cstheme="minorHAnsi"/>
          <w:sz w:val="24"/>
          <w:szCs w:val="24"/>
        </w:rPr>
      </w:pPr>
    </w:p>
    <w:p w:rsidR="00F16818" w:rsidRPr="007309B3" w:rsidRDefault="000A51EE" w:rsidP="007309B3">
      <w:pPr>
        <w:pStyle w:val="Akapitzlist"/>
        <w:numPr>
          <w:ilvl w:val="0"/>
          <w:numId w:val="20"/>
        </w:numPr>
        <w:tabs>
          <w:tab w:val="left" w:pos="311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131.65pt;margin-top:4.25pt;width:55.5pt;height:76.5pt;flip:x 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" strokeweight=".26mm">
            <v:stroke endarrow="block" joinstyle="miter" endcap="square"/>
          </v:shape>
        </w:pict>
      </w:r>
    </w:p>
    <w:p w:rsidR="00F16818" w:rsidRPr="007309B3" w:rsidRDefault="00F16818" w:rsidP="007309B3">
      <w:pPr>
        <w:pStyle w:val="Akapitzlist"/>
        <w:numPr>
          <w:ilvl w:val="0"/>
          <w:numId w:val="20"/>
        </w:numPr>
        <w:tabs>
          <w:tab w:val="left" w:pos="3114"/>
        </w:tabs>
        <w:jc w:val="both"/>
        <w:rPr>
          <w:rFonts w:cstheme="minorHAnsi"/>
          <w:sz w:val="24"/>
          <w:szCs w:val="24"/>
        </w:rPr>
      </w:pPr>
    </w:p>
    <w:p w:rsidR="00F16818" w:rsidRPr="007309B3" w:rsidRDefault="000A51EE" w:rsidP="007309B3">
      <w:pPr>
        <w:pStyle w:val="Akapitzlist"/>
        <w:numPr>
          <w:ilvl w:val="0"/>
          <w:numId w:val="20"/>
        </w:numPr>
        <w:tabs>
          <w:tab w:val="left" w:pos="311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pict>
          <v:roundrect id="AutoShape 2" o:spid="_x0000_s1027" style="position:absolute;left:0;text-align:left;margin-left:185.55pt;margin-top:37.9pt;width:82.5pt;height:26.9pt;z-index:25166745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" strokeweight=".26mm">
            <v:stroke joinstyle="miter" endcap="square"/>
            <v:textbox style="mso-next-textbox:#AutoShape 2">
              <w:txbxContent>
                <w:p w:rsidR="0046115B" w:rsidRDefault="0046115B" w:rsidP="00F1681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Gmina Reszel</w:t>
                  </w:r>
                </w:p>
              </w:txbxContent>
            </v:textbox>
            <w10:wrap anchorx="margin"/>
          </v:roundrect>
        </w:pict>
      </w:r>
    </w:p>
    <w:p w:rsidR="00597639" w:rsidRPr="007309B3" w:rsidRDefault="008340D6" w:rsidP="007309B3">
      <w:pPr>
        <w:pStyle w:val="Nagwek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</w:pPr>
      <w:bookmarkStart w:id="21" w:name="_Toc19611148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lastRenderedPageBreak/>
        <w:t>3.1. Sieć osadnicza</w:t>
      </w:r>
      <w:bookmarkEnd w:id="19"/>
      <w:bookmarkEnd w:id="21"/>
    </w:p>
    <w:p w:rsidR="00612BF2" w:rsidRPr="007309B3" w:rsidRDefault="00585629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Gmina Reszel liczy ogółem </w:t>
      </w:r>
      <w:r w:rsidR="00257B1A" w:rsidRPr="007309B3">
        <w:rPr>
          <w:rFonts w:eastAsia="Times New Roman" w:cstheme="minorHAnsi"/>
          <w:sz w:val="24"/>
          <w:szCs w:val="24"/>
          <w:lang w:eastAsia="ar-SA"/>
        </w:rPr>
        <w:t>39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miejscowości w tym miasto Reszel. Miejscowości te są bardzo zróżnicowane pod względem wielkości. Najmniejsza miejscowość Mała </w:t>
      </w:r>
      <w:proofErr w:type="spellStart"/>
      <w:r w:rsidRPr="007309B3">
        <w:rPr>
          <w:rFonts w:eastAsia="Times New Roman" w:cstheme="minorHAnsi"/>
          <w:sz w:val="24"/>
          <w:szCs w:val="24"/>
          <w:lang w:eastAsia="ar-SA"/>
        </w:rPr>
        <w:t>Bertynówka</w:t>
      </w:r>
      <w:proofErr w:type="spellEnd"/>
      <w:r w:rsidRPr="007309B3">
        <w:rPr>
          <w:rFonts w:eastAsia="Times New Roman" w:cstheme="minorHAnsi"/>
          <w:sz w:val="24"/>
          <w:szCs w:val="24"/>
          <w:lang w:eastAsia="ar-SA"/>
        </w:rPr>
        <w:t xml:space="preserve"> liczy 1 mieszkańca, największa (pomijając miasto) Łężany liczy 319 mieszkańców. Średnia </w:t>
      </w:r>
      <w:r w:rsidR="004A6E92">
        <w:rPr>
          <w:rFonts w:eastAsia="Times New Roman" w:cstheme="minorHAnsi"/>
          <w:sz w:val="24"/>
          <w:szCs w:val="24"/>
          <w:lang w:eastAsia="ar-SA"/>
        </w:rPr>
        <w:t>ilość mieszkańców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4A6E92">
        <w:rPr>
          <w:rFonts w:eastAsia="Times New Roman" w:cstheme="minorHAnsi"/>
          <w:sz w:val="24"/>
          <w:szCs w:val="24"/>
          <w:lang w:eastAsia="ar-SA"/>
        </w:rPr>
        <w:t xml:space="preserve">we </w:t>
      </w:r>
      <w:r w:rsidRPr="007309B3">
        <w:rPr>
          <w:rFonts w:eastAsia="Times New Roman" w:cstheme="minorHAnsi"/>
          <w:sz w:val="24"/>
          <w:szCs w:val="24"/>
          <w:lang w:eastAsia="ar-SA"/>
        </w:rPr>
        <w:t>wsi w gminie wynosi 78 mieszkańców</w:t>
      </w:r>
      <w:r w:rsidR="00FD6519" w:rsidRPr="007309B3">
        <w:rPr>
          <w:rFonts w:eastAsia="Times New Roman" w:cstheme="minorHAnsi"/>
          <w:sz w:val="24"/>
          <w:szCs w:val="24"/>
          <w:lang w:eastAsia="ar-SA"/>
        </w:rPr>
        <w:t>.</w:t>
      </w:r>
    </w:p>
    <w:p w:rsidR="003345BA" w:rsidRPr="007309B3" w:rsidRDefault="003345BA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7E05BD" w:rsidRPr="007309B3" w:rsidRDefault="00CC17A2" w:rsidP="007309B3">
      <w:pPr>
        <w:pStyle w:val="Nagwek3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lang w:eastAsia="ar-SA"/>
        </w:rPr>
      </w:pPr>
      <w:bookmarkStart w:id="22" w:name="_Toc434310585"/>
      <w:bookmarkStart w:id="23" w:name="_Toc19611149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 xml:space="preserve">3.2. </w:t>
      </w:r>
      <w:r w:rsidR="008340D6"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Sytuacja demograficzna.</w:t>
      </w:r>
      <w:bookmarkEnd w:id="22"/>
      <w:bookmarkEnd w:id="23"/>
    </w:p>
    <w:p w:rsidR="00597639" w:rsidRPr="007309B3" w:rsidRDefault="00597639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Do najistotniejszych czynników determinujących rozwój społeczno-gospodarczy należy sytuacja demograficzna. Dlatego też na potrzeby niniejszego opracowania przeanalizowano strukturę ludności według wieku i płci oraz podstawowe procesy ruchu naturalnego </w:t>
      </w:r>
      <w:r w:rsidR="00272E99" w:rsidRPr="007309B3">
        <w:rPr>
          <w:rFonts w:eastAsia="Times New Roman" w:cstheme="minorHAnsi"/>
          <w:sz w:val="24"/>
          <w:szCs w:val="24"/>
          <w:lang w:eastAsia="ar-SA"/>
        </w:rPr>
        <w:t xml:space="preserve">i </w:t>
      </w:r>
      <w:r w:rsidRPr="007309B3">
        <w:rPr>
          <w:rFonts w:eastAsia="Times New Roman" w:cstheme="minorHAnsi"/>
          <w:sz w:val="24"/>
          <w:szCs w:val="24"/>
          <w:lang w:eastAsia="ar-SA"/>
        </w:rPr>
        <w:t>migracyjnego.</w:t>
      </w:r>
    </w:p>
    <w:p w:rsidR="00257B1A" w:rsidRPr="007309B3" w:rsidRDefault="00257B1A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W latach 1995-2018 liczba ludności gminy spadała o 18,7% i w 2017 r. </w:t>
      </w:r>
      <w:r w:rsidR="00276A9C" w:rsidRPr="007309B3">
        <w:rPr>
          <w:rFonts w:eastAsia="Times New Roman" w:cstheme="minorHAnsi"/>
          <w:sz w:val="24"/>
          <w:szCs w:val="24"/>
          <w:lang w:eastAsia="ar-SA"/>
        </w:rPr>
        <w:t>łącznie w </w:t>
      </w:r>
      <w:r w:rsidRPr="007309B3">
        <w:rPr>
          <w:rFonts w:eastAsia="Times New Roman" w:cstheme="minorHAnsi"/>
          <w:sz w:val="24"/>
          <w:szCs w:val="24"/>
          <w:lang w:eastAsia="ar-SA"/>
        </w:rPr>
        <w:t>mieście i w gminie Reszel mieszkało 7600 osób (dane z Banku Danych Lokalnych GUS). Gęstość zaludnienia wyniosła 42 osób na 1 km</w:t>
      </w:r>
      <w:r w:rsidRPr="007309B3">
        <w:rPr>
          <w:rFonts w:eastAsia="Times New Roman" w:cstheme="minorHAnsi"/>
          <w:sz w:val="24"/>
          <w:szCs w:val="24"/>
          <w:vertAlign w:val="superscript"/>
          <w:lang w:eastAsia="ar-SA"/>
        </w:rPr>
        <w:t>2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i było to z</w:t>
      </w:r>
      <w:r w:rsidR="00276A9C" w:rsidRPr="007309B3">
        <w:rPr>
          <w:rFonts w:eastAsia="Times New Roman" w:cstheme="minorHAnsi"/>
          <w:sz w:val="24"/>
          <w:szCs w:val="24"/>
          <w:lang w:eastAsia="ar-SA"/>
        </w:rPr>
        <w:t>nacznie mniej niż przeciętnie w </w:t>
      </w:r>
      <w:r w:rsidRPr="007309B3">
        <w:rPr>
          <w:rFonts w:eastAsia="Times New Roman" w:cstheme="minorHAnsi"/>
          <w:sz w:val="24"/>
          <w:szCs w:val="24"/>
          <w:lang w:eastAsia="ar-SA"/>
        </w:rPr>
        <w:t>województwie (59). Spośród mieszkańców gminy 15,6% to osoby w wieku przedprodukcyjnym, 62% stanowią osoby w wieku produkcyjnym, a 22,4% to osoby w wieku poprodukcyjnym. Na 100 osób w wieku produkcyjnym przypadało 61,2 osoby w wieku nieprodukcyjnym (w województwie 51).</w:t>
      </w:r>
    </w:p>
    <w:p w:rsidR="008072A7" w:rsidRPr="007309B3" w:rsidRDefault="00597639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Zmiany stanu ludności faktycznie zamieszkałej </w:t>
      </w:r>
      <w:r w:rsidR="003345BA" w:rsidRPr="007309B3">
        <w:rPr>
          <w:rFonts w:eastAsia="Times New Roman" w:cstheme="minorHAnsi"/>
          <w:sz w:val="24"/>
          <w:szCs w:val="24"/>
          <w:lang w:eastAsia="ar-SA"/>
        </w:rPr>
        <w:t xml:space="preserve">w gminie </w:t>
      </w:r>
      <w:r w:rsidR="007309B3" w:rsidRPr="007309B3">
        <w:rPr>
          <w:rFonts w:eastAsia="Times New Roman" w:cstheme="minorHAnsi"/>
          <w:sz w:val="24"/>
          <w:szCs w:val="24"/>
          <w:lang w:eastAsia="ar-SA"/>
        </w:rPr>
        <w:t>Reszel</w:t>
      </w:r>
      <w:r w:rsidR="003345BA" w:rsidRPr="007309B3">
        <w:rPr>
          <w:rFonts w:eastAsia="Times New Roman" w:cstheme="minorHAnsi"/>
          <w:sz w:val="24"/>
          <w:szCs w:val="24"/>
          <w:lang w:eastAsia="ar-SA"/>
        </w:rPr>
        <w:t xml:space="preserve"> w latach 2008-2017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wg danych GUS</w:t>
      </w:r>
      <w:r w:rsidR="009234D3" w:rsidRPr="007309B3">
        <w:rPr>
          <w:rFonts w:eastAsia="Times New Roman" w:cstheme="minorHAnsi"/>
          <w:sz w:val="24"/>
          <w:szCs w:val="24"/>
          <w:lang w:eastAsia="ar-SA"/>
        </w:rPr>
        <w:t xml:space="preserve"> ilustruje poniższy wykres nr 1</w:t>
      </w:r>
    </w:p>
    <w:p w:rsidR="00257B1A" w:rsidRPr="007309B3" w:rsidRDefault="00257B1A" w:rsidP="007309B3">
      <w:pPr>
        <w:jc w:val="both"/>
        <w:rPr>
          <w:rFonts w:cstheme="minorHAnsi"/>
          <w:b/>
          <w:sz w:val="24"/>
          <w:szCs w:val="24"/>
        </w:rPr>
      </w:pPr>
    </w:p>
    <w:p w:rsidR="00597639" w:rsidRPr="007309B3" w:rsidRDefault="00597639" w:rsidP="007309B3">
      <w:pPr>
        <w:jc w:val="both"/>
        <w:rPr>
          <w:rFonts w:cstheme="minorHAnsi"/>
          <w:b/>
          <w:sz w:val="24"/>
          <w:szCs w:val="24"/>
        </w:rPr>
      </w:pPr>
      <w:r w:rsidRPr="007309B3">
        <w:rPr>
          <w:rFonts w:cstheme="minorHAnsi"/>
          <w:b/>
          <w:sz w:val="24"/>
          <w:szCs w:val="24"/>
        </w:rPr>
        <w:t>Wykres 1 Liczba ludnoś</w:t>
      </w:r>
      <w:r w:rsidR="003345BA" w:rsidRPr="007309B3">
        <w:rPr>
          <w:rFonts w:cstheme="minorHAnsi"/>
          <w:b/>
          <w:sz w:val="24"/>
          <w:szCs w:val="24"/>
        </w:rPr>
        <w:t xml:space="preserve">ci gminy </w:t>
      </w:r>
      <w:r w:rsidR="00257B1A" w:rsidRPr="007309B3">
        <w:rPr>
          <w:rFonts w:cstheme="minorHAnsi"/>
          <w:b/>
          <w:sz w:val="24"/>
          <w:szCs w:val="24"/>
        </w:rPr>
        <w:t>Reszel</w:t>
      </w:r>
      <w:r w:rsidR="003345BA" w:rsidRPr="007309B3">
        <w:rPr>
          <w:rFonts w:cstheme="minorHAnsi"/>
          <w:b/>
          <w:sz w:val="24"/>
          <w:szCs w:val="24"/>
        </w:rPr>
        <w:t xml:space="preserve"> w latach 2008-2017</w:t>
      </w:r>
      <w:r w:rsidRPr="007309B3">
        <w:rPr>
          <w:rFonts w:cstheme="minorHAnsi"/>
          <w:b/>
          <w:sz w:val="24"/>
          <w:szCs w:val="24"/>
        </w:rPr>
        <w:t>.</w:t>
      </w:r>
    </w:p>
    <w:p w:rsidR="008D562E" w:rsidRPr="007309B3" w:rsidRDefault="00FE3539" w:rsidP="007309B3">
      <w:pPr>
        <w:jc w:val="both"/>
        <w:rPr>
          <w:rFonts w:cstheme="minorHAnsi"/>
          <w:b/>
          <w:sz w:val="24"/>
          <w:szCs w:val="24"/>
        </w:rPr>
      </w:pPr>
      <w:r w:rsidRPr="007309B3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>
            <wp:extent cx="5598426" cy="2307265"/>
            <wp:effectExtent l="19050" t="0" r="21324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E05BD" w:rsidRPr="007309B3" w:rsidRDefault="00597639" w:rsidP="007309B3">
      <w:pPr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</w:t>
      </w:r>
      <w:r w:rsidRPr="007309B3">
        <w:rPr>
          <w:rFonts w:cstheme="minorHAnsi"/>
          <w:i/>
          <w:sz w:val="24"/>
          <w:szCs w:val="24"/>
        </w:rPr>
        <w:tab/>
        <w:t>Opracowanie własne na podstawie danych Banku Danych Lokalnych GUS.</w:t>
      </w:r>
    </w:p>
    <w:p w:rsidR="00FE056D" w:rsidRPr="007309B3" w:rsidRDefault="00BB6EF7" w:rsidP="007309B3">
      <w:pPr>
        <w:ind w:firstLine="284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lastRenderedPageBreak/>
        <w:t>W badanym okresie (2008</w:t>
      </w:r>
      <w:r w:rsidR="00597639" w:rsidRPr="007309B3">
        <w:rPr>
          <w:rFonts w:cstheme="minorHAnsi"/>
          <w:sz w:val="24"/>
          <w:szCs w:val="24"/>
        </w:rPr>
        <w:t>-</w:t>
      </w:r>
      <w:r w:rsidRPr="007309B3">
        <w:rPr>
          <w:rFonts w:cstheme="minorHAnsi"/>
          <w:sz w:val="24"/>
          <w:szCs w:val="24"/>
        </w:rPr>
        <w:t>2017</w:t>
      </w:r>
      <w:r w:rsidR="00597639" w:rsidRPr="007309B3">
        <w:rPr>
          <w:rFonts w:cstheme="minorHAnsi"/>
          <w:sz w:val="24"/>
          <w:szCs w:val="24"/>
        </w:rPr>
        <w:t xml:space="preserve">) w gminie </w:t>
      </w:r>
      <w:r w:rsidRPr="007309B3">
        <w:rPr>
          <w:rFonts w:cstheme="minorHAnsi"/>
          <w:sz w:val="24"/>
          <w:szCs w:val="24"/>
        </w:rPr>
        <w:t>Reszel</w:t>
      </w:r>
      <w:r w:rsidR="00597639" w:rsidRPr="007309B3">
        <w:rPr>
          <w:rFonts w:cstheme="minorHAnsi"/>
          <w:sz w:val="24"/>
          <w:szCs w:val="24"/>
        </w:rPr>
        <w:t xml:space="preserve"> liczba ludności z roku na rok systematycznie </w:t>
      </w:r>
      <w:r w:rsidRPr="007309B3">
        <w:rPr>
          <w:rFonts w:cstheme="minorHAnsi"/>
          <w:sz w:val="24"/>
          <w:szCs w:val="24"/>
        </w:rPr>
        <w:t>malała z wyjątkiem roku 2010 i 2011</w:t>
      </w:r>
      <w:r w:rsidR="00272E99" w:rsidRPr="007309B3">
        <w:rPr>
          <w:rFonts w:cstheme="minorHAnsi"/>
          <w:sz w:val="24"/>
          <w:szCs w:val="24"/>
        </w:rPr>
        <w:t xml:space="preserve">. Największy </w:t>
      </w:r>
      <w:r w:rsidR="00FE056D" w:rsidRPr="007309B3">
        <w:rPr>
          <w:rFonts w:cstheme="minorHAnsi"/>
          <w:sz w:val="24"/>
          <w:szCs w:val="24"/>
        </w:rPr>
        <w:t>spadek</w:t>
      </w:r>
      <w:r w:rsidR="00272E99" w:rsidRPr="007309B3">
        <w:rPr>
          <w:rFonts w:cstheme="minorHAnsi"/>
          <w:sz w:val="24"/>
          <w:szCs w:val="24"/>
        </w:rPr>
        <w:t xml:space="preserve"> ludności odnotowano natomiast </w:t>
      </w:r>
      <w:r w:rsidR="00FE056D" w:rsidRPr="007309B3">
        <w:rPr>
          <w:rFonts w:cstheme="minorHAnsi"/>
          <w:sz w:val="24"/>
          <w:szCs w:val="24"/>
        </w:rPr>
        <w:t>na przełomie lat 2012-2015</w:t>
      </w:r>
      <w:r w:rsidR="00272E99" w:rsidRPr="007309B3">
        <w:rPr>
          <w:rFonts w:cstheme="minorHAnsi"/>
          <w:sz w:val="24"/>
          <w:szCs w:val="24"/>
        </w:rPr>
        <w:t xml:space="preserve"> r.</w:t>
      </w:r>
    </w:p>
    <w:p w:rsidR="00704211" w:rsidRPr="007309B3" w:rsidRDefault="00FE056D" w:rsidP="007309B3">
      <w:pPr>
        <w:ind w:firstLine="284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Mieszkańcy gminy Reszel zawarli w 2017 roku 38 małżeństw, co odpowiada 5,0 małżeństwom na 1000 mieszkańców. Jest to nieznacznie więcej od wartości dla województwa warmińsko-mazurskiego oraz wartość porównywalna do wartości dla Polski. W tym samym okresie odnotowano 1,7 rozwodów przypadających na 1000 mieszkańców. 28,3% mieszkańców gminy Reszel jest stanu wolnego, 52,7% żyje w małżeństwie, 5,5% mieszkańców jest po rozwodzie, a 9,9% to wdowy/wdowcy.</w:t>
      </w:r>
    </w:p>
    <w:p w:rsidR="007309B3" w:rsidRDefault="007309B3" w:rsidP="007309B3">
      <w:pPr>
        <w:ind w:left="284"/>
        <w:contextualSpacing/>
        <w:jc w:val="both"/>
        <w:rPr>
          <w:rFonts w:cstheme="minorHAnsi"/>
          <w:b/>
          <w:sz w:val="24"/>
          <w:szCs w:val="24"/>
        </w:rPr>
      </w:pPr>
    </w:p>
    <w:p w:rsidR="00BC376A" w:rsidRPr="007309B3" w:rsidRDefault="00BC376A" w:rsidP="007309B3">
      <w:pPr>
        <w:ind w:left="284"/>
        <w:contextualSpacing/>
        <w:jc w:val="both"/>
        <w:rPr>
          <w:rFonts w:cstheme="minorHAnsi"/>
          <w:b/>
          <w:sz w:val="24"/>
          <w:szCs w:val="24"/>
        </w:rPr>
      </w:pPr>
      <w:r w:rsidRPr="007309B3">
        <w:rPr>
          <w:rFonts w:cstheme="minorHAnsi"/>
          <w:b/>
          <w:sz w:val="24"/>
          <w:szCs w:val="24"/>
        </w:rPr>
        <w:t xml:space="preserve">Tabela 1 Ilość mieszkańców w rozbiciu na wielkość miejscowości z wyodrębnionym       ośrodkiem miejskim </w:t>
      </w:r>
    </w:p>
    <w:tbl>
      <w:tblPr>
        <w:tblW w:w="8449" w:type="dxa"/>
        <w:jc w:val="center"/>
        <w:tblCellMar>
          <w:left w:w="70" w:type="dxa"/>
          <w:right w:w="70" w:type="dxa"/>
        </w:tblCellMar>
        <w:tblLook w:val="04A0"/>
      </w:tblPr>
      <w:tblGrid>
        <w:gridCol w:w="2060"/>
        <w:gridCol w:w="1238"/>
        <w:gridCol w:w="1238"/>
        <w:gridCol w:w="1238"/>
        <w:gridCol w:w="1238"/>
        <w:gridCol w:w="684"/>
        <w:gridCol w:w="753"/>
      </w:tblGrid>
      <w:tr w:rsidR="00C51ABE" w:rsidRPr="007309B3" w:rsidTr="00E17C94">
        <w:trPr>
          <w:trHeight w:val="491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Do 50-ciu</w:t>
            </w:r>
          </w:p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mieszk.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51-100</w:t>
            </w:r>
          </w:p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mieszk.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101-200</w:t>
            </w:r>
          </w:p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mieszk.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201-400</w:t>
            </w:r>
          </w:p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mieszk.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46115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Suma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m. Reszel</w:t>
            </w:r>
          </w:p>
        </w:tc>
      </w:tr>
      <w:tr w:rsidR="00C51ABE" w:rsidRPr="007309B3" w:rsidTr="00E17C94">
        <w:trPr>
          <w:trHeight w:val="49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46115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51ABE" w:rsidRPr="007309B3" w:rsidTr="00E17C94">
        <w:trPr>
          <w:trHeight w:val="28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E17C94" w:rsidRDefault="00C51ABE" w:rsidP="007309B3">
            <w:pPr>
              <w:jc w:val="both"/>
              <w:rPr>
                <w:rFonts w:cstheme="minorHAnsi"/>
                <w:sz w:val="20"/>
                <w:szCs w:val="20"/>
              </w:rPr>
            </w:pPr>
            <w:r w:rsidRPr="00E17C94">
              <w:rPr>
                <w:rFonts w:cstheme="minorHAnsi"/>
                <w:sz w:val="20"/>
                <w:szCs w:val="20"/>
              </w:rPr>
              <w:t>Ilość miejscowości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C51ABE" w:rsidRPr="007309B3" w:rsidTr="00E17C94">
        <w:trPr>
          <w:trHeight w:val="28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E17C94" w:rsidRDefault="00E17C94" w:rsidP="007309B3">
            <w:pPr>
              <w:jc w:val="both"/>
              <w:rPr>
                <w:rFonts w:cstheme="minorHAnsi"/>
                <w:sz w:val="20"/>
                <w:szCs w:val="20"/>
              </w:rPr>
            </w:pPr>
            <w:r w:rsidRPr="00E17C94">
              <w:rPr>
                <w:rFonts w:cstheme="minorHAnsi"/>
                <w:sz w:val="20"/>
                <w:szCs w:val="20"/>
              </w:rPr>
              <w:t>Udział w ogólnej ilości miejscowości [</w:t>
            </w:r>
            <w:r w:rsidR="00C51ABE" w:rsidRPr="00E17C94">
              <w:rPr>
                <w:rFonts w:cstheme="minorHAnsi"/>
                <w:sz w:val="20"/>
                <w:szCs w:val="20"/>
              </w:rPr>
              <w:t>%</w:t>
            </w:r>
            <w:r w:rsidRPr="00E17C94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51,3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15,4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10,3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7C94" w:rsidRPr="007309B3" w:rsidTr="00E17C94">
        <w:trPr>
          <w:trHeight w:val="285"/>
          <w:jc w:val="center"/>
        </w:trPr>
        <w:tc>
          <w:tcPr>
            <w:tcW w:w="84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C94" w:rsidRPr="00E17C94" w:rsidRDefault="00E17C94" w:rsidP="004611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51ABE" w:rsidRPr="007309B3" w:rsidTr="00E17C94">
        <w:trPr>
          <w:cantSplit/>
          <w:trHeight w:val="3437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E17C94" w:rsidRDefault="00C51ABE" w:rsidP="007309B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51ABE" w:rsidRDefault="00C51ABE" w:rsidP="00C51ABE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miejscowościach </w:t>
            </w:r>
          </w:p>
          <w:p w:rsidR="00C51ABE" w:rsidRPr="007309B3" w:rsidRDefault="00C51ABE" w:rsidP="00C51ABE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Pr="007309B3">
              <w:rPr>
                <w:rFonts w:cstheme="minorHAnsi"/>
                <w:sz w:val="24"/>
                <w:szCs w:val="24"/>
              </w:rPr>
              <w:t>50-ciu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09B3">
              <w:rPr>
                <w:rFonts w:cstheme="minorHAnsi"/>
                <w:sz w:val="24"/>
                <w:szCs w:val="24"/>
              </w:rPr>
              <w:t>mieszk.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51ABE" w:rsidRDefault="00C51ABE" w:rsidP="00C51ABE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miejscowościach </w:t>
            </w:r>
          </w:p>
          <w:p w:rsidR="00C51ABE" w:rsidRPr="007309B3" w:rsidRDefault="00E17C94" w:rsidP="00E17C94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Od </w:t>
            </w:r>
            <w:r w:rsidR="00C51ABE" w:rsidRPr="007309B3">
              <w:rPr>
                <w:rFonts w:cstheme="minorHAnsi"/>
                <w:sz w:val="24"/>
                <w:szCs w:val="24"/>
              </w:rPr>
              <w:t>51</w:t>
            </w:r>
            <w:r>
              <w:rPr>
                <w:rFonts w:cstheme="minorHAnsi"/>
                <w:sz w:val="24"/>
                <w:szCs w:val="24"/>
              </w:rPr>
              <w:t xml:space="preserve"> do </w:t>
            </w:r>
            <w:r w:rsidR="00C51ABE" w:rsidRPr="007309B3">
              <w:rPr>
                <w:rFonts w:cstheme="minorHAnsi"/>
                <w:sz w:val="24"/>
                <w:szCs w:val="24"/>
              </w:rPr>
              <w:t>100</w:t>
            </w:r>
            <w:r w:rsidR="00C51ABE">
              <w:rPr>
                <w:rFonts w:cstheme="minorHAnsi"/>
                <w:sz w:val="24"/>
                <w:szCs w:val="24"/>
              </w:rPr>
              <w:t xml:space="preserve"> </w:t>
            </w:r>
            <w:r w:rsidR="00C51ABE" w:rsidRPr="007309B3">
              <w:rPr>
                <w:rFonts w:cstheme="minorHAnsi"/>
                <w:sz w:val="24"/>
                <w:szCs w:val="24"/>
              </w:rPr>
              <w:t>mieszk.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51ABE" w:rsidRDefault="00C51ABE" w:rsidP="00C51ABE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miejscowościach</w:t>
            </w:r>
          </w:p>
          <w:p w:rsidR="00C51ABE" w:rsidRPr="007309B3" w:rsidRDefault="00E17C94" w:rsidP="00E17C94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Od </w:t>
            </w:r>
            <w:r w:rsidR="00C51ABE" w:rsidRPr="007309B3">
              <w:rPr>
                <w:rFonts w:cstheme="minorHAnsi"/>
                <w:sz w:val="24"/>
                <w:szCs w:val="24"/>
              </w:rPr>
              <w:t>101</w:t>
            </w:r>
            <w:r>
              <w:rPr>
                <w:rFonts w:cstheme="minorHAnsi"/>
                <w:sz w:val="24"/>
                <w:szCs w:val="24"/>
              </w:rPr>
              <w:t xml:space="preserve"> do </w:t>
            </w:r>
            <w:r w:rsidR="00C51ABE" w:rsidRPr="007309B3">
              <w:rPr>
                <w:rFonts w:cstheme="minorHAnsi"/>
                <w:sz w:val="24"/>
                <w:szCs w:val="24"/>
              </w:rPr>
              <w:t>200</w:t>
            </w:r>
            <w:r w:rsidR="00C51ABE">
              <w:rPr>
                <w:rFonts w:cstheme="minorHAnsi"/>
                <w:sz w:val="24"/>
                <w:szCs w:val="24"/>
              </w:rPr>
              <w:t xml:space="preserve"> </w:t>
            </w:r>
            <w:r w:rsidR="00C51ABE" w:rsidRPr="007309B3">
              <w:rPr>
                <w:rFonts w:cstheme="minorHAnsi"/>
                <w:sz w:val="24"/>
                <w:szCs w:val="24"/>
              </w:rPr>
              <w:t>mieszk.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51ABE" w:rsidRDefault="00C51ABE" w:rsidP="00C51ABE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miejscowościach </w:t>
            </w:r>
          </w:p>
          <w:p w:rsidR="00C51ABE" w:rsidRPr="007309B3" w:rsidRDefault="00E17C94" w:rsidP="00E17C94">
            <w:pPr>
              <w:ind w:left="113" w:right="11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Od </w:t>
            </w:r>
            <w:r w:rsidR="00C51ABE" w:rsidRPr="007309B3">
              <w:rPr>
                <w:rFonts w:cstheme="minorHAnsi"/>
                <w:sz w:val="24"/>
                <w:szCs w:val="24"/>
              </w:rPr>
              <w:t>201</w:t>
            </w:r>
            <w:r>
              <w:rPr>
                <w:rFonts w:cstheme="minorHAnsi"/>
                <w:sz w:val="24"/>
                <w:szCs w:val="24"/>
              </w:rPr>
              <w:t xml:space="preserve">do </w:t>
            </w:r>
            <w:r w:rsidR="00C51ABE" w:rsidRPr="007309B3">
              <w:rPr>
                <w:rFonts w:cstheme="minorHAnsi"/>
                <w:sz w:val="24"/>
                <w:szCs w:val="24"/>
              </w:rPr>
              <w:t>400</w:t>
            </w:r>
            <w:r w:rsidR="00C51ABE">
              <w:rPr>
                <w:rFonts w:cstheme="minorHAnsi"/>
                <w:sz w:val="24"/>
                <w:szCs w:val="24"/>
              </w:rPr>
              <w:t xml:space="preserve"> </w:t>
            </w:r>
            <w:r w:rsidR="00C51ABE" w:rsidRPr="007309B3">
              <w:rPr>
                <w:rFonts w:cstheme="minorHAnsi"/>
                <w:sz w:val="24"/>
                <w:szCs w:val="24"/>
              </w:rPr>
              <w:t>mieszk.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46115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1ABE" w:rsidRPr="007309B3" w:rsidTr="00E17C94">
        <w:trPr>
          <w:trHeight w:val="28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E17C94" w:rsidRDefault="00C51ABE" w:rsidP="007309B3">
            <w:pPr>
              <w:jc w:val="both"/>
              <w:rPr>
                <w:rFonts w:cstheme="minorHAnsi"/>
                <w:sz w:val="20"/>
                <w:szCs w:val="20"/>
              </w:rPr>
            </w:pPr>
            <w:r w:rsidRPr="00E17C94">
              <w:rPr>
                <w:rFonts w:cstheme="minorHAnsi"/>
                <w:sz w:val="20"/>
                <w:szCs w:val="20"/>
              </w:rPr>
              <w:t>Ilość mieszkańców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333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414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1253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1063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3063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4743</w:t>
            </w:r>
          </w:p>
        </w:tc>
      </w:tr>
      <w:tr w:rsidR="00C51ABE" w:rsidRPr="007309B3" w:rsidTr="00E17C94">
        <w:trPr>
          <w:trHeight w:val="28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E17C94" w:rsidRDefault="00E17C94" w:rsidP="007309B3">
            <w:pPr>
              <w:jc w:val="both"/>
              <w:rPr>
                <w:rFonts w:cstheme="minorHAnsi"/>
                <w:sz w:val="20"/>
                <w:szCs w:val="20"/>
              </w:rPr>
            </w:pPr>
            <w:r w:rsidRPr="00E17C94">
              <w:rPr>
                <w:rFonts w:cstheme="minorHAnsi"/>
                <w:sz w:val="20"/>
                <w:szCs w:val="20"/>
              </w:rPr>
              <w:t>Udział w ogólnej licznie mieszkańców w miejscowościach [</w:t>
            </w:r>
            <w:r w:rsidR="00C51ABE" w:rsidRPr="00E17C94">
              <w:rPr>
                <w:rFonts w:cstheme="minorHAnsi"/>
                <w:sz w:val="20"/>
                <w:szCs w:val="20"/>
              </w:rPr>
              <w:t>%</w:t>
            </w:r>
            <w:r w:rsidRPr="00E17C94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10,9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13,5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40,9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34,7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51ABE" w:rsidRPr="007309B3" w:rsidRDefault="00C51ABE" w:rsidP="0046115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1ABE" w:rsidRPr="007309B3" w:rsidRDefault="00C51ABE" w:rsidP="007309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BC376A" w:rsidRPr="00335B8D" w:rsidRDefault="00BC376A" w:rsidP="007309B3">
      <w:pPr>
        <w:spacing w:before="100" w:after="100"/>
        <w:jc w:val="both"/>
        <w:rPr>
          <w:rFonts w:cstheme="minorHAnsi"/>
          <w:sz w:val="20"/>
          <w:szCs w:val="20"/>
        </w:rPr>
      </w:pPr>
      <w:r w:rsidRPr="0046115B">
        <w:rPr>
          <w:rFonts w:cstheme="minorHAnsi"/>
          <w:sz w:val="20"/>
          <w:szCs w:val="20"/>
        </w:rPr>
        <w:t>Źródło: Opracowanie własne na podstawie danych z ewidencji ludność z urzędu gminy</w:t>
      </w:r>
      <w:r w:rsidR="00335B8D" w:rsidRPr="0046115B">
        <w:rPr>
          <w:rFonts w:cstheme="minorHAnsi"/>
          <w:sz w:val="20"/>
          <w:szCs w:val="20"/>
        </w:rPr>
        <w:t xml:space="preserve"> za rok 2017.</w:t>
      </w:r>
    </w:p>
    <w:p w:rsidR="00BC376A" w:rsidRPr="007309B3" w:rsidRDefault="00BC376A" w:rsidP="007309B3">
      <w:pPr>
        <w:pStyle w:val="Tekstpodstawowywcity2"/>
        <w:spacing w:line="276" w:lineRule="auto"/>
        <w:ind w:firstLine="0"/>
        <w:jc w:val="both"/>
        <w:rPr>
          <w:rFonts w:asciiTheme="minorHAnsi" w:hAnsiTheme="minorHAnsi" w:cstheme="minorHAnsi"/>
          <w:szCs w:val="24"/>
        </w:rPr>
      </w:pPr>
    </w:p>
    <w:p w:rsidR="00BC376A" w:rsidRPr="007309B3" w:rsidRDefault="00BC376A" w:rsidP="007309B3">
      <w:pPr>
        <w:pStyle w:val="Tekstpodstawowywcity2"/>
        <w:spacing w:line="276" w:lineRule="auto"/>
        <w:ind w:firstLine="0"/>
        <w:jc w:val="both"/>
        <w:rPr>
          <w:rFonts w:asciiTheme="minorHAnsi" w:hAnsiTheme="minorHAnsi" w:cstheme="minorHAnsi"/>
          <w:szCs w:val="24"/>
        </w:rPr>
      </w:pPr>
      <w:r w:rsidRPr="007309B3">
        <w:rPr>
          <w:rFonts w:asciiTheme="minorHAnsi" w:hAnsiTheme="minorHAnsi" w:cstheme="minorHAnsi"/>
          <w:szCs w:val="24"/>
        </w:rPr>
        <w:lastRenderedPageBreak/>
        <w:t xml:space="preserve">Z przedstawionego zestawienia wynikają następujące cechy strukturalne sieci osadniczej w gminie </w:t>
      </w:r>
      <w:r w:rsidR="00257B1A" w:rsidRPr="007309B3">
        <w:rPr>
          <w:rFonts w:asciiTheme="minorHAnsi" w:hAnsiTheme="minorHAnsi" w:cstheme="minorHAnsi"/>
          <w:szCs w:val="24"/>
        </w:rPr>
        <w:t>Reszel</w:t>
      </w:r>
      <w:r w:rsidRPr="007309B3">
        <w:rPr>
          <w:rFonts w:asciiTheme="minorHAnsi" w:hAnsiTheme="minorHAnsi" w:cstheme="minorHAnsi"/>
          <w:szCs w:val="24"/>
        </w:rPr>
        <w:t>:</w:t>
      </w:r>
    </w:p>
    <w:p w:rsidR="00BC376A" w:rsidRPr="007309B3" w:rsidRDefault="00BC376A" w:rsidP="007309B3">
      <w:pPr>
        <w:numPr>
          <w:ilvl w:val="0"/>
          <w:numId w:val="8"/>
        </w:numPr>
        <w:tabs>
          <w:tab w:val="clear" w:pos="360"/>
          <w:tab w:val="num" w:pos="448"/>
          <w:tab w:val="left" w:pos="108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jednostki o wielkości mniejszej lub zbliżonej do średniej gminnej (78 mieszkańców) stanowią ok. 66% ilości ogniw sieci osadniczej i skupiają ok. 24% ludności zamieszkującej obszar wiejski,</w:t>
      </w:r>
    </w:p>
    <w:p w:rsidR="00BC376A" w:rsidRPr="007309B3" w:rsidRDefault="00BC376A" w:rsidP="007309B3">
      <w:pPr>
        <w:numPr>
          <w:ilvl w:val="0"/>
          <w:numId w:val="8"/>
        </w:numPr>
        <w:tabs>
          <w:tab w:val="clear" w:pos="360"/>
          <w:tab w:val="num" w:pos="448"/>
          <w:tab w:val="left" w:pos="108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jednostki o wielkości 101-200 mieszkańców stanowią 23% ilości ogniw sieci osadniczej i skupiają ponad 40% ludności zamieszkującej obszar wiejski,</w:t>
      </w:r>
    </w:p>
    <w:p w:rsidR="00BC376A" w:rsidRPr="007309B3" w:rsidRDefault="00BC376A" w:rsidP="007309B3">
      <w:pPr>
        <w:numPr>
          <w:ilvl w:val="0"/>
          <w:numId w:val="8"/>
        </w:numPr>
        <w:tabs>
          <w:tab w:val="clear" w:pos="360"/>
          <w:tab w:val="num" w:pos="448"/>
          <w:tab w:val="left" w:pos="108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jednostki o wielkości 201-400 mieszkańców stanowią 10% ilości ogniw sieci osadniczej i skupiają blisko 35% ludności zamieszkującej obszar wiejski,</w:t>
      </w:r>
    </w:p>
    <w:p w:rsidR="00BC376A" w:rsidRPr="007309B3" w:rsidRDefault="00BC376A" w:rsidP="007309B3">
      <w:pPr>
        <w:numPr>
          <w:ilvl w:val="0"/>
          <w:numId w:val="8"/>
        </w:numPr>
        <w:tabs>
          <w:tab w:val="clear" w:pos="360"/>
          <w:tab w:val="num" w:pos="448"/>
          <w:tab w:val="left" w:pos="1080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ośrodek miejski skupia ponad 60% ogólnej liczby mieszkańców w mieście i na terenie wiejskim </w:t>
      </w:r>
    </w:p>
    <w:p w:rsidR="000433D5" w:rsidRPr="007309B3" w:rsidRDefault="00BC376A" w:rsidP="007309B3">
      <w:pPr>
        <w:tabs>
          <w:tab w:val="left" w:pos="567"/>
        </w:tabs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ab/>
        <w:t xml:space="preserve">Z powyższego wynika, że 74% mieszkańców gminy mieszka w mieście Reszel i czterech największych miejscowościach tj.: Łężany, Pieckowo, Pilec i Klewno. </w:t>
      </w:r>
    </w:p>
    <w:p w:rsidR="00F55B5D" w:rsidRPr="007309B3" w:rsidRDefault="00F55B5D" w:rsidP="007309B3">
      <w:pPr>
        <w:tabs>
          <w:tab w:val="left" w:pos="567"/>
        </w:tabs>
        <w:spacing w:after="0"/>
        <w:jc w:val="both"/>
        <w:rPr>
          <w:rFonts w:cstheme="minorHAnsi"/>
          <w:sz w:val="24"/>
          <w:szCs w:val="24"/>
        </w:rPr>
      </w:pPr>
    </w:p>
    <w:p w:rsidR="007E05BD" w:rsidRPr="007309B3" w:rsidRDefault="008340D6" w:rsidP="007309B3">
      <w:pPr>
        <w:spacing w:after="0"/>
        <w:ind w:right="-452"/>
        <w:jc w:val="both"/>
        <w:rPr>
          <w:rFonts w:cstheme="minorHAnsi"/>
          <w:b/>
          <w:sz w:val="24"/>
          <w:szCs w:val="24"/>
        </w:rPr>
      </w:pPr>
      <w:r w:rsidRPr="007309B3">
        <w:rPr>
          <w:rFonts w:cstheme="minorHAnsi"/>
          <w:b/>
          <w:sz w:val="24"/>
          <w:szCs w:val="24"/>
        </w:rPr>
        <w:t xml:space="preserve">Wykres 2 Liczba ludności w poszczególnych przedziałach wiekowych w gminie </w:t>
      </w:r>
      <w:r w:rsidR="00B74AB2" w:rsidRPr="007309B3">
        <w:rPr>
          <w:rFonts w:cstheme="minorHAnsi"/>
          <w:b/>
          <w:sz w:val="24"/>
          <w:szCs w:val="24"/>
        </w:rPr>
        <w:t>Reszel</w:t>
      </w:r>
    </w:p>
    <w:p w:rsidR="007459E0" w:rsidRPr="007309B3" w:rsidRDefault="007459E0" w:rsidP="007309B3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7459E0" w:rsidRPr="007309B3" w:rsidRDefault="00B74AB2" w:rsidP="007309B3">
      <w:pPr>
        <w:spacing w:after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>
            <wp:extent cx="5760720" cy="4705350"/>
            <wp:effectExtent l="0" t="0" r="11430" b="0"/>
            <wp:docPr id="18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6004B7" w:rsidRPr="007309B3" w:rsidRDefault="007459E0" w:rsidP="007309B3">
      <w:pPr>
        <w:spacing w:after="0"/>
        <w:jc w:val="both"/>
        <w:rPr>
          <w:rFonts w:cstheme="minorHAnsi"/>
          <w:b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</w:t>
      </w:r>
      <w:r w:rsidRPr="007309B3">
        <w:rPr>
          <w:rFonts w:cstheme="minorHAnsi"/>
          <w:i/>
          <w:sz w:val="24"/>
          <w:szCs w:val="24"/>
        </w:rPr>
        <w:tab/>
        <w:t xml:space="preserve">opracowanie własne na podstawie </w:t>
      </w:r>
      <w:r w:rsidR="006004B7" w:rsidRPr="007309B3">
        <w:rPr>
          <w:rFonts w:cstheme="minorHAnsi"/>
          <w:i/>
          <w:sz w:val="24"/>
          <w:szCs w:val="24"/>
        </w:rPr>
        <w:t>www.polskawliczbach.pl/gmina_Reszel</w:t>
      </w:r>
    </w:p>
    <w:p w:rsidR="006004B7" w:rsidRPr="007309B3" w:rsidRDefault="006004B7" w:rsidP="007309B3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7E05BD" w:rsidRPr="007309B3" w:rsidRDefault="00597639" w:rsidP="007309B3">
      <w:pPr>
        <w:spacing w:after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b/>
          <w:sz w:val="24"/>
          <w:szCs w:val="24"/>
        </w:rPr>
        <w:lastRenderedPageBreak/>
        <w:t xml:space="preserve">Tabela </w:t>
      </w:r>
      <w:r w:rsidR="00384B22" w:rsidRPr="007309B3">
        <w:rPr>
          <w:rFonts w:cstheme="minorHAnsi"/>
          <w:b/>
          <w:sz w:val="24"/>
          <w:szCs w:val="24"/>
        </w:rPr>
        <w:t>2</w:t>
      </w:r>
      <w:r w:rsidR="00EB5A4D" w:rsidRPr="007309B3">
        <w:rPr>
          <w:rFonts w:cstheme="minorHAnsi"/>
          <w:b/>
          <w:sz w:val="24"/>
          <w:szCs w:val="24"/>
        </w:rPr>
        <w:t xml:space="preserve"> </w:t>
      </w:r>
      <w:r w:rsidRPr="007309B3">
        <w:rPr>
          <w:rFonts w:cstheme="minorHAnsi"/>
          <w:b/>
          <w:sz w:val="24"/>
          <w:szCs w:val="24"/>
        </w:rPr>
        <w:t xml:space="preserve">Struktura płci w gminie </w:t>
      </w:r>
      <w:r w:rsidR="001171A7" w:rsidRPr="007309B3">
        <w:rPr>
          <w:rFonts w:cstheme="minorHAnsi"/>
          <w:b/>
          <w:sz w:val="24"/>
          <w:szCs w:val="24"/>
        </w:rPr>
        <w:t xml:space="preserve">Reszel </w:t>
      </w:r>
      <w:r w:rsidR="00B64383" w:rsidRPr="007309B3">
        <w:rPr>
          <w:rFonts w:cstheme="minorHAnsi"/>
          <w:b/>
          <w:sz w:val="24"/>
          <w:szCs w:val="24"/>
        </w:rPr>
        <w:t>w 2018</w:t>
      </w:r>
      <w:r w:rsidRPr="007309B3">
        <w:rPr>
          <w:rFonts w:cstheme="minorHAnsi"/>
          <w:b/>
          <w:sz w:val="24"/>
          <w:szCs w:val="24"/>
        </w:rPr>
        <w:t xml:space="preserve"> r.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50"/>
        <w:gridCol w:w="1749"/>
        <w:gridCol w:w="1842"/>
        <w:gridCol w:w="1843"/>
      </w:tblGrid>
      <w:tr w:rsidR="003C3702" w:rsidRPr="007309B3" w:rsidTr="0065762A">
        <w:trPr>
          <w:cantSplit/>
          <w:trHeight w:val="424"/>
        </w:trPr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702" w:rsidRPr="007309B3" w:rsidRDefault="003C3702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Wiek</w:t>
            </w:r>
          </w:p>
        </w:tc>
        <w:tc>
          <w:tcPr>
            <w:tcW w:w="174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3C3702" w:rsidRPr="007309B3" w:rsidRDefault="003C3702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Ludność ogółem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C3702" w:rsidRPr="007309B3" w:rsidRDefault="003C3702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Mężczyźni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C3702" w:rsidRPr="007309B3" w:rsidRDefault="003C3702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Kobiety</w:t>
            </w:r>
          </w:p>
        </w:tc>
      </w:tr>
      <w:tr w:rsidR="003C3702" w:rsidRPr="007309B3" w:rsidTr="0065762A">
        <w:trPr>
          <w:cantSplit/>
          <w:trHeight w:val="431"/>
        </w:trPr>
        <w:tc>
          <w:tcPr>
            <w:tcW w:w="3850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3C3702" w:rsidRPr="007309B3" w:rsidRDefault="003C3702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wiek przedprodukcyjny(14 lat i mniej)</w:t>
            </w:r>
          </w:p>
        </w:tc>
        <w:tc>
          <w:tcPr>
            <w:tcW w:w="1749" w:type="dxa"/>
            <w:tcBorders>
              <w:top w:val="double" w:sz="12" w:space="0" w:color="auto"/>
              <w:left w:val="nil"/>
            </w:tcBorders>
            <w:vAlign w:val="bottom"/>
          </w:tcPr>
          <w:p w:rsidR="003C3702" w:rsidRPr="007309B3" w:rsidRDefault="003C3702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935</w:t>
            </w:r>
          </w:p>
        </w:tc>
        <w:tc>
          <w:tcPr>
            <w:tcW w:w="1842" w:type="dxa"/>
            <w:tcBorders>
              <w:top w:val="double" w:sz="12" w:space="0" w:color="auto"/>
            </w:tcBorders>
            <w:vAlign w:val="bottom"/>
          </w:tcPr>
          <w:p w:rsidR="003C3702" w:rsidRPr="007309B3" w:rsidRDefault="003C3702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465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bottom"/>
          </w:tcPr>
          <w:p w:rsidR="003C3702" w:rsidRPr="007309B3" w:rsidRDefault="003C3702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470</w:t>
            </w:r>
          </w:p>
        </w:tc>
      </w:tr>
      <w:tr w:rsidR="003C3702" w:rsidRPr="007309B3" w:rsidTr="0065762A">
        <w:trPr>
          <w:cantSplit/>
        </w:trPr>
        <w:tc>
          <w:tcPr>
            <w:tcW w:w="385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C3702" w:rsidRPr="007309B3" w:rsidRDefault="003C3702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wiek produkcyjny (18-59 lat kobiety, 15-64 lata mężczyźni)</w:t>
            </w:r>
          </w:p>
        </w:tc>
        <w:tc>
          <w:tcPr>
            <w:tcW w:w="1749" w:type="dxa"/>
            <w:tcBorders>
              <w:left w:val="nil"/>
            </w:tcBorders>
            <w:vAlign w:val="bottom"/>
          </w:tcPr>
          <w:p w:rsidR="003C3702" w:rsidRPr="007309B3" w:rsidRDefault="0065762A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4 853</w:t>
            </w:r>
          </w:p>
        </w:tc>
        <w:tc>
          <w:tcPr>
            <w:tcW w:w="1842" w:type="dxa"/>
            <w:vAlign w:val="bottom"/>
          </w:tcPr>
          <w:p w:rsidR="003C3702" w:rsidRPr="007309B3" w:rsidRDefault="0065762A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2 656</w:t>
            </w:r>
          </w:p>
        </w:tc>
        <w:tc>
          <w:tcPr>
            <w:tcW w:w="1843" w:type="dxa"/>
            <w:vAlign w:val="bottom"/>
          </w:tcPr>
          <w:p w:rsidR="003C3702" w:rsidRPr="007309B3" w:rsidRDefault="0065762A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2 197</w:t>
            </w:r>
          </w:p>
        </w:tc>
      </w:tr>
      <w:tr w:rsidR="003C3702" w:rsidRPr="007309B3" w:rsidTr="0065762A">
        <w:trPr>
          <w:cantSplit/>
        </w:trPr>
        <w:tc>
          <w:tcPr>
            <w:tcW w:w="385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3C3702" w:rsidRPr="007309B3" w:rsidRDefault="003C3702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wiek poprodukcyjny</w:t>
            </w:r>
          </w:p>
        </w:tc>
        <w:tc>
          <w:tcPr>
            <w:tcW w:w="1749" w:type="dxa"/>
            <w:tcBorders>
              <w:left w:val="nil"/>
            </w:tcBorders>
            <w:vAlign w:val="bottom"/>
          </w:tcPr>
          <w:p w:rsidR="003C3702" w:rsidRPr="007309B3" w:rsidRDefault="0065762A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1 743</w:t>
            </w:r>
          </w:p>
        </w:tc>
        <w:tc>
          <w:tcPr>
            <w:tcW w:w="1842" w:type="dxa"/>
            <w:vAlign w:val="bottom"/>
          </w:tcPr>
          <w:p w:rsidR="003C3702" w:rsidRPr="007309B3" w:rsidRDefault="0065762A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546</w:t>
            </w:r>
          </w:p>
        </w:tc>
        <w:tc>
          <w:tcPr>
            <w:tcW w:w="1843" w:type="dxa"/>
            <w:vAlign w:val="bottom"/>
          </w:tcPr>
          <w:p w:rsidR="003C3702" w:rsidRPr="007309B3" w:rsidRDefault="0065762A" w:rsidP="007309B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09B3">
              <w:rPr>
                <w:rFonts w:cstheme="minorHAnsi"/>
                <w:sz w:val="24"/>
                <w:szCs w:val="24"/>
              </w:rPr>
              <w:t>1 197</w:t>
            </w:r>
          </w:p>
        </w:tc>
      </w:tr>
    </w:tbl>
    <w:p w:rsidR="007E05BD" w:rsidRPr="007309B3" w:rsidRDefault="008340D6" w:rsidP="007309B3">
      <w:pPr>
        <w:ind w:right="-426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</w:t>
      </w:r>
      <w:r w:rsidRPr="007309B3">
        <w:rPr>
          <w:rFonts w:cstheme="minorHAnsi"/>
          <w:i/>
          <w:sz w:val="24"/>
          <w:szCs w:val="24"/>
        </w:rPr>
        <w:tab/>
        <w:t>Opracowanie własne na podstawie Banku Danych Lokalnych GUS.</w:t>
      </w:r>
    </w:p>
    <w:p w:rsidR="007F75E5" w:rsidRPr="007309B3" w:rsidRDefault="00597639" w:rsidP="00874E77">
      <w:pPr>
        <w:ind w:firstLine="708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W ogólnej liczbie ludności w gminie </w:t>
      </w:r>
      <w:r w:rsidR="003319D1" w:rsidRPr="007309B3">
        <w:rPr>
          <w:rFonts w:cstheme="minorHAnsi"/>
          <w:sz w:val="24"/>
          <w:szCs w:val="24"/>
        </w:rPr>
        <w:t>Reszel w 2018</w:t>
      </w:r>
      <w:r w:rsidRPr="007309B3">
        <w:rPr>
          <w:rFonts w:cstheme="minorHAnsi"/>
          <w:sz w:val="24"/>
          <w:szCs w:val="24"/>
        </w:rPr>
        <w:t xml:space="preserve"> r. kobiety stanowiły </w:t>
      </w:r>
      <w:r w:rsidR="003319D1" w:rsidRPr="007309B3">
        <w:rPr>
          <w:rFonts w:cstheme="minorHAnsi"/>
          <w:sz w:val="24"/>
          <w:szCs w:val="24"/>
        </w:rPr>
        <w:t xml:space="preserve">51,3% </w:t>
      </w:r>
      <w:r w:rsidRPr="007309B3">
        <w:rPr>
          <w:rFonts w:cstheme="minorHAnsi"/>
          <w:sz w:val="24"/>
          <w:szCs w:val="24"/>
        </w:rPr>
        <w:t>populacji.</w:t>
      </w:r>
      <w:r w:rsidR="007309B3">
        <w:rPr>
          <w:rFonts w:cstheme="minorHAnsi"/>
          <w:sz w:val="24"/>
          <w:szCs w:val="24"/>
        </w:rPr>
        <w:t xml:space="preserve"> </w:t>
      </w:r>
      <w:r w:rsidRPr="007309B3">
        <w:rPr>
          <w:rFonts w:cstheme="minorHAnsi"/>
          <w:sz w:val="24"/>
          <w:szCs w:val="24"/>
        </w:rPr>
        <w:t xml:space="preserve">Zdecydowana przewaga liczby </w:t>
      </w:r>
      <w:r w:rsidR="00DB721A" w:rsidRPr="007309B3">
        <w:rPr>
          <w:rFonts w:cstheme="minorHAnsi"/>
          <w:sz w:val="24"/>
          <w:szCs w:val="24"/>
        </w:rPr>
        <w:t>kobiety</w:t>
      </w:r>
      <w:r w:rsidRPr="007309B3">
        <w:rPr>
          <w:rFonts w:cstheme="minorHAnsi"/>
          <w:sz w:val="24"/>
          <w:szCs w:val="24"/>
        </w:rPr>
        <w:t xml:space="preserve"> występowała w wieku </w:t>
      </w:r>
      <w:r w:rsidR="00DB721A" w:rsidRPr="007309B3">
        <w:rPr>
          <w:rFonts w:cstheme="minorHAnsi"/>
          <w:sz w:val="24"/>
          <w:szCs w:val="24"/>
        </w:rPr>
        <w:t>poprodukcyjnym</w:t>
      </w:r>
      <w:r w:rsidR="00080F06" w:rsidRPr="007309B3">
        <w:rPr>
          <w:rFonts w:cstheme="minorHAnsi"/>
          <w:sz w:val="24"/>
          <w:szCs w:val="24"/>
        </w:rPr>
        <w:t xml:space="preserve"> i wynosiła</w:t>
      </w:r>
      <w:r w:rsidR="003C6382" w:rsidRPr="007309B3">
        <w:rPr>
          <w:rFonts w:cstheme="minorHAnsi"/>
          <w:sz w:val="24"/>
          <w:szCs w:val="24"/>
        </w:rPr>
        <w:t xml:space="preserve"> prawie 70% osób w wieku poprodukcyjnym</w:t>
      </w:r>
      <w:r w:rsidRPr="007309B3">
        <w:rPr>
          <w:rFonts w:cstheme="minorHAnsi"/>
          <w:sz w:val="24"/>
          <w:szCs w:val="24"/>
        </w:rPr>
        <w:t xml:space="preserve">. Zjawisko to (deformacja w strukturze płci) wpływa niekorzystnie na rozwój demograficzny gminy i odbiega od średnich w województwie. Dominacja kobiet w gminie wystąpiła jedynie w wieku </w:t>
      </w:r>
      <w:r w:rsidR="00874E77">
        <w:rPr>
          <w:rFonts w:cstheme="minorHAnsi"/>
          <w:sz w:val="24"/>
          <w:szCs w:val="24"/>
        </w:rPr>
        <w:t>produkcyjnym a </w:t>
      </w:r>
      <w:r w:rsidR="00C11953" w:rsidRPr="007309B3">
        <w:rPr>
          <w:rFonts w:cstheme="minorHAnsi"/>
          <w:sz w:val="24"/>
          <w:szCs w:val="24"/>
        </w:rPr>
        <w:t>różnica</w:t>
      </w:r>
      <w:r w:rsidR="007F75E5" w:rsidRPr="007309B3">
        <w:rPr>
          <w:rFonts w:cstheme="minorHAnsi"/>
          <w:sz w:val="24"/>
          <w:szCs w:val="24"/>
        </w:rPr>
        <w:t xml:space="preserve"> ta wynosi 459 osób</w:t>
      </w:r>
    </w:p>
    <w:p w:rsidR="007F75E5" w:rsidRPr="007309B3" w:rsidRDefault="00384B22" w:rsidP="007309B3">
      <w:pPr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b/>
          <w:sz w:val="24"/>
          <w:szCs w:val="24"/>
        </w:rPr>
        <w:t>Wykres 3</w:t>
      </w:r>
      <w:r w:rsidR="007F75E5" w:rsidRPr="007309B3">
        <w:rPr>
          <w:rFonts w:cstheme="minorHAnsi"/>
          <w:b/>
          <w:sz w:val="24"/>
          <w:szCs w:val="24"/>
        </w:rPr>
        <w:t xml:space="preserve">. Przyrost naturalny </w:t>
      </w:r>
    </w:p>
    <w:p w:rsidR="007F75E5" w:rsidRPr="007309B3" w:rsidRDefault="007F75E5" w:rsidP="007309B3">
      <w:pPr>
        <w:ind w:right="-426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 .</w:t>
      </w:r>
      <w:r w:rsidRPr="007309B3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906737" cy="3705101"/>
            <wp:effectExtent l="19050" t="0" r="17813" b="0"/>
            <wp:docPr id="21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 w:rsidR="00597639" w:rsidRPr="007309B3">
        <w:rPr>
          <w:rFonts w:cstheme="minorHAnsi"/>
          <w:sz w:val="24"/>
          <w:szCs w:val="24"/>
        </w:rPr>
        <w:tab/>
      </w:r>
      <w:r w:rsidRPr="007309B3">
        <w:rPr>
          <w:rFonts w:cstheme="minorHAnsi"/>
          <w:i/>
          <w:sz w:val="24"/>
          <w:szCs w:val="24"/>
        </w:rPr>
        <w:t>Źródło:</w:t>
      </w:r>
      <w:r w:rsidRPr="007309B3">
        <w:rPr>
          <w:rFonts w:cstheme="minorHAnsi"/>
          <w:i/>
          <w:sz w:val="24"/>
          <w:szCs w:val="24"/>
        </w:rPr>
        <w:tab/>
        <w:t>opracowanie własne na podstawie Banku Danych Lokalnych GUS</w:t>
      </w:r>
    </w:p>
    <w:p w:rsidR="007E05BD" w:rsidRPr="007309B3" w:rsidRDefault="004C456D" w:rsidP="007309B3">
      <w:pPr>
        <w:ind w:firstLine="284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Gmina Reszel ma ujemny przyrost naturalny wynoszący</w:t>
      </w:r>
      <w:r w:rsidR="00F55B5D" w:rsidRPr="007309B3">
        <w:rPr>
          <w:rFonts w:cstheme="minorHAnsi"/>
          <w:sz w:val="24"/>
          <w:szCs w:val="24"/>
        </w:rPr>
        <w:t xml:space="preserve"> w roku 2018 </w:t>
      </w:r>
      <w:r w:rsidR="00D366A5" w:rsidRPr="007309B3">
        <w:rPr>
          <w:rFonts w:cstheme="minorHAnsi"/>
          <w:sz w:val="24"/>
          <w:szCs w:val="24"/>
        </w:rPr>
        <w:t>-19</w:t>
      </w:r>
      <w:r w:rsidR="00DD5F22" w:rsidRPr="007309B3">
        <w:rPr>
          <w:rFonts w:cstheme="minorHAnsi"/>
          <w:sz w:val="24"/>
          <w:szCs w:val="24"/>
        </w:rPr>
        <w:t xml:space="preserve">. Natomiast gmina miejsko-wiejska </w:t>
      </w:r>
      <w:r w:rsidR="00301791" w:rsidRPr="007309B3">
        <w:rPr>
          <w:rFonts w:cstheme="minorHAnsi"/>
          <w:sz w:val="24"/>
          <w:szCs w:val="24"/>
        </w:rPr>
        <w:t xml:space="preserve">Reszel </w:t>
      </w:r>
      <w:r w:rsidR="00DD5F22" w:rsidRPr="007309B3">
        <w:rPr>
          <w:rFonts w:cstheme="minorHAnsi"/>
          <w:sz w:val="24"/>
          <w:szCs w:val="24"/>
        </w:rPr>
        <w:t xml:space="preserve">i województwo Warmińsko-Mazurskie pod względem przyrostu naturalnego wypadają podobnie w porównaniu do całego kraju. </w:t>
      </w:r>
    </w:p>
    <w:p w:rsidR="00597639" w:rsidRPr="007309B3" w:rsidRDefault="00597639" w:rsidP="007309B3">
      <w:pPr>
        <w:ind w:firstLine="284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lastRenderedPageBreak/>
        <w:t>Wskaźnikiem obrazującym bieżące tendencje demograficzne mieszkańców jest ilość za</w:t>
      </w:r>
      <w:r w:rsidR="002A6D9E" w:rsidRPr="007309B3">
        <w:rPr>
          <w:rFonts w:cstheme="minorHAnsi"/>
          <w:sz w:val="24"/>
          <w:szCs w:val="24"/>
        </w:rPr>
        <w:t>wieranych małżeństw. W roku 2018 na terenie gminy zawarto 41 małżeństw (4,1</w:t>
      </w:r>
      <w:r w:rsidRPr="007309B3">
        <w:rPr>
          <w:rFonts w:cstheme="minorHAnsi"/>
          <w:sz w:val="24"/>
          <w:szCs w:val="24"/>
        </w:rPr>
        <w:t xml:space="preserve"> na 1000 mieszkańców) i jest to wartość znacznie niższa w porównaniu </w:t>
      </w:r>
      <w:r w:rsidR="00FA4136" w:rsidRPr="007309B3">
        <w:rPr>
          <w:rFonts w:cstheme="minorHAnsi"/>
          <w:sz w:val="24"/>
          <w:szCs w:val="24"/>
        </w:rPr>
        <w:t>do województwa</w:t>
      </w:r>
      <w:r w:rsidRPr="007309B3">
        <w:rPr>
          <w:rFonts w:cstheme="minorHAnsi"/>
          <w:sz w:val="24"/>
          <w:szCs w:val="24"/>
        </w:rPr>
        <w:t xml:space="preserve">. </w:t>
      </w:r>
      <w:r w:rsidR="008C1735" w:rsidRPr="007309B3">
        <w:rPr>
          <w:rFonts w:cstheme="minorHAnsi"/>
          <w:sz w:val="24"/>
          <w:szCs w:val="24"/>
        </w:rPr>
        <w:t>Niewielka liczba</w:t>
      </w:r>
      <w:r w:rsidRPr="007309B3">
        <w:rPr>
          <w:rFonts w:cstheme="minorHAnsi"/>
          <w:sz w:val="24"/>
          <w:szCs w:val="24"/>
        </w:rPr>
        <w:t xml:space="preserve"> zawieranych małżeństw może mieć wpływ </w:t>
      </w:r>
      <w:r w:rsidR="008C1735" w:rsidRPr="007309B3">
        <w:rPr>
          <w:rFonts w:cstheme="minorHAnsi"/>
          <w:sz w:val="24"/>
          <w:szCs w:val="24"/>
        </w:rPr>
        <w:t>na poziom przyrostu naturalnego.</w:t>
      </w:r>
    </w:p>
    <w:p w:rsidR="00F55B5D" w:rsidRPr="007309B3" w:rsidRDefault="00597639" w:rsidP="007309B3">
      <w:pPr>
        <w:ind w:firstLine="284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Czynnikiem w znacznym stopniu wpływającym na rozwój demograficzny jest saldo migracji, wskazujące na ruch ludności </w:t>
      </w:r>
      <w:r w:rsidR="00126FB0" w:rsidRPr="007309B3">
        <w:rPr>
          <w:rFonts w:cstheme="minorHAnsi"/>
          <w:sz w:val="24"/>
          <w:szCs w:val="24"/>
        </w:rPr>
        <w:t>na danym terytorium</w:t>
      </w:r>
      <w:r w:rsidRPr="007309B3">
        <w:rPr>
          <w:rFonts w:cstheme="minorHAnsi"/>
          <w:sz w:val="24"/>
          <w:szCs w:val="24"/>
        </w:rPr>
        <w:t xml:space="preserve">. W okresie objętym badaniem zauważa się zdecydowaną przewagę odpływu ludności nad jej napływem. </w:t>
      </w:r>
    </w:p>
    <w:p w:rsidR="007E05BD" w:rsidRPr="007309B3" w:rsidRDefault="00597639" w:rsidP="007309B3">
      <w:pPr>
        <w:ind w:firstLine="284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Ujemne migracje są bardzo niepokojącym zjawiskie</w:t>
      </w:r>
      <w:r w:rsidR="00874E77">
        <w:rPr>
          <w:rFonts w:cstheme="minorHAnsi"/>
          <w:sz w:val="24"/>
          <w:szCs w:val="24"/>
        </w:rPr>
        <w:t>m, wpływającym niekorzystnie na </w:t>
      </w:r>
      <w:r w:rsidRPr="007309B3">
        <w:rPr>
          <w:rFonts w:cstheme="minorHAnsi"/>
          <w:sz w:val="24"/>
          <w:szCs w:val="24"/>
        </w:rPr>
        <w:t>sytuację demograficzną gminy, gdyż dotyczą zazwyczaj odpływu ludzi młodych i dobrze wykształconych. Zjawisko odpływu ludności bardzo mocno dotyka zarówno gminy</w:t>
      </w:r>
      <w:r w:rsidR="00F55B5D" w:rsidRPr="007309B3">
        <w:rPr>
          <w:rFonts w:cstheme="minorHAnsi"/>
          <w:sz w:val="24"/>
          <w:szCs w:val="24"/>
        </w:rPr>
        <w:t xml:space="preserve"> Reszel,</w:t>
      </w:r>
      <w:r w:rsidRPr="007309B3">
        <w:rPr>
          <w:rFonts w:cstheme="minorHAnsi"/>
          <w:sz w:val="24"/>
          <w:szCs w:val="24"/>
        </w:rPr>
        <w:t xml:space="preserve"> powiatu </w:t>
      </w:r>
      <w:r w:rsidR="00F55B5D" w:rsidRPr="007309B3">
        <w:rPr>
          <w:rFonts w:cstheme="minorHAnsi"/>
          <w:sz w:val="24"/>
          <w:szCs w:val="24"/>
        </w:rPr>
        <w:t>kętrzyńskiego</w:t>
      </w:r>
      <w:r w:rsidRPr="007309B3">
        <w:rPr>
          <w:rFonts w:cstheme="minorHAnsi"/>
          <w:sz w:val="24"/>
          <w:szCs w:val="24"/>
        </w:rPr>
        <w:t xml:space="preserve"> jak i całego województwa.</w:t>
      </w:r>
    </w:p>
    <w:p w:rsidR="0027714C" w:rsidRPr="007309B3" w:rsidRDefault="0027714C" w:rsidP="007309B3">
      <w:pPr>
        <w:ind w:firstLine="284"/>
        <w:jc w:val="both"/>
        <w:rPr>
          <w:rFonts w:cstheme="minorHAnsi"/>
          <w:sz w:val="24"/>
          <w:szCs w:val="24"/>
        </w:rPr>
      </w:pPr>
    </w:p>
    <w:p w:rsidR="0027714C" w:rsidRPr="007309B3" w:rsidRDefault="0027714C" w:rsidP="007309B3">
      <w:pPr>
        <w:pStyle w:val="Nagwek3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</w:pPr>
      <w:bookmarkStart w:id="24" w:name="_Toc19611150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3.3. Tendencje rozwoju demograficznego Miasta i Gminy Reszel.</w:t>
      </w:r>
      <w:bookmarkEnd w:id="24"/>
    </w:p>
    <w:p w:rsidR="0027714C" w:rsidRPr="007309B3" w:rsidRDefault="0027714C" w:rsidP="007309B3">
      <w:pPr>
        <w:ind w:firstLine="284"/>
        <w:jc w:val="both"/>
        <w:rPr>
          <w:rFonts w:cstheme="minorHAnsi"/>
          <w:sz w:val="24"/>
          <w:szCs w:val="24"/>
        </w:rPr>
      </w:pPr>
    </w:p>
    <w:p w:rsidR="00AF6742" w:rsidRPr="007309B3" w:rsidRDefault="00AF6742" w:rsidP="007309B3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sz w:val="24"/>
          <w:szCs w:val="24"/>
          <w:lang w:eastAsia="ar-SA"/>
        </w:rPr>
        <w:t xml:space="preserve">Najnowsza prognoza ludności GUS na lata 2014 – </w:t>
      </w:r>
      <w:r w:rsidR="00384B22" w:rsidRPr="007309B3">
        <w:rPr>
          <w:rFonts w:eastAsia="Times New Roman" w:cstheme="minorHAnsi"/>
          <w:sz w:val="24"/>
          <w:szCs w:val="24"/>
          <w:lang w:eastAsia="ar-SA"/>
        </w:rPr>
        <w:t>2050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zakłada systematyczny spadek liczby ludności powiatu kętrzyńskiego. Populacja powiatu zmni</w:t>
      </w:r>
      <w:r w:rsidR="00874E77">
        <w:rPr>
          <w:rFonts w:eastAsia="Times New Roman" w:cstheme="minorHAnsi"/>
          <w:sz w:val="24"/>
          <w:szCs w:val="24"/>
          <w:lang w:eastAsia="ar-SA"/>
        </w:rPr>
        <w:t>ejszy się z 65 040 w 2014 r. do </w:t>
      </w:r>
      <w:r w:rsidRPr="007309B3">
        <w:rPr>
          <w:rFonts w:eastAsia="Times New Roman" w:cstheme="minorHAnsi"/>
          <w:sz w:val="24"/>
          <w:szCs w:val="24"/>
          <w:lang w:eastAsia="ar-SA"/>
        </w:rPr>
        <w:t>44</w:t>
      </w:r>
      <w:r w:rsidR="00874E77">
        <w:rPr>
          <w:rFonts w:eastAsia="Times New Roman" w:cstheme="minorHAnsi"/>
          <w:sz w:val="24"/>
          <w:szCs w:val="24"/>
          <w:lang w:eastAsia="ar-SA"/>
        </w:rPr>
        <w:t> </w:t>
      </w:r>
      <w:r w:rsidRPr="007309B3">
        <w:rPr>
          <w:rFonts w:eastAsia="Times New Roman" w:cstheme="minorHAnsi"/>
          <w:sz w:val="24"/>
          <w:szCs w:val="24"/>
          <w:lang w:eastAsia="ar-SA"/>
        </w:rPr>
        <w:t>442 w 2050 r.</w:t>
      </w:r>
    </w:p>
    <w:p w:rsidR="00AF6742" w:rsidRPr="007309B3" w:rsidRDefault="00AF6742" w:rsidP="007309B3">
      <w:pPr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Głównymi przyczynami ubytku ludności powiatu b</w:t>
      </w:r>
      <w:r w:rsidR="00874E77">
        <w:rPr>
          <w:rFonts w:eastAsia="Times New Roman" w:cstheme="minorHAnsi"/>
          <w:sz w:val="24"/>
          <w:szCs w:val="24"/>
          <w:lang w:eastAsia="ar-SA"/>
        </w:rPr>
        <w:t>ędzie malejąca liczba urodzeń i 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wzrost liczby zgonów. W następstwie przewidywanych </w:t>
      </w:r>
      <w:r w:rsidR="00874E77">
        <w:rPr>
          <w:rFonts w:eastAsia="Times New Roman" w:cstheme="minorHAnsi"/>
          <w:sz w:val="24"/>
          <w:szCs w:val="24"/>
          <w:lang w:eastAsia="ar-SA"/>
        </w:rPr>
        <w:t>zmian w intensywności urodzeń i </w:t>
      </w:r>
      <w:r w:rsidRPr="007309B3">
        <w:rPr>
          <w:rFonts w:eastAsia="Times New Roman" w:cstheme="minorHAnsi"/>
          <w:sz w:val="24"/>
          <w:szCs w:val="24"/>
          <w:lang w:eastAsia="ar-SA"/>
        </w:rPr>
        <w:t>zgonów, w całym okresie prognozy, utrzymywał się będzie ujemny przyrost naturalny. Na</w:t>
      </w:r>
      <w:r w:rsidR="00874E77">
        <w:rPr>
          <w:rFonts w:eastAsia="Times New Roman" w:cstheme="minorHAnsi"/>
          <w:sz w:val="24"/>
          <w:szCs w:val="24"/>
          <w:lang w:eastAsia="ar-SA"/>
        </w:rPr>
        <w:t> </w:t>
      </w:r>
      <w:r w:rsidRPr="007309B3">
        <w:rPr>
          <w:rFonts w:eastAsia="Times New Roman" w:cstheme="minorHAnsi"/>
          <w:sz w:val="24"/>
          <w:szCs w:val="24"/>
          <w:lang w:eastAsia="ar-SA"/>
        </w:rPr>
        <w:t>zmniejszenie się liczby ludności będą miały wpływ także migracje. W kolejnych latach prognozy zakłada się ujemne saldo migracji tzn., że odpływ migracyjny ludności będzie wyższy niż napływ.</w:t>
      </w:r>
    </w:p>
    <w:p w:rsidR="00AF6742" w:rsidRPr="007309B3" w:rsidRDefault="00AF6742" w:rsidP="007309B3">
      <w:pPr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W konsekwencji tych zmian nastąpią znaczące zmiany nie tylko w liczbie ludności, również w strukturze wieku ludności. Systematycznie zmniejs</w:t>
      </w:r>
      <w:r w:rsidR="00874E77">
        <w:rPr>
          <w:rFonts w:eastAsia="Times New Roman" w:cstheme="minorHAnsi"/>
          <w:sz w:val="24"/>
          <w:szCs w:val="24"/>
          <w:lang w:eastAsia="ar-SA"/>
        </w:rPr>
        <w:t>zał się będzie odsetek dzieci w </w:t>
      </w:r>
      <w:r w:rsidRPr="007309B3">
        <w:rPr>
          <w:rFonts w:eastAsia="Times New Roman" w:cstheme="minorHAnsi"/>
          <w:sz w:val="24"/>
          <w:szCs w:val="24"/>
          <w:lang w:eastAsia="ar-SA"/>
        </w:rPr>
        <w:t>wieku 0–14 lat i osób dorosłych w wieku 15–64 lata, natomiast wzrastał udział osób starszych w wieku 65 lat i więcej.</w:t>
      </w:r>
    </w:p>
    <w:p w:rsidR="00AF6742" w:rsidRPr="007309B3" w:rsidRDefault="00AF6742" w:rsidP="007309B3">
      <w:pPr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Przewidywane są niekorzystne zmiany w strukturze wieku ludności praktycznie w całym prognozowanym okresie, a będą one dotyczyły głównie:</w:t>
      </w:r>
    </w:p>
    <w:p w:rsidR="00AF6742" w:rsidRPr="007309B3" w:rsidRDefault="00AF6742" w:rsidP="007309B3">
      <w:pPr>
        <w:spacing w:after="12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–</w:t>
      </w:r>
      <w:r w:rsidRPr="007309B3">
        <w:rPr>
          <w:rFonts w:eastAsia="Times New Roman" w:cstheme="minorHAnsi"/>
          <w:sz w:val="24"/>
          <w:szCs w:val="24"/>
          <w:lang w:eastAsia="ar-SA"/>
        </w:rPr>
        <w:tab/>
        <w:t>starzenia się całego społeczeństwa,</w:t>
      </w:r>
    </w:p>
    <w:p w:rsidR="00AF6742" w:rsidRPr="007309B3" w:rsidRDefault="00AF6742" w:rsidP="007309B3">
      <w:pPr>
        <w:spacing w:after="12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–</w:t>
      </w:r>
      <w:r w:rsidRPr="007309B3">
        <w:rPr>
          <w:rFonts w:eastAsia="Times New Roman" w:cstheme="minorHAnsi"/>
          <w:sz w:val="24"/>
          <w:szCs w:val="24"/>
          <w:lang w:eastAsia="ar-SA"/>
        </w:rPr>
        <w:tab/>
        <w:t>starzenia się zasobów siły roboczej,</w:t>
      </w:r>
    </w:p>
    <w:p w:rsidR="00AF6742" w:rsidRPr="007309B3" w:rsidRDefault="00AF6742" w:rsidP="007309B3">
      <w:pPr>
        <w:spacing w:after="12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–</w:t>
      </w:r>
      <w:r w:rsidRPr="007309B3">
        <w:rPr>
          <w:rFonts w:eastAsia="Times New Roman" w:cstheme="minorHAnsi"/>
          <w:sz w:val="24"/>
          <w:szCs w:val="24"/>
          <w:lang w:eastAsia="ar-SA"/>
        </w:rPr>
        <w:tab/>
        <w:t>zmniejszania się liczby i udziału osób w wieku produkcyjnym w ogólnej populacji ludności,</w:t>
      </w:r>
    </w:p>
    <w:p w:rsidR="00AF6742" w:rsidRPr="007309B3" w:rsidRDefault="00AF6742" w:rsidP="007309B3">
      <w:pPr>
        <w:spacing w:after="120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–</w:t>
      </w:r>
      <w:r w:rsidRPr="007309B3">
        <w:rPr>
          <w:rFonts w:eastAsia="Times New Roman" w:cstheme="minorHAnsi"/>
          <w:sz w:val="24"/>
          <w:szCs w:val="24"/>
          <w:lang w:eastAsia="ar-SA"/>
        </w:rPr>
        <w:tab/>
        <w:t>wzrostu współczynnika obciążenia demograficznego, zwłaszcza grupą wieku poprodukcyjnego</w:t>
      </w:r>
      <w:r w:rsidRPr="007309B3">
        <w:rPr>
          <w:rFonts w:eastAsia="Times New Roman" w:cstheme="minorHAnsi"/>
          <w:b/>
          <w:sz w:val="24"/>
          <w:szCs w:val="24"/>
          <w:lang w:eastAsia="ar-SA"/>
        </w:rPr>
        <w:t>.</w:t>
      </w:r>
    </w:p>
    <w:p w:rsidR="0061477F" w:rsidRPr="007309B3" w:rsidRDefault="007309B3" w:rsidP="0046115B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br w:type="page"/>
      </w:r>
      <w:r w:rsidR="009A17E5" w:rsidRPr="007309B3">
        <w:rPr>
          <w:rFonts w:cstheme="minorHAnsi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-306070</wp:posOffset>
            </wp:positionH>
            <wp:positionV relativeFrom="paragraph">
              <wp:posOffset>394970</wp:posOffset>
            </wp:positionV>
            <wp:extent cx="6384290" cy="3538220"/>
            <wp:effectExtent l="0" t="0" r="0" b="0"/>
            <wp:wrapTopAndBottom/>
            <wp:docPr id="23" name="Obi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anchor>
        </w:drawing>
      </w:r>
      <w:r w:rsidR="00384B22" w:rsidRPr="007309B3">
        <w:rPr>
          <w:rFonts w:cstheme="minorHAnsi"/>
          <w:b/>
          <w:sz w:val="24"/>
          <w:szCs w:val="24"/>
        </w:rPr>
        <w:t>Wykres 4</w:t>
      </w:r>
      <w:r w:rsidR="0061477F" w:rsidRPr="007309B3">
        <w:rPr>
          <w:rFonts w:cstheme="minorHAnsi"/>
          <w:b/>
          <w:sz w:val="24"/>
          <w:szCs w:val="24"/>
        </w:rPr>
        <w:t xml:space="preserve"> Prognoza liczby ludności dla powiatu kętrzyńskiego na lata 2015-2050</w:t>
      </w:r>
    </w:p>
    <w:p w:rsidR="0061477F" w:rsidRPr="007309B3" w:rsidRDefault="0061477F" w:rsidP="007309B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Liczba osób w wieku:</w:t>
      </w:r>
    </w:p>
    <w:p w:rsidR="0061477F" w:rsidRPr="007309B3" w:rsidRDefault="0061477F" w:rsidP="007309B3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7309B3">
        <w:rPr>
          <w:rFonts w:cstheme="minorHAnsi"/>
          <w:color w:val="000000" w:themeColor="text1"/>
          <w:sz w:val="24"/>
          <w:szCs w:val="24"/>
        </w:rPr>
        <w:t>- 0-14 - z poziomu 9 410 w 2014 r. zmaleje do 4 577 w 2050 r.;</w:t>
      </w:r>
    </w:p>
    <w:p w:rsidR="0061477F" w:rsidRPr="007309B3" w:rsidRDefault="0061477F" w:rsidP="007309B3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7309B3">
        <w:rPr>
          <w:rFonts w:cstheme="minorHAnsi"/>
          <w:color w:val="000000" w:themeColor="text1"/>
          <w:sz w:val="24"/>
          <w:szCs w:val="24"/>
        </w:rPr>
        <w:t>- 15-64 - z poziomu 46 322 w 2014 r. zmaleje do 23 103 w 2050 r.;</w:t>
      </w:r>
    </w:p>
    <w:p w:rsidR="0061477F" w:rsidRPr="007309B3" w:rsidRDefault="0061477F" w:rsidP="007309B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309B3">
        <w:rPr>
          <w:rFonts w:cstheme="minorHAnsi"/>
          <w:color w:val="000000" w:themeColor="text1"/>
          <w:sz w:val="24"/>
          <w:szCs w:val="24"/>
        </w:rPr>
        <w:t>- +65 - z poziomu 9308 w 2014 r. wzrośnie do 16 762 w 2050 r.;</w:t>
      </w:r>
    </w:p>
    <w:p w:rsidR="009C7473" w:rsidRPr="007309B3" w:rsidRDefault="0061477F" w:rsidP="007309B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Starzenie się społeczeństwa spowoduje znaczące ubytki ludności w wieku mobilnym, a także jej przesunięcia w kierunku </w:t>
      </w:r>
      <w:proofErr w:type="spellStart"/>
      <w:r w:rsidRPr="007309B3">
        <w:rPr>
          <w:rFonts w:cstheme="minorHAnsi"/>
          <w:sz w:val="24"/>
          <w:szCs w:val="24"/>
        </w:rPr>
        <w:t>niemobilnych</w:t>
      </w:r>
      <w:proofErr w:type="spellEnd"/>
      <w:r w:rsidRPr="007309B3">
        <w:rPr>
          <w:rFonts w:cstheme="minorHAnsi"/>
          <w:sz w:val="24"/>
          <w:szCs w:val="24"/>
        </w:rPr>
        <w:t xml:space="preserve"> grup wieku.</w:t>
      </w:r>
    </w:p>
    <w:p w:rsidR="00ED42DC" w:rsidRPr="007309B3" w:rsidRDefault="009C7473" w:rsidP="007309B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Prognoza ludności na lata 2014-2015, Główny Urząd Statystyczny, Warszawa 2014</w:t>
      </w:r>
    </w:p>
    <w:p w:rsidR="00013E73" w:rsidRPr="007309B3" w:rsidRDefault="00013E73" w:rsidP="007309B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A71D31" w:rsidRPr="007309B3" w:rsidRDefault="00A71D31" w:rsidP="007309B3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:rsidR="00A71D31" w:rsidRPr="007309B3" w:rsidRDefault="00A71D31" w:rsidP="007309B3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:rsidR="00E77F39" w:rsidRPr="007309B3" w:rsidRDefault="00E77F39" w:rsidP="007309B3">
      <w:pPr>
        <w:jc w:val="both"/>
        <w:rPr>
          <w:rFonts w:eastAsia="Times New Roman" w:cstheme="minorHAnsi"/>
          <w:b/>
          <w:sz w:val="24"/>
          <w:szCs w:val="24"/>
        </w:rPr>
      </w:pPr>
      <w:r w:rsidRPr="007309B3">
        <w:rPr>
          <w:rFonts w:eastAsia="Times New Roman" w:cstheme="minorHAnsi"/>
          <w:b/>
          <w:sz w:val="24"/>
          <w:szCs w:val="24"/>
        </w:rPr>
        <w:br w:type="page"/>
      </w:r>
    </w:p>
    <w:p w:rsidR="00AE3167" w:rsidRPr="007309B3" w:rsidRDefault="008340D6" w:rsidP="007309B3">
      <w:pPr>
        <w:pStyle w:val="Nagwek2"/>
        <w:numPr>
          <w:ilvl w:val="0"/>
          <w:numId w:val="29"/>
        </w:numPr>
        <w:ind w:left="284" w:hanging="284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bookmarkStart w:id="25" w:name="_Toc19611151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Analiza ruchu budowlanego w ostatnich latach</w:t>
      </w:r>
      <w:bookmarkEnd w:id="25"/>
    </w:p>
    <w:p w:rsidR="007309B3" w:rsidRDefault="007309B3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4C6F22" w:rsidRPr="007309B3" w:rsidRDefault="004C6F22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Na terenie miasta i gminy Reszel w ostatnich latach (tj. 2015 - 2018) przeprowadzono 172 sprawy o pozwolenie na budowę, jednak jedynie 96 z nich dotyczyło wydania pozwolenia na budowę dla nowych obiektów budowlanych. Pozostałe decyzje to inwestycje infrastrukturalne i modernizacyjne w obrębie istniejących obiektów.</w:t>
      </w:r>
    </w:p>
    <w:p w:rsidR="004C6F22" w:rsidRPr="007309B3" w:rsidRDefault="004C6F22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:rsidR="004C6F22" w:rsidRPr="007309B3" w:rsidRDefault="004C6F22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>Wykres 5</w:t>
      </w:r>
      <w:r w:rsidR="00EB5A4D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>Liczba</w:t>
      </w:r>
      <w:r w:rsidR="00EB5A4D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="00C436FA" w:rsidRPr="007309B3">
        <w:rPr>
          <w:rFonts w:eastAsia="Times New Roman" w:cstheme="minorHAnsi"/>
          <w:b/>
          <w:bCs/>
          <w:sz w:val="24"/>
          <w:szCs w:val="24"/>
          <w:lang w:eastAsia="ar-SA"/>
        </w:rPr>
        <w:t>wszystkich</w:t>
      </w: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wydanych pozwoleń na budowę ze względu rok wydania</w:t>
      </w:r>
    </w:p>
    <w:p w:rsidR="004C6F22" w:rsidRPr="007309B3" w:rsidRDefault="004C6F22" w:rsidP="007309B3">
      <w:pPr>
        <w:suppressAutoHyphens/>
        <w:spacing w:after="0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422E27" w:rsidRPr="007309B3" w:rsidRDefault="00422E27" w:rsidP="007309B3">
      <w:pPr>
        <w:suppressAutoHyphens/>
        <w:spacing w:after="0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4C6F22" w:rsidRPr="007309B3" w:rsidRDefault="00C436FA" w:rsidP="007309B3">
      <w:pPr>
        <w:suppressAutoHyphens/>
        <w:spacing w:after="0"/>
        <w:jc w:val="center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noProof/>
          <w:sz w:val="24"/>
          <w:szCs w:val="24"/>
          <w:lang w:eastAsia="pl-PL"/>
        </w:rPr>
        <w:drawing>
          <wp:inline distT="0" distB="0" distL="0" distR="0">
            <wp:extent cx="4581525" cy="2714625"/>
            <wp:effectExtent l="19050" t="0" r="9525" b="0"/>
            <wp:docPr id="22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C436FA" w:rsidRPr="007309B3" w:rsidRDefault="00C436FA" w:rsidP="007309B3">
      <w:pPr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 opracowanie własne</w:t>
      </w:r>
    </w:p>
    <w:p w:rsidR="004C6F22" w:rsidRPr="007309B3" w:rsidRDefault="004C6F22" w:rsidP="007309B3">
      <w:pPr>
        <w:suppressAutoHyphens/>
        <w:spacing w:after="0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E708C9" w:rsidRPr="007309B3" w:rsidRDefault="00F2453F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Wykres </w:t>
      </w:r>
      <w:r w:rsidR="00276A9C" w:rsidRPr="007309B3">
        <w:rPr>
          <w:rFonts w:eastAsia="Times New Roman" w:cstheme="minorHAnsi"/>
          <w:b/>
          <w:bCs/>
          <w:sz w:val="24"/>
          <w:szCs w:val="24"/>
          <w:lang w:eastAsia="ar-SA"/>
        </w:rPr>
        <w:t>6</w:t>
      </w:r>
      <w:r w:rsidR="00EB5A4D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="00B15E7E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Liczba </w:t>
      </w:r>
      <w:r w:rsidR="00E708C9" w:rsidRPr="007309B3">
        <w:rPr>
          <w:rFonts w:eastAsia="Times New Roman" w:cstheme="minorHAnsi"/>
          <w:b/>
          <w:bCs/>
          <w:sz w:val="24"/>
          <w:szCs w:val="24"/>
          <w:lang w:eastAsia="ar-SA"/>
        </w:rPr>
        <w:t>wydanych pozwoleń na budowę</w:t>
      </w:r>
      <w:r w:rsidR="004C6F22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na nowe obiekty</w:t>
      </w:r>
      <w:r w:rsidR="00EB5A4D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="00C436FA" w:rsidRPr="007309B3">
        <w:rPr>
          <w:rFonts w:eastAsia="Times New Roman" w:cstheme="minorHAnsi"/>
          <w:b/>
          <w:bCs/>
          <w:sz w:val="24"/>
          <w:szCs w:val="24"/>
          <w:lang w:eastAsia="ar-SA"/>
        </w:rPr>
        <w:t>budowlane</w:t>
      </w:r>
      <w:r w:rsidR="00E708C9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ze względu</w:t>
      </w:r>
      <w:r w:rsidR="00B15E7E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rok wydania</w:t>
      </w:r>
    </w:p>
    <w:p w:rsidR="00E708C9" w:rsidRPr="007309B3" w:rsidRDefault="00E54EB0" w:rsidP="007309B3">
      <w:pPr>
        <w:suppressAutoHyphens/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4581525" cy="2714625"/>
            <wp:effectExtent l="19050" t="0" r="952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270C45" w:rsidRPr="007309B3" w:rsidRDefault="00861DDF" w:rsidP="007309B3">
      <w:pPr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 opracowanie własne</w:t>
      </w:r>
    </w:p>
    <w:p w:rsidR="0027714C" w:rsidRPr="007309B3" w:rsidRDefault="0027714C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:rsidR="007E05BD" w:rsidRPr="007309B3" w:rsidRDefault="007363C8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Wykres </w:t>
      </w:r>
      <w:r w:rsidR="00276A9C" w:rsidRPr="007309B3">
        <w:rPr>
          <w:rFonts w:eastAsia="Times New Roman" w:cstheme="minorHAnsi"/>
          <w:b/>
          <w:bCs/>
          <w:sz w:val="24"/>
          <w:szCs w:val="24"/>
          <w:lang w:eastAsia="ar-SA"/>
        </w:rPr>
        <w:t>7</w:t>
      </w:r>
      <w:r w:rsidR="00C436FA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="00E57EA5" w:rsidRPr="007309B3">
        <w:rPr>
          <w:rFonts w:eastAsia="Times New Roman" w:cstheme="minorHAnsi"/>
          <w:b/>
          <w:bCs/>
          <w:sz w:val="24"/>
          <w:szCs w:val="24"/>
          <w:lang w:eastAsia="ar-SA"/>
        </w:rPr>
        <w:t>Zestawienie</w:t>
      </w:r>
      <w:r w:rsidR="008340D6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wydanych pozwoleń ze względu na funkcję terenu którego dotyczyły:</w:t>
      </w:r>
    </w:p>
    <w:p w:rsidR="00400EE8" w:rsidRPr="007309B3" w:rsidRDefault="00400EE8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:rsidR="00400EE8" w:rsidRPr="007309B3" w:rsidRDefault="00400EE8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5790447" cy="3125972"/>
            <wp:effectExtent l="19050" t="0" r="19803" b="0"/>
            <wp:docPr id="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7E05BD" w:rsidRPr="007309B3" w:rsidRDefault="008340D6" w:rsidP="007309B3">
      <w:pPr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 opracowanie własne</w:t>
      </w:r>
    </w:p>
    <w:p w:rsidR="004C6F22" w:rsidRPr="007309B3" w:rsidRDefault="004C6F22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- 32% - MN - to budynki w zabudowie mieszkaniowej jednorodzinnej (w zdecydowanej większości budynki mieszkalne),</w:t>
      </w:r>
    </w:p>
    <w:p w:rsidR="004C6F22" w:rsidRPr="007309B3" w:rsidRDefault="004C6F22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- 22% - IT - to obiekty infrastruktury technicznej (głównie sieci przesyłowe),</w:t>
      </w:r>
    </w:p>
    <w:p w:rsidR="004C6F22" w:rsidRPr="007309B3" w:rsidRDefault="004C6F22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- 13% - RU - to budynki w zabudowie zagrodowej (głównie gospodarcze i inwentarskie),</w:t>
      </w:r>
    </w:p>
    <w:p w:rsidR="004C6F22" w:rsidRPr="007309B3" w:rsidRDefault="004C6F22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- 12% - U - to budynki w zabudowie usługowej,</w:t>
      </w:r>
    </w:p>
    <w:p w:rsidR="004C6F22" w:rsidRPr="007309B3" w:rsidRDefault="004C6F22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- 6% - ZP - to obiekty i prace ziemne związane z terenami zieleni publicznych,</w:t>
      </w:r>
    </w:p>
    <w:p w:rsidR="004C6F22" w:rsidRPr="007309B3" w:rsidRDefault="004C6F22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- 5% - MR - to budynki i obiekty w zabudowie rekreacyjnej i letniskowej,</w:t>
      </w:r>
    </w:p>
    <w:p w:rsidR="004C6F22" w:rsidRPr="007309B3" w:rsidRDefault="004C6F22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- 4% - KD - to obiekty związane z drogami lub drogi,</w:t>
      </w:r>
    </w:p>
    <w:p w:rsidR="004C6F22" w:rsidRPr="007309B3" w:rsidRDefault="004C6F22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- 3% - KP - to parkingi,</w:t>
      </w:r>
    </w:p>
    <w:p w:rsidR="004C6F22" w:rsidRPr="007309B3" w:rsidRDefault="004C6F22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- 2% - UK - to obiekty związane z miejscami kultu religijnego (głownie kapliczki przydrożne),</w:t>
      </w:r>
    </w:p>
    <w:p w:rsidR="004C6F22" w:rsidRPr="007309B3" w:rsidRDefault="004C6F22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- 1% - </w:t>
      </w:r>
      <w:proofErr w:type="spellStart"/>
      <w:r w:rsidRPr="007309B3">
        <w:rPr>
          <w:rFonts w:eastAsia="Times New Roman" w:cstheme="minorHAnsi"/>
          <w:bCs/>
          <w:sz w:val="24"/>
          <w:szCs w:val="24"/>
          <w:lang w:eastAsia="ar-SA"/>
        </w:rPr>
        <w:t>OZE-F</w:t>
      </w:r>
      <w:proofErr w:type="spellEnd"/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– to obiekty związane z odnawialnymi źródłami energii (</w:t>
      </w:r>
      <w:proofErr w:type="spellStart"/>
      <w:r w:rsidRPr="007309B3">
        <w:rPr>
          <w:rFonts w:eastAsia="Times New Roman" w:cstheme="minorHAnsi"/>
          <w:bCs/>
          <w:sz w:val="24"/>
          <w:szCs w:val="24"/>
          <w:lang w:eastAsia="ar-SA"/>
        </w:rPr>
        <w:t>fotowoltaika</w:t>
      </w:r>
      <w:proofErr w:type="spellEnd"/>
      <w:r w:rsidRPr="007309B3">
        <w:rPr>
          <w:rFonts w:eastAsia="Times New Roman" w:cstheme="minorHAnsi"/>
          <w:bCs/>
          <w:sz w:val="24"/>
          <w:szCs w:val="24"/>
          <w:lang w:eastAsia="ar-SA"/>
        </w:rPr>
        <w:t>).</w:t>
      </w:r>
    </w:p>
    <w:p w:rsidR="004C6F22" w:rsidRPr="007309B3" w:rsidRDefault="004C6F2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Powyższe zestawienie wyraźnie pokazuje, że główne zamierzenia inwestycyjne skierowane są na szeroko rozumiane osadnictwo tj. zabudowę mieszkaniową, letniskową i zabudowę zagrodową oraz związane z nimi usługi (łącznie 62%). Aż 30% stanowią inwestycję infrastrukturalne związane z obsługa ludności gminy jak i turystów. Taki rozkład procentowy inwestycji w korelacji z ilością wydanych pozwoleń na budowę w ostatnich latach zdaje się potwierdzać niekorzystne prognozy demograficzne dla gminy Reszel. Rozwój nowej zabudowy jest nieznaczny a dużą część inwestycji stanowią obiekty związane z obsługa istniejących jednostek osadniczych.</w:t>
      </w:r>
    </w:p>
    <w:p w:rsidR="000F19DA" w:rsidRPr="007309B3" w:rsidRDefault="000F19DA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351BD6" w:rsidRPr="007309B3" w:rsidRDefault="00351BD6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AE3167" w:rsidRPr="007309B3" w:rsidRDefault="00AE3167" w:rsidP="007309B3">
      <w:pPr>
        <w:suppressAutoHyphens/>
        <w:spacing w:after="0"/>
        <w:jc w:val="both"/>
        <w:rPr>
          <w:rFonts w:eastAsia="SimSun" w:cstheme="minorHAnsi"/>
          <w:b/>
          <w:sz w:val="24"/>
          <w:szCs w:val="24"/>
          <w:lang w:eastAsia="ar-SA"/>
        </w:rPr>
      </w:pPr>
      <w:r w:rsidRPr="007309B3">
        <w:rPr>
          <w:rFonts w:eastAsia="SimSun" w:cstheme="minorHAnsi"/>
          <w:b/>
          <w:sz w:val="24"/>
          <w:szCs w:val="24"/>
          <w:lang w:eastAsia="ar-SA"/>
        </w:rPr>
        <w:t xml:space="preserve">Tabela </w:t>
      </w:r>
      <w:r w:rsidR="00351BD6" w:rsidRPr="007309B3">
        <w:rPr>
          <w:rFonts w:eastAsia="SimSun" w:cstheme="minorHAnsi"/>
          <w:b/>
          <w:sz w:val="24"/>
          <w:szCs w:val="24"/>
          <w:lang w:eastAsia="ar-SA"/>
        </w:rPr>
        <w:t>3</w:t>
      </w:r>
      <w:r w:rsidR="00CB24CD" w:rsidRPr="007309B3">
        <w:rPr>
          <w:rFonts w:eastAsia="SimSun" w:cstheme="minorHAnsi"/>
          <w:b/>
          <w:sz w:val="24"/>
          <w:szCs w:val="24"/>
          <w:lang w:eastAsia="ar-SA"/>
        </w:rPr>
        <w:t xml:space="preserve"> Analiza wydanych pozwoleń na budowę w latach 2015-2018 na tle obrębów geodezyjnych.</w:t>
      </w:r>
    </w:p>
    <w:tbl>
      <w:tblPr>
        <w:tblW w:w="93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88"/>
        <w:gridCol w:w="1899"/>
        <w:gridCol w:w="2970"/>
        <w:gridCol w:w="2505"/>
      </w:tblGrid>
      <w:tr w:rsidR="00B70CA4" w:rsidRPr="007309B3" w:rsidTr="006D0B3A">
        <w:trPr>
          <w:trHeight w:val="28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A4" w:rsidRPr="007309B3" w:rsidRDefault="00B70CA4" w:rsidP="007309B3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7309B3">
              <w:rPr>
                <w:rFonts w:cstheme="minorHAnsi"/>
                <w:sz w:val="24"/>
                <w:szCs w:val="24"/>
                <w:lang w:eastAsia="ar-SA"/>
              </w:rPr>
              <w:t>OBRĘB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A4" w:rsidRPr="007309B3" w:rsidRDefault="00B70CA4" w:rsidP="007309B3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7309B3">
              <w:rPr>
                <w:rFonts w:cstheme="minorHAnsi"/>
                <w:sz w:val="24"/>
                <w:szCs w:val="24"/>
                <w:lang w:eastAsia="ar-SA"/>
              </w:rPr>
              <w:t>Ilość wydanych pozwoleń na budowę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A4" w:rsidRPr="007309B3" w:rsidRDefault="00B70CA4" w:rsidP="007309B3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7309B3">
              <w:rPr>
                <w:rFonts w:cstheme="minorHAnsi"/>
                <w:sz w:val="24"/>
                <w:szCs w:val="24"/>
                <w:lang w:eastAsia="ar-SA"/>
              </w:rPr>
              <w:t>Procentowy udział wydanych pozwoleń na budowę do całego okresu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CA4" w:rsidRPr="007309B3" w:rsidRDefault="00B70CA4" w:rsidP="007309B3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7309B3">
              <w:rPr>
                <w:rFonts w:cstheme="minorHAnsi"/>
                <w:sz w:val="24"/>
                <w:szCs w:val="24"/>
                <w:lang w:eastAsia="ar-SA"/>
              </w:rPr>
              <w:t>Funkcja zabudowy wydanych pozwoleń na budowę (w kolejności od najliczniejszych decyzji)</w:t>
            </w:r>
          </w:p>
        </w:tc>
      </w:tr>
      <w:tr w:rsidR="00691F94" w:rsidRPr="007309B3" w:rsidTr="006D0B3A">
        <w:trPr>
          <w:trHeight w:val="28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BERTYNY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</w:t>
            </w:r>
          </w:p>
        </w:tc>
      </w:tr>
      <w:tr w:rsidR="00B04D89" w:rsidRPr="007309B3" w:rsidTr="006D0B3A">
        <w:trPr>
          <w:trHeight w:val="28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B04D89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BEZŁAWECKI DWÓR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6D0B3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6D0B3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6D0B3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B04D89" w:rsidRPr="007309B3" w:rsidTr="006D0B3A">
        <w:trPr>
          <w:trHeight w:val="28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B04D89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BEZŁAWKI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B04D89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B04D89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B04D89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91F9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DĘBNIK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IT/MN</w:t>
            </w:r>
          </w:p>
        </w:tc>
      </w:tr>
      <w:tr w:rsidR="00B04D89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B04D89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JUTRKOWO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6D0B3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6D0B3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6D0B3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B04D89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B04D89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KĘPA TOLNICKA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6D0B3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6D0B3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6D0B3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691F9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KLEWNO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MN/ RU</w:t>
            </w:r>
          </w:p>
        </w:tc>
      </w:tr>
      <w:tr w:rsidR="00691F9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LEGINY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F94" w:rsidRPr="007309B3" w:rsidRDefault="00691F9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RU /U/IT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MNICHOWO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KD/MR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PASTERZEWO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MN/MR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PIECKOWO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RU/IT/MN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PILEC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MN/IT/RU</w:t>
            </w:r>
          </w:p>
        </w:tc>
      </w:tr>
      <w:tr w:rsidR="00B04D89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B04D89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PUDWĄGI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 xml:space="preserve">Reszel </w:t>
            </w:r>
            <w:r w:rsidR="0046115B">
              <w:rPr>
                <w:rFonts w:cstheme="minorHAnsi"/>
                <w:color w:val="000000"/>
                <w:sz w:val="24"/>
                <w:szCs w:val="24"/>
              </w:rPr>
              <w:t xml:space="preserve">(obręb </w:t>
            </w: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46115B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 xml:space="preserve">Reszel </w:t>
            </w:r>
            <w:r w:rsidR="0046115B">
              <w:rPr>
                <w:rFonts w:cstheme="minorHAnsi"/>
                <w:color w:val="000000"/>
                <w:sz w:val="24"/>
                <w:szCs w:val="24"/>
              </w:rPr>
              <w:t xml:space="preserve">(obręb </w:t>
            </w:r>
            <w:r w:rsidRPr="007309B3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46115B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IT/U/MN/KD/MN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 xml:space="preserve">Reszel </w:t>
            </w:r>
            <w:r w:rsidR="0046115B">
              <w:rPr>
                <w:rFonts w:cstheme="minorHAnsi"/>
                <w:color w:val="000000"/>
                <w:sz w:val="24"/>
                <w:szCs w:val="24"/>
              </w:rPr>
              <w:t xml:space="preserve">(obręb </w:t>
            </w: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46115B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MN/IT/ZP/U/KP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ROBAWY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MN/IT/U/</w:t>
            </w:r>
            <w:proofErr w:type="spellStart"/>
            <w:r w:rsidRPr="007309B3">
              <w:rPr>
                <w:rFonts w:cstheme="minorHAnsi"/>
                <w:color w:val="000000"/>
                <w:sz w:val="24"/>
                <w:szCs w:val="24"/>
              </w:rPr>
              <w:t>OZE-F</w:t>
            </w:r>
            <w:proofErr w:type="spellEnd"/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SIEMKI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MN/RU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STANIEWO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IT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STĄPŁAWKI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</w:t>
            </w:r>
          </w:p>
        </w:tc>
      </w:tr>
      <w:tr w:rsidR="00B04D89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B04D89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ŚPIGLÓWKA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D89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ŚWIĘTA LIPKA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MN/IT/UK/U/RU</w:t>
            </w:r>
          </w:p>
        </w:tc>
      </w:tr>
      <w:tr w:rsidR="00073774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TOLNIKI MAŁE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774" w:rsidRPr="007309B3" w:rsidRDefault="00073774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RU</w:t>
            </w:r>
          </w:p>
        </w:tc>
      </w:tr>
      <w:tr w:rsidR="00547B51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547B51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WANGUTY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B0129A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WIDRYNY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MR</w:t>
            </w:r>
          </w:p>
        </w:tc>
      </w:tr>
      <w:tr w:rsidR="00B0129A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WOLA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IT</w:t>
            </w:r>
          </w:p>
        </w:tc>
      </w:tr>
      <w:tr w:rsidR="00547B51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547B51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WORPŁAWKI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547B51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547B51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WÓLKA PILECKA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B51" w:rsidRPr="007309B3" w:rsidRDefault="00892E7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B0129A" w:rsidRPr="007309B3" w:rsidTr="006D0B3A">
        <w:trPr>
          <w:trHeight w:val="285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WÓLKA RYŃSKA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29A" w:rsidRPr="007309B3" w:rsidRDefault="00B0129A" w:rsidP="007309B3">
            <w:pPr>
              <w:pStyle w:val="Bezodstpw"/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309B3">
              <w:rPr>
                <w:rFonts w:cstheme="minorHAnsi"/>
                <w:color w:val="000000"/>
                <w:sz w:val="24"/>
                <w:szCs w:val="24"/>
              </w:rPr>
              <w:t>MN</w:t>
            </w:r>
          </w:p>
        </w:tc>
      </w:tr>
    </w:tbl>
    <w:p w:rsidR="006D0B3A" w:rsidRPr="007309B3" w:rsidRDefault="003C2525" w:rsidP="007309B3">
      <w:pPr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 xml:space="preserve">Źródło: opracowanie własne na podstawie danych uzyskanych w Urzędzie Gminy </w:t>
      </w:r>
      <w:r w:rsidR="00CC3DCF" w:rsidRPr="007309B3">
        <w:rPr>
          <w:rFonts w:cstheme="minorHAnsi"/>
          <w:i/>
          <w:sz w:val="24"/>
          <w:szCs w:val="24"/>
        </w:rPr>
        <w:t>Reszel</w:t>
      </w:r>
    </w:p>
    <w:p w:rsidR="007309B3" w:rsidRDefault="007309B3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6D0B3A" w:rsidRPr="007309B3" w:rsidRDefault="006D0B3A" w:rsidP="007309B3">
      <w:pPr>
        <w:suppressAutoHyphens/>
        <w:spacing w:after="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lastRenderedPageBreak/>
        <w:t>Objaśnienie symboli użytych w tabeli:</w:t>
      </w:r>
    </w:p>
    <w:p w:rsidR="006D0B3A" w:rsidRPr="007309B3" w:rsidRDefault="006D0B3A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MN - zabudowa mieszkaniowa jednorodzinna</w:t>
      </w:r>
    </w:p>
    <w:p w:rsidR="006D0B3A" w:rsidRPr="007309B3" w:rsidRDefault="006D0B3A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MR - zabudowa rekreacji indywidualnej</w:t>
      </w:r>
    </w:p>
    <w:p w:rsidR="006D0B3A" w:rsidRPr="007309B3" w:rsidRDefault="006D0B3A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RU - zabudowa zagrodowa</w:t>
      </w:r>
    </w:p>
    <w:p w:rsidR="006D0B3A" w:rsidRPr="007309B3" w:rsidRDefault="006D0B3A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U - zabudowa usługowa</w:t>
      </w:r>
    </w:p>
    <w:p w:rsidR="006D0B3A" w:rsidRPr="007309B3" w:rsidRDefault="006D0B3A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UK – zabudowa usług sakralnych</w:t>
      </w:r>
    </w:p>
    <w:p w:rsidR="006D0B3A" w:rsidRPr="007309B3" w:rsidRDefault="006D0B3A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ZP – zieleń publiczna</w:t>
      </w:r>
    </w:p>
    <w:p w:rsidR="006D0B3A" w:rsidRPr="007309B3" w:rsidRDefault="006D0B3A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KP – parkingi</w:t>
      </w:r>
    </w:p>
    <w:p w:rsidR="006D0B3A" w:rsidRPr="007309B3" w:rsidRDefault="006D0B3A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IT – infrastruktura techniczna</w:t>
      </w:r>
    </w:p>
    <w:p w:rsidR="006D0B3A" w:rsidRPr="007309B3" w:rsidRDefault="006D0B3A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spellStart"/>
      <w:r w:rsidRPr="007309B3">
        <w:rPr>
          <w:rFonts w:eastAsia="Times New Roman" w:cstheme="minorHAnsi"/>
          <w:bCs/>
          <w:sz w:val="24"/>
          <w:szCs w:val="24"/>
          <w:lang w:eastAsia="ar-SA"/>
        </w:rPr>
        <w:t>OZE-F</w:t>
      </w:r>
      <w:proofErr w:type="spellEnd"/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– odnawialne źródła energii - </w:t>
      </w:r>
      <w:proofErr w:type="spellStart"/>
      <w:r w:rsidRPr="007309B3">
        <w:rPr>
          <w:rFonts w:eastAsia="Times New Roman" w:cstheme="minorHAnsi"/>
          <w:bCs/>
          <w:sz w:val="24"/>
          <w:szCs w:val="24"/>
          <w:lang w:eastAsia="ar-SA"/>
        </w:rPr>
        <w:t>fotowoltaika</w:t>
      </w:r>
      <w:proofErr w:type="spellEnd"/>
    </w:p>
    <w:p w:rsidR="00704211" w:rsidRPr="007309B3" w:rsidRDefault="006D0B3A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KD – drogi</w:t>
      </w:r>
    </w:p>
    <w:p w:rsidR="00BD45F8" w:rsidRPr="007309B3" w:rsidRDefault="00BD45F8" w:rsidP="007309B3">
      <w:pPr>
        <w:ind w:firstLine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4C6F22" w:rsidRPr="007309B3" w:rsidRDefault="004C6F22" w:rsidP="007309B3">
      <w:pPr>
        <w:ind w:firstLine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Na podstawie powyższej tabeli widać, że w ostatnich latach najwięcej inwestycji było realizowanych w mieście Reszlu (36%) i w związanych bezpośrednio z miastem Robawach (11%) oraz głównym ośrodku turystyczno-sakralnym w gminie tj. w Św. Lipce (9%). W wymiennych wyżej trzech miejscowościach, łączny udział procentowy we wszystkich wydanych pozwoleniach na budowę w badanym okresie wyniósł 56%. Zauważalne jest również, że dwa kolejne obręby pod względem ilości wydanych pozwoleń na budowę – Pieckowo i Siemki położone są wzdłuż drogi wojewódzkiej nr 594 łączącej miasto Reszel z miastem Kętrzyn oraz w bliskim sąsiedztwie ośrodka powiatowego – miasta Kętrzyna</w:t>
      </w:r>
      <w:r w:rsidR="0046115B">
        <w:rPr>
          <w:rFonts w:eastAsia="Times New Roman" w:cstheme="minorHAnsi"/>
          <w:bCs/>
          <w:sz w:val="24"/>
          <w:szCs w:val="24"/>
          <w:lang w:eastAsia="ar-SA"/>
        </w:rPr>
        <w:t xml:space="preserve"> czyli czynnikami przestrzennymi generującymi ruch budowlany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. </w:t>
      </w:r>
    </w:p>
    <w:p w:rsidR="00CB24CD" w:rsidRPr="007309B3" w:rsidRDefault="007363C8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Wykres </w:t>
      </w:r>
      <w:r w:rsidR="00276A9C" w:rsidRPr="007309B3">
        <w:rPr>
          <w:rFonts w:eastAsia="Times New Roman" w:cstheme="minorHAnsi"/>
          <w:b/>
          <w:bCs/>
          <w:sz w:val="24"/>
          <w:szCs w:val="24"/>
          <w:lang w:eastAsia="ar-SA"/>
        </w:rPr>
        <w:t>8</w:t>
      </w:r>
      <w:r w:rsidR="00CB24CD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Wizualizacja wydanych pozwoleń na budowę w latach 2015-2018</w:t>
      </w:r>
      <w:r w:rsidR="00276A9C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w poszczególnych obrębach</w:t>
      </w:r>
    </w:p>
    <w:p w:rsidR="00276A9C" w:rsidRPr="007309B3" w:rsidRDefault="00276A9C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:rsidR="00704211" w:rsidRPr="007309B3" w:rsidRDefault="008E5C08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noProof/>
          <w:sz w:val="24"/>
          <w:szCs w:val="24"/>
          <w:lang w:eastAsia="pl-PL"/>
        </w:rPr>
        <w:drawing>
          <wp:inline distT="0" distB="0" distL="0" distR="0">
            <wp:extent cx="5414188" cy="3221666"/>
            <wp:effectExtent l="19050" t="0" r="15062" b="0"/>
            <wp:docPr id="14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CC3DCF" w:rsidRPr="007309B3" w:rsidRDefault="00CC3DCF" w:rsidP="007309B3">
      <w:pPr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 opracowanie własne na podstawie danych uzyskanych w Urzędzie Gminy Reszel</w:t>
      </w:r>
    </w:p>
    <w:p w:rsidR="00276A9C" w:rsidRDefault="00BD45F8" w:rsidP="007F2AED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br w:type="page"/>
      </w:r>
      <w:r w:rsidR="00276A9C" w:rsidRPr="00BF22F2">
        <w:rPr>
          <w:rFonts w:eastAsia="Times New Roman" w:cstheme="minorHAnsi"/>
          <w:sz w:val="24"/>
          <w:szCs w:val="24"/>
        </w:rPr>
        <w:lastRenderedPageBreak/>
        <w:t>Udział wydanych pozwoleń na budowę w poszczególnych obrębach oraz procentowy udział przeznaczenia terenu w wydanych pozwoleniach</w:t>
      </w:r>
      <w:r w:rsidR="00BF22F2" w:rsidRPr="00BF22F2">
        <w:rPr>
          <w:rFonts w:eastAsia="Times New Roman" w:cstheme="minorHAnsi"/>
          <w:sz w:val="24"/>
          <w:szCs w:val="24"/>
        </w:rPr>
        <w:t xml:space="preserve"> został zo</w:t>
      </w:r>
      <w:r w:rsidR="00BF22F2">
        <w:rPr>
          <w:rFonts w:eastAsia="Times New Roman" w:cstheme="minorHAnsi"/>
          <w:sz w:val="24"/>
          <w:szCs w:val="24"/>
        </w:rPr>
        <w:t xml:space="preserve">brazowany </w:t>
      </w:r>
      <w:r w:rsidR="007F2AED">
        <w:rPr>
          <w:rFonts w:eastAsia="Times New Roman" w:cstheme="minorHAnsi"/>
          <w:sz w:val="24"/>
          <w:szCs w:val="24"/>
        </w:rPr>
        <w:br/>
      </w:r>
      <w:r w:rsidR="00BF22F2">
        <w:rPr>
          <w:rFonts w:eastAsia="Times New Roman" w:cstheme="minorHAnsi"/>
          <w:sz w:val="24"/>
          <w:szCs w:val="24"/>
        </w:rPr>
        <w:t>na załączniku nr 1 do </w:t>
      </w:r>
      <w:r w:rsidR="00BF22F2" w:rsidRPr="00BF22F2">
        <w:rPr>
          <w:rFonts w:eastAsia="Times New Roman" w:cstheme="minorHAnsi"/>
          <w:sz w:val="24"/>
          <w:szCs w:val="24"/>
        </w:rPr>
        <w:t>analizy.</w:t>
      </w:r>
    </w:p>
    <w:p w:rsidR="00BF22F2" w:rsidRDefault="00BF22F2" w:rsidP="007309B3">
      <w:pPr>
        <w:suppressAutoHyphens/>
        <w:spacing w:before="120" w:after="120"/>
        <w:jc w:val="both"/>
        <w:rPr>
          <w:rFonts w:eastAsia="Times New Roman" w:cstheme="minorHAnsi"/>
          <w:sz w:val="24"/>
          <w:szCs w:val="24"/>
        </w:rPr>
      </w:pPr>
    </w:p>
    <w:p w:rsidR="00BD45F8" w:rsidRPr="007309B3" w:rsidRDefault="00BD45F8" w:rsidP="007309B3">
      <w:pPr>
        <w:pStyle w:val="Nagwek2"/>
        <w:numPr>
          <w:ilvl w:val="0"/>
          <w:numId w:val="29"/>
        </w:numPr>
        <w:ind w:left="0" w:firstLine="0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bookmarkStart w:id="26" w:name="_Toc19611152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Analiza zmian wynikających z wydanych w analizowanym okresie decyzji administracyjnych o warunkach zabudowy i zagospodarowaniu terenu</w:t>
      </w:r>
      <w:bookmarkEnd w:id="26"/>
    </w:p>
    <w:p w:rsidR="00BD45F8" w:rsidRPr="007309B3" w:rsidRDefault="00BD45F8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Zgodnie z art. 50 ustawy pizp, w przypadku braku planu miejscowego inwestycje celu publicznego lokalizacje się na podstawie decyzji o ustaleniu lokalizacji celu publicznego.</w:t>
      </w:r>
    </w:p>
    <w:p w:rsidR="00BD45F8" w:rsidRPr="007309B3" w:rsidRDefault="00BD45F8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Na terenie gminy ww. decyzje wydaje: </w:t>
      </w:r>
    </w:p>
    <w:p w:rsidR="00BD45F8" w:rsidRPr="007309B3" w:rsidRDefault="00BD45F8" w:rsidP="007309B3">
      <w:pPr>
        <w:pStyle w:val="Akapitzlist"/>
        <w:numPr>
          <w:ilvl w:val="0"/>
          <w:numId w:val="26"/>
        </w:numPr>
        <w:suppressAutoHyphens/>
        <w:spacing w:before="120" w:after="12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Wójt, burmistrz lub prezydent w odniesieniu d</w:t>
      </w:r>
      <w:r w:rsidR="007F2AED">
        <w:rPr>
          <w:rFonts w:eastAsia="Times New Roman" w:cstheme="minorHAnsi"/>
          <w:sz w:val="24"/>
          <w:szCs w:val="24"/>
          <w:lang w:eastAsia="ar-SA"/>
        </w:rPr>
        <w:t>o inwestycji celu publicznego o </w:t>
      </w:r>
      <w:r w:rsidRPr="007309B3">
        <w:rPr>
          <w:rFonts w:eastAsia="Times New Roman" w:cstheme="minorHAnsi"/>
          <w:sz w:val="24"/>
          <w:szCs w:val="24"/>
          <w:lang w:eastAsia="ar-SA"/>
        </w:rPr>
        <w:t>znaczeniu powiatowym i gminnym a także do</w:t>
      </w:r>
      <w:r w:rsidR="007F2AED">
        <w:rPr>
          <w:rFonts w:eastAsia="Times New Roman" w:cstheme="minorHAnsi"/>
          <w:sz w:val="24"/>
          <w:szCs w:val="24"/>
          <w:lang w:eastAsia="ar-SA"/>
        </w:rPr>
        <w:t xml:space="preserve"> decyzji o znaczeniu krajowym i </w:t>
      </w:r>
      <w:r w:rsidRPr="007309B3">
        <w:rPr>
          <w:rFonts w:eastAsia="Times New Roman" w:cstheme="minorHAnsi"/>
          <w:sz w:val="24"/>
          <w:szCs w:val="24"/>
          <w:lang w:eastAsia="ar-SA"/>
        </w:rPr>
        <w:t>wojewódzkim ale w uzgodnieniu z marszałkiem województwa.</w:t>
      </w:r>
    </w:p>
    <w:p w:rsidR="00BD45F8" w:rsidRPr="007309B3" w:rsidRDefault="00BD45F8" w:rsidP="007309B3">
      <w:pPr>
        <w:pStyle w:val="Akapitzlist"/>
        <w:numPr>
          <w:ilvl w:val="0"/>
          <w:numId w:val="26"/>
        </w:numPr>
        <w:suppressAutoHyphens/>
        <w:spacing w:before="120" w:after="12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Wojewoda w odniesieniu do inwestycji celu publicznego na terenach zamkniętych </w:t>
      </w:r>
    </w:p>
    <w:p w:rsidR="00BD45F8" w:rsidRPr="007309B3" w:rsidRDefault="00BD45F8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Zgodnie z art. 59 ustawy pizp, w przypadku braku planu miejscowego zmiana zagospodarowania terenu polegająca na budowie obiektu budowlanego lub wykonaniu innych robót budowlanych, a także zmiana sposobu użytkowania obiektu budowlanego lub jego części wymaga ustalenia w drodze decyzji warunków zabudowy.</w:t>
      </w:r>
    </w:p>
    <w:p w:rsidR="00BD45F8" w:rsidRPr="007309B3" w:rsidRDefault="00BD45F8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W gminie Reszel w badanym okresie Wojewoda Warmińsko-Mazurski nie wydał decyzj</w:t>
      </w:r>
      <w:r w:rsidR="0046115B">
        <w:rPr>
          <w:rFonts w:eastAsia="Times New Roman" w:cstheme="minorHAnsi"/>
          <w:sz w:val="24"/>
          <w:szCs w:val="24"/>
          <w:lang w:eastAsia="ar-SA"/>
        </w:rPr>
        <w:t>i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celu publicznego na terenach zamkniętych.</w:t>
      </w:r>
    </w:p>
    <w:p w:rsidR="00BD45F8" w:rsidRDefault="00BD45F8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W analizowanych latach 2015-2018 wydano łącznie 118 decyzji </w:t>
      </w:r>
      <w:r w:rsidR="007F2AED">
        <w:rPr>
          <w:rFonts w:eastAsia="Times New Roman" w:cstheme="minorHAnsi"/>
          <w:sz w:val="24"/>
          <w:szCs w:val="24"/>
        </w:rPr>
        <w:t>administracyjnych z </w:t>
      </w:r>
      <w:r w:rsidRPr="007309B3">
        <w:rPr>
          <w:rFonts w:eastAsia="Times New Roman" w:cstheme="minorHAnsi"/>
          <w:sz w:val="24"/>
          <w:szCs w:val="24"/>
        </w:rPr>
        <w:t>czego 2</w:t>
      </w:r>
      <w:r w:rsidR="005E029D" w:rsidRPr="007309B3">
        <w:rPr>
          <w:rFonts w:eastAsia="Times New Roman" w:cstheme="minorHAnsi"/>
          <w:sz w:val="24"/>
          <w:szCs w:val="24"/>
        </w:rPr>
        <w:t>7</w:t>
      </w:r>
      <w:r w:rsidRPr="007309B3">
        <w:rPr>
          <w:rFonts w:eastAsia="Times New Roman" w:cstheme="minorHAnsi"/>
          <w:sz w:val="24"/>
          <w:szCs w:val="24"/>
        </w:rPr>
        <w:t xml:space="preserve"> stanowiło decyzje celu publicznego a 93 to decyzje o ustaleniu warunków zabudowy.</w:t>
      </w:r>
    </w:p>
    <w:p w:rsidR="00BF22F2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F22F2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F22F2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F22F2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F22F2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F22F2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F22F2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F22F2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F22F2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F22F2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F22F2" w:rsidRPr="007309B3" w:rsidRDefault="00BF22F2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D45F8" w:rsidRPr="007309B3" w:rsidRDefault="00BD45F8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lastRenderedPageBreak/>
        <w:t xml:space="preserve">Wykres </w:t>
      </w:r>
      <w:r w:rsidR="00276A9C" w:rsidRPr="007309B3">
        <w:rPr>
          <w:rFonts w:eastAsia="Times New Roman" w:cstheme="minorHAnsi"/>
          <w:b/>
          <w:bCs/>
          <w:sz w:val="24"/>
          <w:szCs w:val="24"/>
          <w:lang w:eastAsia="ar-SA"/>
        </w:rPr>
        <w:t>9</w:t>
      </w:r>
      <w:r w:rsidR="005E029D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Liczba </w:t>
      </w:r>
      <w:r w:rsidR="005E029D" w:rsidRPr="007309B3">
        <w:rPr>
          <w:rFonts w:eastAsia="Times New Roman" w:cstheme="minorHAnsi"/>
          <w:b/>
          <w:bCs/>
          <w:sz w:val="24"/>
          <w:szCs w:val="24"/>
          <w:lang w:eastAsia="ar-SA"/>
        </w:rPr>
        <w:t>wydanych decyzji</w:t>
      </w: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o warunki zabudowy </w:t>
      </w:r>
      <w:r w:rsidR="005E029D" w:rsidRPr="007309B3">
        <w:rPr>
          <w:rFonts w:eastAsia="Times New Roman" w:cstheme="minorHAnsi"/>
          <w:b/>
          <w:bCs/>
          <w:sz w:val="24"/>
          <w:szCs w:val="24"/>
          <w:lang w:eastAsia="ar-SA"/>
        </w:rPr>
        <w:t>w poszczególnych latach</w:t>
      </w:r>
    </w:p>
    <w:p w:rsidR="00BD45F8" w:rsidRPr="007309B3" w:rsidRDefault="00BD45F8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noProof/>
          <w:sz w:val="24"/>
          <w:szCs w:val="24"/>
          <w:u w:val="words"/>
          <w:lang w:eastAsia="pl-PL"/>
        </w:rPr>
        <w:drawing>
          <wp:inline distT="0" distB="0" distL="0" distR="0">
            <wp:extent cx="4933950" cy="3190875"/>
            <wp:effectExtent l="19050" t="0" r="19050" b="0"/>
            <wp:docPr id="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BD45F8" w:rsidRPr="007309B3" w:rsidRDefault="00BD45F8" w:rsidP="007309B3">
      <w:pPr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 opracowanie własne</w:t>
      </w:r>
    </w:p>
    <w:p w:rsidR="00BD45F8" w:rsidRPr="007309B3" w:rsidRDefault="00BD45F8" w:rsidP="007309B3">
      <w:pPr>
        <w:suppressAutoHyphens/>
        <w:spacing w:after="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W przeciągu czterech lat (2015-2018) złożono łącznie 113 wniosków o warunki zabudowy, najwięcej wniosków odnotowano w 2015 roku – 33 wnioski, natomiast w roku 2017 złożono najmniej wniosków – 24, co obrazuje wyżej przedstawiony wykres.</w:t>
      </w:r>
    </w:p>
    <w:p w:rsidR="00BD45F8" w:rsidRPr="007309B3" w:rsidRDefault="00BD45F8" w:rsidP="007309B3">
      <w:pPr>
        <w:autoSpaceDE w:val="0"/>
        <w:autoSpaceDN w:val="0"/>
        <w:adjustRightInd w:val="0"/>
        <w:ind w:firstLine="708"/>
        <w:jc w:val="both"/>
        <w:rPr>
          <w:rFonts w:cstheme="minorHAnsi"/>
          <w:sz w:val="24"/>
          <w:szCs w:val="24"/>
        </w:rPr>
      </w:pPr>
    </w:p>
    <w:p w:rsidR="00BD45F8" w:rsidRPr="007309B3" w:rsidRDefault="00BD45F8" w:rsidP="007309B3">
      <w:pPr>
        <w:suppressAutoHyphens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Wykres </w:t>
      </w:r>
      <w:r w:rsidR="00276A9C" w:rsidRPr="007309B3">
        <w:rPr>
          <w:rFonts w:eastAsia="Times New Roman" w:cstheme="minorHAnsi"/>
          <w:b/>
          <w:bCs/>
          <w:sz w:val="24"/>
          <w:szCs w:val="24"/>
          <w:lang w:eastAsia="ar-SA"/>
        </w:rPr>
        <w:t>10</w:t>
      </w:r>
      <w:r w:rsidR="005E029D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>Liczba Inwestycji celu publicznego ze względu rok wydania</w:t>
      </w:r>
    </w:p>
    <w:p w:rsidR="00BD45F8" w:rsidRPr="007309B3" w:rsidRDefault="00BD45F8" w:rsidP="007309B3">
      <w:pPr>
        <w:suppressAutoHyphens/>
        <w:spacing w:after="0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D45F8" w:rsidRPr="007309B3" w:rsidRDefault="00BD45F8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noProof/>
          <w:sz w:val="24"/>
          <w:szCs w:val="24"/>
          <w:u w:val="words"/>
          <w:lang w:eastAsia="pl-PL"/>
        </w:rPr>
        <w:drawing>
          <wp:inline distT="0" distB="0" distL="0" distR="0">
            <wp:extent cx="5162550" cy="3238500"/>
            <wp:effectExtent l="19050" t="0" r="19050" b="0"/>
            <wp:docPr id="13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BD45F8" w:rsidRPr="007309B3" w:rsidRDefault="00BD45F8" w:rsidP="007309B3">
      <w:pPr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 opracowanie własne</w:t>
      </w:r>
    </w:p>
    <w:p w:rsidR="00BD45F8" w:rsidRPr="007309B3" w:rsidRDefault="00BD45F8" w:rsidP="007309B3">
      <w:pPr>
        <w:autoSpaceDE w:val="0"/>
        <w:autoSpaceDN w:val="0"/>
        <w:adjustRightInd w:val="0"/>
        <w:ind w:firstLine="708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lastRenderedPageBreak/>
        <w:t xml:space="preserve">Na terenie gminy miejsko-wiejskiej Reszel od 2015 roku do 2018 roku przeprowadzono </w:t>
      </w:r>
      <w:r w:rsidR="005E029D" w:rsidRPr="007309B3">
        <w:rPr>
          <w:rFonts w:cstheme="minorHAnsi"/>
          <w:sz w:val="24"/>
          <w:szCs w:val="24"/>
        </w:rPr>
        <w:t>27</w:t>
      </w:r>
      <w:r w:rsidRPr="007309B3">
        <w:rPr>
          <w:rFonts w:cstheme="minorHAnsi"/>
          <w:sz w:val="24"/>
          <w:szCs w:val="24"/>
        </w:rPr>
        <w:t xml:space="preserve"> inwestycji celu publicznego. Należy zwrócić uwagę na duże nagromadzenie celów publicznych w roku 2015 jest on prawie </w:t>
      </w:r>
      <w:r w:rsidR="005E029D" w:rsidRPr="007309B3">
        <w:rPr>
          <w:rFonts w:cstheme="minorHAnsi"/>
          <w:sz w:val="24"/>
          <w:szCs w:val="24"/>
        </w:rPr>
        <w:t>dwukrotnie wyższy</w:t>
      </w:r>
      <w:r w:rsidRPr="007309B3">
        <w:rPr>
          <w:rFonts w:cstheme="minorHAnsi"/>
          <w:sz w:val="24"/>
          <w:szCs w:val="24"/>
        </w:rPr>
        <w:t xml:space="preserve"> niż w następujących latach.</w:t>
      </w:r>
    </w:p>
    <w:p w:rsidR="00BF22F2" w:rsidRDefault="00BF22F2" w:rsidP="007309B3">
      <w:pPr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:rsidR="00BD45F8" w:rsidRPr="007309B3" w:rsidRDefault="00BD45F8" w:rsidP="007309B3">
      <w:pPr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Wykres </w:t>
      </w:r>
      <w:r w:rsidR="00276A9C" w:rsidRPr="007309B3">
        <w:rPr>
          <w:rFonts w:eastAsia="Times New Roman" w:cstheme="minorHAnsi"/>
          <w:b/>
          <w:bCs/>
          <w:sz w:val="24"/>
          <w:szCs w:val="24"/>
          <w:lang w:eastAsia="ar-SA"/>
        </w:rPr>
        <w:t>11</w:t>
      </w: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</w:t>
      </w:r>
      <w:r w:rsidR="006F5F8F" w:rsidRPr="007309B3">
        <w:rPr>
          <w:rFonts w:eastAsia="Times New Roman" w:cstheme="minorHAnsi"/>
          <w:b/>
          <w:bCs/>
          <w:sz w:val="24"/>
          <w:szCs w:val="24"/>
          <w:lang w:eastAsia="ar-SA"/>
        </w:rPr>
        <w:t>Podział</w:t>
      </w: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decyzji o warunki zabudowy ze względu na</w:t>
      </w:r>
      <w:r w:rsidR="006F5F8F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ustalone</w:t>
      </w: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przeznaczenie</w:t>
      </w:r>
      <w:r w:rsidR="005E029D"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terenu</w:t>
      </w:r>
    </w:p>
    <w:p w:rsidR="00BD45F8" w:rsidRPr="007309B3" w:rsidRDefault="00BD45F8" w:rsidP="007309B3">
      <w:pPr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5483926" cy="3348842"/>
            <wp:effectExtent l="19050" t="0" r="21524" b="3958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BD45F8" w:rsidRPr="007309B3" w:rsidRDefault="00BD45F8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MN - zabudowa mieszkaniowa jednorodzinna</w:t>
      </w:r>
    </w:p>
    <w:p w:rsidR="00BD45F8" w:rsidRPr="007309B3" w:rsidRDefault="00BD45F8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MR - zabudowa rekreacji indywidualnej</w:t>
      </w:r>
    </w:p>
    <w:p w:rsidR="00BD45F8" w:rsidRPr="007309B3" w:rsidRDefault="00BD45F8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RU - zabudowa zagrodowa</w:t>
      </w:r>
    </w:p>
    <w:p w:rsidR="00BD45F8" w:rsidRPr="007309B3" w:rsidRDefault="00BD45F8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U - zabudowa usługowa</w:t>
      </w:r>
    </w:p>
    <w:p w:rsidR="00BD45F8" w:rsidRPr="007309B3" w:rsidRDefault="00BD45F8" w:rsidP="007309B3">
      <w:pPr>
        <w:suppressAutoHyphens/>
        <w:spacing w:after="0"/>
        <w:ind w:left="567" w:hanging="567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US - Tereny usług sportu i rekreacji</w:t>
      </w:r>
    </w:p>
    <w:p w:rsidR="00BD45F8" w:rsidRPr="007309B3" w:rsidRDefault="00BD45F8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ZP – zieleń publiczna</w:t>
      </w:r>
    </w:p>
    <w:p w:rsidR="00BD45F8" w:rsidRPr="007309B3" w:rsidRDefault="00BD45F8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KP – parkingi</w:t>
      </w:r>
    </w:p>
    <w:p w:rsidR="00BD45F8" w:rsidRPr="007309B3" w:rsidRDefault="00BD45F8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IT – infrastruktura techniczna</w:t>
      </w:r>
    </w:p>
    <w:p w:rsidR="00BD45F8" w:rsidRPr="007309B3" w:rsidRDefault="00BD45F8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proofErr w:type="spellStart"/>
      <w:r w:rsidRPr="007309B3">
        <w:rPr>
          <w:rFonts w:eastAsia="Times New Roman" w:cstheme="minorHAnsi"/>
          <w:bCs/>
          <w:sz w:val="24"/>
          <w:szCs w:val="24"/>
          <w:lang w:eastAsia="ar-SA"/>
        </w:rPr>
        <w:t>OZE-F</w:t>
      </w:r>
      <w:proofErr w:type="spellEnd"/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– odnawialne źródła energii - </w:t>
      </w:r>
      <w:proofErr w:type="spellStart"/>
      <w:r w:rsidRPr="007309B3">
        <w:rPr>
          <w:rFonts w:eastAsia="Times New Roman" w:cstheme="minorHAnsi"/>
          <w:bCs/>
          <w:sz w:val="24"/>
          <w:szCs w:val="24"/>
          <w:lang w:eastAsia="ar-SA"/>
        </w:rPr>
        <w:t>fotowoltaika</w:t>
      </w:r>
      <w:proofErr w:type="spellEnd"/>
    </w:p>
    <w:p w:rsidR="00BD45F8" w:rsidRPr="007309B3" w:rsidRDefault="00BD45F8" w:rsidP="007309B3">
      <w:pPr>
        <w:suppressAutoHyphens/>
        <w:spacing w:after="0"/>
        <w:ind w:left="567" w:hanging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KD – drogi</w:t>
      </w:r>
    </w:p>
    <w:p w:rsidR="00276A9C" w:rsidRPr="007309B3" w:rsidRDefault="00276A9C" w:rsidP="007309B3">
      <w:pPr>
        <w:ind w:firstLine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D45F8" w:rsidRPr="007309B3" w:rsidRDefault="00BD45F8" w:rsidP="007309B3">
      <w:pPr>
        <w:ind w:firstLine="56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Z zamieszczonego powyżej wykresu wynika, iż mieszkańcy gminy miejsko- wiejskiej Reszel najwięcej wniosków w sprawie wydania decyzji</w:t>
      </w:r>
      <w:r w:rsidR="007F2AED">
        <w:rPr>
          <w:rFonts w:eastAsia="Times New Roman" w:cstheme="minorHAnsi"/>
          <w:bCs/>
          <w:sz w:val="24"/>
          <w:szCs w:val="24"/>
          <w:lang w:eastAsia="ar-SA"/>
        </w:rPr>
        <w:t xml:space="preserve"> o warunkach zabudowy złożyli w 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>interesie zabudowy zagrodowej, tereny usług sportu i rekreacji oraz zabudowę mieszkaniową. Świadczy to o dużym zróżnicowaniu terenu.</w:t>
      </w:r>
    </w:p>
    <w:p w:rsidR="00276A9C" w:rsidRPr="007309B3" w:rsidRDefault="00276A9C" w:rsidP="007309B3">
      <w:pPr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lastRenderedPageBreak/>
        <w:t>Wykres 12 Wizualizacja wydanych decyzji o warunki zabudowy wraz z inwestycjami celu publicznego w poszczególnych obrębach</w:t>
      </w:r>
    </w:p>
    <w:p w:rsidR="00276A9C" w:rsidRPr="007309B3" w:rsidRDefault="00276A9C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276A9C" w:rsidRPr="007309B3" w:rsidRDefault="00276A9C" w:rsidP="007309B3">
      <w:pPr>
        <w:suppressAutoHyphens/>
        <w:spacing w:after="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noProof/>
          <w:sz w:val="24"/>
          <w:szCs w:val="24"/>
          <w:lang w:eastAsia="pl-PL"/>
        </w:rPr>
        <w:drawing>
          <wp:inline distT="0" distB="0" distL="0" distR="0">
            <wp:extent cx="5753100" cy="3905250"/>
            <wp:effectExtent l="19050" t="0" r="19050" b="0"/>
            <wp:docPr id="24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276A9C" w:rsidRPr="007309B3" w:rsidRDefault="00276A9C" w:rsidP="007309B3">
      <w:pPr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 opracowanie własne</w:t>
      </w:r>
    </w:p>
    <w:p w:rsidR="00276A9C" w:rsidRPr="007309B3" w:rsidRDefault="00276A9C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BF22F2" w:rsidRDefault="005E029D" w:rsidP="00BF22F2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  <w:r w:rsidRPr="007309B3">
        <w:rPr>
          <w:rFonts w:eastAsia="Times New Roman" w:cstheme="minorHAnsi"/>
          <w:sz w:val="24"/>
          <w:szCs w:val="24"/>
        </w:rPr>
        <w:t xml:space="preserve">Najwięcej decyzji zostało wydanych dla obrębów Widryny (14) Leginy (13), Robawy (13) </w:t>
      </w:r>
      <w:proofErr w:type="spellStart"/>
      <w:r w:rsidRPr="007309B3">
        <w:rPr>
          <w:rFonts w:eastAsia="Times New Roman" w:cstheme="minorHAnsi"/>
          <w:sz w:val="24"/>
          <w:szCs w:val="24"/>
        </w:rPr>
        <w:t>Pasterzewo</w:t>
      </w:r>
      <w:proofErr w:type="spellEnd"/>
      <w:r w:rsidRPr="007309B3">
        <w:rPr>
          <w:rFonts w:eastAsia="Times New Roman" w:cstheme="minorHAnsi"/>
          <w:sz w:val="24"/>
          <w:szCs w:val="24"/>
        </w:rPr>
        <w:t xml:space="preserve"> (10) i Pilec (10).</w:t>
      </w:r>
      <w:r w:rsidR="00276A9C" w:rsidRPr="007309B3">
        <w:rPr>
          <w:rFonts w:eastAsia="Times New Roman" w:cstheme="minorHAnsi"/>
          <w:sz w:val="24"/>
          <w:szCs w:val="24"/>
        </w:rPr>
        <w:t xml:space="preserve"> </w:t>
      </w:r>
    </w:p>
    <w:p w:rsidR="005E029D" w:rsidRPr="007309B3" w:rsidRDefault="00276A9C" w:rsidP="00BF22F2">
      <w:pPr>
        <w:suppressAutoHyphens/>
        <w:spacing w:before="120" w:after="120"/>
        <w:ind w:firstLine="708"/>
        <w:jc w:val="both"/>
        <w:rPr>
          <w:rFonts w:eastAsia="Times New Roman" w:cstheme="minorHAnsi"/>
          <w:sz w:val="24"/>
          <w:szCs w:val="24"/>
        </w:rPr>
      </w:pPr>
      <w:r w:rsidRPr="007309B3">
        <w:rPr>
          <w:rFonts w:eastAsia="Times New Roman" w:cstheme="minorHAnsi"/>
          <w:sz w:val="24"/>
          <w:szCs w:val="24"/>
        </w:rPr>
        <w:t>Dodatkowo p</w:t>
      </w:r>
      <w:r w:rsidR="005E029D" w:rsidRPr="007309B3">
        <w:rPr>
          <w:rFonts w:eastAsia="Times New Roman" w:cstheme="minorHAnsi"/>
          <w:sz w:val="24"/>
          <w:szCs w:val="24"/>
        </w:rPr>
        <w:t xml:space="preserve">oniżej przedstawiono mapę obrazującą liczbę wydanych decyzji o warunkach zabudowy i celu publicznego w poszczególnych obrębach oraz procentowych udział rodzajów wnioskowanych inwestycji w poszczególnych obrębach. </w:t>
      </w:r>
    </w:p>
    <w:p w:rsidR="00BF22F2" w:rsidRDefault="00BF22F2" w:rsidP="00BF22F2">
      <w:pPr>
        <w:ind w:firstLine="708"/>
        <w:jc w:val="both"/>
        <w:rPr>
          <w:rFonts w:eastAsia="Times New Roman" w:cstheme="minorHAnsi"/>
          <w:sz w:val="24"/>
          <w:szCs w:val="24"/>
        </w:rPr>
      </w:pPr>
    </w:p>
    <w:p w:rsidR="00BD45F8" w:rsidRDefault="005E029D" w:rsidP="00BF22F2">
      <w:pPr>
        <w:ind w:firstLine="708"/>
        <w:jc w:val="both"/>
        <w:rPr>
          <w:rFonts w:eastAsia="Times New Roman" w:cstheme="minorHAnsi"/>
          <w:sz w:val="24"/>
          <w:szCs w:val="24"/>
        </w:rPr>
      </w:pPr>
      <w:r w:rsidRPr="00BF22F2">
        <w:rPr>
          <w:rFonts w:eastAsia="Times New Roman" w:cstheme="minorHAnsi"/>
          <w:sz w:val="24"/>
          <w:szCs w:val="24"/>
        </w:rPr>
        <w:t>Udział wydanych decyzji w poszczególnych obrębach oraz procentowy udział przeznaczenia terenu w wydanych decyzja</w:t>
      </w:r>
      <w:r w:rsidR="00276A9C" w:rsidRPr="00BF22F2">
        <w:rPr>
          <w:rFonts w:eastAsia="Times New Roman" w:cstheme="minorHAnsi"/>
          <w:sz w:val="24"/>
          <w:szCs w:val="24"/>
        </w:rPr>
        <w:t>ch</w:t>
      </w:r>
      <w:r w:rsidR="00BF22F2" w:rsidRPr="00BF22F2">
        <w:rPr>
          <w:rFonts w:eastAsia="Times New Roman" w:cstheme="minorHAnsi"/>
          <w:sz w:val="24"/>
          <w:szCs w:val="24"/>
        </w:rPr>
        <w:t xml:space="preserve"> został zobrazowany na załączniku </w:t>
      </w:r>
      <w:r w:rsidR="00F91E53">
        <w:rPr>
          <w:rFonts w:eastAsia="Times New Roman" w:cstheme="minorHAnsi"/>
          <w:sz w:val="24"/>
          <w:szCs w:val="24"/>
        </w:rPr>
        <w:br/>
      </w:r>
      <w:r w:rsidR="00BF22F2" w:rsidRPr="00BF22F2">
        <w:rPr>
          <w:rFonts w:eastAsia="Times New Roman" w:cstheme="minorHAnsi"/>
          <w:sz w:val="24"/>
          <w:szCs w:val="24"/>
        </w:rPr>
        <w:t>nr 2 do analizy.</w:t>
      </w:r>
    </w:p>
    <w:p w:rsidR="00BF22F2" w:rsidRPr="00F91E53" w:rsidRDefault="00BF22F2" w:rsidP="00BF22F2">
      <w:pPr>
        <w:ind w:firstLine="708"/>
        <w:jc w:val="both"/>
        <w:rPr>
          <w:rFonts w:eastAsia="Times New Roman" w:cstheme="minorHAnsi"/>
          <w:sz w:val="24"/>
          <w:szCs w:val="24"/>
        </w:rPr>
      </w:pPr>
      <w:r w:rsidRPr="00F91E53">
        <w:rPr>
          <w:rFonts w:eastAsia="Times New Roman" w:cstheme="minorHAnsi"/>
          <w:sz w:val="24"/>
          <w:szCs w:val="24"/>
        </w:rPr>
        <w:t>Rozmieszczenie wydanych decyzji o warunkach zabudowy oraz pozwoleń na budowę z podziałem na określone przeznaczenie terenu został</w:t>
      </w:r>
      <w:r w:rsidR="00F91E53" w:rsidRPr="00F91E53">
        <w:rPr>
          <w:rFonts w:eastAsia="Times New Roman" w:cstheme="minorHAnsi"/>
          <w:sz w:val="24"/>
          <w:szCs w:val="24"/>
        </w:rPr>
        <w:t>o</w:t>
      </w:r>
      <w:r w:rsidRPr="00F91E53">
        <w:rPr>
          <w:rFonts w:eastAsia="Times New Roman" w:cstheme="minorHAnsi"/>
          <w:sz w:val="24"/>
          <w:szCs w:val="24"/>
        </w:rPr>
        <w:t xml:space="preserve"> zobrazowan</w:t>
      </w:r>
      <w:r w:rsidR="00F91E53" w:rsidRPr="00F91E53">
        <w:rPr>
          <w:rFonts w:eastAsia="Times New Roman" w:cstheme="minorHAnsi"/>
          <w:sz w:val="24"/>
          <w:szCs w:val="24"/>
        </w:rPr>
        <w:t>e</w:t>
      </w:r>
      <w:r w:rsidRPr="00F91E53">
        <w:rPr>
          <w:rFonts w:eastAsia="Times New Roman" w:cstheme="minorHAnsi"/>
          <w:sz w:val="24"/>
          <w:szCs w:val="24"/>
        </w:rPr>
        <w:t xml:space="preserve"> na załączniku </w:t>
      </w:r>
      <w:r w:rsidR="00F91E53">
        <w:rPr>
          <w:rFonts w:eastAsia="Times New Roman" w:cstheme="minorHAnsi"/>
          <w:sz w:val="24"/>
          <w:szCs w:val="24"/>
        </w:rPr>
        <w:br/>
      </w:r>
      <w:r w:rsidRPr="00F91E53">
        <w:rPr>
          <w:rFonts w:eastAsia="Times New Roman" w:cstheme="minorHAnsi"/>
          <w:sz w:val="24"/>
          <w:szCs w:val="24"/>
        </w:rPr>
        <w:t xml:space="preserve">nr </w:t>
      </w:r>
      <w:r w:rsidR="00F91E53" w:rsidRPr="00F91E53">
        <w:rPr>
          <w:rFonts w:eastAsia="Times New Roman" w:cstheme="minorHAnsi"/>
          <w:sz w:val="24"/>
          <w:szCs w:val="24"/>
        </w:rPr>
        <w:t>3</w:t>
      </w:r>
      <w:r w:rsidRPr="00F91E53">
        <w:rPr>
          <w:rFonts w:eastAsia="Times New Roman" w:cstheme="minorHAnsi"/>
          <w:sz w:val="24"/>
          <w:szCs w:val="24"/>
        </w:rPr>
        <w:t xml:space="preserve"> do analizy.</w:t>
      </w:r>
    </w:p>
    <w:p w:rsidR="00BD45F8" w:rsidRPr="007309B3" w:rsidRDefault="00BD45F8" w:rsidP="007309B3">
      <w:pPr>
        <w:spacing w:after="0"/>
        <w:ind w:firstLine="708"/>
        <w:jc w:val="both"/>
        <w:rPr>
          <w:rFonts w:eastAsia="Calibri" w:cstheme="minorHAnsi"/>
          <w:sz w:val="24"/>
          <w:szCs w:val="24"/>
        </w:rPr>
      </w:pPr>
    </w:p>
    <w:p w:rsidR="007E05BD" w:rsidRPr="007309B3" w:rsidRDefault="008340D6" w:rsidP="007309B3">
      <w:pPr>
        <w:pStyle w:val="Nagwek1"/>
        <w:jc w:val="both"/>
        <w:rPr>
          <w:rFonts w:asciiTheme="minorHAnsi" w:eastAsia="Times New Roman" w:hAnsiTheme="minorHAnsi" w:cstheme="minorHAnsi"/>
          <w:b w:val="0"/>
          <w:color w:val="auto"/>
          <w:sz w:val="24"/>
          <w:szCs w:val="24"/>
          <w:lang w:eastAsia="ar-SA"/>
        </w:rPr>
      </w:pPr>
      <w:bookmarkStart w:id="27" w:name="_Toc19611153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lastRenderedPageBreak/>
        <w:t xml:space="preserve">II. Ocena aktualności obowiązującego Studium uwarunkowań i kierunków zagospodarowania przestrzennego gminy </w:t>
      </w:r>
      <w:r w:rsidR="00A71175"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i miasta Reszel</w:t>
      </w:r>
      <w:bookmarkEnd w:id="27"/>
    </w:p>
    <w:p w:rsidR="007E05BD" w:rsidRPr="007309B3" w:rsidRDefault="00A33F2B" w:rsidP="007309B3">
      <w:pPr>
        <w:pStyle w:val="Nagwek2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bookmarkStart w:id="28" w:name="_Toc19611154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1. Ocena zgodności Studium uwarunkowań i kierunków zagospodarowania przestrzennego z aktualna ustawą o planowaniu i zagospodarowaniu przestrzennym i odrębnymi przepisami prawa.</w:t>
      </w:r>
      <w:bookmarkEnd w:id="28"/>
    </w:p>
    <w:p w:rsidR="00A33F2B" w:rsidRPr="007309B3" w:rsidRDefault="00A33F2B" w:rsidP="007309B3">
      <w:pPr>
        <w:suppressAutoHyphens/>
        <w:spacing w:after="0"/>
        <w:ind w:firstLine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Na przestrzeni szesnastu lat ustawa o planowaniu i zagospodarowaniu przestrzennym była kilka razy zmieniana. Zaszły również zmiany prawne w otoczeniu planowania przestrzennego. Do głównych znowelizowanych przepisów prawa, mających wpływ na treść studium, obok ustawy o planowaniu i zagospodarowaniu przestrzennym, należą:</w:t>
      </w:r>
    </w:p>
    <w:p w:rsidR="00A33F2B" w:rsidRPr="007309B3" w:rsidRDefault="00A33F2B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prawo wodne,</w:t>
      </w:r>
    </w:p>
    <w:p w:rsidR="00A33F2B" w:rsidRPr="007309B3" w:rsidRDefault="00A33F2B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prawo geologiczne i górnicze,</w:t>
      </w:r>
    </w:p>
    <w:p w:rsidR="005D6A5F" w:rsidRPr="007309B3" w:rsidRDefault="005D6A5F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ustawa o ochronie przyrody,</w:t>
      </w:r>
    </w:p>
    <w:p w:rsidR="00A33F2B" w:rsidRPr="007309B3" w:rsidRDefault="00A33F2B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ustawa o odnawialnych źródłach energii,</w:t>
      </w:r>
    </w:p>
    <w:p w:rsidR="005D6A5F" w:rsidRPr="007309B3" w:rsidRDefault="005D6A5F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ustawa o ochronie zabytków i opiece nad zabytkami,</w:t>
      </w:r>
    </w:p>
    <w:p w:rsidR="00A33F2B" w:rsidRPr="007309B3" w:rsidRDefault="00A33F2B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ustawa o zmianie niektórych ustaw w związku ze wzmocnieniem narzędzi ochrony 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br/>
        <w:t>krajobrazu.</w:t>
      </w:r>
    </w:p>
    <w:p w:rsidR="00A33F2B" w:rsidRPr="007309B3" w:rsidRDefault="00A33F2B" w:rsidP="007309B3">
      <w:p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A33F2B" w:rsidRPr="007309B3" w:rsidRDefault="00A33F2B" w:rsidP="007309B3">
      <w:pPr>
        <w:suppressAutoHyphens/>
        <w:spacing w:after="0"/>
        <w:ind w:firstLine="284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Zgodnie z art. 10. </w:t>
      </w:r>
      <w:r w:rsidRPr="007309B3">
        <w:rPr>
          <w:rFonts w:eastAsia="SimSun" w:cstheme="minorHAnsi"/>
          <w:sz w:val="24"/>
          <w:szCs w:val="24"/>
          <w:lang w:eastAsia="ar-SA"/>
        </w:rPr>
        <w:t xml:space="preserve"> ustawy z dnia 27 marca </w:t>
      </w: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2003 r. </w:t>
      </w:r>
      <w:r w:rsidRPr="007309B3">
        <w:rPr>
          <w:rFonts w:eastAsia="SimSun" w:cstheme="minorHAnsi"/>
          <w:sz w:val="24"/>
          <w:szCs w:val="24"/>
          <w:lang w:eastAsia="ar-SA"/>
        </w:rPr>
        <w:t xml:space="preserve">o planowaniu i zagospodarowaniu przestrzennym </w:t>
      </w:r>
      <w:r w:rsidRPr="007309B3">
        <w:rPr>
          <w:rFonts w:eastAsia="SimSun" w:cstheme="minorHAnsi"/>
          <w:bCs/>
          <w:sz w:val="24"/>
          <w:szCs w:val="24"/>
          <w:lang w:eastAsia="ar-SA"/>
        </w:rPr>
        <w:t>(</w:t>
      </w:r>
      <w:r w:rsidR="00D37877" w:rsidRPr="007309B3">
        <w:rPr>
          <w:rFonts w:eastAsia="SimSun" w:cstheme="minorHAnsi"/>
          <w:bCs/>
          <w:sz w:val="24"/>
          <w:szCs w:val="24"/>
          <w:lang w:eastAsia="ar-SA"/>
        </w:rPr>
        <w:t>Dz.U. 2018 poz. 1945</w:t>
      </w: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): </w:t>
      </w:r>
    </w:p>
    <w:p w:rsidR="00A33F2B" w:rsidRPr="007309B3" w:rsidRDefault="00A33F2B" w:rsidP="007309B3">
      <w:pPr>
        <w:numPr>
          <w:ilvl w:val="0"/>
          <w:numId w:val="3"/>
        </w:numPr>
        <w:suppressAutoHyphens/>
        <w:spacing w:after="0"/>
        <w:ind w:left="284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W studium uwzględnia się uwarunkowania wynikające w szczególności z: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dotychczasowego przeznaczenia, zagospodarowania i uzbrojenia terenu;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stanu ładu przestrzennego i wymogów jego ochrony;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stanu środowiska, w tym stanu rolniczej i leśnej przestrzeni produkcyjnej, wielkości i jakości zasobów wodnych oraz wymogów ochrony środowiska, przyrody i krajobrazu, w tym krajobrazu kulturowego;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stanu dziedzictwa kulturowego i zabytków oraz dóbr kultury współczesnej;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rekomendacji i wniosków zawartych w audycie krajobrazowym lub określenia przez audyt krajobrazowy granic krajobrazów priorytetowych;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warunków i jakości życia mieszkańców, w tym ochrony ich zdrowia;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zagrożenia bezpieczeństwa ludności i jej mienia;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>potrzeb i możliwości rozwoju gminy uwzględniających w szczególności:</w:t>
      </w:r>
    </w:p>
    <w:p w:rsidR="00A33F2B" w:rsidRPr="007309B3" w:rsidRDefault="00A33F2B" w:rsidP="007309B3">
      <w:pPr>
        <w:numPr>
          <w:ilvl w:val="0"/>
          <w:numId w:val="5"/>
        </w:numPr>
        <w:suppressAutoHyphens/>
        <w:spacing w:after="0"/>
        <w:ind w:left="993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analizy ekonomiczne, środowiskowe i społeczne, </w:t>
      </w:r>
    </w:p>
    <w:p w:rsidR="00A33F2B" w:rsidRPr="007309B3" w:rsidRDefault="00A33F2B" w:rsidP="007309B3">
      <w:pPr>
        <w:numPr>
          <w:ilvl w:val="0"/>
          <w:numId w:val="5"/>
        </w:numPr>
        <w:suppressAutoHyphens/>
        <w:spacing w:after="0"/>
        <w:ind w:left="993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prognozy demograficzne, w tym uwzględniające, tam gdzie to uzasadnione, migracje w ramach miejskich obszarów funkcjonalnych ośrodka wojewódzkiego, </w:t>
      </w:r>
    </w:p>
    <w:p w:rsidR="00A33F2B" w:rsidRPr="007309B3" w:rsidRDefault="00A33F2B" w:rsidP="007309B3">
      <w:pPr>
        <w:numPr>
          <w:ilvl w:val="0"/>
          <w:numId w:val="5"/>
        </w:numPr>
        <w:suppressAutoHyphens/>
        <w:spacing w:after="0"/>
        <w:ind w:left="993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możliwości finansowania przez gminę wykonania sieci komunikacyjnej i infrastruktury technicznej, a także infrastruktury społecznej, służących realizacji zadań własnych gminy, </w:t>
      </w:r>
    </w:p>
    <w:p w:rsidR="00A33F2B" w:rsidRPr="007309B3" w:rsidRDefault="00A33F2B" w:rsidP="007309B3">
      <w:pPr>
        <w:numPr>
          <w:ilvl w:val="0"/>
          <w:numId w:val="5"/>
        </w:numPr>
        <w:suppressAutoHyphens/>
        <w:spacing w:after="0"/>
        <w:ind w:left="993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bilans terenów przeznaczonych pod zabudowę;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stanu prawnego gruntów;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występowania obiektów i terenów chronionych na podstawie przepisów odrębnych;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lastRenderedPageBreak/>
        <w:t xml:space="preserve">występowania obszarów naturalnych zagrożeń geologicznych;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występowania udokumentowanych złóż kopalin, zasobów wód podziemnych oraz udokumentowanych kompleksów podziemnego składowania dwutlenku węgla;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występowania terenów górniczych wyznaczonych na podstawie przepisów odrębnych;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stanu systemów komunikacji i infrastruktury technicznej, w tym stopnia uporządkowania gospodarki wodno-ściekowej, energetycznej oraz gospodarki odpadami;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zadań służących realizacji ponadlokalnych celów publicznych; </w:t>
      </w:r>
    </w:p>
    <w:p w:rsidR="00A33F2B" w:rsidRPr="007309B3" w:rsidRDefault="00A33F2B" w:rsidP="007309B3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>wymagań dotyczących ochrony przeciwpowodziowej.</w:t>
      </w:r>
    </w:p>
    <w:p w:rsidR="00A33F2B" w:rsidRPr="007309B3" w:rsidRDefault="00A33F2B" w:rsidP="007309B3">
      <w:pPr>
        <w:suppressAutoHyphens/>
        <w:spacing w:after="0"/>
        <w:jc w:val="both"/>
        <w:rPr>
          <w:rFonts w:eastAsia="SimSun" w:cstheme="minorHAnsi"/>
          <w:bCs/>
          <w:sz w:val="24"/>
          <w:szCs w:val="24"/>
          <w:lang w:eastAsia="ar-SA"/>
        </w:rPr>
      </w:pPr>
    </w:p>
    <w:p w:rsidR="00A33F2B" w:rsidRPr="007309B3" w:rsidRDefault="00A33F2B" w:rsidP="007309B3">
      <w:pPr>
        <w:numPr>
          <w:ilvl w:val="0"/>
          <w:numId w:val="3"/>
        </w:numPr>
        <w:suppressAutoHyphens/>
        <w:spacing w:after="0"/>
        <w:ind w:left="284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W studium określa się w szczególności: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spacing w:after="0"/>
        <w:ind w:left="714" w:hanging="357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>uwzględniające bilans terenów przeznaczonych pod zabudowę</w:t>
      </w:r>
    </w:p>
    <w:p w:rsidR="00A33F2B" w:rsidRPr="007309B3" w:rsidRDefault="00A33F2B" w:rsidP="007309B3">
      <w:pPr>
        <w:numPr>
          <w:ilvl w:val="0"/>
          <w:numId w:val="6"/>
        </w:numPr>
        <w:suppressAutoHyphens/>
        <w:spacing w:after="0"/>
        <w:ind w:left="993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kierunki zmian w strukturze przestrzennej gminy oraz w przeznaczeniu terenów, w tym wynikające z audytu krajobrazowego</w:t>
      </w: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; </w:t>
      </w:r>
    </w:p>
    <w:p w:rsidR="00A33F2B" w:rsidRPr="007309B3" w:rsidRDefault="00A33F2B" w:rsidP="007309B3">
      <w:pPr>
        <w:numPr>
          <w:ilvl w:val="0"/>
          <w:numId w:val="6"/>
        </w:numPr>
        <w:suppressAutoHyphens/>
        <w:spacing w:after="0"/>
        <w:ind w:left="993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kierunki i wskaźniki dotyczące zagospodarowania oraz użytkowania terenów, w tym tereny wyłączone spod zabudowy;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obszary oraz zasady ochrony środowiska i jego zasobów, ochrony przyrody, krajobrazu, w tym krajobrazu kulturowego i uzdrowisk;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obszary i zasady ochrony dziedzictwa kulturowego i zabytków oraz dóbr kultury współczesnej;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kierunki rozwoju systemów komunikacji i infrastruktury technicznej;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obszary, na których rozmieszczone będą inwestycje celu publicznego o znaczeniu lokalnym;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obszary, na których rozmieszczone będą inwestycje celu publicznego o znaczeniu ponadlokalnym, zgodnie z ustaleniami planu zagospodarowania przestrzennego województwa i ustaleniami programów, o których mowa w art. 48 ust. 1;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obszary, dla których obowiązkowe jest sporządzenie miejscowego planu zagospodarowania przestrzennego na podstawie przepisów odrębnych, w tym obszary wymagające przeprowadzenia scaleń i podziału nieruchomości, a także obszary przestrzeni publicznej;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obszary, dla których gmina zamierza sporządzić miejscowy plan zagospodarowania przestrzennego, w tym obszary wymagające zmiany przeznaczenia gruntów rolnych i leśnych na cele nierolnicze i nieleśne;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kierunki i zasady kształtowania rolniczej i leśnej przestrzeni produkcyjnej;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obszary szczególnego zagrożenia powodzią oraz obszary osuwania się mas ziemnych;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obiekty lub obszary, dla których wyznacza się w złożu kopaliny filar ochronny;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 xml:space="preserve">obszary pomników zagłady i ich stref ochronnych oraz obowiązujące na nich ograniczenia prowadzenia działalności gospodarczej, zgodnie z przepisami ustawy z dnia 7 maja 1999 r. o ochronie terenów byłych hitlerowskich obozów zagłady (Dz. U. z 2015 r. poz. 2120);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lastRenderedPageBreak/>
        <w:t xml:space="preserve">obszary wymagające przekształceń, rehabilitacji, rekultywacji lub </w:t>
      </w:r>
      <w:proofErr w:type="spellStart"/>
      <w:r w:rsidRPr="007309B3">
        <w:rPr>
          <w:rFonts w:eastAsia="Times New Roman" w:cstheme="minorHAnsi"/>
          <w:sz w:val="24"/>
          <w:szCs w:val="24"/>
          <w:lang w:eastAsia="pl-PL"/>
        </w:rPr>
        <w:t>remediacji</w:t>
      </w:r>
      <w:proofErr w:type="spellEnd"/>
      <w:r w:rsidRPr="007309B3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>obszary zdegradowane;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SimSun" w:cstheme="minorHAnsi"/>
          <w:sz w:val="24"/>
          <w:szCs w:val="24"/>
          <w:lang w:eastAsia="pl-PL"/>
        </w:rPr>
        <w:t xml:space="preserve">granice terenów zamkniętych i ich stref ochronnych; </w:t>
      </w:r>
    </w:p>
    <w:p w:rsidR="00A33F2B" w:rsidRPr="007309B3" w:rsidRDefault="00A33F2B" w:rsidP="007309B3">
      <w:pPr>
        <w:numPr>
          <w:ilvl w:val="0"/>
          <w:numId w:val="2"/>
        </w:numPr>
        <w:suppressAutoHyphens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309B3">
        <w:rPr>
          <w:rFonts w:eastAsia="Times New Roman" w:cstheme="minorHAnsi"/>
          <w:sz w:val="24"/>
          <w:szCs w:val="24"/>
          <w:lang w:eastAsia="pl-PL"/>
        </w:rPr>
        <w:t>obszary funkcjonalne o znaczeniu lokalnym, w zależności od uwarunkowań i potrzeb zagospodarowania występujących w gminie</w:t>
      </w:r>
    </w:p>
    <w:p w:rsidR="00A33F2B" w:rsidRPr="007309B3" w:rsidRDefault="00A33F2B" w:rsidP="007309B3">
      <w:pPr>
        <w:suppressAutoHyphens/>
        <w:spacing w:after="0"/>
        <w:ind w:left="720"/>
        <w:jc w:val="both"/>
        <w:rPr>
          <w:rFonts w:eastAsia="SimSun" w:cstheme="minorHAnsi"/>
          <w:bCs/>
          <w:sz w:val="24"/>
          <w:szCs w:val="24"/>
          <w:lang w:eastAsia="ar-SA"/>
        </w:rPr>
      </w:pPr>
    </w:p>
    <w:p w:rsidR="00A33F2B" w:rsidRPr="007309B3" w:rsidRDefault="00A33F2B" w:rsidP="007309B3">
      <w:pPr>
        <w:suppressAutoHyphens/>
        <w:spacing w:after="0"/>
        <w:ind w:firstLine="360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Ponadto jeżeli na obszarze gminy przewiduje się wyznaczenie obszarów, na których rozmieszczone będą urządzenia wytwarzające energię z odnawialnych źródeł energii o mocy przekraczającej 100 </w:t>
      </w:r>
      <w:proofErr w:type="spellStart"/>
      <w:r w:rsidRPr="007309B3">
        <w:rPr>
          <w:rFonts w:eastAsia="SimSun" w:cstheme="minorHAnsi"/>
          <w:bCs/>
          <w:sz w:val="24"/>
          <w:szCs w:val="24"/>
          <w:lang w:eastAsia="ar-SA"/>
        </w:rPr>
        <w:t>kW</w:t>
      </w:r>
      <w:proofErr w:type="spellEnd"/>
      <w:r w:rsidRPr="007309B3">
        <w:rPr>
          <w:rFonts w:eastAsia="SimSun" w:cstheme="minorHAnsi"/>
          <w:bCs/>
          <w:sz w:val="24"/>
          <w:szCs w:val="24"/>
          <w:lang w:eastAsia="ar-SA"/>
        </w:rPr>
        <w:t>, a także ich stref ochronnych związanych z ograniczeniami w zabudowie oraz zagospodarowaniu i użytkowaniu terenu; w studium ustala się ich rozmieszczenie.</w:t>
      </w:r>
    </w:p>
    <w:p w:rsidR="00A33F2B" w:rsidRPr="007309B3" w:rsidRDefault="00E01B73" w:rsidP="007309B3">
      <w:pPr>
        <w:suppressAutoHyphens/>
        <w:spacing w:before="120" w:after="12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Gmina miejsko-wiejska Reszel</w:t>
      </w:r>
      <w:r w:rsidR="00A33F2B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posiada Studium uwarunkowań i kierunków zagospodarowania przestrzennego </w:t>
      </w:r>
      <w:r w:rsidR="00276DCD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przyjęte uchwałą nr XXXIII/235/2017 Rady Miejskiej w Reszlu z dnia 23 lutego 2017 </w:t>
      </w:r>
      <w:proofErr w:type="spellStart"/>
      <w:r w:rsidR="00276DCD" w:rsidRPr="007309B3">
        <w:rPr>
          <w:rFonts w:eastAsia="Times New Roman" w:cstheme="minorHAnsi"/>
          <w:bCs/>
          <w:sz w:val="24"/>
          <w:szCs w:val="24"/>
          <w:lang w:eastAsia="ar-SA"/>
        </w:rPr>
        <w:t>r</w:t>
      </w:r>
      <w:proofErr w:type="spellEnd"/>
      <w:r w:rsidR="00E169C6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a więc opracowane i uchwalone na podstawie ustawy o pizp w brzmieniu dot. Studium jak przywołano powyżej</w:t>
      </w:r>
      <w:r w:rsidR="00276DCD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. </w:t>
      </w:r>
    </w:p>
    <w:p w:rsidR="00E77F39" w:rsidRPr="007309B3" w:rsidRDefault="00E77F39" w:rsidP="007309B3">
      <w:pPr>
        <w:suppressAutoHyphens/>
        <w:spacing w:before="120" w:after="12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ab/>
        <w:t>Obowiązujący dokument składa się z następujących części:</w:t>
      </w:r>
    </w:p>
    <w:p w:rsidR="00E77F39" w:rsidRPr="007309B3" w:rsidRDefault="00E77F39" w:rsidP="007309B3">
      <w:pPr>
        <w:suppressAutoHyphens/>
        <w:spacing w:before="120" w:after="12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Opracowanie wykonane jest w formie tekstowej i graficznej. Na część tekstową składają się: </w:t>
      </w:r>
    </w:p>
    <w:p w:rsidR="00E77F39" w:rsidRPr="007309B3" w:rsidRDefault="00E77F39" w:rsidP="007309B3">
      <w:pPr>
        <w:numPr>
          <w:ilvl w:val="0"/>
          <w:numId w:val="21"/>
        </w:numPr>
        <w:suppressAutoHyphens/>
        <w:spacing w:before="120" w:after="120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"Studium uwarunkowań i kierunków zagospodarowania przestrzennego miasta i gminy Reszel. Uwarunkowania zagospodarowania przestrzennego". </w:t>
      </w:r>
    </w:p>
    <w:p w:rsidR="00E77F39" w:rsidRPr="007309B3" w:rsidRDefault="00E77F39" w:rsidP="007309B3">
      <w:pPr>
        <w:numPr>
          <w:ilvl w:val="0"/>
          <w:numId w:val="21"/>
        </w:numPr>
        <w:suppressAutoHyphens/>
        <w:spacing w:before="120" w:after="120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"Studium uwarunkowań i kierunków zagospodarowania przestrzennego miasta i gminy Reszel. Kierunki zagospodarowania przestrzennego".</w:t>
      </w:r>
    </w:p>
    <w:p w:rsidR="00E77F39" w:rsidRPr="007309B3" w:rsidRDefault="00E77F39" w:rsidP="007309B3">
      <w:pPr>
        <w:suppressAutoHyphens/>
        <w:spacing w:before="120" w:after="12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Na część graficzną składają się:</w:t>
      </w:r>
    </w:p>
    <w:p w:rsidR="00E77F39" w:rsidRPr="007309B3" w:rsidRDefault="00E77F39" w:rsidP="007309B3">
      <w:pPr>
        <w:numPr>
          <w:ilvl w:val="0"/>
          <w:numId w:val="21"/>
        </w:numPr>
        <w:suppressAutoHyphens/>
        <w:spacing w:before="120" w:after="120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„Gmina Reszel. Studium uwarunkowań i kierunków zagospodarowania przestrzennego. Uwarunkowania zagospodarowania przestrzennego. Rysunek Nr 1”, </w:t>
      </w:r>
    </w:p>
    <w:p w:rsidR="00E77F39" w:rsidRPr="007309B3" w:rsidRDefault="00E77F39" w:rsidP="007309B3">
      <w:pPr>
        <w:numPr>
          <w:ilvl w:val="0"/>
          <w:numId w:val="21"/>
        </w:numPr>
        <w:suppressAutoHyphens/>
        <w:spacing w:before="120" w:after="120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„Miasto Reszel. Studium uwarunkowań i kierunków zagospodarowania przestrzennego. Uwarunkowania zagospodarowania przestrzennego. Rysunek Nr 2", </w:t>
      </w:r>
    </w:p>
    <w:p w:rsidR="00E77F39" w:rsidRPr="007309B3" w:rsidRDefault="00E77F39" w:rsidP="007309B3">
      <w:pPr>
        <w:numPr>
          <w:ilvl w:val="0"/>
          <w:numId w:val="21"/>
        </w:numPr>
        <w:suppressAutoHyphens/>
        <w:spacing w:before="120" w:after="120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„Miasto Reszel. Studium uwarunkowań i kierunków zagospodarowania przestrzennego. Uwarunkowania Infrastrukturalne. Rysunek Nr 3", </w:t>
      </w:r>
    </w:p>
    <w:p w:rsidR="00E77F39" w:rsidRPr="007309B3" w:rsidRDefault="00E77F39" w:rsidP="007309B3">
      <w:pPr>
        <w:numPr>
          <w:ilvl w:val="0"/>
          <w:numId w:val="21"/>
        </w:numPr>
        <w:suppressAutoHyphens/>
        <w:spacing w:before="120" w:after="120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„Miasto Reszel. Studium uwarunkowań i kierunków zagospodarowania przestrzennego. Kierunki zagospodarowania przestrzennego. Rysunek Nr 4”, </w:t>
      </w:r>
    </w:p>
    <w:p w:rsidR="00E77F39" w:rsidRPr="007309B3" w:rsidRDefault="00E77F39" w:rsidP="007309B3">
      <w:pPr>
        <w:numPr>
          <w:ilvl w:val="0"/>
          <w:numId w:val="21"/>
        </w:numPr>
        <w:suppressAutoHyphens/>
        <w:spacing w:before="120" w:after="120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„Miasto Reszel. Studium uwarunkowań i kierunków zagospodarowania przestrzennego. Kierunki ochrony i kształtowania środowiska kulturowego. Rysunek Nr 5”,</w:t>
      </w:r>
    </w:p>
    <w:p w:rsidR="00E77F39" w:rsidRPr="007309B3" w:rsidRDefault="00E77F39" w:rsidP="007309B3">
      <w:pPr>
        <w:numPr>
          <w:ilvl w:val="0"/>
          <w:numId w:val="21"/>
        </w:numPr>
        <w:suppressAutoHyphens/>
        <w:spacing w:before="120" w:after="120"/>
        <w:ind w:left="426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„Gmina Reszel. Studium uwarunkowań i kierunków zagospodarowania przestrzennego. Kierunki zagospodarowania przestrzennego. Rysunek Nr 6”, </w:t>
      </w:r>
    </w:p>
    <w:p w:rsidR="00E77F39" w:rsidRPr="007309B3" w:rsidRDefault="00E77F39" w:rsidP="007309B3">
      <w:pPr>
        <w:suppressAutoHyphens/>
        <w:spacing w:before="120" w:after="120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7E05BD" w:rsidRPr="007309B3" w:rsidRDefault="008340D6" w:rsidP="007309B3">
      <w:pPr>
        <w:pStyle w:val="Nagwek2"/>
        <w:jc w:val="both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eastAsia="ar-SA"/>
        </w:rPr>
      </w:pPr>
      <w:bookmarkStart w:id="29" w:name="_Toc19611155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lastRenderedPageBreak/>
        <w:t>2. Ocena zgodności Studium uwarunkowań i kierunków zagospodarowania przestrzennego z innymi dokumentami strategicznymi</w:t>
      </w:r>
      <w:bookmarkEnd w:id="29"/>
    </w:p>
    <w:p w:rsidR="0026233A" w:rsidRPr="007309B3" w:rsidRDefault="00A33F2B" w:rsidP="007309B3">
      <w:p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ab/>
        <w:t xml:space="preserve">Zgodnie z art. 11 ust 4 </w:t>
      </w:r>
      <w:r w:rsidRPr="007309B3">
        <w:rPr>
          <w:rFonts w:eastAsia="Times New Roman" w:cstheme="minorHAnsi"/>
          <w:sz w:val="24"/>
          <w:szCs w:val="24"/>
          <w:lang w:eastAsia="ar-SA"/>
        </w:rPr>
        <w:t>ustawy z dnia 27 marca 2003 r.  o planowaniu i zagospodarowaniu przestrzennym (</w:t>
      </w:r>
      <w:r w:rsidR="00000CF3" w:rsidRPr="007309B3">
        <w:rPr>
          <w:rFonts w:eastAsia="SimSun" w:cstheme="minorHAnsi"/>
          <w:bCs/>
          <w:sz w:val="24"/>
          <w:szCs w:val="24"/>
          <w:lang w:eastAsia="ar-SA"/>
        </w:rPr>
        <w:t>Dz.U. 2018 poz. 1945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>) studium uwzględnia ustalenia planu zagospodarowania województwa. Do głównych zadań wynikających z nowego Planu Zagospodarowania Przestrzennego Województwa Warm</w:t>
      </w:r>
      <w:r w:rsidR="00D845B5" w:rsidRPr="007309B3">
        <w:rPr>
          <w:rFonts w:eastAsia="Times New Roman" w:cstheme="minorHAnsi"/>
          <w:bCs/>
          <w:sz w:val="24"/>
          <w:szCs w:val="24"/>
          <w:lang w:eastAsia="ar-SA"/>
        </w:rPr>
        <w:t>ińsko-Mazurskiego uchwalonego 28 sierpnia 2018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r. Uchwałą nr </w:t>
      </w:r>
      <w:r w:rsidR="00D845B5" w:rsidRPr="007309B3">
        <w:rPr>
          <w:rFonts w:cstheme="minorHAnsi"/>
          <w:sz w:val="24"/>
          <w:szCs w:val="24"/>
        </w:rPr>
        <w:t>XXXIX/832/18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Sejmiku Województwa Warmińsko-Mazurskiego, </w:t>
      </w:r>
      <w:r w:rsidR="0026233A" w:rsidRPr="007309B3">
        <w:rPr>
          <w:rFonts w:cstheme="minorHAnsi"/>
          <w:sz w:val="24"/>
          <w:szCs w:val="24"/>
        </w:rPr>
        <w:t xml:space="preserve"> dla gminy Reszel </w:t>
      </w:r>
      <w:r w:rsidR="00413F97" w:rsidRPr="007309B3">
        <w:rPr>
          <w:rFonts w:cstheme="minorHAnsi"/>
          <w:sz w:val="24"/>
          <w:szCs w:val="24"/>
        </w:rPr>
        <w:t>należą</w:t>
      </w:r>
      <w:r w:rsidR="0026233A" w:rsidRPr="007309B3">
        <w:rPr>
          <w:rFonts w:cstheme="minorHAnsi"/>
          <w:sz w:val="24"/>
          <w:szCs w:val="24"/>
        </w:rPr>
        <w:t>:</w:t>
      </w:r>
    </w:p>
    <w:p w:rsidR="0026233A" w:rsidRPr="007309B3" w:rsidRDefault="0026233A" w:rsidP="007309B3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Modernizacja i przebudowa dróg wojewódzkich na terenie miasta i gminy Reszel.</w:t>
      </w:r>
    </w:p>
    <w:p w:rsidR="0026233A" w:rsidRPr="007309B3" w:rsidRDefault="0026233A" w:rsidP="007309B3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Budowa linii elektroenergetycznej 110 </w:t>
      </w:r>
      <w:proofErr w:type="spellStart"/>
      <w:r w:rsidRPr="007309B3">
        <w:rPr>
          <w:rFonts w:cstheme="minorHAnsi"/>
          <w:sz w:val="24"/>
          <w:szCs w:val="24"/>
        </w:rPr>
        <w:t>kV</w:t>
      </w:r>
      <w:proofErr w:type="spellEnd"/>
      <w:r w:rsidRPr="007309B3">
        <w:rPr>
          <w:rFonts w:cstheme="minorHAnsi"/>
          <w:sz w:val="24"/>
          <w:szCs w:val="24"/>
        </w:rPr>
        <w:t xml:space="preserve"> Jeziorany - Reszel.</w:t>
      </w:r>
    </w:p>
    <w:p w:rsidR="0026233A" w:rsidRPr="007309B3" w:rsidRDefault="0026233A" w:rsidP="007309B3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Budowa dwutorowego odcinka linii 110 </w:t>
      </w:r>
      <w:proofErr w:type="spellStart"/>
      <w:r w:rsidRPr="007309B3">
        <w:rPr>
          <w:rFonts w:cstheme="minorHAnsi"/>
          <w:sz w:val="24"/>
          <w:szCs w:val="24"/>
        </w:rPr>
        <w:t>kV</w:t>
      </w:r>
      <w:proofErr w:type="spellEnd"/>
      <w:r w:rsidRPr="007309B3">
        <w:rPr>
          <w:rFonts w:cstheme="minorHAnsi"/>
          <w:sz w:val="24"/>
          <w:szCs w:val="24"/>
        </w:rPr>
        <w:t xml:space="preserve"> z GPZ Reszel do istniejącej linii Bartoszyce - Korsze.</w:t>
      </w:r>
    </w:p>
    <w:p w:rsidR="0026233A" w:rsidRPr="007309B3" w:rsidRDefault="0026233A" w:rsidP="007309B3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Przebudowa linii elektroenergetycznej 110 </w:t>
      </w:r>
      <w:proofErr w:type="spellStart"/>
      <w:r w:rsidRPr="007309B3">
        <w:rPr>
          <w:rFonts w:cstheme="minorHAnsi"/>
          <w:sz w:val="24"/>
          <w:szCs w:val="24"/>
        </w:rPr>
        <w:t>kV</w:t>
      </w:r>
      <w:proofErr w:type="spellEnd"/>
      <w:r w:rsidRPr="007309B3">
        <w:rPr>
          <w:rFonts w:cstheme="minorHAnsi"/>
          <w:sz w:val="24"/>
          <w:szCs w:val="24"/>
        </w:rPr>
        <w:t xml:space="preserve"> Kętrzyn - Reszel.</w:t>
      </w:r>
    </w:p>
    <w:p w:rsidR="0026233A" w:rsidRPr="007309B3" w:rsidRDefault="0026233A" w:rsidP="007309B3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Rozbudowa GPZ Reszel.</w:t>
      </w:r>
    </w:p>
    <w:p w:rsidR="0026233A" w:rsidRPr="007309B3" w:rsidRDefault="0026233A" w:rsidP="007309B3">
      <w:pPr>
        <w:numPr>
          <w:ilvl w:val="0"/>
          <w:numId w:val="23"/>
        </w:numPr>
        <w:spacing w:after="0"/>
        <w:jc w:val="both"/>
        <w:rPr>
          <w:rStyle w:val="highlight"/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Kompleksowa rewitalizacja społeczna, fizyczna, gospodarcza i środowiskowa miast województwa objętych siecią</w:t>
      </w:r>
      <w:r w:rsidR="007309B3">
        <w:rPr>
          <w:rFonts w:cstheme="minorHAnsi"/>
          <w:sz w:val="24"/>
          <w:szCs w:val="24"/>
        </w:rPr>
        <w:t xml:space="preserve"> </w:t>
      </w:r>
      <w:proofErr w:type="spellStart"/>
      <w:r w:rsidRPr="007309B3">
        <w:rPr>
          <w:rStyle w:val="highlight"/>
          <w:rFonts w:cstheme="minorHAnsi"/>
          <w:sz w:val="24"/>
          <w:szCs w:val="24"/>
        </w:rPr>
        <w:t>Cittaslow</w:t>
      </w:r>
      <w:proofErr w:type="spellEnd"/>
      <w:r w:rsidRPr="007309B3">
        <w:rPr>
          <w:rStyle w:val="highlight"/>
          <w:rFonts w:cstheme="minorHAnsi"/>
          <w:sz w:val="24"/>
          <w:szCs w:val="24"/>
        </w:rPr>
        <w:t xml:space="preserve"> ( m.in. Reszel)</w:t>
      </w:r>
    </w:p>
    <w:p w:rsidR="0026233A" w:rsidRPr="007309B3" w:rsidRDefault="0026233A" w:rsidP="007309B3">
      <w:pPr>
        <w:numPr>
          <w:ilvl w:val="0"/>
          <w:numId w:val="23"/>
        </w:numPr>
        <w:spacing w:after="0"/>
        <w:jc w:val="both"/>
        <w:rPr>
          <w:rStyle w:val="highlight"/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Odtworzenie – kształtowanie przekroju podłużnego i poprzecznego oraz układ</w:t>
      </w:r>
      <w:r w:rsidR="00413F97" w:rsidRPr="007309B3">
        <w:rPr>
          <w:rFonts w:cstheme="minorHAnsi"/>
          <w:sz w:val="24"/>
          <w:szCs w:val="24"/>
        </w:rPr>
        <w:t>u poziomego koryta rzeki Sajna</w:t>
      </w:r>
    </w:p>
    <w:p w:rsidR="00413F97" w:rsidRPr="007309B3" w:rsidRDefault="0026233A" w:rsidP="007309B3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Przysposobienie retencyjne rzeki Dajny</w:t>
      </w:r>
    </w:p>
    <w:p w:rsidR="0026233A" w:rsidRPr="007309B3" w:rsidRDefault="0026233A" w:rsidP="007309B3">
      <w:pPr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Budowa zbiornika retencyjnego na rzece Sajna w m. </w:t>
      </w:r>
      <w:r w:rsidRPr="007309B3">
        <w:rPr>
          <w:rStyle w:val="highlight"/>
          <w:rFonts w:cstheme="minorHAnsi"/>
          <w:sz w:val="24"/>
          <w:szCs w:val="24"/>
        </w:rPr>
        <w:t>Reszel</w:t>
      </w:r>
      <w:r w:rsidRPr="007309B3">
        <w:rPr>
          <w:rFonts w:cstheme="minorHAnsi"/>
          <w:sz w:val="24"/>
          <w:szCs w:val="24"/>
        </w:rPr>
        <w:t>, gm. Reszel</w:t>
      </w:r>
    </w:p>
    <w:p w:rsidR="00A04A72" w:rsidRPr="007309B3" w:rsidRDefault="00A04A72" w:rsidP="007309B3">
      <w:p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Zadania służące realizacji ponadlokalnych celów publicznym, dotyczące gminy Reszel odnaleźć można również w </w:t>
      </w:r>
      <w:r w:rsidRPr="007309B3">
        <w:rPr>
          <w:rFonts w:cstheme="minorHAnsi"/>
          <w:b/>
          <w:sz w:val="24"/>
          <w:szCs w:val="24"/>
        </w:rPr>
        <w:t>Strategii</w:t>
      </w:r>
      <w:r w:rsidR="00874E77">
        <w:rPr>
          <w:rFonts w:cstheme="minorHAnsi"/>
          <w:b/>
          <w:sz w:val="24"/>
          <w:szCs w:val="24"/>
        </w:rPr>
        <w:t xml:space="preserve"> </w:t>
      </w:r>
      <w:r w:rsidRPr="007309B3">
        <w:rPr>
          <w:rFonts w:cstheme="minorHAnsi"/>
          <w:b/>
          <w:sz w:val="24"/>
          <w:szCs w:val="24"/>
        </w:rPr>
        <w:t>Rozwoju Powiatu Kętrzyńskiego</w:t>
      </w:r>
      <w:r w:rsidRPr="007309B3">
        <w:rPr>
          <w:rFonts w:cstheme="minorHAnsi"/>
          <w:sz w:val="24"/>
          <w:szCs w:val="24"/>
        </w:rPr>
        <w:t xml:space="preserve"> na lata 2016-2020, gdzie stanowią one cele operacyjne powiatu. W opracowaniu tym wskazano następujące zadania odnoszące się do gminy Reszel</w:t>
      </w:r>
    </w:p>
    <w:p w:rsidR="00A04A72" w:rsidRPr="007309B3" w:rsidRDefault="00A04A72" w:rsidP="007309B3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Modernizacja dróg powiatowych na terenie miasta i gminy.</w:t>
      </w:r>
    </w:p>
    <w:p w:rsidR="00A04A72" w:rsidRPr="007309B3" w:rsidRDefault="00A04A72" w:rsidP="007309B3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Remont mostu w ciągu drogi powiatowej nr 1693N w miejscowości Grodzki Młyn.</w:t>
      </w:r>
    </w:p>
    <w:p w:rsidR="00A04A72" w:rsidRPr="007309B3" w:rsidRDefault="00A04A72" w:rsidP="007309B3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Remont mostu w ciągu drogi powiatowej nr 1693N w mieście Reszel</w:t>
      </w:r>
    </w:p>
    <w:p w:rsidR="00D67DE9" w:rsidRPr="007309B3" w:rsidRDefault="00D67DE9" w:rsidP="007309B3">
      <w:pPr>
        <w:spacing w:after="0"/>
        <w:jc w:val="both"/>
        <w:rPr>
          <w:rFonts w:cstheme="minorHAnsi"/>
          <w:sz w:val="24"/>
          <w:szCs w:val="24"/>
        </w:rPr>
      </w:pPr>
    </w:p>
    <w:p w:rsidR="00961786" w:rsidRPr="007309B3" w:rsidRDefault="00704211" w:rsidP="007309B3">
      <w:p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ab/>
      </w:r>
      <w:r w:rsidR="00961786" w:rsidRPr="007309B3">
        <w:rPr>
          <w:rFonts w:cstheme="minorHAnsi"/>
          <w:sz w:val="24"/>
          <w:szCs w:val="24"/>
        </w:rPr>
        <w:t>Ponadto gmina Reszel należy do Związku Gminy "</w:t>
      </w:r>
      <w:proofErr w:type="spellStart"/>
      <w:r w:rsidR="00961786" w:rsidRPr="007309B3">
        <w:rPr>
          <w:rFonts w:cstheme="minorHAnsi"/>
          <w:sz w:val="24"/>
          <w:szCs w:val="24"/>
        </w:rPr>
        <w:t>Barcja</w:t>
      </w:r>
      <w:proofErr w:type="spellEnd"/>
      <w:r w:rsidR="00961786" w:rsidRPr="007309B3">
        <w:rPr>
          <w:rFonts w:cstheme="minorHAnsi"/>
          <w:sz w:val="24"/>
          <w:szCs w:val="24"/>
        </w:rPr>
        <w:t>", zrzeszającego gminy powiatu kętrzyńskiego. W związku z przynależnością do związku, na terenie gminy realizowane są następujące działania:</w:t>
      </w:r>
    </w:p>
    <w:p w:rsidR="00961786" w:rsidRPr="007309B3" w:rsidRDefault="00961786" w:rsidP="007309B3">
      <w:pPr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Utrzymanie i eksploatacja schroniska dla zwierząt w </w:t>
      </w:r>
      <w:proofErr w:type="spellStart"/>
      <w:r w:rsidRPr="007309B3">
        <w:rPr>
          <w:rFonts w:cstheme="minorHAnsi"/>
          <w:sz w:val="24"/>
          <w:szCs w:val="24"/>
        </w:rPr>
        <w:t>Pudwągach</w:t>
      </w:r>
      <w:proofErr w:type="spellEnd"/>
      <w:r w:rsidRPr="007309B3">
        <w:rPr>
          <w:rFonts w:cstheme="minorHAnsi"/>
          <w:sz w:val="24"/>
          <w:szCs w:val="24"/>
        </w:rPr>
        <w:t>.</w:t>
      </w:r>
    </w:p>
    <w:p w:rsidR="00961786" w:rsidRPr="007309B3" w:rsidRDefault="00961786" w:rsidP="007309B3">
      <w:pPr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Realizacja programu gospodarki odpadami komunalnymi na terenie związku.</w:t>
      </w:r>
    </w:p>
    <w:p w:rsidR="00961786" w:rsidRPr="007309B3" w:rsidRDefault="00961786" w:rsidP="007309B3">
      <w:pPr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Promocja walorów turystycznych regionu.</w:t>
      </w:r>
    </w:p>
    <w:p w:rsidR="00961786" w:rsidRPr="007309B3" w:rsidRDefault="00961786" w:rsidP="007309B3">
      <w:pPr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Wspieranie gmin w działaniach mających na celu poprawę sieci dróg publicznych na obszarze Związku.</w:t>
      </w:r>
    </w:p>
    <w:p w:rsidR="00BD45F8" w:rsidRPr="007309B3" w:rsidRDefault="00961786" w:rsidP="007309B3">
      <w:pPr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Podejmowanie wspólnych przedsięwzięć społeczno-kulturalnych.</w:t>
      </w:r>
    </w:p>
    <w:p w:rsidR="00BD45F8" w:rsidRPr="007309B3" w:rsidRDefault="00BD45F8" w:rsidP="007309B3">
      <w:pPr>
        <w:spacing w:after="0"/>
        <w:jc w:val="both"/>
        <w:rPr>
          <w:rFonts w:cstheme="minorHAnsi"/>
          <w:sz w:val="24"/>
          <w:szCs w:val="24"/>
        </w:rPr>
      </w:pPr>
    </w:p>
    <w:p w:rsidR="00147B54" w:rsidRPr="007309B3" w:rsidRDefault="00BD45F8" w:rsidP="007309B3">
      <w:pPr>
        <w:spacing w:after="0"/>
        <w:ind w:firstLine="36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Z powyższego wynika, </w:t>
      </w:r>
      <w:r w:rsidR="00E169C6" w:rsidRPr="007309B3">
        <w:rPr>
          <w:rFonts w:eastAsia="Times New Roman" w:cstheme="minorHAnsi"/>
          <w:sz w:val="24"/>
          <w:szCs w:val="24"/>
          <w:lang w:eastAsia="ar-SA"/>
        </w:rPr>
        <w:t>Studium  miasta i gminy Reszel zostało uchwalone przed zmianą planu zagospodarowania województwa Warmińsko-Mazurskiego i może nie posiadać  wymienionych dosłownie wszystkich celów  publiczny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dla miasta i gminy Reszel</w:t>
      </w:r>
      <w:r w:rsidR="0046115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7309B3">
        <w:rPr>
          <w:rFonts w:eastAsia="Times New Roman" w:cstheme="minorHAnsi"/>
          <w:sz w:val="24"/>
          <w:szCs w:val="24"/>
          <w:lang w:eastAsia="ar-SA"/>
        </w:rPr>
        <w:t>zawartych</w:t>
      </w:r>
      <w:r w:rsidR="00E169C6" w:rsidRPr="007309B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169C6" w:rsidRPr="007309B3">
        <w:rPr>
          <w:rFonts w:eastAsia="Times New Roman" w:cstheme="minorHAnsi"/>
          <w:sz w:val="24"/>
          <w:szCs w:val="24"/>
          <w:lang w:eastAsia="ar-SA"/>
        </w:rPr>
        <w:lastRenderedPageBreak/>
        <w:t>w</w:t>
      </w:r>
      <w:r w:rsidR="0046115B">
        <w:rPr>
          <w:rFonts w:eastAsia="Times New Roman" w:cstheme="minorHAnsi"/>
          <w:sz w:val="24"/>
          <w:szCs w:val="24"/>
          <w:lang w:eastAsia="ar-SA"/>
        </w:rPr>
        <w:t> </w:t>
      </w:r>
      <w:r w:rsidR="00E169C6" w:rsidRPr="007309B3">
        <w:rPr>
          <w:rFonts w:eastAsia="Times New Roman" w:cstheme="minorHAnsi"/>
          <w:sz w:val="24"/>
          <w:szCs w:val="24"/>
          <w:lang w:eastAsia="ar-SA"/>
        </w:rPr>
        <w:t>ww. opracowaniu wojewódzkim. Jednakże analizując treść studium całościowo a nie wyłącznie pod względem wylicz</w:t>
      </w:r>
      <w:r w:rsidR="00F86113" w:rsidRPr="007309B3">
        <w:rPr>
          <w:rFonts w:eastAsia="Times New Roman" w:cstheme="minorHAnsi"/>
          <w:sz w:val="24"/>
          <w:szCs w:val="24"/>
          <w:lang w:eastAsia="ar-SA"/>
        </w:rPr>
        <w:t>onych</w:t>
      </w:r>
      <w:r w:rsidR="00E169C6" w:rsidRPr="007309B3">
        <w:rPr>
          <w:rFonts w:eastAsia="Times New Roman" w:cstheme="minorHAnsi"/>
          <w:sz w:val="24"/>
          <w:szCs w:val="24"/>
          <w:lang w:eastAsia="ar-SA"/>
        </w:rPr>
        <w:t xml:space="preserve"> literalnie zadań w pkt. 8  studium (obszary na których rozmieszczone będą inwestycje celu publicznego o znaczeniu ponadlokalnym ) można uznać , że dokument strategiczny gminy zawiera w sobie zadania przewidz</w:t>
      </w:r>
      <w:r w:rsidR="00147B54" w:rsidRPr="007309B3">
        <w:rPr>
          <w:rFonts w:eastAsia="Times New Roman" w:cstheme="minorHAnsi"/>
          <w:sz w:val="24"/>
          <w:szCs w:val="24"/>
          <w:lang w:eastAsia="ar-SA"/>
        </w:rPr>
        <w:t xml:space="preserve">iane w opracowaniu wojewódzkim. </w:t>
      </w:r>
      <w:r w:rsidR="00F86113" w:rsidRPr="007309B3">
        <w:rPr>
          <w:rFonts w:eastAsia="Times New Roman" w:cstheme="minorHAnsi"/>
          <w:sz w:val="24"/>
          <w:szCs w:val="24"/>
          <w:lang w:eastAsia="ar-SA"/>
        </w:rPr>
        <w:t>Zadania ponadlokalne i lokalne ze szczebla powiatowego i gminnego również są uwzględnione w obowiązującym studium miasta i gminy Reszel.</w:t>
      </w:r>
    </w:p>
    <w:p w:rsidR="00147B54" w:rsidRPr="007309B3" w:rsidRDefault="00147B54" w:rsidP="007309B3">
      <w:pPr>
        <w:pStyle w:val="Nagwek2"/>
        <w:jc w:val="both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eastAsia="ar-SA"/>
        </w:rPr>
      </w:pPr>
      <w:bookmarkStart w:id="30" w:name="_Toc19611156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3. Ocena aktualności Studium uwarunkowań i kierunków zagospodarowania przestrzennego</w:t>
      </w:r>
      <w:bookmarkEnd w:id="30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 xml:space="preserve"> </w:t>
      </w:r>
    </w:p>
    <w:p w:rsidR="00147B54" w:rsidRPr="007309B3" w:rsidRDefault="00954057" w:rsidP="007309B3">
      <w:pPr>
        <w:autoSpaceDE w:val="0"/>
        <w:autoSpaceDN w:val="0"/>
        <w:adjustRightInd w:val="0"/>
        <w:spacing w:after="0"/>
        <w:ind w:firstLine="357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Na przestrzeni lat spływały wniosku mieszkańców gminy o zmianę przeznaczenia poszczególnych terenów na różne cele. </w:t>
      </w:r>
      <w:r w:rsidR="000D03E6" w:rsidRPr="007309B3">
        <w:rPr>
          <w:rFonts w:cstheme="minorHAnsi"/>
          <w:sz w:val="24"/>
          <w:szCs w:val="24"/>
        </w:rPr>
        <w:t>Wnioskami o zmianę przeznaczenia w studium objętych jest 6 nieruchomości gruntowych. Praktycznie wszystkie te wnioski zostały skonsumowane i pozytywnie rozpatrzone przy ostatniej edycji studium miasta i gminy Reszel.</w:t>
      </w:r>
    </w:p>
    <w:p w:rsidR="00147B54" w:rsidRPr="007309B3" w:rsidRDefault="00147B54" w:rsidP="007309B3">
      <w:pPr>
        <w:autoSpaceDE w:val="0"/>
        <w:autoSpaceDN w:val="0"/>
        <w:adjustRightInd w:val="0"/>
        <w:spacing w:after="0"/>
        <w:ind w:firstLine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cstheme="minorHAnsi"/>
          <w:sz w:val="24"/>
          <w:szCs w:val="24"/>
        </w:rPr>
        <w:t xml:space="preserve">W związku z powyższym studium uwarunkowań i kierunków zagospodarowania przestrzennego gminy i miasta Reszel cechuje się dużą aktualnością zarówno w kwestii formalnoprawnej jak i merytorycznej. </w:t>
      </w:r>
      <w:r w:rsidR="000D03E6" w:rsidRPr="007309B3">
        <w:rPr>
          <w:rFonts w:cstheme="minorHAnsi"/>
          <w:sz w:val="24"/>
          <w:szCs w:val="24"/>
        </w:rPr>
        <w:t xml:space="preserve">A więc nie ma potrzeby zmiany dokumentu jakim </w:t>
      </w:r>
      <w:r w:rsidR="0046115B">
        <w:rPr>
          <w:rFonts w:cstheme="minorHAnsi"/>
          <w:sz w:val="24"/>
          <w:szCs w:val="24"/>
        </w:rPr>
        <w:t xml:space="preserve">jest </w:t>
      </w:r>
      <w:r w:rsidR="000D03E6" w:rsidRPr="007309B3">
        <w:rPr>
          <w:rFonts w:cstheme="minorHAnsi"/>
          <w:sz w:val="24"/>
          <w:szCs w:val="24"/>
        </w:rPr>
        <w:t xml:space="preserve">studium. </w:t>
      </w:r>
    </w:p>
    <w:p w:rsidR="007E05BD" w:rsidRPr="007309B3" w:rsidRDefault="00ED42DC" w:rsidP="007309B3">
      <w:pPr>
        <w:pStyle w:val="Nagwek1"/>
        <w:jc w:val="both"/>
        <w:rPr>
          <w:rFonts w:asciiTheme="minorHAnsi" w:eastAsia="Times New Roman" w:hAnsiTheme="minorHAnsi" w:cstheme="minorHAnsi"/>
          <w:b w:val="0"/>
          <w:color w:val="auto"/>
          <w:sz w:val="24"/>
          <w:szCs w:val="24"/>
        </w:rPr>
      </w:pPr>
      <w:r w:rsidRPr="007309B3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lang w:eastAsia="ar-SA"/>
        </w:rPr>
        <w:br w:type="page"/>
      </w:r>
      <w:bookmarkStart w:id="31" w:name="_Toc475312382"/>
      <w:bookmarkStart w:id="32" w:name="_Toc475312465"/>
      <w:bookmarkStart w:id="33" w:name="_Toc19611157"/>
      <w:r w:rsidR="008340D6"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III. Ocena aktualności obowiązujących miejscowych planów zagospodarowania przestrzennego</w:t>
      </w:r>
      <w:bookmarkEnd w:id="31"/>
      <w:bookmarkEnd w:id="32"/>
      <w:bookmarkEnd w:id="33"/>
    </w:p>
    <w:p w:rsidR="007E05BD" w:rsidRPr="007309B3" w:rsidRDefault="008340D6" w:rsidP="007309B3">
      <w:pPr>
        <w:pStyle w:val="Nagwek2"/>
        <w:jc w:val="both"/>
        <w:rPr>
          <w:rFonts w:asciiTheme="minorHAnsi" w:eastAsia="Times New Roman" w:hAnsiTheme="minorHAnsi" w:cstheme="minorHAnsi"/>
          <w:b w:val="0"/>
          <w:color w:val="auto"/>
          <w:sz w:val="24"/>
          <w:szCs w:val="24"/>
        </w:rPr>
      </w:pPr>
      <w:bookmarkStart w:id="34" w:name="_Toc19611158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1. Ocena zgodności obowiązujących miejscowych planów zagospodarowania przestrzennego z aktualna ustawą o planowaniu i zagosp</w:t>
      </w:r>
      <w:r w:rsidR="00704211"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odarowaniu przestrzennym oraz z </w:t>
      </w:r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odrębnymi przepisami prawa.</w:t>
      </w:r>
      <w:bookmarkEnd w:id="34"/>
    </w:p>
    <w:p w:rsidR="00ED42DC" w:rsidRPr="007309B3" w:rsidRDefault="00ED42DC" w:rsidP="007309B3">
      <w:pPr>
        <w:suppressAutoHyphens/>
        <w:spacing w:before="120" w:after="12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ab/>
        <w:t xml:space="preserve">Ze względu na fakt, że urbanistyka jest zagadnieniem interdyscyplinarnym, poza ustawą o planowaniu i zagospodarowaniu przestrzennym należy przeanalizować zmiany prawne w otoczeniu wspomnianej ustawy. W okresie </w:t>
      </w:r>
      <w:r w:rsidR="00A90FA5" w:rsidRPr="007309B3">
        <w:rPr>
          <w:rFonts w:eastAsia="Times New Roman" w:cstheme="minorHAnsi"/>
          <w:bCs/>
          <w:sz w:val="24"/>
          <w:szCs w:val="24"/>
          <w:lang w:eastAsia="ar-SA"/>
        </w:rPr>
        <w:t>17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lat, tj. od momentu uchwalenia najstarszego planu miejscowego, który zachował moc, uległo zmianom bardzo wiele przepisów prawa materialnego. Obok ustawy o planowaniu i zagospodarowaniu przestrzennym są one instrumentami realizacji ustaleń zawartych w dokumentach planistycznych. </w:t>
      </w:r>
    </w:p>
    <w:p w:rsidR="00ED42DC" w:rsidRPr="007309B3" w:rsidRDefault="00ED42DC" w:rsidP="007309B3">
      <w:pPr>
        <w:suppressAutoHyphens/>
        <w:spacing w:before="120" w:after="12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Do tych głównych przepisów należą m.in. ustawy: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prawo budowlane, 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prawo ochrony środowiska, 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prawo wodne,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prawo geologiczne i górnicze, 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ustawa o ochronie gruntów rolnych i leśnych,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ustawa o ochronie przyrody, 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ustawa o ochronie zabytków i opiece nad zabytkami, 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ustawa o drogach publicznych, 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ustawa o gospodarce nieruchomościami, 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ustawa o udostępnianiu informacji o środowisku i jego ochronie, udziale społeczeństwa w ochronie środowiska oraz o ocenach oddziaływania na środowisko,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ustawa o inwestycjach w zakresie elektrowni wiatrowych,</w:t>
      </w:r>
    </w:p>
    <w:p w:rsidR="00ED42DC" w:rsidRPr="007309B3" w:rsidRDefault="00ED42DC" w:rsidP="007309B3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ustawa o zmianie niektórych ustaw w związku ze wzmocnieniem narzędzi ochrony 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br/>
        <w:t>krajobrazu.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ab/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bCs/>
          <w:sz w:val="24"/>
          <w:szCs w:val="24"/>
          <w:lang w:eastAsia="ar-SA"/>
        </w:rPr>
      </w:pPr>
    </w:p>
    <w:p w:rsidR="00ED42DC" w:rsidRPr="007309B3" w:rsidRDefault="00ED42DC" w:rsidP="007309B3">
      <w:pPr>
        <w:suppressAutoHyphens/>
        <w:spacing w:after="0"/>
        <w:ind w:firstLine="357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Zgodnie z art. 15. </w:t>
      </w:r>
      <w:r w:rsidRPr="007309B3">
        <w:rPr>
          <w:rFonts w:eastAsia="SimSun" w:cstheme="minorHAnsi"/>
          <w:sz w:val="24"/>
          <w:szCs w:val="24"/>
          <w:lang w:eastAsia="ar-SA"/>
        </w:rPr>
        <w:t xml:space="preserve"> Ustawy z dnia 27 marca 2003 r. o planowaniu i zagospodarowaniu przestrzennym (</w:t>
      </w:r>
      <w:r w:rsidR="007678C0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Dz.U. 2018 poz. 1945), </w:t>
      </w:r>
      <w:r w:rsidRPr="007309B3">
        <w:rPr>
          <w:rFonts w:eastAsia="SimSun" w:cstheme="minorHAnsi"/>
          <w:sz w:val="24"/>
          <w:szCs w:val="24"/>
          <w:lang w:eastAsia="ar-SA"/>
        </w:rPr>
        <w:t xml:space="preserve">w planie miejscowym określa się obowiązkowo: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1) przeznaczenie terenów oraz linie rozgraniczające te</w:t>
      </w:r>
      <w:r w:rsidR="00874E77">
        <w:rPr>
          <w:rFonts w:eastAsia="SimSun" w:cstheme="minorHAnsi"/>
          <w:sz w:val="24"/>
          <w:szCs w:val="24"/>
          <w:lang w:eastAsia="ar-SA"/>
        </w:rPr>
        <w:t>reny o różnym przeznaczeniu lub </w:t>
      </w:r>
      <w:r w:rsidRPr="007309B3">
        <w:rPr>
          <w:rFonts w:eastAsia="SimSun" w:cstheme="minorHAnsi"/>
          <w:sz w:val="24"/>
          <w:szCs w:val="24"/>
          <w:lang w:eastAsia="ar-SA"/>
        </w:rPr>
        <w:t xml:space="preserve">różnych zasadach zagospodarowania;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2) zasady ochrony i kształtowania ładu przestrzennego;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3) zasady ochrony środowiska, przyrody i krajobrazu kulturowego; </w:t>
      </w:r>
    </w:p>
    <w:p w:rsidR="00544468" w:rsidRPr="007309B3" w:rsidRDefault="00544468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3a) zasady kształtowania krajobrazu;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4) </w:t>
      </w:r>
      <w:r w:rsidR="00A90FA5" w:rsidRPr="007309B3">
        <w:rPr>
          <w:rFonts w:eastAsia="SimSun" w:cstheme="minorHAnsi"/>
          <w:sz w:val="24"/>
          <w:szCs w:val="24"/>
          <w:lang w:eastAsia="ar-SA"/>
        </w:rPr>
        <w:t>z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>asady ochrony dziedzictwa kulturowego i zabytków, w</w:t>
      </w:r>
      <w:r w:rsidR="00874E77">
        <w:rPr>
          <w:rFonts w:eastAsia="SimSun" w:cstheme="minorHAnsi"/>
          <w:sz w:val="24"/>
          <w:szCs w:val="24"/>
          <w:lang w:eastAsia="ar-SA"/>
        </w:rPr>
        <w:t xml:space="preserve"> 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>tym krajobrazów kulturowych, oraz dóbr kultury współczesne</w:t>
      </w:r>
      <w:r w:rsidRPr="007309B3">
        <w:rPr>
          <w:rFonts w:eastAsia="SimSun" w:cstheme="minorHAnsi"/>
          <w:sz w:val="24"/>
          <w:szCs w:val="24"/>
          <w:lang w:eastAsia="ar-SA"/>
        </w:rPr>
        <w:t xml:space="preserve">;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5) wymagania wynikające z potrzeb kształtowania przestrzeni publicznych;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lastRenderedPageBreak/>
        <w:t xml:space="preserve">6) 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>zasady kształtowania zabudowy oraz wskaźniki zagospodarowania terenu, maksymalną i</w:t>
      </w:r>
      <w:r w:rsidR="000A3DA8" w:rsidRPr="007309B3">
        <w:rPr>
          <w:rFonts w:eastAsia="SimSun" w:cstheme="minorHAnsi"/>
          <w:sz w:val="24"/>
          <w:szCs w:val="24"/>
          <w:lang w:eastAsia="ar-SA"/>
        </w:rPr>
        <w:t> 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>minimalną intensywność zabudowy  jako  wskaźnik  powierzchni  całkowitej  zabudowy  w</w:t>
      </w:r>
      <w:r w:rsidR="00874E77">
        <w:rPr>
          <w:rFonts w:eastAsia="SimSun" w:cstheme="minorHAnsi"/>
          <w:sz w:val="24"/>
          <w:szCs w:val="24"/>
          <w:lang w:eastAsia="ar-SA"/>
        </w:rPr>
        <w:t> 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>odniesieniu  do  powierzchni  działki  budowlanej, minimalny udział procentowy powierzchni biologicznie czynnej w</w:t>
      </w:r>
      <w:r w:rsidR="00874E77">
        <w:rPr>
          <w:rFonts w:eastAsia="SimSun" w:cstheme="minorHAnsi"/>
          <w:sz w:val="24"/>
          <w:szCs w:val="24"/>
          <w:lang w:eastAsia="ar-SA"/>
        </w:rPr>
        <w:t xml:space="preserve"> 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 xml:space="preserve">odniesieniu do powierzchni działki budowlanej, maksymalną wysokość zabudowy, minimalną liczbę miejsc do parkowania w tym miejsca przeznaczone na </w:t>
      </w:r>
      <w:r w:rsidR="00CB71CE" w:rsidRPr="007309B3">
        <w:rPr>
          <w:rFonts w:eastAsia="SimSun" w:cstheme="minorHAnsi"/>
          <w:sz w:val="24"/>
          <w:szCs w:val="24"/>
          <w:lang w:eastAsia="ar-SA"/>
        </w:rPr>
        <w:t>parkowanie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 xml:space="preserve"> pojazdów zaopatrzonych w</w:t>
      </w:r>
      <w:r w:rsidR="00874E77">
        <w:rPr>
          <w:rFonts w:eastAsia="SimSun" w:cstheme="minorHAnsi"/>
          <w:sz w:val="24"/>
          <w:szCs w:val="24"/>
          <w:lang w:eastAsia="ar-SA"/>
        </w:rPr>
        <w:t xml:space="preserve"> 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>kartę parkingową i</w:t>
      </w:r>
      <w:r w:rsidR="00874E77">
        <w:rPr>
          <w:rFonts w:eastAsia="SimSun" w:cstheme="minorHAnsi"/>
          <w:sz w:val="24"/>
          <w:szCs w:val="24"/>
          <w:lang w:eastAsia="ar-SA"/>
        </w:rPr>
        <w:t xml:space="preserve"> 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>sposób ich realizacji oraz linie zabudowy i</w:t>
      </w:r>
      <w:r w:rsidR="00874E77">
        <w:rPr>
          <w:rFonts w:eastAsia="SimSun" w:cstheme="minorHAnsi"/>
          <w:sz w:val="24"/>
          <w:szCs w:val="24"/>
          <w:lang w:eastAsia="ar-SA"/>
        </w:rPr>
        <w:t xml:space="preserve"> 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>gabaryty obiektów;</w:t>
      </w:r>
    </w:p>
    <w:p w:rsidR="0089182B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7) 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 xml:space="preserve">granice i sposoby zagospodarowania terenów lub obiektów podlegających ochronie, na podstawie odrębnych </w:t>
      </w:r>
      <w:r w:rsidR="00DB6314" w:rsidRPr="007309B3">
        <w:rPr>
          <w:rFonts w:eastAsia="SimSun" w:cstheme="minorHAnsi"/>
          <w:sz w:val="24"/>
          <w:szCs w:val="24"/>
          <w:lang w:eastAsia="ar-SA"/>
        </w:rPr>
        <w:t>przepisów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>, terenów górniczych,  a także obszarów szczególnego zagrożenia powodzią</w:t>
      </w:r>
      <w:r w:rsidR="00DB6314" w:rsidRPr="007309B3">
        <w:rPr>
          <w:rFonts w:eastAsia="SimSun" w:cstheme="minorHAnsi"/>
          <w:sz w:val="24"/>
          <w:szCs w:val="24"/>
          <w:lang w:eastAsia="ar-SA"/>
        </w:rPr>
        <w:t>, obszarów osuwania się mas ziem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>nych, krajobrazów priorytetowych określonych w audycie  krajobrazowym  ora</w:t>
      </w:r>
      <w:r w:rsidR="00DB6314" w:rsidRPr="007309B3">
        <w:rPr>
          <w:rFonts w:eastAsia="SimSun" w:cstheme="minorHAnsi"/>
          <w:sz w:val="24"/>
          <w:szCs w:val="24"/>
          <w:lang w:eastAsia="ar-SA"/>
        </w:rPr>
        <w:t>z  w planach  zagospodarowania prze</w:t>
      </w:r>
      <w:r w:rsidR="0089182B" w:rsidRPr="007309B3">
        <w:rPr>
          <w:rFonts w:eastAsia="SimSun" w:cstheme="minorHAnsi"/>
          <w:sz w:val="24"/>
          <w:szCs w:val="24"/>
          <w:lang w:eastAsia="ar-SA"/>
        </w:rPr>
        <w:t xml:space="preserve">strzennego województwa;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8) szczegółowe zasady i warunki scalania i podziału nieruchomości objętych planem miejscowym;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9) szczególne warunki zagospodarowania terenów oraz ograniczenia w ich użytkowaniu, w tym zakaz zabudowy;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10) zasady modernizacji, rozbudowy i budowy systemów komunikacji i infrastruktury technicznej;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11) sposób i termin tymczasowego zagospodarowania, urządzania i użytkowania terenów;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12) stawki procentowe, na podstawie których ustala się opłatę, o której mowa w art. 36 ust. 4.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</w:p>
    <w:p w:rsidR="00F86113" w:rsidRPr="007309B3" w:rsidRDefault="00F86113" w:rsidP="007309B3">
      <w:pPr>
        <w:suppressAutoHyphens/>
        <w:spacing w:after="0"/>
        <w:ind w:firstLine="708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Na terenie gminy Reszel obowiązują następujące miejscowe plany zagospodarowania przestrzennego, które w znacznym stopniu obejmują tereny o największej presji urbanistycznej:</w:t>
      </w:r>
    </w:p>
    <w:p w:rsidR="00F86113" w:rsidRPr="007309B3" w:rsidRDefault="00F86113" w:rsidP="007309B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uchwała nr XXXVII/233/2002 Rady Miejskiej w Reszlu z dnia 15 marca 2002r. w sprawie: miejscowego planu zagospodarowania przestr</w:t>
      </w:r>
      <w:r w:rsidR="00874E77">
        <w:rPr>
          <w:rFonts w:eastAsia="SimSun" w:cstheme="minorHAnsi"/>
          <w:sz w:val="24"/>
          <w:szCs w:val="24"/>
          <w:lang w:eastAsia="ar-SA"/>
        </w:rPr>
        <w:t>zennego terenów rekreacyjnych w </w:t>
      </w:r>
      <w:r w:rsidRPr="007309B3">
        <w:rPr>
          <w:rFonts w:eastAsia="SimSun" w:cstheme="minorHAnsi"/>
          <w:sz w:val="24"/>
          <w:szCs w:val="24"/>
          <w:lang w:eastAsia="ar-SA"/>
        </w:rPr>
        <w:t>obrębie Pilec w Gminie Reszel;</w:t>
      </w:r>
    </w:p>
    <w:p w:rsidR="00F86113" w:rsidRPr="007309B3" w:rsidRDefault="00F86113" w:rsidP="007309B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uchwała nr XXVII/165/2005 Rady Miejskiej w Reszlu z dnia 25 lutego 2005r. w sprawie: uchwalenia miejscowego planu zagospodarowania przestrzennego gminy Reszel w obrębie geodezyjnym Pilec;</w:t>
      </w:r>
    </w:p>
    <w:p w:rsidR="00F86113" w:rsidRPr="007309B3" w:rsidRDefault="00F86113" w:rsidP="007309B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uchwała Nr XXX/170/09 Rady Miejskiej w Reszlu z dnia 21 maja 2009 r. w sprawie uchwalenia miejscowego planu zagospodarowania pr</w:t>
      </w:r>
      <w:r w:rsidR="00874E77">
        <w:rPr>
          <w:rFonts w:eastAsia="SimSun" w:cstheme="minorHAnsi"/>
          <w:sz w:val="24"/>
          <w:szCs w:val="24"/>
          <w:lang w:eastAsia="ar-SA"/>
        </w:rPr>
        <w:t>zestrzennego miasta Reszel, wsi </w:t>
      </w:r>
      <w:r w:rsidRPr="007309B3">
        <w:rPr>
          <w:rFonts w:eastAsia="SimSun" w:cstheme="minorHAnsi"/>
          <w:sz w:val="24"/>
          <w:szCs w:val="24"/>
          <w:lang w:eastAsia="ar-SA"/>
        </w:rPr>
        <w:t>Święta Lipka i drogi pielgrzymkowej na trasie Reszel - Święta Lipka;</w:t>
      </w:r>
    </w:p>
    <w:p w:rsidR="00F86113" w:rsidRPr="007309B3" w:rsidRDefault="00F86113" w:rsidP="007309B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uchwała nr XLIX/252/2010 Rady Miejskiej w Reszlu z dnia 21 września 2010r. w sprawie uchwalenia miejscowego planu zagospodarowania przestrzennego w obrębie geodezyjnym Klewno, gmina Reszel (część działki numer 206);</w:t>
      </w:r>
    </w:p>
    <w:p w:rsidR="00F86113" w:rsidRPr="007309B3" w:rsidRDefault="00F86113" w:rsidP="007309B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uchwała nr XIII/64/2011 Rady Miejskiej w Reszlu z dnia 1 września 2011r. w sprawie uchwalenia miejscowego planu zagospodarowania przestrzennego w gminie Reszel dla</w:t>
      </w:r>
      <w:r w:rsidR="00874E77">
        <w:rPr>
          <w:rFonts w:eastAsia="SimSun" w:cstheme="minorHAnsi"/>
          <w:sz w:val="24"/>
          <w:szCs w:val="24"/>
          <w:lang w:eastAsia="ar-SA"/>
        </w:rPr>
        <w:t> </w:t>
      </w:r>
      <w:r w:rsidRPr="007309B3">
        <w:rPr>
          <w:rFonts w:eastAsia="SimSun" w:cstheme="minorHAnsi"/>
          <w:sz w:val="24"/>
          <w:szCs w:val="24"/>
          <w:lang w:eastAsia="ar-SA"/>
        </w:rPr>
        <w:t>farmy elektrowni wiatrowych w obrębie geodezyjnym Dębnik;</w:t>
      </w:r>
    </w:p>
    <w:p w:rsidR="00F86113" w:rsidRPr="007309B3" w:rsidRDefault="00F86113" w:rsidP="007309B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lastRenderedPageBreak/>
        <w:t xml:space="preserve">uchwała </w:t>
      </w:r>
      <w:proofErr w:type="spellStart"/>
      <w:r w:rsidRPr="007309B3">
        <w:rPr>
          <w:rFonts w:eastAsia="SimSun" w:cstheme="minorHAnsi"/>
          <w:sz w:val="24"/>
          <w:szCs w:val="24"/>
          <w:lang w:eastAsia="ar-SA"/>
        </w:rPr>
        <w:t>nrXLIII</w:t>
      </w:r>
      <w:proofErr w:type="spellEnd"/>
      <w:r w:rsidRPr="007309B3">
        <w:rPr>
          <w:rFonts w:eastAsia="SimSun" w:cstheme="minorHAnsi"/>
          <w:sz w:val="24"/>
          <w:szCs w:val="24"/>
          <w:lang w:eastAsia="ar-SA"/>
        </w:rPr>
        <w:t xml:space="preserve">/296/2017 Rady Miejskiej w Reszlu z dnia 28 września 2017 </w:t>
      </w:r>
      <w:proofErr w:type="spellStart"/>
      <w:r w:rsidRPr="007309B3">
        <w:rPr>
          <w:rFonts w:eastAsia="SimSun" w:cstheme="minorHAnsi"/>
          <w:sz w:val="24"/>
          <w:szCs w:val="24"/>
          <w:lang w:eastAsia="ar-SA"/>
        </w:rPr>
        <w:t>r.w</w:t>
      </w:r>
      <w:proofErr w:type="spellEnd"/>
      <w:r w:rsidRPr="007309B3">
        <w:rPr>
          <w:rFonts w:eastAsia="SimSun" w:cstheme="minorHAnsi"/>
          <w:sz w:val="24"/>
          <w:szCs w:val="24"/>
          <w:lang w:eastAsia="ar-SA"/>
        </w:rPr>
        <w:t> sprawie uchwalenia zmiany miejscowego planu zagospodarowania przestrzennego miasta Reszel, wsi Święta Lipka i drogi pielgrzymkowej na trasie Reszel- Święta Lipka - część obejmująca obszar w Świętej Lipce;</w:t>
      </w:r>
    </w:p>
    <w:p w:rsidR="00F86113" w:rsidRPr="007309B3" w:rsidRDefault="00F86113" w:rsidP="007309B3">
      <w:pPr>
        <w:numPr>
          <w:ilvl w:val="0"/>
          <w:numId w:val="22"/>
        </w:numPr>
        <w:suppressAutoHyphens/>
        <w:spacing w:after="0"/>
        <w:ind w:left="426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uchwała Nr </w:t>
      </w:r>
      <w:r w:rsidRPr="007309B3">
        <w:rPr>
          <w:rFonts w:eastAsia="SimSun" w:cstheme="minorHAnsi"/>
          <w:bCs/>
          <w:sz w:val="24"/>
          <w:szCs w:val="24"/>
          <w:lang w:eastAsia="ar-SA"/>
        </w:rPr>
        <w:t>III/35/2018 Rady Miejskiej w Reszlu</w:t>
      </w:r>
      <w:r w:rsidRPr="007309B3">
        <w:rPr>
          <w:rFonts w:eastAsia="SimSun" w:cstheme="minorHAnsi"/>
          <w:sz w:val="24"/>
          <w:szCs w:val="24"/>
          <w:lang w:eastAsia="ar-SA"/>
        </w:rPr>
        <w:t xml:space="preserve"> z dnia 18.12.2018 r. w sprawie uchwalenia miejscowego planu zagospodarowania przestrzennego gminy Reszel, </w:t>
      </w:r>
      <w:r w:rsidRPr="007309B3">
        <w:rPr>
          <w:rFonts w:eastAsia="SimSun" w:cstheme="minorHAnsi"/>
          <w:bCs/>
          <w:sz w:val="24"/>
          <w:szCs w:val="24"/>
          <w:lang w:eastAsia="ar-SA"/>
        </w:rPr>
        <w:t>w obrębie geodezyjnym Robawy – CMENTARZ.</w:t>
      </w:r>
    </w:p>
    <w:p w:rsidR="00CB71CE" w:rsidRPr="007309B3" w:rsidRDefault="00CB71CE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</w:p>
    <w:p w:rsidR="00F86113" w:rsidRPr="007309B3" w:rsidRDefault="00F86113" w:rsidP="007309B3">
      <w:pPr>
        <w:suppressAutoHyphens/>
        <w:spacing w:after="0"/>
        <w:ind w:firstLine="426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Łączna powierzchnia terenów na których obowiązują ustalenia miejscowych planów zagospodarowania przestrzennego wynosi 837,7 ha</w:t>
      </w:r>
      <w:r w:rsidR="009643E8" w:rsidRPr="007309B3">
        <w:rPr>
          <w:rFonts w:eastAsia="SimSun" w:cstheme="minorHAnsi"/>
          <w:sz w:val="24"/>
          <w:szCs w:val="24"/>
          <w:lang w:eastAsia="ar-SA"/>
        </w:rPr>
        <w:t>.</w:t>
      </w:r>
    </w:p>
    <w:p w:rsidR="009643E8" w:rsidRPr="007309B3" w:rsidRDefault="009643E8" w:rsidP="007309B3">
      <w:pPr>
        <w:suppressAutoHyphens/>
        <w:spacing w:after="0"/>
        <w:ind w:firstLine="426"/>
        <w:jc w:val="both"/>
        <w:rPr>
          <w:rFonts w:eastAsia="SimSun" w:cstheme="minorHAnsi"/>
          <w:sz w:val="24"/>
          <w:szCs w:val="24"/>
          <w:lang w:eastAsia="ar-SA"/>
        </w:rPr>
      </w:pPr>
    </w:p>
    <w:p w:rsidR="00F86113" w:rsidRPr="007309B3" w:rsidRDefault="00F86113" w:rsidP="007309B3">
      <w:pPr>
        <w:suppressAutoHyphens/>
        <w:spacing w:after="0"/>
        <w:ind w:firstLine="426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 xml:space="preserve">W trakcie sporządzania jest </w:t>
      </w: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miejscowy plan zagospodarowania przestrzennego Miasta Reszel w rejonie ul. Rataja. Granice planu określa uchwała Nr LIX/395/2018 Rady Miejskiej w Reszlu z dnia 27 czerwca 2018 r. w sprawie przystąpienia do sporządzenia zmiany miejscowego planu zagospodarowania przestrzennego miasta Reszel, wsi Święta Lipka i drogi pielgrzymkowej na trasie Reszel - Święta Lipka - w zakresie obejmującym tereny </w:t>
      </w:r>
      <w:r w:rsidR="00874E77">
        <w:rPr>
          <w:rFonts w:eastAsia="SimSun" w:cstheme="minorHAnsi"/>
          <w:bCs/>
          <w:sz w:val="24"/>
          <w:szCs w:val="24"/>
          <w:lang w:eastAsia="ar-SA"/>
        </w:rPr>
        <w:br/>
      </w:r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w </w:t>
      </w:r>
      <w:proofErr w:type="spellStart"/>
      <w:r w:rsidRPr="007309B3">
        <w:rPr>
          <w:rFonts w:eastAsia="SimSun" w:cstheme="minorHAnsi"/>
          <w:bCs/>
          <w:sz w:val="24"/>
          <w:szCs w:val="24"/>
          <w:lang w:eastAsia="ar-SA"/>
        </w:rPr>
        <w:t>msc</w:t>
      </w:r>
      <w:proofErr w:type="spellEnd"/>
      <w:r w:rsidRPr="007309B3">
        <w:rPr>
          <w:rFonts w:eastAsia="SimSun" w:cstheme="minorHAnsi"/>
          <w:bCs/>
          <w:sz w:val="24"/>
          <w:szCs w:val="24"/>
          <w:lang w:eastAsia="ar-SA"/>
        </w:rPr>
        <w:t xml:space="preserve">. Reszel. </w:t>
      </w:r>
    </w:p>
    <w:p w:rsidR="00F86113" w:rsidRPr="007309B3" w:rsidRDefault="00F86113" w:rsidP="007309B3">
      <w:pPr>
        <w:suppressAutoHyphens/>
        <w:spacing w:after="0"/>
        <w:jc w:val="both"/>
        <w:rPr>
          <w:rFonts w:eastAsia="SimSun" w:cstheme="minorHAnsi"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Cs/>
          <w:sz w:val="24"/>
          <w:szCs w:val="24"/>
          <w:lang w:eastAsia="ar-SA"/>
        </w:rPr>
        <w:t>Powierzchnia sporządzanego planu wynosi 13 ha.</w:t>
      </w:r>
    </w:p>
    <w:p w:rsidR="00DF6BDD" w:rsidRDefault="00DF6BDD" w:rsidP="00DF6BDD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</w:p>
    <w:p w:rsidR="00F86113" w:rsidRPr="00F91E53" w:rsidRDefault="00F91E53" w:rsidP="00DF6BDD">
      <w:pPr>
        <w:suppressAutoHyphens/>
        <w:spacing w:after="0"/>
        <w:ind w:firstLine="708"/>
        <w:jc w:val="both"/>
        <w:rPr>
          <w:rFonts w:eastAsia="SimSun" w:cstheme="minorHAnsi"/>
          <w:sz w:val="24"/>
          <w:szCs w:val="24"/>
          <w:lang w:eastAsia="ar-SA"/>
        </w:rPr>
      </w:pPr>
      <w:r w:rsidRPr="00F91E53">
        <w:rPr>
          <w:rFonts w:eastAsia="Times New Roman" w:cstheme="minorHAnsi"/>
          <w:bCs/>
          <w:sz w:val="24"/>
          <w:szCs w:val="24"/>
          <w:lang w:eastAsia="ar-SA"/>
        </w:rPr>
        <w:t>Alokację obowiązujących miejscowych planów zagospodarowania przestrzennego oraz planów będących w trakcie opracowania</w:t>
      </w:r>
      <w:r>
        <w:rPr>
          <w:rFonts w:eastAsia="Times New Roman" w:cstheme="minorHAnsi"/>
          <w:bCs/>
          <w:sz w:val="24"/>
          <w:szCs w:val="24"/>
          <w:lang w:eastAsia="ar-SA"/>
        </w:rPr>
        <w:t xml:space="preserve"> zobrazowana na załączniku nr 4 do analizy.</w:t>
      </w:r>
    </w:p>
    <w:p w:rsidR="00F86113" w:rsidRPr="007309B3" w:rsidRDefault="00F86113" w:rsidP="007309B3">
      <w:pPr>
        <w:jc w:val="both"/>
        <w:rPr>
          <w:rFonts w:eastAsia="SimSun" w:cstheme="minorHAnsi"/>
          <w:b/>
          <w:sz w:val="24"/>
          <w:szCs w:val="24"/>
          <w:lang w:eastAsia="ar-SA"/>
        </w:rPr>
      </w:pPr>
      <w:r w:rsidRPr="007309B3">
        <w:rPr>
          <w:rFonts w:eastAsia="SimSun" w:cstheme="minorHAnsi"/>
          <w:b/>
          <w:sz w:val="24"/>
          <w:szCs w:val="24"/>
          <w:lang w:eastAsia="ar-SA"/>
        </w:rPr>
        <w:br w:type="page"/>
      </w:r>
    </w:p>
    <w:p w:rsidR="00ED42DC" w:rsidRPr="007309B3" w:rsidRDefault="00ED42DC" w:rsidP="007309B3">
      <w:pPr>
        <w:suppressAutoHyphens/>
        <w:spacing w:after="0"/>
        <w:jc w:val="both"/>
        <w:rPr>
          <w:rFonts w:eastAsia="SimSun" w:cstheme="minorHAnsi"/>
          <w:b/>
          <w:sz w:val="24"/>
          <w:szCs w:val="24"/>
          <w:lang w:eastAsia="ar-SA"/>
        </w:rPr>
      </w:pPr>
      <w:r w:rsidRPr="007309B3">
        <w:rPr>
          <w:rFonts w:eastAsia="SimSun" w:cstheme="minorHAnsi"/>
          <w:b/>
          <w:sz w:val="24"/>
          <w:szCs w:val="24"/>
          <w:lang w:eastAsia="ar-SA"/>
        </w:rPr>
        <w:lastRenderedPageBreak/>
        <w:t xml:space="preserve">Tabela </w:t>
      </w:r>
      <w:r w:rsidR="0080257F" w:rsidRPr="007309B3">
        <w:rPr>
          <w:rFonts w:eastAsia="SimSun" w:cstheme="minorHAnsi"/>
          <w:b/>
          <w:sz w:val="24"/>
          <w:szCs w:val="24"/>
          <w:lang w:eastAsia="ar-SA"/>
        </w:rPr>
        <w:t>4</w:t>
      </w:r>
      <w:r w:rsidR="00EB5A4D" w:rsidRPr="007309B3">
        <w:rPr>
          <w:rFonts w:eastAsia="SimSun" w:cstheme="minorHAnsi"/>
          <w:b/>
          <w:sz w:val="24"/>
          <w:szCs w:val="24"/>
          <w:lang w:eastAsia="ar-SA"/>
        </w:rPr>
        <w:t xml:space="preserve"> </w:t>
      </w:r>
      <w:r w:rsidRPr="007309B3">
        <w:rPr>
          <w:rFonts w:eastAsia="SimSun" w:cstheme="minorHAnsi"/>
          <w:b/>
          <w:sz w:val="24"/>
          <w:szCs w:val="24"/>
          <w:lang w:eastAsia="ar-SA"/>
        </w:rPr>
        <w:t xml:space="preserve">Analiza obowiązujących planów zagospodarowania przestrzennego na terenie gminy </w:t>
      </w:r>
      <w:r w:rsidR="00ED4F70" w:rsidRPr="007309B3">
        <w:rPr>
          <w:rFonts w:eastAsia="SimSun" w:cstheme="minorHAnsi"/>
          <w:b/>
          <w:sz w:val="24"/>
          <w:szCs w:val="24"/>
          <w:lang w:eastAsia="ar-SA"/>
        </w:rPr>
        <w:t>i miasta Reszel</w:t>
      </w:r>
      <w:r w:rsidRPr="007309B3">
        <w:rPr>
          <w:rFonts w:eastAsia="SimSun" w:cstheme="minorHAnsi"/>
          <w:b/>
          <w:sz w:val="24"/>
          <w:szCs w:val="24"/>
          <w:lang w:eastAsia="ar-SA"/>
        </w:rPr>
        <w:t>:</w:t>
      </w:r>
    </w:p>
    <w:tbl>
      <w:tblPr>
        <w:tblW w:w="10400" w:type="dxa"/>
        <w:tblInd w:w="-526" w:type="dxa"/>
        <w:tblLayout w:type="fixed"/>
        <w:tblCellMar>
          <w:left w:w="0" w:type="dxa"/>
          <w:right w:w="85" w:type="dxa"/>
        </w:tblCellMar>
        <w:tblLook w:val="0000"/>
      </w:tblPr>
      <w:tblGrid>
        <w:gridCol w:w="673"/>
        <w:gridCol w:w="2551"/>
        <w:gridCol w:w="1701"/>
        <w:gridCol w:w="5475"/>
      </w:tblGrid>
      <w:tr w:rsidR="00F86113" w:rsidRPr="007309B3" w:rsidTr="002A5E13">
        <w:trPr>
          <w:trHeight w:val="1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113" w:rsidRPr="007309B3" w:rsidRDefault="00F86113" w:rsidP="007309B3">
            <w:pPr>
              <w:suppressAutoHyphens/>
              <w:spacing w:before="120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7309B3">
              <w:rPr>
                <w:rFonts w:eastAsia="Times New Roman" w:cstheme="minorHAnsi"/>
                <w:b/>
                <w:lang w:eastAsia="ar-SA"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113" w:rsidRPr="007309B3" w:rsidRDefault="00F86113" w:rsidP="007309B3">
            <w:pPr>
              <w:suppressAutoHyphens/>
              <w:spacing w:before="120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7309B3">
              <w:rPr>
                <w:rFonts w:eastAsia="Times New Roman" w:cstheme="minorHAnsi"/>
                <w:b/>
                <w:lang w:eastAsia="ar-SA"/>
              </w:rPr>
              <w:t>Obowiązujący MPZP</w:t>
            </w:r>
          </w:p>
          <w:p w:rsidR="00F86113" w:rsidRPr="007309B3" w:rsidRDefault="00F86113" w:rsidP="007309B3">
            <w:pPr>
              <w:suppressAutoHyphens/>
              <w:spacing w:before="120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7309B3">
              <w:rPr>
                <w:rFonts w:eastAsia="Times New Roman" w:cstheme="minorHAnsi"/>
                <w:b/>
                <w:lang w:eastAsia="ar-SA"/>
              </w:rPr>
              <w:t>(Nr uchwały, nazwa planu)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113" w:rsidRPr="007309B3" w:rsidRDefault="00F86113" w:rsidP="007309B3">
            <w:pPr>
              <w:suppressAutoHyphens/>
              <w:spacing w:before="120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7309B3">
              <w:rPr>
                <w:rFonts w:eastAsia="Times New Roman" w:cstheme="minorHAnsi"/>
                <w:b/>
                <w:lang w:eastAsia="ar-SA"/>
              </w:rPr>
              <w:t>Przedmiot planu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113" w:rsidRPr="007309B3" w:rsidRDefault="00F86113" w:rsidP="007309B3">
            <w:pPr>
              <w:suppressAutoHyphens/>
              <w:spacing w:before="120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7309B3">
              <w:rPr>
                <w:rFonts w:eastAsia="Times New Roman" w:cstheme="minorHAnsi"/>
                <w:b/>
                <w:lang w:eastAsia="ar-SA"/>
              </w:rPr>
              <w:t>Elementy planu nieaktualne w stosunku do najnowszego brzmienia  ustawy o planowaniu i zagospodarowaniu przestrzennym z dnia 27 marca 2003 r. (Dz. U. z 2018 r. poz. 1945)</w:t>
            </w:r>
          </w:p>
        </w:tc>
      </w:tr>
      <w:tr w:rsidR="00F86113" w:rsidRPr="007309B3" w:rsidTr="002A5E13">
        <w:trPr>
          <w:trHeight w:val="1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113" w:rsidRPr="007309B3" w:rsidRDefault="00F86113" w:rsidP="007309B3">
            <w:pPr>
              <w:numPr>
                <w:ilvl w:val="0"/>
                <w:numId w:val="7"/>
              </w:numPr>
              <w:suppressAutoHyphens/>
              <w:spacing w:before="12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uchwała nr XXXVII/233/2002 Rady Miejskiej w Reszlu z dnia 15 marca 2002r. w sprawie: miejscowego planu zagospodarowania przestrzennego terenów rekreacyjnych w obrębie Pilec w Gminie Reszel;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Tereny zabudowy letniskowej i usług turystycznych z towarzyszącą zabudową mieszkaniową jednorodzinną, usługową i zagrodową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Plan sporządzony na podstawie ustawy o zagospodarowaniu przestrzennym z dnia 7 lipca 1994 r.,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nie określa części wymaganych prawnie elementów tj. zasady ochrony środowiska, zasady ochrony przyrody, zasady zachowania ładu przestrzennego, wskaźników zabudowy i zagospodarowania terenu (tj. minimalna powierzchnia biologicznie czynna, wskaźniki intensywności zabudowy</w:t>
            </w:r>
            <w:r w:rsidR="00874E7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oraz nie określa ilości i sposobu realizacji miejsc parkingowych dla pojazdów zaopatrzonych w kartę parkingową), wykazu zadań własnych gminy,</w:t>
            </w:r>
            <w:r w:rsidR="00874E7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granic i sposobów zagospodarowania terenów lub obiektów podlegających ochronie, ustalonych na podstawie odrębnych przepisów, w tym: głównych zbiorników wód podziemnych i terenów górniczych, a także obszarów szczególnego zagrożenia powodzią oraz obszarów osuwania się mas ziemnych.</w:t>
            </w:r>
          </w:p>
        </w:tc>
      </w:tr>
      <w:tr w:rsidR="00F86113" w:rsidRPr="007309B3" w:rsidTr="002A5E13">
        <w:trPr>
          <w:trHeight w:val="1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113" w:rsidRPr="007309B3" w:rsidRDefault="00F86113" w:rsidP="007309B3">
            <w:pPr>
              <w:numPr>
                <w:ilvl w:val="0"/>
                <w:numId w:val="7"/>
              </w:numPr>
              <w:suppressAutoHyphens/>
              <w:spacing w:before="12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uchwała nr XXVII/165/2005 Rady Miejskiej w Reszlu z dnia 25 lutego 2005r. w sprawie: uchwalenia miejscowego planu zagospodarowania przestrzennego gminy Reszel w obrębie geodezyjnym Pilec;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Powierzchniowa eksploatacja kruszywa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nie określa części wymaganych prawnie elementów tj. zasady zachowania ładu przestrzennego, wskaźników zabudowy i zagospodarowania terenu,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nakazuje dokonanie uzgodnień poza procedurą planu co jest niedopuszczalne zgodnie z ugruntowanym orzecznictwem sądowym,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nie określa granic i sposobów zagospodarowania terenów lub obiektów podlegających ochronie, ustalonych na podstawie odrębnych przepisów, w tym: głównych zbiorników wód podziemnych i terenów górniczych, a także obszarów szczególnego zagrożenia powodzią oraz obszarów osuwania się mas ziemnych.</w:t>
            </w:r>
          </w:p>
        </w:tc>
      </w:tr>
      <w:tr w:rsidR="00F86113" w:rsidRPr="007309B3" w:rsidTr="002A5E13">
        <w:trPr>
          <w:trHeight w:val="1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113" w:rsidRPr="007309B3" w:rsidRDefault="00F86113" w:rsidP="007309B3">
            <w:pPr>
              <w:numPr>
                <w:ilvl w:val="0"/>
                <w:numId w:val="7"/>
              </w:numPr>
              <w:suppressAutoHyphens/>
              <w:spacing w:before="12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uchwała Nr XXX/170/09 Rady Miejskiej w Reszlu z dnia 21 maja 2009 r. w sprawie uchwalenia miejscowego planu zagospodarowania przestrzennego miasta Reszel, wsi Święta Lipka i drogi pielgrzymkowej na trasie Reszel - Święta Lipka;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>Tereny miasta Reszel wraz z drogą pielgrzymkową oraz tereny wsi Św. Lipka – uporządkowanie i zagospodarowanie terenów ww. miejscowości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nakazuje dokonanie uzgodnień poza procedurą planu co jest niedopuszczalne zgodnie z ugruntowanym orzecznictwem sądowym,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nie określa części wymaganych prawnie elementów tj. wskaźnika intensywności zabudowy</w:t>
            </w:r>
            <w:r w:rsidR="00874E7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oraz nie określa ilości i sposobu realizacji miejsc parkingowych dla pojazdów zaopatrzonych w kartę parkingową,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- plan nie określa granic i sposobów zagospodarowania terenów </w:t>
            </w: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lastRenderedPageBreak/>
              <w:t>lub obiektów podlegających ochronie, ustalonych na podstawie odrębnych przepisów, w tym: głównych zbiorników wód podziemnych i terenów górniczych, a także obszarów szczególnego zagrożenia powodzią oraz obszarów osuwania się mas ziemnych,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w zakresie terenu KXP5 został uchylony przez Wojewódzki Sąd w Olsztynie za przekroczenie władztwa planistycznego gminy.</w:t>
            </w:r>
          </w:p>
        </w:tc>
      </w:tr>
      <w:tr w:rsidR="00F86113" w:rsidRPr="007309B3" w:rsidTr="002A5E13">
        <w:trPr>
          <w:cantSplit/>
          <w:trHeight w:val="113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113" w:rsidRPr="007309B3" w:rsidRDefault="00F86113" w:rsidP="007309B3">
            <w:pPr>
              <w:numPr>
                <w:ilvl w:val="0"/>
                <w:numId w:val="7"/>
              </w:numPr>
              <w:suppressAutoHyphens/>
              <w:spacing w:before="12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uchwała nr XLIX/252/2010 Rady Miejskiej w Reszlu z dnia 21 września 2010r. w sprawie uchwalenia miejscowego planu zagospodarowania przestrzennego w obrębie geodezyjnym Klewno, gmina Reszel (część działki numer 206);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Część działki numer 206, obręb Klewno,</w:t>
            </w:r>
            <w:r w:rsidR="00874E7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gmina Reszel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nakazuje dokonanie uzgodnień poza procedurą planu co jest niedopuszczalne zgodnie z ugruntowanym orzecznictwem sądowym,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nie określa części wymaganych prawnie elementów tj. wskaźnika intensywności zabudowy</w:t>
            </w:r>
            <w:r w:rsidR="00874E77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oraz nie określa ilości i sposobu realizacji miejsc parkingowych dla pojazdów zaopatrzonych w kartę parkingową,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nie określa granic i sposobów zagospodarowania terenów lub obiektów podlegających ochronie, ustalonych na podstawie odrębnych przepisów, w tym: głównych zbiorników wód podziemnych i terenów górniczych, a także obszarów szczególnego zagrożenia powodzią oraz obszarów osuwania się mas ziemnych.</w:t>
            </w:r>
          </w:p>
        </w:tc>
      </w:tr>
      <w:tr w:rsidR="00F86113" w:rsidRPr="007309B3" w:rsidTr="002A5E13">
        <w:trPr>
          <w:trHeight w:val="1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113" w:rsidRPr="007309B3" w:rsidRDefault="00F86113" w:rsidP="007309B3">
            <w:pPr>
              <w:numPr>
                <w:ilvl w:val="0"/>
                <w:numId w:val="7"/>
              </w:numPr>
              <w:suppressAutoHyphens/>
              <w:spacing w:before="12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uchwała nr XIII/64/2011 Rady Miejskiej w Reszlu z dnia 1 września 2011r. w sprawie uchwalenia miejscowego planu zagospodarowania przestrzennego w gminie Reszel dla farmy elektrowni wiatrowych w obrębie geodezyjnym Dębnik.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Lokalizacja elektrowni wiatrowych wraz z towarzyszącą infrastrukturą techniczną i komunikacyjną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after="0"/>
              <w:rPr>
                <w:rFonts w:eastAsia="SimSu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SimSun" w:cstheme="minorHAnsi"/>
                <w:sz w:val="20"/>
                <w:szCs w:val="20"/>
                <w:lang w:eastAsia="ar-SA"/>
              </w:rPr>
              <w:t>- Plan jest niezgodny z obowiązującymi przepisami o inwestycjach w zakresie elektrowni wiatrowych w zakresie odległości elektrowni wiatrowych od budynków mieszkalnych jednorodzinnych,</w:t>
            </w:r>
          </w:p>
          <w:p w:rsidR="00F86113" w:rsidRPr="007309B3" w:rsidRDefault="00F86113" w:rsidP="007309B3">
            <w:pPr>
              <w:suppressAutoHyphens/>
              <w:spacing w:after="0"/>
              <w:rPr>
                <w:rFonts w:eastAsia="SimSu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SimSun" w:cstheme="minorHAnsi"/>
                <w:sz w:val="20"/>
                <w:szCs w:val="20"/>
                <w:lang w:eastAsia="ar-SA"/>
              </w:rPr>
              <w:t>- plan dopuszcza realizację OZE o mocy powyżej 100kW bez określenia maksymalnej strefy oddziaływania co jest niezgodne z przepisami o planowaniu i zagospodarowaniu przestrzennym,</w:t>
            </w:r>
          </w:p>
          <w:p w:rsidR="00F86113" w:rsidRPr="007309B3" w:rsidRDefault="00F86113" w:rsidP="007309B3">
            <w:pPr>
              <w:suppressAutoHyphens/>
              <w:spacing w:after="0"/>
              <w:rPr>
                <w:rFonts w:eastAsia="SimSu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SimSun" w:cstheme="minorHAnsi"/>
                <w:sz w:val="20"/>
                <w:szCs w:val="20"/>
                <w:lang w:eastAsia="ar-SA"/>
              </w:rPr>
              <w:t xml:space="preserve">- Plan zawiera elementy określone w ugruntowanym orzecznictwie jako niedopuszczalne: </w:t>
            </w:r>
          </w:p>
          <w:p w:rsidR="00F86113" w:rsidRPr="007309B3" w:rsidRDefault="00F86113" w:rsidP="007309B3">
            <w:pPr>
              <w:suppressAutoHyphens/>
              <w:spacing w:after="0"/>
              <w:rPr>
                <w:rFonts w:eastAsia="SimSu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SimSun" w:cstheme="minorHAnsi"/>
                <w:sz w:val="20"/>
                <w:szCs w:val="20"/>
                <w:lang w:eastAsia="ar-SA"/>
              </w:rPr>
              <w:t>•nakaz przeprowadzenia prewencyjnych badań archeologicznych,</w:t>
            </w:r>
          </w:p>
          <w:p w:rsidR="00F86113" w:rsidRPr="007309B3" w:rsidRDefault="00F86113" w:rsidP="007309B3">
            <w:pPr>
              <w:suppressAutoHyphens/>
              <w:spacing w:after="0"/>
              <w:rPr>
                <w:rFonts w:eastAsia="SimSu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SimSun" w:cstheme="minorHAnsi"/>
                <w:sz w:val="20"/>
                <w:szCs w:val="20"/>
                <w:lang w:eastAsia="ar-SA"/>
              </w:rPr>
              <w:t>•plan nakazuje dokonanie uzgodnień poza procedurą sporządzania planu.</w:t>
            </w:r>
          </w:p>
          <w:p w:rsidR="00F86113" w:rsidRPr="007309B3" w:rsidRDefault="00F86113" w:rsidP="007309B3">
            <w:pPr>
              <w:suppressAutoHyphens/>
              <w:spacing w:after="0"/>
              <w:rPr>
                <w:rFonts w:eastAsia="SimSu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SimSun" w:cstheme="minorHAnsi"/>
                <w:sz w:val="20"/>
                <w:szCs w:val="20"/>
                <w:lang w:eastAsia="ar-SA"/>
              </w:rPr>
              <w:t>•dopuszczono zmianę przebiegu wydzielonych dróg wewnętrznych,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SimSu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SimSun" w:cstheme="minorHAnsi"/>
                <w:sz w:val="20"/>
                <w:szCs w:val="20"/>
                <w:lang w:eastAsia="ar-SA"/>
              </w:rPr>
              <w:t>- plan nie zawiera ustaleń odnośnie minimalnego i maksymalnego wskaźnika intensywności zabudowy, powierzchni zabudowy, min. powierzchni biologicznie czynnej,</w:t>
            </w:r>
          </w:p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- plan nie określa granic i sposobów zagospodarowania terenów lub obiektów podlegających ochronie, ustalonych na podstawie odrębnych przepisów, w tym: głównych zbiorników wód podziemnych i terenów górniczych, a także obszarów szczególnego zagrożenia powodzią oraz obszarów osuwania się mas ziemnych.</w:t>
            </w:r>
          </w:p>
        </w:tc>
      </w:tr>
      <w:tr w:rsidR="00F86113" w:rsidRPr="007309B3" w:rsidTr="002A5E13">
        <w:trPr>
          <w:trHeight w:val="16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113" w:rsidRPr="007309B3" w:rsidRDefault="00F86113" w:rsidP="007309B3">
            <w:pPr>
              <w:numPr>
                <w:ilvl w:val="0"/>
                <w:numId w:val="7"/>
              </w:numPr>
              <w:suppressAutoHyphens/>
              <w:spacing w:before="120"/>
              <w:jc w:val="center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uchwała nr XLIII/296/2017 Rady Miejskiej w Reszlu z dnia 28 września 2017 </w:t>
            </w:r>
            <w:proofErr w:type="spellStart"/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r.w</w:t>
            </w:r>
            <w:proofErr w:type="spellEnd"/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 sprawie uchwalenia zmiany miejscowego planu zagospodarowania przestrzennego miasta Reszel, wsi Święta Lipka i drogi pielgrzymkowej na trasie Reszel- Święta Lipka - część obejmująca obszar w Świętej Lipce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Rozbudowa cmentarza w Św. Lipce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Pan aktualny w stosunku do wymogów ustawowych.</w:t>
            </w:r>
          </w:p>
        </w:tc>
      </w:tr>
      <w:tr w:rsidR="00F86113" w:rsidRPr="007309B3" w:rsidTr="002937B6">
        <w:trPr>
          <w:trHeight w:val="269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113" w:rsidRPr="007309B3" w:rsidRDefault="00F86113" w:rsidP="007309B3">
            <w:pPr>
              <w:numPr>
                <w:ilvl w:val="0"/>
                <w:numId w:val="7"/>
              </w:numPr>
              <w:suppressAutoHyphens/>
              <w:spacing w:before="120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uchwała Nr </w:t>
            </w:r>
            <w:r w:rsidRPr="007309B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III/35/2018 Rady Miejskiej w Reszlu</w:t>
            </w: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z dnia 18.12.2018 r. w sprawie uchwalenia zmiany miejscowego planu zagospodarowania przestrzennego gminy Reszel, </w:t>
            </w:r>
            <w:r w:rsidRPr="007309B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 obrębie geodezyjnym Robawy - CMENTARZ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Planowana lokalizacja nowego cmentarza komunalnego 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113" w:rsidRPr="007309B3" w:rsidRDefault="00F86113" w:rsidP="007309B3">
            <w:pPr>
              <w:suppressAutoHyphens/>
              <w:spacing w:before="120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7309B3">
              <w:rPr>
                <w:rFonts w:eastAsia="Times New Roman" w:cstheme="minorHAnsi"/>
                <w:sz w:val="20"/>
                <w:szCs w:val="20"/>
                <w:lang w:eastAsia="ar-SA"/>
              </w:rPr>
              <w:t>Pan aktualny w stosunku do wymogów ustawowych.</w:t>
            </w:r>
          </w:p>
        </w:tc>
      </w:tr>
    </w:tbl>
    <w:p w:rsidR="007E05BD" w:rsidRPr="007309B3" w:rsidRDefault="00A20A40" w:rsidP="007309B3">
      <w:pPr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>Źródło: opracowanie własne</w:t>
      </w:r>
      <w:r w:rsidR="00976C99" w:rsidRPr="007309B3">
        <w:rPr>
          <w:rFonts w:cstheme="minorHAnsi"/>
          <w:i/>
          <w:sz w:val="24"/>
          <w:szCs w:val="24"/>
        </w:rPr>
        <w:t xml:space="preserve"> na podstawie danych uzyskanych w Urz</w:t>
      </w:r>
      <w:r w:rsidR="003C2525" w:rsidRPr="007309B3">
        <w:rPr>
          <w:rFonts w:cstheme="minorHAnsi"/>
          <w:i/>
          <w:sz w:val="24"/>
          <w:szCs w:val="24"/>
        </w:rPr>
        <w:t>ę</w:t>
      </w:r>
      <w:r w:rsidR="00976C99" w:rsidRPr="007309B3">
        <w:rPr>
          <w:rFonts w:cstheme="minorHAnsi"/>
          <w:i/>
          <w:sz w:val="24"/>
          <w:szCs w:val="24"/>
        </w:rPr>
        <w:t xml:space="preserve">dzie Gminy </w:t>
      </w:r>
      <w:r w:rsidR="00ED4F70" w:rsidRPr="007309B3">
        <w:rPr>
          <w:rFonts w:cstheme="minorHAnsi"/>
          <w:i/>
          <w:sz w:val="24"/>
          <w:szCs w:val="24"/>
        </w:rPr>
        <w:t>Reszel</w:t>
      </w:r>
    </w:p>
    <w:p w:rsidR="00F86113" w:rsidRPr="007309B3" w:rsidRDefault="00F86113" w:rsidP="007309B3">
      <w:pPr>
        <w:suppressAutoHyphens/>
        <w:spacing w:after="0"/>
        <w:ind w:firstLine="708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eastAsia="SimSun" w:cstheme="minorHAnsi"/>
          <w:sz w:val="24"/>
          <w:szCs w:val="24"/>
          <w:lang w:eastAsia="ar-SA"/>
        </w:rPr>
        <w:t>Pomimo wykazanych w powyższej tabeli br</w:t>
      </w:r>
      <w:r w:rsidR="0046115B">
        <w:rPr>
          <w:rFonts w:eastAsia="SimSun" w:cstheme="minorHAnsi"/>
          <w:sz w:val="24"/>
          <w:szCs w:val="24"/>
          <w:lang w:eastAsia="ar-SA"/>
        </w:rPr>
        <w:t>a</w:t>
      </w:r>
      <w:r w:rsidRPr="007309B3">
        <w:rPr>
          <w:rFonts w:eastAsia="SimSun" w:cstheme="minorHAnsi"/>
          <w:sz w:val="24"/>
          <w:szCs w:val="24"/>
          <w:lang w:eastAsia="ar-SA"/>
        </w:rPr>
        <w:t xml:space="preserve">ków niektórych opracowań to należy mieć na uwadze fakt, że wszystkie analizowane plany </w:t>
      </w:r>
      <w:r w:rsidR="00874E77">
        <w:rPr>
          <w:rFonts w:eastAsia="SimSun" w:cstheme="minorHAnsi"/>
          <w:sz w:val="24"/>
          <w:szCs w:val="24"/>
          <w:lang w:eastAsia="ar-SA"/>
        </w:rPr>
        <w:t>są dokumentami obowiązującymi i </w:t>
      </w:r>
      <w:r w:rsidRPr="007309B3">
        <w:rPr>
          <w:rFonts w:eastAsia="SimSun" w:cstheme="minorHAnsi"/>
          <w:sz w:val="24"/>
          <w:szCs w:val="24"/>
          <w:lang w:eastAsia="ar-SA"/>
        </w:rPr>
        <w:t xml:space="preserve">organ nadzoru Wojewody Warmińsko-Mazurskiego ani sąd nie usunął ich z obrotu prawnego. Wynika to m.in. z tego, że na czas uchwalania poszczególnych planów były one tworzone poprawnie i zgodnie z obowiązującymi wówczas przepisami i standardami. Wszystkie analizowane plany są dokumentami obowiązującymi i stanowią obowiązujące prawo lokalne zgodnie z ustawą o planowaniu i zagospodarowaniu przestrzennym. Wyjątek stanowi plan dopuszczający lokalizację elektrowni wiatrowych, który w obecnie z mocy ustawy o inwestycjach w zakresie elektrowni wiatrowych jest niemożliwy do zrealizowania. Niniejsza ocena obowiązujących planów miejscowych obrazuje w jaki sposób zmieniała się ustawa o pizp na przestrzeni lat oraz jak ewoluowały orzeczenia sądowe w interpretacji poszczególnych zapisów </w:t>
      </w:r>
      <w:proofErr w:type="spellStart"/>
      <w:r w:rsidRPr="007309B3">
        <w:rPr>
          <w:rFonts w:eastAsia="SimSun" w:cstheme="minorHAnsi"/>
          <w:sz w:val="24"/>
          <w:szCs w:val="24"/>
          <w:lang w:eastAsia="ar-SA"/>
        </w:rPr>
        <w:t>mpzp</w:t>
      </w:r>
      <w:proofErr w:type="spellEnd"/>
      <w:r w:rsidRPr="007309B3">
        <w:rPr>
          <w:rFonts w:eastAsia="SimSun" w:cstheme="minorHAnsi"/>
          <w:sz w:val="24"/>
          <w:szCs w:val="24"/>
          <w:lang w:eastAsia="ar-SA"/>
        </w:rPr>
        <w:t xml:space="preserve">. Dowodzi także tego, że planowanie przestrzenne jest procesem ciągłym. Dynamika otaczającego nas świata przejawia się między innymi w tym, że opracowania strategiczne się dezaktualizują. W związku z tym troska o ład przestrzenny powinna być wyrażana w coraz to lepszych dokumentach planistycznych, opracowywanych w zgodzie z najnowszymi przepisami prawa, a także uwarunkowaniami przyrodniczymi, społecznymi i gospodarczymi. </w:t>
      </w:r>
    </w:p>
    <w:p w:rsidR="00891EA4" w:rsidRPr="007309B3" w:rsidRDefault="00891EA4" w:rsidP="007309B3">
      <w:pPr>
        <w:suppressAutoHyphens/>
        <w:spacing w:after="0"/>
        <w:jc w:val="both"/>
        <w:rPr>
          <w:rFonts w:eastAsia="SimSun" w:cstheme="minorHAnsi"/>
          <w:sz w:val="24"/>
          <w:szCs w:val="24"/>
          <w:lang w:eastAsia="ar-SA"/>
        </w:rPr>
      </w:pPr>
    </w:p>
    <w:p w:rsidR="007E05BD" w:rsidRPr="007309B3" w:rsidRDefault="008340D6" w:rsidP="007309B3">
      <w:pPr>
        <w:pStyle w:val="Nagwek2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bookmarkStart w:id="35" w:name="_Toc19611159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2. Ocena zgodności obowiązujących miejscowych planów zagospodarowania przestrzennego z innymi dokumentami strategicznymi</w:t>
      </w:r>
      <w:bookmarkEnd w:id="35"/>
    </w:p>
    <w:p w:rsidR="00236DB2" w:rsidRPr="007309B3" w:rsidRDefault="00236DB2" w:rsidP="007309B3">
      <w:pPr>
        <w:jc w:val="both"/>
        <w:rPr>
          <w:sz w:val="24"/>
          <w:szCs w:val="24"/>
        </w:rPr>
      </w:pPr>
    </w:p>
    <w:p w:rsidR="00ED42DC" w:rsidRDefault="00ED42DC" w:rsidP="007309B3">
      <w:pPr>
        <w:suppressAutoHyphens/>
        <w:spacing w:after="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ab/>
        <w:t xml:space="preserve">System planowania przestrzennego w Polsce jest trójstopniowy. Dokumenty strategiczne są sporządzane na szczeblu krajowym - Koncepcja Przestrzennego Zagospodarowania Kraju, na szczeblu wojewódzkim - Plan Zagospodarowania Przestrzennego Województwa i na szczeblu gminnym - Studium Uwarunkowań i Kierunków Zagospodarowania Przestrzennego Gminy oraz Miejscowe Plany Zagospodarowania Przestrzennego. Tylko miejscowe plany mają status aktów prawa miejscowego ale wszystkie dokumenty są od siebie zależne i muszą uwzględniać swoje ustalenia. W związku z powyższym należy przeanalizować zgodność obowiązującego Studium gminy </w:t>
      </w:r>
      <w:r w:rsidR="00C85309" w:rsidRPr="007309B3">
        <w:rPr>
          <w:rFonts w:eastAsia="Times New Roman" w:cstheme="minorHAnsi"/>
          <w:bCs/>
          <w:sz w:val="24"/>
          <w:szCs w:val="24"/>
          <w:lang w:eastAsia="ar-SA"/>
        </w:rPr>
        <w:t>Reszel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z zadaniami określonymi w nowym Planie Zagospodarowania Przestrzennego Województwa Warmińsko-Mazurskiego </w:t>
      </w:r>
      <w:r w:rsidR="00C85309" w:rsidRPr="007309B3">
        <w:rPr>
          <w:rFonts w:eastAsia="Times New Roman" w:cstheme="minorHAnsi"/>
          <w:bCs/>
          <w:sz w:val="24"/>
          <w:szCs w:val="24"/>
          <w:lang w:eastAsia="ar-SA"/>
        </w:rPr>
        <w:t>uchwalonego 28 sierpnia 2018r. Uchwałą nr XXXIX/832/18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Sejmiku Województwa Warmińsko-Mazurskiego</w:t>
      </w:r>
      <w:r w:rsidR="00DF6BDD">
        <w:rPr>
          <w:rFonts w:eastAsia="Times New Roman" w:cstheme="minorHAnsi"/>
          <w:sz w:val="24"/>
          <w:szCs w:val="24"/>
          <w:lang w:eastAsia="ar-SA"/>
        </w:rPr>
        <w:t xml:space="preserve"> - </w:t>
      </w:r>
      <w:r w:rsidR="00976C99" w:rsidRPr="007309B3">
        <w:rPr>
          <w:rFonts w:eastAsia="Times New Roman" w:cstheme="minorHAnsi"/>
          <w:bCs/>
          <w:sz w:val="24"/>
          <w:szCs w:val="24"/>
          <w:lang w:eastAsia="ar-SA"/>
        </w:rPr>
        <w:t>co uczyniono w rozdziale II ust. 2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. Kolejnym krokiem będzie weryfikacja zapisów miejscowych planów w stosunku do zapisów studium, które </w:t>
      </w:r>
      <w:r w:rsidR="00A33F2B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z założenia powinno 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>uwzględnia</w:t>
      </w:r>
      <w:r w:rsidR="00A33F2B" w:rsidRPr="007309B3">
        <w:rPr>
          <w:rFonts w:eastAsia="Times New Roman" w:cstheme="minorHAnsi"/>
          <w:bCs/>
          <w:sz w:val="24"/>
          <w:szCs w:val="24"/>
          <w:lang w:eastAsia="ar-SA"/>
        </w:rPr>
        <w:t>ć</w:t>
      </w:r>
      <w:r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wytyczne planu województwa.</w:t>
      </w:r>
    </w:p>
    <w:p w:rsidR="00ED42DC" w:rsidRPr="007309B3" w:rsidRDefault="00943ABD" w:rsidP="007309B3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cstheme="minorHAnsi"/>
          <w:sz w:val="24"/>
          <w:szCs w:val="24"/>
        </w:rPr>
        <w:t>Do głównych zadań wynikających z planu województwa, które kolejno należy zaimplementować do studium i do planów miejscowych są:</w:t>
      </w:r>
    </w:p>
    <w:p w:rsidR="009643E8" w:rsidRPr="007309B3" w:rsidRDefault="009643E8" w:rsidP="007309B3">
      <w:pPr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Modernizacja i przebudowa dróg wojewódzkich na terenie miasta i gminy Reszel.</w:t>
      </w:r>
    </w:p>
    <w:p w:rsidR="009643E8" w:rsidRPr="007309B3" w:rsidRDefault="009643E8" w:rsidP="007309B3">
      <w:pPr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Budowa linii elektroenergetycznej 110 </w:t>
      </w:r>
      <w:proofErr w:type="spellStart"/>
      <w:r w:rsidRPr="007309B3">
        <w:rPr>
          <w:rFonts w:cstheme="minorHAnsi"/>
          <w:sz w:val="24"/>
          <w:szCs w:val="24"/>
        </w:rPr>
        <w:t>kV</w:t>
      </w:r>
      <w:proofErr w:type="spellEnd"/>
      <w:r w:rsidRPr="007309B3">
        <w:rPr>
          <w:rFonts w:cstheme="minorHAnsi"/>
          <w:sz w:val="24"/>
          <w:szCs w:val="24"/>
        </w:rPr>
        <w:t xml:space="preserve"> Jeziorany - Reszel.</w:t>
      </w:r>
    </w:p>
    <w:p w:rsidR="009643E8" w:rsidRPr="007309B3" w:rsidRDefault="009643E8" w:rsidP="007309B3">
      <w:pPr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Budowa dwutorowego odcinka linii 110 </w:t>
      </w:r>
      <w:proofErr w:type="spellStart"/>
      <w:r w:rsidRPr="007309B3">
        <w:rPr>
          <w:rFonts w:cstheme="minorHAnsi"/>
          <w:sz w:val="24"/>
          <w:szCs w:val="24"/>
        </w:rPr>
        <w:t>kV</w:t>
      </w:r>
      <w:proofErr w:type="spellEnd"/>
      <w:r w:rsidRPr="007309B3">
        <w:rPr>
          <w:rFonts w:cstheme="minorHAnsi"/>
          <w:sz w:val="24"/>
          <w:szCs w:val="24"/>
        </w:rPr>
        <w:t xml:space="preserve"> z GPZ Reszel do istniejącej linii Bartoszyce - Korsze.</w:t>
      </w:r>
    </w:p>
    <w:p w:rsidR="009643E8" w:rsidRPr="007309B3" w:rsidRDefault="009643E8" w:rsidP="007309B3">
      <w:pPr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Przebudowa linii elektroenergetycznej 110 </w:t>
      </w:r>
      <w:proofErr w:type="spellStart"/>
      <w:r w:rsidRPr="007309B3">
        <w:rPr>
          <w:rFonts w:cstheme="minorHAnsi"/>
          <w:sz w:val="24"/>
          <w:szCs w:val="24"/>
        </w:rPr>
        <w:t>kV</w:t>
      </w:r>
      <w:proofErr w:type="spellEnd"/>
      <w:r w:rsidRPr="007309B3">
        <w:rPr>
          <w:rFonts w:cstheme="minorHAnsi"/>
          <w:sz w:val="24"/>
          <w:szCs w:val="24"/>
        </w:rPr>
        <w:t xml:space="preserve"> Kętrzyn - Reszel.</w:t>
      </w:r>
    </w:p>
    <w:p w:rsidR="009643E8" w:rsidRPr="007309B3" w:rsidRDefault="009643E8" w:rsidP="007309B3">
      <w:pPr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Rozbudowa GPZ Reszel.</w:t>
      </w:r>
    </w:p>
    <w:p w:rsidR="009643E8" w:rsidRPr="007309B3" w:rsidRDefault="009643E8" w:rsidP="007309B3">
      <w:pPr>
        <w:numPr>
          <w:ilvl w:val="0"/>
          <w:numId w:val="27"/>
        </w:numPr>
        <w:spacing w:after="0"/>
        <w:jc w:val="both"/>
        <w:rPr>
          <w:rStyle w:val="highlight"/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Kompleksowa rewitalizacja społeczna, fizyczna, gospodarcza i środowiskowa miast województwa objętych siecią </w:t>
      </w:r>
      <w:proofErr w:type="spellStart"/>
      <w:r w:rsidRPr="007309B3">
        <w:rPr>
          <w:rStyle w:val="highlight"/>
          <w:rFonts w:cstheme="minorHAnsi"/>
          <w:sz w:val="24"/>
          <w:szCs w:val="24"/>
        </w:rPr>
        <w:t>Cittaslow</w:t>
      </w:r>
      <w:proofErr w:type="spellEnd"/>
      <w:r w:rsidRPr="007309B3">
        <w:rPr>
          <w:rStyle w:val="highlight"/>
          <w:rFonts w:cstheme="minorHAnsi"/>
          <w:sz w:val="24"/>
          <w:szCs w:val="24"/>
        </w:rPr>
        <w:t xml:space="preserve"> ( m.in. Reszel)</w:t>
      </w:r>
    </w:p>
    <w:p w:rsidR="009643E8" w:rsidRPr="007309B3" w:rsidRDefault="009643E8" w:rsidP="007309B3">
      <w:pPr>
        <w:numPr>
          <w:ilvl w:val="0"/>
          <w:numId w:val="27"/>
        </w:numPr>
        <w:spacing w:after="0"/>
        <w:jc w:val="both"/>
        <w:rPr>
          <w:rStyle w:val="highlight"/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Odtworzenie – kształtowanie przekroju podłużnego i poprzecznego oraz układu poziomego koryta rzeki Sajna</w:t>
      </w:r>
    </w:p>
    <w:p w:rsidR="009643E8" w:rsidRPr="007309B3" w:rsidRDefault="009643E8" w:rsidP="007309B3">
      <w:pPr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Przysposobienie retencyjne rzeki Dajny</w:t>
      </w:r>
    </w:p>
    <w:p w:rsidR="009643E8" w:rsidRPr="007309B3" w:rsidRDefault="009643E8" w:rsidP="007309B3">
      <w:pPr>
        <w:numPr>
          <w:ilvl w:val="0"/>
          <w:numId w:val="27"/>
        </w:numPr>
        <w:spacing w:after="0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Budowa zbiornika retencyjnego na rzece Sajna w m. </w:t>
      </w:r>
      <w:r w:rsidRPr="007309B3">
        <w:rPr>
          <w:rStyle w:val="highlight"/>
          <w:rFonts w:cstheme="minorHAnsi"/>
          <w:sz w:val="24"/>
          <w:szCs w:val="24"/>
        </w:rPr>
        <w:t>Reszel</w:t>
      </w:r>
      <w:r w:rsidRPr="007309B3">
        <w:rPr>
          <w:rFonts w:cstheme="minorHAnsi"/>
          <w:sz w:val="24"/>
          <w:szCs w:val="24"/>
        </w:rPr>
        <w:t>, gm. Reszel</w:t>
      </w:r>
    </w:p>
    <w:p w:rsidR="001137A2" w:rsidRPr="007309B3" w:rsidRDefault="001137A2" w:rsidP="007309B3">
      <w:pPr>
        <w:autoSpaceDE w:val="0"/>
        <w:autoSpaceDN w:val="0"/>
        <w:adjustRightInd w:val="0"/>
        <w:spacing w:after="0"/>
        <w:ind w:firstLine="360"/>
        <w:jc w:val="both"/>
        <w:rPr>
          <w:rFonts w:cstheme="minorHAnsi"/>
          <w:sz w:val="24"/>
          <w:szCs w:val="24"/>
        </w:rPr>
      </w:pPr>
    </w:p>
    <w:p w:rsidR="0083423E" w:rsidRPr="007309B3" w:rsidRDefault="00C85309" w:rsidP="007309B3">
      <w:pPr>
        <w:autoSpaceDE w:val="0"/>
        <w:autoSpaceDN w:val="0"/>
        <w:adjustRightInd w:val="0"/>
        <w:spacing w:after="0"/>
        <w:ind w:firstLine="360"/>
        <w:jc w:val="both"/>
        <w:rPr>
          <w:rFonts w:eastAsia="SimSun" w:cstheme="minorHAnsi"/>
          <w:sz w:val="24"/>
          <w:szCs w:val="24"/>
          <w:lang w:eastAsia="ar-SA"/>
        </w:rPr>
      </w:pPr>
      <w:r w:rsidRPr="007309B3">
        <w:rPr>
          <w:rFonts w:cstheme="minorHAnsi"/>
          <w:sz w:val="24"/>
          <w:szCs w:val="24"/>
        </w:rPr>
        <w:t>W związku z tym</w:t>
      </w:r>
      <w:r w:rsidR="00A23976" w:rsidRPr="007309B3">
        <w:rPr>
          <w:rFonts w:cstheme="minorHAnsi"/>
          <w:sz w:val="24"/>
          <w:szCs w:val="24"/>
        </w:rPr>
        <w:t>,</w:t>
      </w:r>
      <w:r w:rsidRPr="007309B3">
        <w:rPr>
          <w:rFonts w:cstheme="minorHAnsi"/>
          <w:sz w:val="24"/>
          <w:szCs w:val="24"/>
        </w:rPr>
        <w:t xml:space="preserve"> że plany miejscowe pokrywają jedynie </w:t>
      </w:r>
      <w:r w:rsidR="00A23976" w:rsidRPr="007309B3">
        <w:rPr>
          <w:rFonts w:cstheme="minorHAnsi"/>
          <w:sz w:val="24"/>
          <w:szCs w:val="24"/>
        </w:rPr>
        <w:t>5%</w:t>
      </w:r>
      <w:r w:rsidRPr="007309B3">
        <w:rPr>
          <w:rFonts w:cstheme="minorHAnsi"/>
          <w:sz w:val="24"/>
          <w:szCs w:val="24"/>
        </w:rPr>
        <w:t xml:space="preserve"> obszaru</w:t>
      </w:r>
      <w:r w:rsidR="000A3DA8" w:rsidRPr="007309B3">
        <w:rPr>
          <w:rFonts w:cstheme="minorHAnsi"/>
          <w:sz w:val="24"/>
          <w:szCs w:val="24"/>
        </w:rPr>
        <w:t xml:space="preserve"> gminy nie wszystkie z ww. zadań</w:t>
      </w:r>
      <w:r w:rsidRPr="007309B3">
        <w:rPr>
          <w:rFonts w:cstheme="minorHAnsi"/>
          <w:sz w:val="24"/>
          <w:szCs w:val="24"/>
        </w:rPr>
        <w:t xml:space="preserve"> są niezbędne do zaimplementowania</w:t>
      </w:r>
      <w:r w:rsidR="001137A2" w:rsidRPr="007309B3">
        <w:rPr>
          <w:rFonts w:cstheme="minorHAnsi"/>
          <w:sz w:val="24"/>
          <w:szCs w:val="24"/>
        </w:rPr>
        <w:t xml:space="preserve"> w obowiązujących planach miejscowych</w:t>
      </w:r>
      <w:r w:rsidR="00271D48" w:rsidRPr="007309B3">
        <w:rPr>
          <w:rFonts w:cstheme="minorHAnsi"/>
          <w:sz w:val="24"/>
          <w:szCs w:val="24"/>
        </w:rPr>
        <w:t xml:space="preserve"> ze względu na swoją alokację przestrzenną</w:t>
      </w:r>
      <w:r w:rsidR="001137A2" w:rsidRPr="007309B3">
        <w:rPr>
          <w:rFonts w:cstheme="minorHAnsi"/>
          <w:sz w:val="24"/>
          <w:szCs w:val="24"/>
        </w:rPr>
        <w:t xml:space="preserve">. </w:t>
      </w:r>
      <w:r w:rsidRPr="007309B3">
        <w:rPr>
          <w:rFonts w:cstheme="minorHAnsi"/>
          <w:sz w:val="24"/>
          <w:szCs w:val="24"/>
        </w:rPr>
        <w:t xml:space="preserve">Z pośród wymienionych zadań </w:t>
      </w:r>
      <w:r w:rsidR="001137A2" w:rsidRPr="007309B3">
        <w:rPr>
          <w:rFonts w:cstheme="minorHAnsi"/>
          <w:sz w:val="24"/>
          <w:szCs w:val="24"/>
        </w:rPr>
        <w:t xml:space="preserve">ponadlokalnych </w:t>
      </w:r>
      <w:r w:rsidRPr="007309B3">
        <w:rPr>
          <w:rFonts w:cstheme="minorHAnsi"/>
          <w:sz w:val="24"/>
          <w:szCs w:val="24"/>
        </w:rPr>
        <w:t xml:space="preserve">jedynie zadania związane z energetyką – </w:t>
      </w:r>
      <w:r w:rsidR="000A3DA8" w:rsidRPr="007309B3">
        <w:rPr>
          <w:rFonts w:cstheme="minorHAnsi"/>
          <w:sz w:val="24"/>
          <w:szCs w:val="24"/>
        </w:rPr>
        <w:t xml:space="preserve">rozbudową i modernizacją </w:t>
      </w:r>
      <w:r w:rsidRPr="007309B3">
        <w:rPr>
          <w:rFonts w:cstheme="minorHAnsi"/>
          <w:sz w:val="24"/>
          <w:szCs w:val="24"/>
        </w:rPr>
        <w:t>lini</w:t>
      </w:r>
      <w:r w:rsidR="000A3DA8" w:rsidRPr="007309B3">
        <w:rPr>
          <w:rFonts w:cstheme="minorHAnsi"/>
          <w:sz w:val="24"/>
          <w:szCs w:val="24"/>
        </w:rPr>
        <w:t>i</w:t>
      </w:r>
      <w:r w:rsidRPr="007309B3">
        <w:rPr>
          <w:rFonts w:cstheme="minorHAnsi"/>
          <w:sz w:val="24"/>
          <w:szCs w:val="24"/>
        </w:rPr>
        <w:t xml:space="preserve"> wysokich napięć</w:t>
      </w:r>
      <w:r w:rsidR="00874E77">
        <w:rPr>
          <w:rFonts w:cstheme="minorHAnsi"/>
          <w:sz w:val="24"/>
          <w:szCs w:val="24"/>
        </w:rPr>
        <w:t xml:space="preserve"> </w:t>
      </w:r>
      <w:r w:rsidR="000A3DA8" w:rsidRPr="007309B3">
        <w:rPr>
          <w:rFonts w:cstheme="minorHAnsi"/>
          <w:sz w:val="24"/>
          <w:szCs w:val="24"/>
        </w:rPr>
        <w:t>występują częściowo na terenie obowiązujących planów miejscowych, w których nie ma odpowiednich zapisów umożliwiających wspomniane inwestycje</w:t>
      </w:r>
      <w:r w:rsidR="001137A2" w:rsidRPr="007309B3">
        <w:rPr>
          <w:rFonts w:eastAsia="SimSun" w:cstheme="minorHAnsi"/>
          <w:sz w:val="24"/>
          <w:szCs w:val="24"/>
          <w:lang w:eastAsia="ar-SA"/>
        </w:rPr>
        <w:t>.</w:t>
      </w:r>
      <w:r w:rsidR="000A3DA8" w:rsidRPr="007309B3">
        <w:rPr>
          <w:rFonts w:eastAsia="SimSun" w:cstheme="minorHAnsi"/>
          <w:sz w:val="24"/>
          <w:szCs w:val="24"/>
          <w:lang w:eastAsia="ar-SA"/>
        </w:rPr>
        <w:t xml:space="preserve"> Pozostałe zadania albo nie występują na terenach objętych miejscowymi planami</w:t>
      </w:r>
      <w:r w:rsidR="009160B0" w:rsidRPr="007309B3">
        <w:rPr>
          <w:rFonts w:eastAsia="SimSun" w:cstheme="minorHAnsi"/>
          <w:sz w:val="24"/>
          <w:szCs w:val="24"/>
          <w:lang w:eastAsia="ar-SA"/>
        </w:rPr>
        <w:t xml:space="preserve"> (np. </w:t>
      </w:r>
      <w:r w:rsidR="009160B0" w:rsidRPr="007309B3">
        <w:rPr>
          <w:rFonts w:cstheme="minorHAnsi"/>
          <w:sz w:val="24"/>
          <w:szCs w:val="24"/>
        </w:rPr>
        <w:t>Rozbudowa GPZ Reszel)</w:t>
      </w:r>
      <w:r w:rsidR="000A3DA8" w:rsidRPr="007309B3">
        <w:rPr>
          <w:rFonts w:eastAsia="SimSun" w:cstheme="minorHAnsi"/>
          <w:sz w:val="24"/>
          <w:szCs w:val="24"/>
          <w:lang w:eastAsia="ar-SA"/>
        </w:rPr>
        <w:t xml:space="preserve"> albo </w:t>
      </w:r>
      <w:r w:rsidR="009160B0" w:rsidRPr="007309B3">
        <w:rPr>
          <w:rFonts w:eastAsia="SimSun" w:cstheme="minorHAnsi"/>
          <w:sz w:val="24"/>
          <w:szCs w:val="24"/>
          <w:lang w:eastAsia="ar-SA"/>
        </w:rPr>
        <w:t xml:space="preserve">nie stanowią materii opisywanej przez plany miejscowe (np. </w:t>
      </w:r>
      <w:r w:rsidR="009160B0" w:rsidRPr="007309B3">
        <w:rPr>
          <w:rFonts w:cstheme="minorHAnsi"/>
          <w:sz w:val="24"/>
          <w:szCs w:val="24"/>
        </w:rPr>
        <w:t>Przysposobienie retencyjne rzeki Dajny)</w:t>
      </w:r>
      <w:r w:rsidR="009160B0" w:rsidRPr="007309B3">
        <w:rPr>
          <w:rFonts w:eastAsia="SimSun" w:cstheme="minorHAnsi"/>
          <w:sz w:val="24"/>
          <w:szCs w:val="24"/>
          <w:lang w:eastAsia="ar-SA"/>
        </w:rPr>
        <w:t xml:space="preserve"> albo zapisy planów miejscowych uwzględniają realizację zamierzenia (np. </w:t>
      </w:r>
      <w:r w:rsidR="009160B0" w:rsidRPr="007309B3">
        <w:rPr>
          <w:rFonts w:cstheme="minorHAnsi"/>
          <w:sz w:val="24"/>
          <w:szCs w:val="24"/>
        </w:rPr>
        <w:t>Budowa zbiornika retencyjnego w m. Reszlu)</w:t>
      </w:r>
    </w:p>
    <w:p w:rsidR="00512C17" w:rsidRPr="007309B3" w:rsidRDefault="00512C17" w:rsidP="007309B3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7E05BD" w:rsidRPr="007309B3" w:rsidRDefault="008340D6" w:rsidP="007309B3">
      <w:pPr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/>
          <w:sz w:val="24"/>
          <w:szCs w:val="24"/>
          <w:lang w:eastAsia="ar-SA"/>
        </w:rPr>
        <w:t>3. Analiza stopnia realizacji zapisów miejscowych planów zagospodarowania przestrzennego.</w:t>
      </w:r>
    </w:p>
    <w:p w:rsidR="00B563B0" w:rsidRPr="007309B3" w:rsidRDefault="00B563B0" w:rsidP="007309B3">
      <w:pPr>
        <w:pStyle w:val="Akapitzlist"/>
        <w:suppressAutoHyphens/>
        <w:spacing w:after="0"/>
        <w:ind w:left="0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7309B3">
        <w:rPr>
          <w:rFonts w:eastAsia="SimSun" w:cstheme="minorHAnsi"/>
          <w:b/>
          <w:sz w:val="24"/>
          <w:szCs w:val="24"/>
          <w:lang w:eastAsia="ar-SA"/>
        </w:rPr>
        <w:t xml:space="preserve">Tabela </w:t>
      </w:r>
      <w:r w:rsidR="0080257F" w:rsidRPr="007309B3">
        <w:rPr>
          <w:rFonts w:eastAsia="SimSun" w:cstheme="minorHAnsi"/>
          <w:b/>
          <w:sz w:val="24"/>
          <w:szCs w:val="24"/>
          <w:lang w:eastAsia="ar-SA"/>
        </w:rPr>
        <w:t xml:space="preserve">5 </w:t>
      </w:r>
      <w:r w:rsidRPr="007309B3">
        <w:rPr>
          <w:rFonts w:eastAsia="SimSun" w:cstheme="minorHAnsi"/>
          <w:b/>
          <w:sz w:val="24"/>
          <w:szCs w:val="24"/>
          <w:lang w:eastAsia="ar-SA"/>
        </w:rPr>
        <w:t xml:space="preserve">Analiza </w:t>
      </w:r>
      <w:r w:rsidR="00236DB2" w:rsidRPr="007309B3">
        <w:rPr>
          <w:rFonts w:eastAsia="SimSun" w:cstheme="minorHAnsi"/>
          <w:b/>
          <w:sz w:val="24"/>
          <w:szCs w:val="24"/>
          <w:lang w:eastAsia="ar-SA"/>
        </w:rPr>
        <w:t xml:space="preserve">zagospodarowania z podziałem na główne funkcję terenów objętych miejscowymi planami </w:t>
      </w: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zagospodarowania </w:t>
      </w:r>
      <w:r w:rsidR="00BF601A" w:rsidRPr="007309B3">
        <w:rPr>
          <w:rFonts w:eastAsia="Times New Roman" w:cstheme="minorHAnsi"/>
          <w:b/>
          <w:bCs/>
          <w:sz w:val="24"/>
          <w:szCs w:val="24"/>
          <w:lang w:eastAsia="ar-SA"/>
        </w:rPr>
        <w:t>p</w:t>
      </w:r>
      <w:r w:rsidRPr="007309B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rzestrzennego </w:t>
      </w:r>
      <w:r w:rsidR="00BF601A" w:rsidRPr="007309B3">
        <w:rPr>
          <w:rFonts w:eastAsia="Times New Roman" w:cstheme="minorHAnsi"/>
          <w:b/>
          <w:bCs/>
          <w:sz w:val="24"/>
          <w:szCs w:val="24"/>
          <w:lang w:eastAsia="ar-SA"/>
        </w:rPr>
        <w:t>przeznaczenia terenu</w:t>
      </w:r>
      <w:r w:rsidRPr="007309B3">
        <w:rPr>
          <w:rFonts w:eastAsia="SimSun" w:cstheme="minorHAnsi"/>
          <w:b/>
          <w:sz w:val="24"/>
          <w:szCs w:val="24"/>
          <w:lang w:eastAsia="ar-SA"/>
        </w:rPr>
        <w:t>:</w:t>
      </w:r>
    </w:p>
    <w:tbl>
      <w:tblPr>
        <w:tblStyle w:val="Tabela-Siatka"/>
        <w:tblW w:w="9464" w:type="dxa"/>
        <w:tblLayout w:type="fixed"/>
        <w:tblLook w:val="04A0"/>
      </w:tblPr>
      <w:tblGrid>
        <w:gridCol w:w="515"/>
        <w:gridCol w:w="1294"/>
        <w:gridCol w:w="2045"/>
        <w:gridCol w:w="1815"/>
        <w:gridCol w:w="1815"/>
        <w:gridCol w:w="1980"/>
      </w:tblGrid>
      <w:tr w:rsidR="00007D89" w:rsidRPr="007309B3" w:rsidTr="00815376">
        <w:tc>
          <w:tcPr>
            <w:tcW w:w="515" w:type="dxa"/>
            <w:vAlign w:val="center"/>
          </w:tcPr>
          <w:p w:rsidR="00007D89" w:rsidRPr="007309B3" w:rsidRDefault="00007D89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09B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294" w:type="dxa"/>
            <w:vAlign w:val="center"/>
          </w:tcPr>
          <w:p w:rsidR="00007D89" w:rsidRPr="007309B3" w:rsidRDefault="007309B3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2045" w:type="dxa"/>
          </w:tcPr>
          <w:p w:rsidR="00007D89" w:rsidRPr="007309B3" w:rsidRDefault="00007D89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07D89" w:rsidRPr="007309B3" w:rsidRDefault="00007D89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07D89" w:rsidRPr="007309B3" w:rsidRDefault="00007D89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09B3">
              <w:rPr>
                <w:rFonts w:cstheme="minorHAnsi"/>
                <w:b/>
                <w:sz w:val="20"/>
                <w:szCs w:val="20"/>
              </w:rPr>
              <w:t>Miejscowy Plan Zagospodarowania Przestrzennego</w:t>
            </w:r>
          </w:p>
        </w:tc>
        <w:tc>
          <w:tcPr>
            <w:tcW w:w="1815" w:type="dxa"/>
            <w:vAlign w:val="center"/>
          </w:tcPr>
          <w:p w:rsidR="00007D89" w:rsidRPr="007309B3" w:rsidRDefault="00007D89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09B3">
              <w:rPr>
                <w:rFonts w:cstheme="minorHAnsi"/>
                <w:b/>
                <w:sz w:val="20"/>
                <w:szCs w:val="20"/>
              </w:rPr>
              <w:t>Procentowy udział terenów zainwestowanych przeznaczonych w obowiązujących planach miejscowych na cele mieszkaniowe</w:t>
            </w:r>
          </w:p>
        </w:tc>
        <w:tc>
          <w:tcPr>
            <w:tcW w:w="1815" w:type="dxa"/>
            <w:vAlign w:val="center"/>
          </w:tcPr>
          <w:p w:rsidR="00007D89" w:rsidRPr="007309B3" w:rsidRDefault="00007D89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09B3">
              <w:rPr>
                <w:rFonts w:cstheme="minorHAnsi"/>
                <w:b/>
                <w:sz w:val="20"/>
                <w:szCs w:val="20"/>
              </w:rPr>
              <w:t>Procentowy udział terenów zainwestowanych przeznaczonych w obowiązujących planach na cele usługowe i produkcyjne</w:t>
            </w:r>
          </w:p>
        </w:tc>
        <w:tc>
          <w:tcPr>
            <w:tcW w:w="1980" w:type="dxa"/>
          </w:tcPr>
          <w:p w:rsidR="00007D89" w:rsidRPr="007309B3" w:rsidRDefault="00007D89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09B3">
              <w:rPr>
                <w:rFonts w:cstheme="minorHAnsi"/>
                <w:b/>
                <w:sz w:val="20"/>
                <w:szCs w:val="20"/>
              </w:rPr>
              <w:t>Procentowy udział terenów zainwestowanych</w:t>
            </w:r>
            <w:r w:rsidR="00FE774B" w:rsidRPr="007309B3">
              <w:rPr>
                <w:rFonts w:cstheme="minorHAnsi"/>
                <w:b/>
                <w:sz w:val="20"/>
                <w:szCs w:val="20"/>
              </w:rPr>
              <w:t xml:space="preserve"> przeznaczonych w obowiązującym planie na cele rekreacyjne</w:t>
            </w:r>
          </w:p>
        </w:tc>
      </w:tr>
      <w:tr w:rsidR="00026485" w:rsidRPr="007309B3" w:rsidTr="007309B3">
        <w:tc>
          <w:tcPr>
            <w:tcW w:w="515" w:type="dxa"/>
          </w:tcPr>
          <w:p w:rsidR="00026485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294" w:type="dxa"/>
          </w:tcPr>
          <w:p w:rsidR="00026485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Robawy</w:t>
            </w:r>
          </w:p>
        </w:tc>
        <w:tc>
          <w:tcPr>
            <w:tcW w:w="2045" w:type="dxa"/>
          </w:tcPr>
          <w:p w:rsidR="00026485" w:rsidRPr="002937B6" w:rsidRDefault="00026485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Uchwała III/35/2018 z dnia 2018-12-18</w:t>
            </w:r>
          </w:p>
          <w:p w:rsidR="00026485" w:rsidRPr="002937B6" w:rsidRDefault="00026485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w sprawie uchwalenia miejscowego planu zagospodarowania przestrzennego gminy Reszel, w obrębie geodezyjnym Robawy - CMENTARZ</w:t>
            </w:r>
          </w:p>
        </w:tc>
        <w:tc>
          <w:tcPr>
            <w:tcW w:w="1815" w:type="dxa"/>
            <w:vAlign w:val="center"/>
          </w:tcPr>
          <w:p w:rsidR="001E3D5C" w:rsidRPr="007309B3" w:rsidRDefault="001E3D5C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1E3D5C" w:rsidRPr="007309B3" w:rsidRDefault="001E3D5C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1E3D5C" w:rsidRPr="007309B3" w:rsidRDefault="001E3D5C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6485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:rsidR="001E3D5C" w:rsidRPr="007309B3" w:rsidRDefault="001E3D5C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1E3D5C" w:rsidRPr="007309B3" w:rsidRDefault="001E3D5C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1E3D5C" w:rsidRPr="007309B3" w:rsidRDefault="001E3D5C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6485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1980" w:type="dxa"/>
            <w:vAlign w:val="center"/>
          </w:tcPr>
          <w:p w:rsidR="00026485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865DA4" w:rsidRPr="007309B3" w:rsidTr="007309B3">
        <w:tc>
          <w:tcPr>
            <w:tcW w:w="515" w:type="dxa"/>
          </w:tcPr>
          <w:p w:rsidR="00865DA4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294" w:type="dxa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Święta Lipka</w:t>
            </w:r>
          </w:p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</w:tcPr>
          <w:p w:rsidR="00865DA4" w:rsidRPr="002937B6" w:rsidRDefault="00865DA4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Uchwała XLIII/296/2017 z dnia 2017-09-28</w:t>
            </w:r>
          </w:p>
          <w:p w:rsidR="00865DA4" w:rsidRPr="002937B6" w:rsidRDefault="00865DA4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w sprawie: uchwalenia zmiany miejscowego planu zagospodarowania przestrzennego miasta Reszel, wsi Święta Lipka i drogi pielgrzymkowej na trasie Reszel - Święta Lipka - część obejmująca obszar w Świętej Lipce</w:t>
            </w:r>
          </w:p>
        </w:tc>
        <w:tc>
          <w:tcPr>
            <w:tcW w:w="1815" w:type="dxa"/>
            <w:vAlign w:val="center"/>
          </w:tcPr>
          <w:p w:rsidR="001E3D5C" w:rsidRPr="007309B3" w:rsidRDefault="001E3D5C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1E3D5C" w:rsidRPr="007309B3" w:rsidRDefault="001E3D5C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1E3D5C" w:rsidRPr="007309B3" w:rsidRDefault="001E3D5C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1E3D5C" w:rsidRPr="007309B3" w:rsidRDefault="001E3D5C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20%</w:t>
            </w:r>
          </w:p>
        </w:tc>
        <w:tc>
          <w:tcPr>
            <w:tcW w:w="1980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865DA4" w:rsidRPr="007309B3" w:rsidTr="007309B3">
        <w:trPr>
          <w:trHeight w:val="666"/>
        </w:trPr>
        <w:tc>
          <w:tcPr>
            <w:tcW w:w="515" w:type="dxa"/>
          </w:tcPr>
          <w:p w:rsidR="00865DA4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294" w:type="dxa"/>
          </w:tcPr>
          <w:p w:rsidR="00236DB2" w:rsidRPr="007309B3" w:rsidRDefault="00236DB2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Święta Lipka</w:t>
            </w:r>
          </w:p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</w:tcPr>
          <w:p w:rsidR="00865DA4" w:rsidRPr="002937B6" w:rsidRDefault="00865DA4" w:rsidP="007309B3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2937B6">
              <w:rPr>
                <w:rFonts w:cstheme="minorHAnsi"/>
                <w:i/>
                <w:iCs/>
                <w:sz w:val="20"/>
                <w:szCs w:val="20"/>
              </w:rPr>
              <w:t>Uchwała XXX/170/09 z dnia 2009-05-21</w:t>
            </w:r>
          </w:p>
          <w:p w:rsidR="00865DA4" w:rsidRPr="002937B6" w:rsidRDefault="00865DA4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 xml:space="preserve">w sprawie uchwalenia miejscowego planu zagospodarowania przestrzennego miasta Reszel, wsi Święta Lipka i drogi pielgrzymkowej na trasie Reszel - Święta </w:t>
            </w:r>
            <w:r w:rsidRPr="002937B6">
              <w:rPr>
                <w:rFonts w:cstheme="minorHAnsi"/>
                <w:sz w:val="20"/>
                <w:szCs w:val="20"/>
              </w:rPr>
              <w:lastRenderedPageBreak/>
              <w:t>Lipka</w:t>
            </w:r>
          </w:p>
        </w:tc>
        <w:tc>
          <w:tcPr>
            <w:tcW w:w="1815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lastRenderedPageBreak/>
              <w:t>35%</w:t>
            </w:r>
          </w:p>
        </w:tc>
        <w:tc>
          <w:tcPr>
            <w:tcW w:w="1815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30%</w:t>
            </w:r>
          </w:p>
        </w:tc>
        <w:tc>
          <w:tcPr>
            <w:tcW w:w="1980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40%</w:t>
            </w:r>
          </w:p>
        </w:tc>
      </w:tr>
      <w:tr w:rsidR="00865DA4" w:rsidRPr="007309B3" w:rsidTr="007309B3">
        <w:trPr>
          <w:trHeight w:val="705"/>
        </w:trPr>
        <w:tc>
          <w:tcPr>
            <w:tcW w:w="515" w:type="dxa"/>
          </w:tcPr>
          <w:p w:rsidR="00865DA4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294" w:type="dxa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Wólka Ryńska</w:t>
            </w:r>
          </w:p>
        </w:tc>
        <w:tc>
          <w:tcPr>
            <w:tcW w:w="2045" w:type="dxa"/>
            <w:vMerge/>
          </w:tcPr>
          <w:p w:rsidR="00865DA4" w:rsidRPr="002937B6" w:rsidRDefault="00865DA4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30%</w:t>
            </w:r>
          </w:p>
        </w:tc>
        <w:tc>
          <w:tcPr>
            <w:tcW w:w="1815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1980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865DA4" w:rsidRPr="007309B3" w:rsidTr="007309B3">
        <w:trPr>
          <w:trHeight w:val="546"/>
        </w:trPr>
        <w:tc>
          <w:tcPr>
            <w:tcW w:w="515" w:type="dxa"/>
          </w:tcPr>
          <w:p w:rsidR="00865DA4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294" w:type="dxa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Reszel -Miasto</w:t>
            </w:r>
          </w:p>
        </w:tc>
        <w:tc>
          <w:tcPr>
            <w:tcW w:w="2045" w:type="dxa"/>
            <w:vMerge/>
          </w:tcPr>
          <w:p w:rsidR="00865DA4" w:rsidRPr="002937B6" w:rsidRDefault="00865DA4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865DA4" w:rsidRPr="007309B3" w:rsidRDefault="00A23976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8</w:t>
            </w:r>
            <w:r w:rsidR="00865DA4" w:rsidRPr="007309B3"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1815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75%</w:t>
            </w:r>
          </w:p>
        </w:tc>
        <w:tc>
          <w:tcPr>
            <w:tcW w:w="1980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865DA4" w:rsidRPr="007309B3" w:rsidTr="007309B3">
        <w:trPr>
          <w:trHeight w:val="456"/>
        </w:trPr>
        <w:tc>
          <w:tcPr>
            <w:tcW w:w="515" w:type="dxa"/>
          </w:tcPr>
          <w:p w:rsidR="00865DA4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294" w:type="dxa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Mnichowo</w:t>
            </w:r>
          </w:p>
        </w:tc>
        <w:tc>
          <w:tcPr>
            <w:tcW w:w="2045" w:type="dxa"/>
            <w:vMerge/>
          </w:tcPr>
          <w:p w:rsidR="00865DA4" w:rsidRPr="002937B6" w:rsidRDefault="00865DA4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25%</w:t>
            </w:r>
          </w:p>
        </w:tc>
        <w:tc>
          <w:tcPr>
            <w:tcW w:w="1980" w:type="dxa"/>
            <w:vAlign w:val="center"/>
          </w:tcPr>
          <w:p w:rsidR="00865DA4" w:rsidRPr="007309B3" w:rsidRDefault="00865DA4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578E6" w:rsidRPr="007309B3" w:rsidTr="007309B3">
        <w:trPr>
          <w:trHeight w:val="310"/>
        </w:trPr>
        <w:tc>
          <w:tcPr>
            <w:tcW w:w="515" w:type="dxa"/>
          </w:tcPr>
          <w:p w:rsidR="004578E6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294" w:type="dxa"/>
          </w:tcPr>
          <w:p w:rsidR="004578E6" w:rsidRPr="007309B3" w:rsidRDefault="004578E6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Pilec</w:t>
            </w:r>
          </w:p>
        </w:tc>
        <w:tc>
          <w:tcPr>
            <w:tcW w:w="2045" w:type="dxa"/>
          </w:tcPr>
          <w:p w:rsidR="004578E6" w:rsidRPr="002937B6" w:rsidRDefault="004578E6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Uchwała XXXVII/233/2002 z dnia 2002-03-15</w:t>
            </w:r>
          </w:p>
          <w:p w:rsidR="004578E6" w:rsidRPr="002937B6" w:rsidRDefault="004578E6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w sprawie: miejscowego planu zagospodarowania przestrzennego terenów rekreacyjnych w obrębie Pilec w Gminie Reszel</w:t>
            </w:r>
          </w:p>
        </w:tc>
        <w:tc>
          <w:tcPr>
            <w:tcW w:w="1815" w:type="dxa"/>
            <w:vAlign w:val="center"/>
          </w:tcPr>
          <w:p w:rsidR="00D01D4A" w:rsidRPr="007309B3" w:rsidRDefault="00D01D4A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D01D4A" w:rsidRPr="007309B3" w:rsidRDefault="00D01D4A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578E6" w:rsidRPr="007309B3" w:rsidRDefault="004578E6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10%</w:t>
            </w:r>
          </w:p>
        </w:tc>
        <w:tc>
          <w:tcPr>
            <w:tcW w:w="1815" w:type="dxa"/>
            <w:vAlign w:val="center"/>
          </w:tcPr>
          <w:p w:rsidR="00D01D4A" w:rsidRPr="007309B3" w:rsidRDefault="00D01D4A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D01D4A" w:rsidRPr="007309B3" w:rsidRDefault="00D01D4A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578E6" w:rsidRPr="007309B3" w:rsidRDefault="004578E6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D01D4A" w:rsidRPr="007309B3" w:rsidRDefault="00D01D4A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D01D4A" w:rsidRPr="007309B3" w:rsidRDefault="00D01D4A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578E6" w:rsidRPr="007309B3" w:rsidRDefault="004578E6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30%</w:t>
            </w:r>
          </w:p>
        </w:tc>
      </w:tr>
      <w:tr w:rsidR="00CF7BEB" w:rsidRPr="007309B3" w:rsidTr="007309B3">
        <w:trPr>
          <w:trHeight w:val="310"/>
        </w:trPr>
        <w:tc>
          <w:tcPr>
            <w:tcW w:w="515" w:type="dxa"/>
          </w:tcPr>
          <w:p w:rsidR="00CF7BEB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294" w:type="dxa"/>
          </w:tcPr>
          <w:p w:rsidR="00CF7BEB" w:rsidRPr="007309B3" w:rsidRDefault="00236DB2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Pilec</w:t>
            </w:r>
          </w:p>
        </w:tc>
        <w:tc>
          <w:tcPr>
            <w:tcW w:w="2045" w:type="dxa"/>
          </w:tcPr>
          <w:p w:rsidR="00CF7BEB" w:rsidRPr="002937B6" w:rsidRDefault="00CF7BEB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Uchwała XXVII/165/2005 z dnia 2005-02-25</w:t>
            </w:r>
          </w:p>
          <w:p w:rsidR="00CF7BEB" w:rsidRPr="002937B6" w:rsidRDefault="00CF7BEB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w sprawie: uchwalenia miejscowego planu zagospodarowania przestrzennego gminy Reszel w obrębie geodezyjnym Pilec</w:t>
            </w:r>
          </w:p>
        </w:tc>
        <w:tc>
          <w:tcPr>
            <w:tcW w:w="5610" w:type="dxa"/>
            <w:gridSpan w:val="3"/>
            <w:vAlign w:val="center"/>
          </w:tcPr>
          <w:p w:rsidR="00CF7BEB" w:rsidRPr="007309B3" w:rsidRDefault="00CF7BEB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CF7BEB" w:rsidRPr="007309B3" w:rsidRDefault="00CF7BEB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CF7BEB" w:rsidRPr="007309B3" w:rsidRDefault="00CF7BEB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CF7BEB" w:rsidRPr="007309B3" w:rsidRDefault="00CF7BEB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Teren</w:t>
            </w:r>
            <w:r w:rsidR="00236DB2" w:rsidRPr="007309B3">
              <w:rPr>
                <w:rFonts w:cstheme="minorHAnsi"/>
                <w:sz w:val="20"/>
                <w:szCs w:val="20"/>
              </w:rPr>
              <w:t>y</w:t>
            </w:r>
            <w:r w:rsidRPr="007309B3">
              <w:rPr>
                <w:rFonts w:cstheme="minorHAnsi"/>
                <w:sz w:val="20"/>
                <w:szCs w:val="20"/>
              </w:rPr>
              <w:t xml:space="preserve">  w większości przeznacz</w:t>
            </w:r>
            <w:r w:rsidR="00236DB2" w:rsidRPr="007309B3">
              <w:rPr>
                <w:rFonts w:cstheme="minorHAnsi"/>
                <w:sz w:val="20"/>
                <w:szCs w:val="20"/>
              </w:rPr>
              <w:t>one pod eksploatacje kruszywa</w:t>
            </w:r>
          </w:p>
        </w:tc>
      </w:tr>
      <w:tr w:rsidR="00007D89" w:rsidRPr="007309B3" w:rsidTr="007309B3">
        <w:trPr>
          <w:trHeight w:val="310"/>
        </w:trPr>
        <w:tc>
          <w:tcPr>
            <w:tcW w:w="515" w:type="dxa"/>
          </w:tcPr>
          <w:p w:rsidR="00007D89" w:rsidRPr="007309B3" w:rsidRDefault="00026485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294" w:type="dxa"/>
          </w:tcPr>
          <w:p w:rsidR="00007D89" w:rsidRPr="007309B3" w:rsidRDefault="00007D89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Klewno</w:t>
            </w:r>
          </w:p>
        </w:tc>
        <w:tc>
          <w:tcPr>
            <w:tcW w:w="2045" w:type="dxa"/>
          </w:tcPr>
          <w:p w:rsidR="00007D89" w:rsidRPr="002937B6" w:rsidRDefault="00421A4B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Uchwała XLIX/252/2010 z dnia 2010-09-21</w:t>
            </w:r>
          </w:p>
          <w:p w:rsidR="00421A4B" w:rsidRPr="002937B6" w:rsidRDefault="00421A4B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w sprawie uchwalenia miejscowego planu zagospodarowania przestrzennego w obrębie geodezyjnym Klewno, gmina Reszel (część działki numer 206)</w:t>
            </w:r>
          </w:p>
        </w:tc>
        <w:tc>
          <w:tcPr>
            <w:tcW w:w="1815" w:type="dxa"/>
            <w:vAlign w:val="center"/>
          </w:tcPr>
          <w:p w:rsidR="00007D89" w:rsidRPr="007309B3" w:rsidRDefault="00007D89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20%</w:t>
            </w:r>
          </w:p>
        </w:tc>
        <w:tc>
          <w:tcPr>
            <w:tcW w:w="1815" w:type="dxa"/>
            <w:vAlign w:val="center"/>
          </w:tcPr>
          <w:p w:rsidR="00007D89" w:rsidRPr="007309B3" w:rsidRDefault="00007D89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1980" w:type="dxa"/>
            <w:vAlign w:val="center"/>
          </w:tcPr>
          <w:p w:rsidR="00007D89" w:rsidRPr="007309B3" w:rsidRDefault="002639B2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A23976" w:rsidRPr="007309B3" w:rsidTr="007309B3">
        <w:trPr>
          <w:trHeight w:val="310"/>
        </w:trPr>
        <w:tc>
          <w:tcPr>
            <w:tcW w:w="515" w:type="dxa"/>
          </w:tcPr>
          <w:p w:rsidR="00A23976" w:rsidRPr="007309B3" w:rsidRDefault="00A23976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294" w:type="dxa"/>
          </w:tcPr>
          <w:p w:rsidR="00A23976" w:rsidRPr="007309B3" w:rsidRDefault="00A23976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Dębnik</w:t>
            </w:r>
          </w:p>
        </w:tc>
        <w:tc>
          <w:tcPr>
            <w:tcW w:w="2045" w:type="dxa"/>
          </w:tcPr>
          <w:p w:rsidR="00A23976" w:rsidRPr="002937B6" w:rsidRDefault="00A23976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Uchwała XIII/64/2011 z dnia 2011-09-01</w:t>
            </w:r>
          </w:p>
          <w:p w:rsidR="00A23976" w:rsidRPr="002937B6" w:rsidRDefault="00A23976" w:rsidP="007309B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937B6">
              <w:rPr>
                <w:rFonts w:cstheme="minorHAnsi"/>
                <w:sz w:val="20"/>
                <w:szCs w:val="20"/>
              </w:rPr>
              <w:t>w sprawie uchwalenia miejscowego planu zagospodarowania przestrzennego w gminie Reszel dla farmy elektrowni wiatrowych</w:t>
            </w:r>
          </w:p>
        </w:tc>
        <w:tc>
          <w:tcPr>
            <w:tcW w:w="5610" w:type="dxa"/>
            <w:gridSpan w:val="3"/>
            <w:vAlign w:val="center"/>
          </w:tcPr>
          <w:p w:rsidR="00A23976" w:rsidRPr="007309B3" w:rsidRDefault="00A23976" w:rsidP="007309B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9B3">
              <w:rPr>
                <w:rFonts w:cstheme="minorHAnsi"/>
                <w:sz w:val="20"/>
                <w:szCs w:val="20"/>
              </w:rPr>
              <w:t>Tereny przeznaczone pod elektrownie wiatrowe – ni</w:t>
            </w:r>
            <w:r w:rsidR="00271D48" w:rsidRPr="007309B3">
              <w:rPr>
                <w:rFonts w:cstheme="minorHAnsi"/>
                <w:sz w:val="20"/>
                <w:szCs w:val="20"/>
              </w:rPr>
              <w:t>e</w:t>
            </w:r>
            <w:r w:rsidRPr="007309B3">
              <w:rPr>
                <w:rFonts w:cstheme="minorHAnsi"/>
                <w:sz w:val="20"/>
                <w:szCs w:val="20"/>
              </w:rPr>
              <w:t>zrealizowane.</w:t>
            </w:r>
          </w:p>
        </w:tc>
      </w:tr>
      <w:tr w:rsidR="007F7F18" w:rsidRPr="007309B3" w:rsidTr="007309B3">
        <w:trPr>
          <w:trHeight w:val="310"/>
        </w:trPr>
        <w:tc>
          <w:tcPr>
            <w:tcW w:w="38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F7F18" w:rsidRPr="007309B3" w:rsidRDefault="007F7F18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7309B3">
              <w:rPr>
                <w:rFonts w:cstheme="minorHAnsi"/>
                <w:b/>
                <w:sz w:val="20"/>
                <w:szCs w:val="20"/>
              </w:rPr>
              <w:t>Średnia</w:t>
            </w:r>
          </w:p>
        </w:tc>
        <w:tc>
          <w:tcPr>
            <w:tcW w:w="1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F18" w:rsidRPr="007309B3" w:rsidRDefault="007F7F18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09B3">
              <w:rPr>
                <w:rFonts w:cstheme="minorHAnsi"/>
                <w:b/>
                <w:sz w:val="20"/>
                <w:szCs w:val="20"/>
              </w:rPr>
              <w:t>37%</w:t>
            </w:r>
          </w:p>
        </w:tc>
        <w:tc>
          <w:tcPr>
            <w:tcW w:w="18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F18" w:rsidRPr="007309B3" w:rsidRDefault="007F7F18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09B3">
              <w:rPr>
                <w:rFonts w:cstheme="minorHAnsi"/>
                <w:b/>
                <w:sz w:val="20"/>
                <w:szCs w:val="20"/>
              </w:rPr>
              <w:t>21%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F18" w:rsidRPr="007309B3" w:rsidRDefault="00B226CE" w:rsidP="007309B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7309B3">
              <w:rPr>
                <w:rFonts w:cstheme="minorHAnsi"/>
                <w:b/>
                <w:sz w:val="20"/>
                <w:szCs w:val="20"/>
              </w:rPr>
              <w:t>35%</w:t>
            </w:r>
          </w:p>
        </w:tc>
      </w:tr>
    </w:tbl>
    <w:p w:rsidR="007E05BD" w:rsidRPr="007309B3" w:rsidRDefault="008340D6" w:rsidP="007309B3">
      <w:pPr>
        <w:autoSpaceDE w:val="0"/>
        <w:autoSpaceDN w:val="0"/>
        <w:adjustRightInd w:val="0"/>
        <w:jc w:val="both"/>
        <w:rPr>
          <w:rFonts w:cstheme="minorHAnsi"/>
          <w:i/>
          <w:sz w:val="24"/>
          <w:szCs w:val="24"/>
        </w:rPr>
      </w:pPr>
      <w:r w:rsidRPr="007309B3">
        <w:rPr>
          <w:rFonts w:cstheme="minorHAnsi"/>
          <w:i/>
          <w:sz w:val="24"/>
          <w:szCs w:val="24"/>
        </w:rPr>
        <w:t xml:space="preserve">Źródło: opracowanie własne na podstawie </w:t>
      </w:r>
      <w:r w:rsidR="006B290A" w:rsidRPr="007309B3">
        <w:rPr>
          <w:rFonts w:cstheme="minorHAnsi"/>
          <w:i/>
          <w:sz w:val="24"/>
          <w:szCs w:val="24"/>
        </w:rPr>
        <w:t>www.geoportal.gov.pl</w:t>
      </w:r>
    </w:p>
    <w:p w:rsidR="00DA553D" w:rsidRPr="007309B3" w:rsidRDefault="0042120C" w:rsidP="007309B3">
      <w:pPr>
        <w:suppressAutoHyphens/>
        <w:spacing w:after="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ab/>
      </w:r>
      <w:r w:rsidR="00DA553D" w:rsidRPr="007309B3">
        <w:rPr>
          <w:rFonts w:eastAsia="Times New Roman" w:cstheme="minorHAnsi"/>
          <w:bCs/>
          <w:sz w:val="24"/>
          <w:szCs w:val="24"/>
          <w:lang w:eastAsia="ar-SA"/>
        </w:rPr>
        <w:t>Średnie wykorzystanie, w skali gminy, terenów przeznaczonych w planach miejscowych  na cele mieszkaniowe kształtuje się na poziomie</w:t>
      </w:r>
      <w:r w:rsidR="00874E77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5D709A" w:rsidRPr="007309B3">
        <w:rPr>
          <w:rFonts w:eastAsia="Times New Roman" w:cstheme="minorHAnsi"/>
          <w:bCs/>
          <w:sz w:val="24"/>
          <w:szCs w:val="24"/>
          <w:lang w:eastAsia="ar-SA"/>
        </w:rPr>
        <w:t>ok 37</w:t>
      </w:r>
      <w:r w:rsidR="00E9135A" w:rsidRPr="007309B3">
        <w:rPr>
          <w:rFonts w:eastAsia="Times New Roman" w:cstheme="minorHAnsi"/>
          <w:bCs/>
          <w:sz w:val="24"/>
          <w:szCs w:val="24"/>
          <w:lang w:eastAsia="ar-SA"/>
        </w:rPr>
        <w:t>%.</w:t>
      </w:r>
      <w:r w:rsidR="00DA553D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D6116C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Oznacza to, że na większości terenów przeznaczonych w planach na cele zabudowy mieszkaniowej istnieje </w:t>
      </w:r>
      <w:r w:rsidR="00D6116C" w:rsidRPr="007309B3">
        <w:rPr>
          <w:rFonts w:eastAsia="Times New Roman" w:cstheme="minorHAnsi"/>
          <w:bCs/>
          <w:sz w:val="24"/>
          <w:szCs w:val="24"/>
          <w:lang w:eastAsia="ar-SA"/>
        </w:rPr>
        <w:lastRenderedPageBreak/>
        <w:t>możliwość realizacji nowej zabudowy</w:t>
      </w:r>
      <w:r w:rsidR="00DA553D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. </w:t>
      </w:r>
      <w:r w:rsidR="00A8504E" w:rsidRPr="007309B3">
        <w:rPr>
          <w:rFonts w:eastAsia="Times New Roman" w:cstheme="minorHAnsi"/>
          <w:bCs/>
          <w:sz w:val="24"/>
          <w:szCs w:val="24"/>
          <w:lang w:eastAsia="ar-SA"/>
        </w:rPr>
        <w:t>W przypadku</w:t>
      </w:r>
      <w:r w:rsidR="00D6116C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</w:t>
      </w:r>
      <w:r w:rsidR="00DA553D" w:rsidRPr="007309B3">
        <w:rPr>
          <w:rFonts w:eastAsia="Times New Roman" w:cstheme="minorHAnsi"/>
          <w:bCs/>
          <w:sz w:val="24"/>
          <w:szCs w:val="24"/>
          <w:lang w:eastAsia="ar-SA"/>
        </w:rPr>
        <w:t>terenów przeznaczonych na cele usługowe (w tym użyteczności publicznej) oraz produkcyjne</w:t>
      </w:r>
      <w:r w:rsidR="00A8504E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zaledwie 21</w:t>
      </w:r>
      <w:r w:rsidR="00065F92" w:rsidRPr="007309B3">
        <w:rPr>
          <w:rFonts w:eastAsia="Times New Roman" w:cstheme="minorHAnsi"/>
          <w:bCs/>
          <w:sz w:val="24"/>
          <w:szCs w:val="24"/>
          <w:lang w:eastAsia="ar-SA"/>
        </w:rPr>
        <w:t>% powierzchni</w:t>
      </w:r>
      <w:r w:rsidR="002F3980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terenów</w:t>
      </w:r>
      <w:r w:rsidR="00D6116C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wskazanych w planach</w:t>
      </w:r>
      <w:r w:rsidR="002F3980" w:rsidRPr="007309B3">
        <w:rPr>
          <w:rFonts w:eastAsia="Times New Roman" w:cstheme="minorHAnsi"/>
          <w:bCs/>
          <w:sz w:val="24"/>
          <w:szCs w:val="24"/>
          <w:lang w:eastAsia="ar-SA"/>
        </w:rPr>
        <w:t xml:space="preserve"> jest wykorzystane</w:t>
      </w:r>
      <w:r w:rsidR="00065F92" w:rsidRPr="007309B3">
        <w:rPr>
          <w:rFonts w:eastAsia="Times New Roman" w:cstheme="minorHAnsi"/>
          <w:bCs/>
          <w:sz w:val="24"/>
          <w:szCs w:val="24"/>
          <w:lang w:eastAsia="ar-SA"/>
        </w:rPr>
        <w:t>.</w:t>
      </w:r>
    </w:p>
    <w:p w:rsidR="00DA553D" w:rsidRPr="007309B3" w:rsidRDefault="00673ABC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Należy też zwrócić uwagę na duży teren o przeznaczeniu rekreacyjnym, którego stopień wykorzystania to z</w:t>
      </w:r>
      <w:r w:rsidR="00955AB6" w:rsidRPr="007309B3">
        <w:rPr>
          <w:rFonts w:eastAsia="Times New Roman" w:cstheme="minorHAnsi"/>
          <w:bCs/>
          <w:sz w:val="24"/>
          <w:szCs w:val="24"/>
          <w:lang w:eastAsia="ar-SA"/>
        </w:rPr>
        <w:t>aledwie 35% łącznej powierzchni.</w:t>
      </w:r>
    </w:p>
    <w:p w:rsidR="00D6116C" w:rsidRPr="007309B3" w:rsidRDefault="00D6116C" w:rsidP="007309B3">
      <w:pPr>
        <w:suppressAutoHyphens/>
        <w:spacing w:after="0"/>
        <w:ind w:firstLine="708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309B3">
        <w:rPr>
          <w:rFonts w:eastAsia="Times New Roman" w:cstheme="minorHAnsi"/>
          <w:bCs/>
          <w:sz w:val="24"/>
          <w:szCs w:val="24"/>
          <w:lang w:eastAsia="ar-SA"/>
        </w:rPr>
        <w:t>Na podstawie powyższego zestawienia można stwierdzić że stopień wykorzystania planów miejscowych wskazuje na znaczną rezerwę terenów dla poszczególnych funkcji.</w:t>
      </w:r>
    </w:p>
    <w:p w:rsidR="009643E8" w:rsidRPr="007309B3" w:rsidRDefault="009643E8" w:rsidP="007309B3">
      <w:pPr>
        <w:suppressAutoHyphens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Ponadto z pośród 93 wydanych pozwoleń na budowę  w badanym okresie </w:t>
      </w:r>
      <w:r w:rsidR="00874E77">
        <w:rPr>
          <w:rFonts w:eastAsia="Times New Roman" w:cstheme="minorHAnsi"/>
          <w:sz w:val="24"/>
          <w:szCs w:val="24"/>
          <w:lang w:eastAsia="ar-SA"/>
        </w:rPr>
        <w:br/>
      </w:r>
      <w:r w:rsidRPr="007309B3">
        <w:rPr>
          <w:rFonts w:eastAsia="Times New Roman" w:cstheme="minorHAnsi"/>
          <w:sz w:val="24"/>
          <w:szCs w:val="24"/>
          <w:lang w:eastAsia="ar-SA"/>
        </w:rPr>
        <w:t>(2015-2018) blisko połowa była zrealizowana na podstawie zapisów miejscowych planów zagospodarowania przestrzennego. Świadczy to o właściwym dobrze obszaru dla którego zostały opracowane plany miejscowe. Dotyczy to szczególni</w:t>
      </w:r>
      <w:r w:rsidR="00874E77">
        <w:rPr>
          <w:rFonts w:eastAsia="Times New Roman" w:cstheme="minorHAnsi"/>
          <w:sz w:val="24"/>
          <w:szCs w:val="24"/>
          <w:lang w:eastAsia="ar-SA"/>
        </w:rPr>
        <w:t>e obrębów Reszel i Św. Lipka. Z </w:t>
      </w:r>
      <w:r w:rsidRPr="007309B3">
        <w:rPr>
          <w:rFonts w:eastAsia="Times New Roman" w:cstheme="minorHAnsi"/>
          <w:sz w:val="24"/>
          <w:szCs w:val="24"/>
          <w:lang w:eastAsia="ar-SA"/>
        </w:rPr>
        <w:t>tego też względu w mieście Reszel oraz w Św. Lipce praktycznie nie było potrzeby sporządzać decyzji o warunkach zabudowy. Tym samym wszystkie sprawy związane z realizacja inwestycji mogły być zrealizowane znacznie szybciej – z pominięciem procedury administracyjnej towarzyszącej wydawaniu decyzji o warunkach zabudowy i zagospodarowaniu terenu.</w:t>
      </w:r>
    </w:p>
    <w:p w:rsidR="00271D48" w:rsidRPr="007309B3" w:rsidRDefault="00271D48" w:rsidP="007309B3">
      <w:pPr>
        <w:pStyle w:val="Nagwek2"/>
        <w:jc w:val="both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eastAsia="ar-SA"/>
        </w:rPr>
      </w:pPr>
      <w:bookmarkStart w:id="36" w:name="_Toc19611160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 xml:space="preserve">3. </w:t>
      </w:r>
      <w:r w:rsidR="0046115B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 xml:space="preserve">Analiza </w:t>
      </w:r>
      <w:r w:rsidRPr="007309B3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 xml:space="preserve">miejscowych planów zagospodarowania przestrzennego </w:t>
      </w:r>
      <w:r w:rsidR="0046115B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pod względem wnioskowanych zmian w zagospodarowaniu terenu</w:t>
      </w:r>
      <w:bookmarkEnd w:id="36"/>
    </w:p>
    <w:p w:rsidR="00D62FBF" w:rsidRPr="007309B3" w:rsidRDefault="00D62FBF" w:rsidP="007309B3">
      <w:pPr>
        <w:suppressAutoHyphens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271D48" w:rsidRPr="007309B3" w:rsidRDefault="00271D48" w:rsidP="007309B3">
      <w:pPr>
        <w:suppressAutoHyphens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Na </w:t>
      </w:r>
      <w:r w:rsidR="009160B0" w:rsidRPr="007309B3">
        <w:rPr>
          <w:rFonts w:eastAsia="Times New Roman" w:cstheme="minorHAnsi"/>
          <w:sz w:val="24"/>
          <w:szCs w:val="24"/>
          <w:lang w:eastAsia="ar-SA"/>
        </w:rPr>
        <w:t>przestrzeni lat spływały wnioski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mieszkańców gminy o zmianę przeznaczenia poszczególnych terenów </w:t>
      </w:r>
      <w:r w:rsidR="00D6116C" w:rsidRPr="007309B3">
        <w:rPr>
          <w:rFonts w:eastAsia="Times New Roman" w:cstheme="minorHAnsi"/>
          <w:sz w:val="24"/>
          <w:szCs w:val="24"/>
          <w:lang w:eastAsia="ar-SA"/>
        </w:rPr>
        <w:t>w obowiązujących dokumentach planistycznych</w:t>
      </w:r>
      <w:r w:rsidR="00874E77">
        <w:rPr>
          <w:rFonts w:eastAsia="Times New Roman" w:cstheme="minorHAnsi"/>
          <w:sz w:val="24"/>
          <w:szCs w:val="24"/>
          <w:lang w:eastAsia="ar-SA"/>
        </w:rPr>
        <w:t>. Wnioskami o 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zmianę przeznaczenia </w:t>
      </w:r>
      <w:r w:rsidR="009160B0" w:rsidRPr="007309B3">
        <w:rPr>
          <w:rFonts w:eastAsia="Times New Roman" w:cstheme="minorHAnsi"/>
          <w:sz w:val="24"/>
          <w:szCs w:val="24"/>
          <w:lang w:eastAsia="ar-SA"/>
        </w:rPr>
        <w:t xml:space="preserve">terenu 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objętych jest </w:t>
      </w:r>
      <w:r w:rsidR="00D6116C" w:rsidRPr="007309B3">
        <w:rPr>
          <w:rFonts w:eastAsia="Times New Roman" w:cstheme="minorHAnsi"/>
          <w:sz w:val="24"/>
          <w:szCs w:val="24"/>
          <w:lang w:eastAsia="ar-SA"/>
        </w:rPr>
        <w:t>15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nieruchomości gruntowych.</w:t>
      </w:r>
      <w:r w:rsidR="00541714" w:rsidRPr="007309B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F1475" w:rsidRPr="007309B3">
        <w:rPr>
          <w:rFonts w:eastAsia="Times New Roman" w:cstheme="minorHAnsi"/>
          <w:sz w:val="24"/>
          <w:szCs w:val="24"/>
          <w:lang w:eastAsia="ar-SA"/>
        </w:rPr>
        <w:t xml:space="preserve">Wszystkie wnioski są zgodne z uchwalonym w 2017 r. studium miasta i gminy Reszel. </w:t>
      </w:r>
      <w:r w:rsidR="00541714" w:rsidRPr="007309B3">
        <w:rPr>
          <w:rFonts w:eastAsia="Times New Roman" w:cstheme="minorHAnsi"/>
          <w:sz w:val="24"/>
          <w:szCs w:val="24"/>
          <w:lang w:eastAsia="ar-SA"/>
        </w:rPr>
        <w:t xml:space="preserve">Ponadto </w:t>
      </w:r>
      <w:r w:rsidR="006F1475" w:rsidRPr="007309B3">
        <w:rPr>
          <w:rFonts w:eastAsia="Times New Roman" w:cstheme="minorHAnsi"/>
          <w:sz w:val="24"/>
          <w:szCs w:val="24"/>
          <w:lang w:eastAsia="ar-SA"/>
        </w:rPr>
        <w:t xml:space="preserve">cztery nieruchomości położone przy ul. Rataja na które był złożony wniosek </w:t>
      </w:r>
      <w:r w:rsidR="00541714" w:rsidRPr="007309B3">
        <w:rPr>
          <w:rFonts w:eastAsia="Times New Roman" w:cstheme="minorHAnsi"/>
          <w:sz w:val="24"/>
          <w:szCs w:val="24"/>
          <w:lang w:eastAsia="ar-SA"/>
        </w:rPr>
        <w:t xml:space="preserve">obecnie są objęte sporządzanym miejscowym planem zagospodarowania przestrzennego. Lokalizacje złożonych wniosków przedstawiają </w:t>
      </w:r>
      <w:r w:rsidR="0046115B">
        <w:rPr>
          <w:rFonts w:eastAsia="Times New Roman" w:cstheme="minorHAnsi"/>
          <w:sz w:val="24"/>
          <w:szCs w:val="24"/>
          <w:lang w:eastAsia="ar-SA"/>
        </w:rPr>
        <w:t>załączniki Nr 5 i Nr 6 do analizy</w:t>
      </w:r>
      <w:r w:rsidR="00541714" w:rsidRPr="007309B3">
        <w:rPr>
          <w:rFonts w:eastAsia="Times New Roman" w:cstheme="minorHAnsi"/>
          <w:sz w:val="24"/>
          <w:szCs w:val="24"/>
          <w:lang w:eastAsia="ar-SA"/>
        </w:rPr>
        <w:t>.</w:t>
      </w:r>
    </w:p>
    <w:p w:rsidR="00541714" w:rsidRPr="007309B3" w:rsidRDefault="00541714" w:rsidP="007309B3">
      <w:pPr>
        <w:jc w:val="both"/>
        <w:rPr>
          <w:rFonts w:cstheme="minorHAnsi"/>
          <w:sz w:val="24"/>
          <w:szCs w:val="24"/>
          <w:lang w:eastAsia="ar-SA"/>
        </w:rPr>
      </w:pPr>
    </w:p>
    <w:p w:rsidR="007F2AED" w:rsidRDefault="002937B6">
      <w:pPr>
        <w:rPr>
          <w:rFonts w:eastAsia="Times New Roman" w:cstheme="minorHAnsi"/>
          <w:b/>
          <w:sz w:val="24"/>
          <w:szCs w:val="24"/>
        </w:rPr>
        <w:sectPr w:rsidR="007F2AED" w:rsidSect="00612BF2">
          <w:headerReference w:type="default" r:id="rId51"/>
          <w:footerReference w:type="default" r:id="rId52"/>
          <w:headerReference w:type="first" r:id="rId53"/>
          <w:pgSz w:w="11906" w:h="16838"/>
          <w:pgMar w:top="1417" w:right="1417" w:bottom="1417" w:left="1417" w:header="708" w:footer="708" w:gutter="0"/>
          <w:cols w:space="708"/>
          <w:titlePg/>
          <w:docGrid w:linePitch="360" w:charSpace="-6145"/>
        </w:sectPr>
      </w:pPr>
      <w:r>
        <w:rPr>
          <w:rFonts w:eastAsia="Times New Roman" w:cstheme="minorHAnsi"/>
          <w:b/>
          <w:sz w:val="24"/>
          <w:szCs w:val="24"/>
        </w:rPr>
        <w:br w:type="page"/>
      </w:r>
    </w:p>
    <w:p w:rsidR="007E05BD" w:rsidRPr="007309B3" w:rsidRDefault="008340D6" w:rsidP="007309B3">
      <w:pPr>
        <w:pStyle w:val="Nagwek1"/>
        <w:jc w:val="both"/>
        <w:rPr>
          <w:rFonts w:asciiTheme="minorHAnsi" w:eastAsia="Times New Roman" w:hAnsiTheme="minorHAnsi" w:cstheme="minorHAnsi"/>
          <w:b w:val="0"/>
          <w:color w:val="auto"/>
          <w:sz w:val="24"/>
          <w:szCs w:val="24"/>
        </w:rPr>
      </w:pPr>
      <w:bookmarkStart w:id="37" w:name="_Toc475312383"/>
      <w:bookmarkStart w:id="38" w:name="_Toc475312466"/>
      <w:bookmarkStart w:id="39" w:name="_Toc19611161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V. Wnioski</w:t>
      </w:r>
      <w:bookmarkEnd w:id="37"/>
      <w:bookmarkEnd w:id="38"/>
      <w:bookmarkEnd w:id="39"/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ab/>
        <w:t>Powyższa analiza pozwoliła wyłonić następujący ob</w:t>
      </w:r>
      <w:r w:rsidR="004D7D5D" w:rsidRPr="007309B3">
        <w:rPr>
          <w:rFonts w:eastAsia="Times New Roman" w:cstheme="minorHAnsi"/>
          <w:sz w:val="24"/>
          <w:szCs w:val="24"/>
          <w:lang w:eastAsia="ar-SA"/>
        </w:rPr>
        <w:t xml:space="preserve">raz </w:t>
      </w:r>
      <w:r w:rsidR="00874E77">
        <w:rPr>
          <w:rFonts w:eastAsia="Times New Roman" w:cstheme="minorHAnsi"/>
          <w:sz w:val="24"/>
          <w:szCs w:val="24"/>
          <w:lang w:eastAsia="ar-SA"/>
        </w:rPr>
        <w:t>sytuacji planistycznej miasta i </w:t>
      </w:r>
      <w:r w:rsidR="004D7D5D" w:rsidRPr="007309B3">
        <w:rPr>
          <w:rFonts w:eastAsia="Times New Roman" w:cstheme="minorHAnsi"/>
          <w:sz w:val="24"/>
          <w:szCs w:val="24"/>
          <w:lang w:eastAsia="ar-SA"/>
        </w:rPr>
        <w:t>gminy Reszel</w:t>
      </w:r>
      <w:r w:rsidRPr="007309B3">
        <w:rPr>
          <w:rFonts w:eastAsia="Times New Roman" w:cstheme="minorHAnsi"/>
          <w:sz w:val="24"/>
          <w:szCs w:val="24"/>
          <w:lang w:eastAsia="ar-SA"/>
        </w:rPr>
        <w:t>. Na przestrzeni lat 199</w:t>
      </w:r>
      <w:r w:rsidR="00ED4CF8" w:rsidRPr="007309B3">
        <w:rPr>
          <w:rFonts w:eastAsia="Times New Roman" w:cstheme="minorHAnsi"/>
          <w:sz w:val="24"/>
          <w:szCs w:val="24"/>
          <w:lang w:eastAsia="ar-SA"/>
        </w:rPr>
        <w:t>5</w:t>
      </w:r>
      <w:r w:rsidRPr="007309B3">
        <w:rPr>
          <w:rFonts w:eastAsia="Times New Roman" w:cstheme="minorHAnsi"/>
          <w:sz w:val="24"/>
          <w:szCs w:val="24"/>
          <w:lang w:eastAsia="ar-SA"/>
        </w:rPr>
        <w:t>-201</w:t>
      </w:r>
      <w:r w:rsidR="004D7D5D" w:rsidRPr="007309B3">
        <w:rPr>
          <w:rFonts w:eastAsia="Times New Roman" w:cstheme="minorHAnsi"/>
          <w:sz w:val="24"/>
          <w:szCs w:val="24"/>
          <w:lang w:eastAsia="ar-SA"/>
        </w:rPr>
        <w:t>9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poza najważniejszą zmiana tj. nową ustawą o planowaniu i zagospodarowaniu przestrzennym, zostały również zmienione przepisy mające wpływ na zawartość i zakres zarówno studium uwarunkowań i kierunków zagospodarowania przestrzennego jak i miejscowych planów zagospodarowania przestrzennego. </w:t>
      </w:r>
    </w:p>
    <w:p w:rsidR="004140DD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ab/>
      </w:r>
      <w:r w:rsidR="00484984" w:rsidRPr="007309B3">
        <w:rPr>
          <w:rFonts w:eastAsia="Times New Roman" w:cstheme="minorHAnsi"/>
          <w:sz w:val="24"/>
          <w:szCs w:val="24"/>
          <w:lang w:eastAsia="ar-SA"/>
        </w:rPr>
        <w:t xml:space="preserve">Dokument strategiczny jakim jest Studium uwarunkowań i kierunków zagospodarowania gminy </w:t>
      </w:r>
      <w:r w:rsidR="00541714" w:rsidRPr="007309B3">
        <w:rPr>
          <w:rFonts w:eastAsia="Times New Roman" w:cstheme="minorHAnsi"/>
          <w:sz w:val="24"/>
          <w:szCs w:val="24"/>
          <w:lang w:eastAsia="ar-SA"/>
        </w:rPr>
        <w:t>Reszel</w:t>
      </w:r>
      <w:r w:rsidR="006F1475" w:rsidRPr="007309B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541714" w:rsidRPr="007309B3">
        <w:rPr>
          <w:rFonts w:eastAsia="Times New Roman" w:cstheme="minorHAnsi"/>
          <w:sz w:val="24"/>
          <w:szCs w:val="24"/>
          <w:lang w:eastAsia="ar-SA"/>
        </w:rPr>
        <w:t>został opracowany i uchw</w:t>
      </w:r>
      <w:r w:rsidR="00874E77">
        <w:rPr>
          <w:rFonts w:eastAsia="Times New Roman" w:cstheme="minorHAnsi"/>
          <w:sz w:val="24"/>
          <w:szCs w:val="24"/>
          <w:lang w:eastAsia="ar-SA"/>
        </w:rPr>
        <w:t>alony stosunkowo niedawno tj. </w:t>
      </w:r>
      <w:r w:rsidR="006F1475" w:rsidRPr="007309B3">
        <w:rPr>
          <w:rFonts w:eastAsia="Times New Roman" w:cstheme="minorHAnsi"/>
          <w:sz w:val="24"/>
          <w:szCs w:val="24"/>
          <w:lang w:eastAsia="ar-SA"/>
        </w:rPr>
        <w:t>w </w:t>
      </w:r>
      <w:r w:rsidR="00541714" w:rsidRPr="007309B3">
        <w:rPr>
          <w:rFonts w:eastAsia="Times New Roman" w:cstheme="minorHAnsi"/>
          <w:sz w:val="24"/>
          <w:szCs w:val="24"/>
          <w:lang w:eastAsia="ar-SA"/>
        </w:rPr>
        <w:t>roku 2017</w:t>
      </w:r>
      <w:r w:rsidR="004140DD" w:rsidRPr="007309B3">
        <w:rPr>
          <w:rFonts w:eastAsia="Times New Roman" w:cstheme="minorHAnsi"/>
          <w:sz w:val="24"/>
          <w:szCs w:val="24"/>
          <w:lang w:eastAsia="ar-SA"/>
        </w:rPr>
        <w:t>. Jak wykazano w rozdziale II</w:t>
      </w:r>
      <w:r w:rsidR="006F1475" w:rsidRPr="007309B3">
        <w:rPr>
          <w:rFonts w:eastAsia="Times New Roman" w:cstheme="minorHAnsi"/>
          <w:sz w:val="24"/>
          <w:szCs w:val="24"/>
          <w:lang w:eastAsia="ar-SA"/>
        </w:rPr>
        <w:t xml:space="preserve"> niniejszej analizy</w:t>
      </w:r>
      <w:r w:rsidR="00AA49FA" w:rsidRPr="007309B3">
        <w:rPr>
          <w:rFonts w:eastAsia="Times New Roman" w:cstheme="minorHAnsi"/>
          <w:sz w:val="24"/>
          <w:szCs w:val="24"/>
          <w:lang w:eastAsia="ar-SA"/>
        </w:rPr>
        <w:t>,</w:t>
      </w:r>
      <w:r w:rsidR="004140DD" w:rsidRPr="007309B3">
        <w:rPr>
          <w:rFonts w:eastAsia="Times New Roman" w:cstheme="minorHAnsi"/>
          <w:sz w:val="24"/>
          <w:szCs w:val="24"/>
          <w:lang w:eastAsia="ar-SA"/>
        </w:rPr>
        <w:t xml:space="preserve"> obowiązujące studium jest aktualne zarówno pod względem merytorycznym jak i pod względem prawnym. </w:t>
      </w:r>
      <w:r w:rsidR="00680F68" w:rsidRPr="007309B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F1475" w:rsidRPr="007309B3">
        <w:rPr>
          <w:rFonts w:eastAsia="Times New Roman" w:cstheme="minorHAnsi"/>
          <w:sz w:val="24"/>
          <w:szCs w:val="24"/>
          <w:lang w:eastAsia="ar-SA"/>
        </w:rPr>
        <w:t>Wobec czego</w:t>
      </w:r>
      <w:r w:rsidR="00680F68" w:rsidRPr="007309B3">
        <w:rPr>
          <w:rFonts w:eastAsia="Times New Roman" w:cstheme="minorHAnsi"/>
          <w:sz w:val="24"/>
          <w:szCs w:val="24"/>
          <w:lang w:eastAsia="ar-SA"/>
        </w:rPr>
        <w:t xml:space="preserve"> gmina posiada dokument w oparciu, o który może prowadzić swoją politykę przestrzenną.</w:t>
      </w:r>
    </w:p>
    <w:p w:rsidR="00680F68" w:rsidRPr="007309B3" w:rsidRDefault="00680F68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A07272" w:rsidRPr="007309B3" w:rsidRDefault="00A07272" w:rsidP="007309B3">
      <w:pPr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ab/>
        <w:t>W odniesieniu do planów miejscowych, poza wspomnianymi zmianami w przepisach prawa, duży wpływ na ich teść miało w ostatnich latach orzecznictwo sądowe. Ponadto zaistniały nowe uwarunkowania przestrzenne, takie jak: n</w:t>
      </w:r>
      <w:r w:rsidR="00874E77">
        <w:rPr>
          <w:rFonts w:cstheme="minorHAnsi"/>
          <w:sz w:val="24"/>
          <w:szCs w:val="24"/>
        </w:rPr>
        <w:t>owe obszary prawnie ochronie ze </w:t>
      </w:r>
      <w:r w:rsidRPr="007309B3">
        <w:rPr>
          <w:rFonts w:cstheme="minorHAnsi"/>
          <w:sz w:val="24"/>
          <w:szCs w:val="24"/>
        </w:rPr>
        <w:t xml:space="preserve">względu na walory przyrodnicze czy niebezpieczeństwo wystąpienia powodzi. </w:t>
      </w:r>
      <w:r w:rsidR="00874E77">
        <w:rPr>
          <w:rFonts w:cstheme="minorHAnsi"/>
          <w:sz w:val="24"/>
          <w:szCs w:val="24"/>
        </w:rPr>
        <w:t>Zgodnie z </w:t>
      </w:r>
      <w:r w:rsidR="006F1475" w:rsidRPr="007309B3">
        <w:rPr>
          <w:rFonts w:cstheme="minorHAnsi"/>
          <w:sz w:val="24"/>
          <w:szCs w:val="24"/>
        </w:rPr>
        <w:t>wynikami niniejszej analizy</w:t>
      </w:r>
      <w:r w:rsidRPr="007309B3">
        <w:rPr>
          <w:rFonts w:cstheme="minorHAnsi"/>
          <w:sz w:val="24"/>
          <w:szCs w:val="24"/>
        </w:rPr>
        <w:t xml:space="preserve">, obowiązujące w gminie plany miejscowe można podzielić na </w:t>
      </w:r>
      <w:r w:rsidR="00DF0711" w:rsidRPr="007309B3">
        <w:rPr>
          <w:rFonts w:cstheme="minorHAnsi"/>
          <w:sz w:val="24"/>
          <w:szCs w:val="24"/>
        </w:rPr>
        <w:t>pięć</w:t>
      </w:r>
      <w:r w:rsidRPr="007309B3">
        <w:rPr>
          <w:rFonts w:cstheme="minorHAnsi"/>
          <w:sz w:val="24"/>
          <w:szCs w:val="24"/>
        </w:rPr>
        <w:t xml:space="preserve"> kategorii:</w:t>
      </w:r>
    </w:p>
    <w:p w:rsidR="008B40A1" w:rsidRPr="007309B3" w:rsidRDefault="008B40A1" w:rsidP="007309B3">
      <w:pPr>
        <w:pStyle w:val="Akapitzlist"/>
        <w:numPr>
          <w:ilvl w:val="0"/>
          <w:numId w:val="10"/>
        </w:numPr>
        <w:ind w:left="426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Plany aktualne i </w:t>
      </w:r>
      <w:r w:rsidR="006F1475" w:rsidRPr="007309B3">
        <w:rPr>
          <w:rFonts w:cstheme="minorHAnsi"/>
          <w:sz w:val="24"/>
          <w:szCs w:val="24"/>
        </w:rPr>
        <w:t>odpowiadające obecnym standardom prawnym</w:t>
      </w:r>
      <w:r w:rsidRPr="007309B3">
        <w:rPr>
          <w:rFonts w:cstheme="minorHAnsi"/>
          <w:sz w:val="24"/>
          <w:szCs w:val="24"/>
        </w:rPr>
        <w:t>. Do tej kategorii zaliczono uchwały nr:</w:t>
      </w:r>
    </w:p>
    <w:p w:rsidR="008B40A1" w:rsidRPr="007309B3" w:rsidRDefault="00AA49FA" w:rsidP="007309B3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bCs/>
          <w:sz w:val="24"/>
          <w:szCs w:val="24"/>
        </w:rPr>
        <w:t>III/35/2018 Rady Miejskiej w Reszlu</w:t>
      </w:r>
      <w:r w:rsidRPr="007309B3">
        <w:rPr>
          <w:rFonts w:cstheme="minorHAnsi"/>
          <w:sz w:val="24"/>
          <w:szCs w:val="24"/>
        </w:rPr>
        <w:t xml:space="preserve"> z dnia 18.12.2018 r.</w:t>
      </w:r>
    </w:p>
    <w:p w:rsidR="005064AA" w:rsidRPr="007309B3" w:rsidRDefault="00AA49FA" w:rsidP="007309B3">
      <w:pPr>
        <w:pStyle w:val="Akapitzlist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XLIII/296/2017 Rady Miejskiej w Reszlu z dnia 28 września 2017 r.</w:t>
      </w:r>
    </w:p>
    <w:p w:rsidR="008B40A1" w:rsidRPr="007309B3" w:rsidRDefault="008B40A1" w:rsidP="007309B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:rsidR="00A07272" w:rsidRPr="007309B3" w:rsidRDefault="00A07272" w:rsidP="007309B3">
      <w:pPr>
        <w:pStyle w:val="Akapitzlist"/>
        <w:numPr>
          <w:ilvl w:val="0"/>
          <w:numId w:val="10"/>
        </w:numPr>
        <w:ind w:left="426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Plany opracowane na potrzeby inwestycji wydobywczych. Ustalenia szczegółowe zawarte w uchwałach są w tej materii drugorzędne ponieważ tego rodzaju inwest</w:t>
      </w:r>
      <w:r w:rsidR="00874E77">
        <w:rPr>
          <w:rFonts w:cstheme="minorHAnsi"/>
          <w:sz w:val="24"/>
          <w:szCs w:val="24"/>
        </w:rPr>
        <w:t>ycje w </w:t>
      </w:r>
      <w:r w:rsidRPr="007309B3">
        <w:rPr>
          <w:rFonts w:cstheme="minorHAnsi"/>
          <w:sz w:val="24"/>
          <w:szCs w:val="24"/>
        </w:rPr>
        <w:t>większości nie wymagają określania parametrów charakterystycznych dla obiektów kubaturowych.</w:t>
      </w:r>
      <w:r w:rsidRPr="007309B3">
        <w:rPr>
          <w:rFonts w:eastAsia="SimSun" w:cstheme="minorHAnsi"/>
          <w:sz w:val="24"/>
          <w:szCs w:val="24"/>
          <w:lang w:eastAsia="ar-SA"/>
        </w:rPr>
        <w:t xml:space="preserve"> Plany te </w:t>
      </w:r>
      <w:r w:rsidRPr="007309B3">
        <w:rPr>
          <w:rFonts w:cstheme="minorHAnsi"/>
          <w:sz w:val="24"/>
          <w:szCs w:val="24"/>
        </w:rPr>
        <w:t>spełniają swoją podstawową funkcję tj. określają przeznaczenie terenu i sposób jego zagospodarowania przy czym  nie stanową istotnego zagrożenia dla ładu przestrzennego. Do</w:t>
      </w:r>
      <w:r w:rsidR="00AA49FA" w:rsidRPr="007309B3">
        <w:rPr>
          <w:rFonts w:cstheme="minorHAnsi"/>
          <w:sz w:val="24"/>
          <w:szCs w:val="24"/>
        </w:rPr>
        <w:t xml:space="preserve"> tej kategorii zaliczono uchwałę</w:t>
      </w:r>
      <w:r w:rsidRPr="007309B3">
        <w:rPr>
          <w:rFonts w:cstheme="minorHAnsi"/>
          <w:sz w:val="24"/>
          <w:szCs w:val="24"/>
        </w:rPr>
        <w:t xml:space="preserve"> nr</w:t>
      </w:r>
      <w:r w:rsidR="00AA49FA" w:rsidRPr="007309B3">
        <w:rPr>
          <w:rFonts w:cstheme="minorHAnsi"/>
          <w:sz w:val="24"/>
          <w:szCs w:val="24"/>
        </w:rPr>
        <w:t xml:space="preserve"> XXVII/165/2005 Rady Miejskiej w Reszlu z dnia 25 lutego 2005r</w:t>
      </w:r>
    </w:p>
    <w:p w:rsidR="00AA49FA" w:rsidRPr="007309B3" w:rsidRDefault="00AA49FA" w:rsidP="007309B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:rsidR="00A07272" w:rsidRPr="007309B3" w:rsidRDefault="00A07272" w:rsidP="007309B3">
      <w:pPr>
        <w:pStyle w:val="Akapitzlist"/>
        <w:numPr>
          <w:ilvl w:val="0"/>
          <w:numId w:val="10"/>
        </w:numPr>
        <w:ind w:left="426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Plany wielofunkcyjne o nielicznych brakach w porównaniu z wymaganą </w:t>
      </w:r>
      <w:r w:rsidR="006F1475" w:rsidRPr="007309B3">
        <w:rPr>
          <w:rFonts w:cstheme="minorHAnsi"/>
          <w:sz w:val="24"/>
          <w:szCs w:val="24"/>
        </w:rPr>
        <w:t xml:space="preserve">obecnie </w:t>
      </w:r>
      <w:r w:rsidRPr="007309B3">
        <w:rPr>
          <w:rFonts w:cstheme="minorHAnsi"/>
          <w:sz w:val="24"/>
          <w:szCs w:val="24"/>
        </w:rPr>
        <w:t>ustawowo treścią dokumentu. Braki te nie mają znaczącego wpływu na właściwe zagospodarowanie terenów objętych opracowaniem. Do tej kategorii zaliczono uchwały nr:</w:t>
      </w:r>
    </w:p>
    <w:p w:rsidR="00A903D2" w:rsidRPr="007309B3" w:rsidRDefault="00AA49FA" w:rsidP="007309B3">
      <w:pPr>
        <w:pStyle w:val="Akapitzlist"/>
        <w:numPr>
          <w:ilvl w:val="0"/>
          <w:numId w:val="14"/>
        </w:numPr>
        <w:ind w:left="1134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>XXX/170/09 Rady Miejskiej w Reszlu z dnia 21 maja 2009 r.</w:t>
      </w:r>
    </w:p>
    <w:p w:rsidR="00A903D2" w:rsidRPr="007309B3" w:rsidRDefault="00AA49FA" w:rsidP="007309B3">
      <w:pPr>
        <w:pStyle w:val="Akapitzlist"/>
        <w:numPr>
          <w:ilvl w:val="0"/>
          <w:numId w:val="14"/>
        </w:numPr>
        <w:ind w:left="1134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XLIX/252/2010 Rady Miejskiej w Reszlu z dnia 21 września 2010 </w:t>
      </w:r>
      <w:r w:rsidR="00A903D2" w:rsidRPr="007309B3">
        <w:rPr>
          <w:rFonts w:cstheme="minorHAnsi"/>
          <w:sz w:val="24"/>
          <w:szCs w:val="24"/>
        </w:rPr>
        <w:t>r.</w:t>
      </w:r>
    </w:p>
    <w:p w:rsidR="00A07272" w:rsidRPr="007309B3" w:rsidRDefault="00A07272" w:rsidP="007309B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:rsidR="00A07272" w:rsidRPr="007309B3" w:rsidRDefault="00A07272" w:rsidP="007309B3">
      <w:pPr>
        <w:pStyle w:val="Akapitzlist"/>
        <w:numPr>
          <w:ilvl w:val="0"/>
          <w:numId w:val="10"/>
        </w:numPr>
        <w:ind w:left="426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lastRenderedPageBreak/>
        <w:t>Plany o licznych brakach w porównaniu z wymagan</w:t>
      </w:r>
      <w:r w:rsidR="00881929" w:rsidRPr="007309B3">
        <w:rPr>
          <w:rFonts w:cstheme="minorHAnsi"/>
          <w:sz w:val="24"/>
          <w:szCs w:val="24"/>
        </w:rPr>
        <w:t xml:space="preserve">ą ustawowo treścią opracowania </w:t>
      </w:r>
      <w:r w:rsidRPr="007309B3">
        <w:rPr>
          <w:rFonts w:cstheme="minorHAnsi"/>
          <w:sz w:val="24"/>
          <w:szCs w:val="24"/>
        </w:rPr>
        <w:t>oraz posiadające zapisy niezgodne z prawem jak i obecnymi standardami sporządzania planów. Do tej kategorii zaliczono uchwał</w:t>
      </w:r>
      <w:r w:rsidR="00881929" w:rsidRPr="007309B3">
        <w:rPr>
          <w:rFonts w:cstheme="minorHAnsi"/>
          <w:sz w:val="24"/>
          <w:szCs w:val="24"/>
        </w:rPr>
        <w:t>ę nr XXXVII/233/2002 Rady Miejskiej w Reszlu z dnia 15 marca 2002r</w:t>
      </w:r>
      <w:r w:rsidRPr="007309B3">
        <w:rPr>
          <w:rFonts w:cstheme="minorHAnsi"/>
          <w:sz w:val="24"/>
          <w:szCs w:val="24"/>
        </w:rPr>
        <w:t>.</w:t>
      </w:r>
    </w:p>
    <w:p w:rsidR="00A07272" w:rsidRPr="007309B3" w:rsidRDefault="00A07272" w:rsidP="007309B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:rsidR="00881929" w:rsidRPr="007309B3" w:rsidRDefault="00881929" w:rsidP="007309B3">
      <w:pPr>
        <w:pStyle w:val="Akapitzlist"/>
        <w:numPr>
          <w:ilvl w:val="0"/>
          <w:numId w:val="10"/>
        </w:numPr>
        <w:ind w:left="426"/>
        <w:jc w:val="both"/>
        <w:rPr>
          <w:rFonts w:cstheme="minorHAnsi"/>
          <w:sz w:val="24"/>
          <w:szCs w:val="24"/>
        </w:rPr>
      </w:pPr>
      <w:r w:rsidRPr="007309B3">
        <w:rPr>
          <w:rFonts w:cstheme="minorHAnsi"/>
          <w:sz w:val="24"/>
          <w:szCs w:val="24"/>
        </w:rPr>
        <w:t xml:space="preserve">Poza powyższymi kategoriami jest </w:t>
      </w:r>
      <w:r w:rsidR="00A07272" w:rsidRPr="007309B3">
        <w:rPr>
          <w:rFonts w:cstheme="minorHAnsi"/>
          <w:sz w:val="24"/>
          <w:szCs w:val="24"/>
        </w:rPr>
        <w:t>plan</w:t>
      </w:r>
      <w:r w:rsidRPr="007309B3">
        <w:rPr>
          <w:rFonts w:cstheme="minorHAnsi"/>
          <w:sz w:val="24"/>
          <w:szCs w:val="24"/>
        </w:rPr>
        <w:t xml:space="preserve"> przyjęty uchwałą nr XIII/64/2011 Rady Miejskiej w Reszlu z dnia 1 września 2011r</w:t>
      </w:r>
      <w:r w:rsidR="009078AF" w:rsidRPr="007309B3">
        <w:rPr>
          <w:rFonts w:cstheme="minorHAnsi"/>
          <w:sz w:val="24"/>
          <w:szCs w:val="24"/>
        </w:rPr>
        <w:t>,</w:t>
      </w:r>
      <w:r w:rsidRPr="007309B3">
        <w:rPr>
          <w:rFonts w:cstheme="minorHAnsi"/>
          <w:sz w:val="24"/>
          <w:szCs w:val="24"/>
        </w:rPr>
        <w:t xml:space="preserve"> który</w:t>
      </w:r>
      <w:r w:rsidR="00A07272" w:rsidRPr="007309B3">
        <w:rPr>
          <w:rFonts w:cstheme="minorHAnsi"/>
          <w:sz w:val="24"/>
          <w:szCs w:val="24"/>
        </w:rPr>
        <w:t xml:space="preserve"> ustala lokalizację elektrowni wiatrowych. </w:t>
      </w:r>
      <w:r w:rsidRPr="007309B3">
        <w:rPr>
          <w:rFonts w:cstheme="minorHAnsi"/>
          <w:sz w:val="24"/>
          <w:szCs w:val="24"/>
        </w:rPr>
        <w:t>Plan p</w:t>
      </w:r>
      <w:r w:rsidR="00A07272" w:rsidRPr="007309B3">
        <w:rPr>
          <w:rFonts w:cstheme="minorHAnsi"/>
          <w:sz w:val="24"/>
          <w:szCs w:val="24"/>
        </w:rPr>
        <w:t>osiada</w:t>
      </w:r>
      <w:r w:rsidR="006F1475" w:rsidRPr="007309B3">
        <w:rPr>
          <w:rFonts w:cstheme="minorHAnsi"/>
          <w:sz w:val="24"/>
          <w:szCs w:val="24"/>
        </w:rPr>
        <w:t xml:space="preserve"> </w:t>
      </w:r>
      <w:r w:rsidR="00A07272" w:rsidRPr="007309B3">
        <w:rPr>
          <w:rFonts w:cstheme="minorHAnsi"/>
          <w:sz w:val="24"/>
          <w:szCs w:val="24"/>
        </w:rPr>
        <w:t>b</w:t>
      </w:r>
      <w:r w:rsidR="009078AF" w:rsidRPr="007309B3">
        <w:rPr>
          <w:rFonts w:cstheme="minorHAnsi"/>
          <w:sz w:val="24"/>
          <w:szCs w:val="24"/>
        </w:rPr>
        <w:t>r</w:t>
      </w:r>
      <w:r w:rsidR="00A07272" w:rsidRPr="007309B3">
        <w:rPr>
          <w:rFonts w:cstheme="minorHAnsi"/>
          <w:sz w:val="24"/>
          <w:szCs w:val="24"/>
        </w:rPr>
        <w:t xml:space="preserve">aki w porównaniu z wymaganą ustawowo treścią dokumentu i zawiera zapisy niedopuszczalne w planach miejscowych zgodnie z </w:t>
      </w:r>
      <w:r w:rsidR="006F1475" w:rsidRPr="007309B3">
        <w:rPr>
          <w:rFonts w:cstheme="minorHAnsi"/>
          <w:sz w:val="24"/>
          <w:szCs w:val="24"/>
        </w:rPr>
        <w:t>aktualną linią orzecznictwa sądowego</w:t>
      </w:r>
      <w:r w:rsidR="00A07272" w:rsidRPr="007309B3">
        <w:rPr>
          <w:rFonts w:cstheme="minorHAnsi"/>
          <w:sz w:val="24"/>
          <w:szCs w:val="24"/>
        </w:rPr>
        <w:t>.</w:t>
      </w:r>
      <w:r w:rsidRPr="007309B3">
        <w:rPr>
          <w:rFonts w:cstheme="minorHAnsi"/>
          <w:sz w:val="24"/>
          <w:szCs w:val="24"/>
        </w:rPr>
        <w:t xml:space="preserve"> Jednak największym mankamentem obowiązującego planu jest jego niezgodność z ustawą </w:t>
      </w:r>
      <w:r w:rsidR="00DF0711" w:rsidRPr="007309B3">
        <w:rPr>
          <w:rFonts w:cstheme="minorHAnsi"/>
          <w:sz w:val="24"/>
          <w:szCs w:val="24"/>
        </w:rPr>
        <w:t>z dnia 20</w:t>
      </w:r>
      <w:r w:rsidR="006F1475" w:rsidRPr="007309B3">
        <w:rPr>
          <w:rFonts w:cstheme="minorHAnsi"/>
          <w:sz w:val="24"/>
          <w:szCs w:val="24"/>
        </w:rPr>
        <w:t xml:space="preserve"> </w:t>
      </w:r>
      <w:r w:rsidR="00DF0711" w:rsidRPr="007309B3">
        <w:rPr>
          <w:rFonts w:cstheme="minorHAnsi"/>
          <w:sz w:val="24"/>
          <w:szCs w:val="24"/>
        </w:rPr>
        <w:t>maja 2016r.o inwestycjach w</w:t>
      </w:r>
      <w:r w:rsidR="006F1475" w:rsidRPr="007309B3">
        <w:rPr>
          <w:rFonts w:cstheme="minorHAnsi"/>
          <w:sz w:val="24"/>
          <w:szCs w:val="24"/>
        </w:rPr>
        <w:t xml:space="preserve"> </w:t>
      </w:r>
      <w:r w:rsidR="00DF0711" w:rsidRPr="007309B3">
        <w:rPr>
          <w:rFonts w:cstheme="minorHAnsi"/>
          <w:sz w:val="24"/>
          <w:szCs w:val="24"/>
        </w:rPr>
        <w:t xml:space="preserve">zakresie elektrowni wiatrowych (Dz. U. z 2019 r. poz. 654), przez co plan jest praktycznie </w:t>
      </w:r>
      <w:proofErr w:type="spellStart"/>
      <w:r w:rsidR="00DF0711" w:rsidRPr="007309B3">
        <w:rPr>
          <w:rFonts w:cstheme="minorHAnsi"/>
          <w:sz w:val="24"/>
          <w:szCs w:val="24"/>
        </w:rPr>
        <w:t>niewykonywalny</w:t>
      </w:r>
      <w:proofErr w:type="spellEnd"/>
      <w:r w:rsidR="00DF0711" w:rsidRPr="007309B3">
        <w:rPr>
          <w:rFonts w:cstheme="minorHAnsi"/>
          <w:sz w:val="24"/>
          <w:szCs w:val="24"/>
        </w:rPr>
        <w:t xml:space="preserve">. </w:t>
      </w:r>
    </w:p>
    <w:p w:rsidR="00A903D2" w:rsidRPr="007309B3" w:rsidRDefault="00A903D2" w:rsidP="007309B3">
      <w:pPr>
        <w:pStyle w:val="Akapitzlist"/>
        <w:ind w:left="1146"/>
        <w:jc w:val="both"/>
        <w:rPr>
          <w:rFonts w:cstheme="minorHAnsi"/>
          <w:sz w:val="24"/>
          <w:szCs w:val="24"/>
        </w:rPr>
      </w:pPr>
    </w:p>
    <w:p w:rsidR="00626A4F" w:rsidRPr="007309B3" w:rsidRDefault="00626A4F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W związku z powyższym można wysnuć następujące wnioski:</w:t>
      </w:r>
      <w:r w:rsidR="00E961E5" w:rsidRPr="007309B3">
        <w:rPr>
          <w:rFonts w:eastAsia="Times New Roman" w:cstheme="minorHAnsi"/>
          <w:sz w:val="24"/>
          <w:szCs w:val="24"/>
          <w:lang w:eastAsia="ar-SA"/>
        </w:rPr>
        <w:tab/>
      </w:r>
    </w:p>
    <w:p w:rsidR="00626A4F" w:rsidRPr="007309B3" w:rsidRDefault="00626A4F" w:rsidP="0046115B">
      <w:pPr>
        <w:suppressAutoHyphens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Pla</w:t>
      </w:r>
      <w:r w:rsidR="00DF0711" w:rsidRPr="007309B3">
        <w:rPr>
          <w:rFonts w:eastAsia="Times New Roman" w:cstheme="minorHAnsi"/>
          <w:sz w:val="24"/>
          <w:szCs w:val="24"/>
          <w:lang w:eastAsia="ar-SA"/>
        </w:rPr>
        <w:t xml:space="preserve">ny zaliczone do kategorii 1, 2 i </w:t>
      </w:r>
      <w:r w:rsidRPr="007309B3">
        <w:rPr>
          <w:rFonts w:eastAsia="Times New Roman" w:cstheme="minorHAnsi"/>
          <w:sz w:val="24"/>
          <w:szCs w:val="24"/>
          <w:lang w:eastAsia="ar-SA"/>
        </w:rPr>
        <w:t>3 można uznać za spełniające swoją zasadnic</w:t>
      </w:r>
      <w:r w:rsidR="00DF0711" w:rsidRPr="007309B3">
        <w:rPr>
          <w:rFonts w:eastAsia="Times New Roman" w:cstheme="minorHAnsi"/>
          <w:sz w:val="24"/>
          <w:szCs w:val="24"/>
          <w:lang w:eastAsia="ar-SA"/>
        </w:rPr>
        <w:t>zą funkcję. Plany te stanowią 71</w:t>
      </w:r>
      <w:r w:rsidRPr="007309B3">
        <w:rPr>
          <w:rFonts w:eastAsia="Times New Roman" w:cstheme="minorHAnsi"/>
          <w:sz w:val="24"/>
          <w:szCs w:val="24"/>
          <w:lang w:eastAsia="ar-SA"/>
        </w:rPr>
        <w:t>% obowiązujących op</w:t>
      </w:r>
      <w:r w:rsidR="00C9373A" w:rsidRPr="007309B3">
        <w:rPr>
          <w:rFonts w:eastAsia="Times New Roman" w:cstheme="minorHAnsi"/>
          <w:sz w:val="24"/>
          <w:szCs w:val="24"/>
          <w:lang w:eastAsia="ar-SA"/>
        </w:rPr>
        <w:t xml:space="preserve">racowań planistycznych w gminie. Obejmują łącznie powierzchnię ok. </w:t>
      </w:r>
      <w:r w:rsidR="00763900" w:rsidRPr="007309B3">
        <w:rPr>
          <w:rFonts w:eastAsia="Times New Roman" w:cstheme="minorHAnsi"/>
          <w:sz w:val="24"/>
          <w:szCs w:val="24"/>
          <w:lang w:eastAsia="ar-SA"/>
        </w:rPr>
        <w:t>756,5</w:t>
      </w:r>
      <w:r w:rsidR="00C9373A" w:rsidRPr="007309B3">
        <w:rPr>
          <w:rFonts w:eastAsia="Times New Roman" w:cstheme="minorHAnsi"/>
          <w:sz w:val="24"/>
          <w:szCs w:val="24"/>
          <w:lang w:eastAsia="ar-SA"/>
        </w:rPr>
        <w:t xml:space="preserve"> ha co stanowi ok. </w:t>
      </w:r>
      <w:r w:rsidR="00763900" w:rsidRPr="007309B3">
        <w:rPr>
          <w:rFonts w:eastAsia="Times New Roman" w:cstheme="minorHAnsi"/>
          <w:sz w:val="24"/>
          <w:szCs w:val="24"/>
          <w:lang w:eastAsia="ar-SA"/>
        </w:rPr>
        <w:t>4</w:t>
      </w:r>
      <w:r w:rsidR="00C9373A" w:rsidRPr="007309B3">
        <w:rPr>
          <w:rFonts w:eastAsia="Times New Roman" w:cstheme="minorHAnsi"/>
          <w:sz w:val="24"/>
          <w:szCs w:val="24"/>
          <w:lang w:eastAsia="ar-SA"/>
        </w:rPr>
        <w:t xml:space="preserve">% powierzchni gminy i </w:t>
      </w:r>
      <w:r w:rsidR="00763900" w:rsidRPr="007309B3">
        <w:rPr>
          <w:rFonts w:eastAsia="Times New Roman" w:cstheme="minorHAnsi"/>
          <w:sz w:val="24"/>
          <w:szCs w:val="24"/>
          <w:lang w:eastAsia="ar-SA"/>
        </w:rPr>
        <w:t>90</w:t>
      </w:r>
      <w:r w:rsidR="00C9373A" w:rsidRPr="007309B3">
        <w:rPr>
          <w:rFonts w:eastAsia="Times New Roman" w:cstheme="minorHAnsi"/>
          <w:sz w:val="24"/>
          <w:szCs w:val="24"/>
          <w:lang w:eastAsia="ar-SA"/>
        </w:rPr>
        <w:t xml:space="preserve">% powierzchni obowiązujących planów miejscowych. </w:t>
      </w:r>
    </w:p>
    <w:p w:rsidR="0038745C" w:rsidRPr="007309B3" w:rsidRDefault="00E961E5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ab/>
      </w:r>
      <w:r w:rsidR="0038745C" w:rsidRPr="007309B3">
        <w:rPr>
          <w:rFonts w:eastAsia="Times New Roman" w:cstheme="minorHAnsi"/>
          <w:sz w:val="24"/>
          <w:szCs w:val="24"/>
          <w:lang w:eastAsia="ar-SA"/>
        </w:rPr>
        <w:t>Plany zaliczone do kategorii 4 i 5 można uznać za opracowania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planistyczn</w:t>
      </w:r>
      <w:r w:rsidR="0038745C" w:rsidRPr="007309B3">
        <w:rPr>
          <w:rFonts w:eastAsia="Times New Roman" w:cstheme="minorHAnsi"/>
          <w:sz w:val="24"/>
          <w:szCs w:val="24"/>
          <w:lang w:eastAsia="ar-SA"/>
        </w:rPr>
        <w:t>e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, których zapisy nie przystają do wymaganej treści planu i praktycznie nie stanowią gwarancji zachowania ładu przestrzennego na terenach objętych </w:t>
      </w:r>
      <w:r w:rsidR="002F265C" w:rsidRPr="007309B3">
        <w:rPr>
          <w:rFonts w:eastAsia="Times New Roman" w:cstheme="minorHAnsi"/>
          <w:sz w:val="24"/>
          <w:szCs w:val="24"/>
          <w:lang w:eastAsia="ar-SA"/>
        </w:rPr>
        <w:t>tymi opracowaniami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. </w:t>
      </w:r>
      <w:r w:rsidR="0046115B">
        <w:rPr>
          <w:rFonts w:eastAsia="Times New Roman" w:cstheme="minorHAnsi"/>
          <w:sz w:val="24"/>
          <w:szCs w:val="24"/>
          <w:lang w:eastAsia="ar-SA"/>
        </w:rPr>
        <w:t xml:space="preserve">Szczególnie dotyczy to planu miejscowego dla terenów mieszkalnych i rekreacyjnych nad jeziorem </w:t>
      </w:r>
      <w:proofErr w:type="spellStart"/>
      <w:r w:rsidR="0046115B">
        <w:rPr>
          <w:rFonts w:eastAsia="Times New Roman" w:cstheme="minorHAnsi"/>
          <w:sz w:val="24"/>
          <w:szCs w:val="24"/>
          <w:lang w:eastAsia="ar-SA"/>
        </w:rPr>
        <w:t>Dejnowo</w:t>
      </w:r>
      <w:proofErr w:type="spellEnd"/>
      <w:r w:rsidR="0046115B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763900" w:rsidRPr="007309B3" w:rsidRDefault="00763900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ab/>
      </w:r>
    </w:p>
    <w:p w:rsidR="00763900" w:rsidRPr="007309B3" w:rsidRDefault="00763900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ab/>
        <w:t xml:space="preserve">Biorąc pod uwagę wnioski składane do Burmistrza Reszla w sprawie zmiany miejscowego planu zagospodarowania przestrzennego (w tym również najpierw o zmianę studium) to wszystkie z nich dotyczą uchwały Nr XXX/170/09 Rady Miejskiej w Reszlu z dnia 21 maja 2009 r. w sprawie uchwalenia miejscowego planu zagospodarowania przestrzennego miasta Reszel, wsi Święta Lipka i drogi pielgrzymkowej na trasie Reszel - Święta Lipka. </w:t>
      </w:r>
      <w:r w:rsidR="00BE6EC0" w:rsidRPr="007309B3">
        <w:rPr>
          <w:rFonts w:eastAsia="Times New Roman" w:cstheme="minorHAnsi"/>
          <w:sz w:val="24"/>
          <w:szCs w:val="24"/>
          <w:lang w:eastAsia="ar-SA"/>
        </w:rPr>
        <w:t xml:space="preserve">Wniosków jest stosunkowo niedużo oraz dotyczą niewielkiego </w:t>
      </w:r>
      <w:r w:rsidR="00050AFE" w:rsidRPr="007309B3">
        <w:rPr>
          <w:rFonts w:eastAsia="Times New Roman" w:cstheme="minorHAnsi"/>
          <w:sz w:val="24"/>
          <w:szCs w:val="24"/>
          <w:lang w:eastAsia="ar-SA"/>
        </w:rPr>
        <w:t>terenu</w:t>
      </w:r>
      <w:bookmarkStart w:id="40" w:name="_GoBack"/>
      <w:bookmarkEnd w:id="40"/>
      <w:r w:rsidR="00BE6EC0" w:rsidRPr="007309B3">
        <w:rPr>
          <w:rFonts w:eastAsia="Times New Roman" w:cstheme="minorHAnsi"/>
          <w:sz w:val="24"/>
          <w:szCs w:val="24"/>
          <w:lang w:eastAsia="ar-SA"/>
        </w:rPr>
        <w:t xml:space="preserve"> objętego planem</w:t>
      </w:r>
      <w:r w:rsidR="00050AFE" w:rsidRPr="007309B3">
        <w:rPr>
          <w:rFonts w:eastAsia="Times New Roman" w:cstheme="minorHAnsi"/>
          <w:sz w:val="24"/>
          <w:szCs w:val="24"/>
          <w:lang w:eastAsia="ar-SA"/>
        </w:rPr>
        <w:t xml:space="preserve"> (łącznie 3%)</w:t>
      </w:r>
      <w:r w:rsidR="00BE6EC0" w:rsidRPr="007309B3">
        <w:rPr>
          <w:rFonts w:eastAsia="Times New Roman" w:cstheme="minorHAnsi"/>
          <w:sz w:val="24"/>
          <w:szCs w:val="24"/>
          <w:lang w:eastAsia="ar-SA"/>
        </w:rPr>
        <w:t>. Ponadto obszar</w:t>
      </w:r>
      <w:r w:rsidR="00050AFE" w:rsidRPr="007309B3">
        <w:rPr>
          <w:rFonts w:eastAsia="Times New Roman" w:cstheme="minorHAnsi"/>
          <w:sz w:val="24"/>
          <w:szCs w:val="24"/>
          <w:lang w:eastAsia="ar-SA"/>
        </w:rPr>
        <w:t>y</w:t>
      </w:r>
      <w:r w:rsidR="00BE6EC0" w:rsidRPr="007309B3">
        <w:rPr>
          <w:rFonts w:eastAsia="Times New Roman" w:cstheme="minorHAnsi"/>
          <w:sz w:val="24"/>
          <w:szCs w:val="24"/>
          <w:lang w:eastAsia="ar-SA"/>
        </w:rPr>
        <w:t xml:space="preserve"> wskazane we wnioskach nie są ze sobą powiązane funkcjonalnie. W związku z powyższym należy uznać że zł</w:t>
      </w:r>
      <w:r w:rsidR="00874E77">
        <w:rPr>
          <w:rFonts w:eastAsia="Times New Roman" w:cstheme="minorHAnsi"/>
          <w:sz w:val="24"/>
          <w:szCs w:val="24"/>
          <w:lang w:eastAsia="ar-SA"/>
        </w:rPr>
        <w:t>ożone wnioski nie przesądzają o </w:t>
      </w:r>
      <w:r w:rsidR="00BE6EC0" w:rsidRPr="007309B3">
        <w:rPr>
          <w:rFonts w:eastAsia="Times New Roman" w:cstheme="minorHAnsi"/>
          <w:sz w:val="24"/>
          <w:szCs w:val="24"/>
          <w:lang w:eastAsia="ar-SA"/>
        </w:rPr>
        <w:t>dezaktualizacji ww. miejscowego planu. Mogą</w:t>
      </w:r>
      <w:r w:rsidR="00874E77">
        <w:rPr>
          <w:rFonts w:eastAsia="Times New Roman" w:cstheme="minorHAnsi"/>
          <w:sz w:val="24"/>
          <w:szCs w:val="24"/>
          <w:lang w:eastAsia="ar-SA"/>
        </w:rPr>
        <w:t xml:space="preserve"> natomiast stanowić podstawę do </w:t>
      </w:r>
      <w:r w:rsidR="00BE6EC0" w:rsidRPr="007309B3">
        <w:rPr>
          <w:rFonts w:eastAsia="Times New Roman" w:cstheme="minorHAnsi"/>
          <w:sz w:val="24"/>
          <w:szCs w:val="24"/>
          <w:lang w:eastAsia="ar-SA"/>
        </w:rPr>
        <w:t>punktowych zmian planu jeżeli Rada Miasta podejmie stosowną uchwałę o przystąpieniu do sporządzania zmiany planu miejscowego.</w:t>
      </w:r>
    </w:p>
    <w:p w:rsidR="00050AFE" w:rsidRPr="007309B3" w:rsidRDefault="00050AFE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7E05BD" w:rsidRPr="007309B3" w:rsidRDefault="009C63F1" w:rsidP="007309B3">
      <w:pPr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Po analizie ruchu budowlanego na teren</w:t>
      </w:r>
      <w:r w:rsidR="0012353D" w:rsidRPr="007309B3">
        <w:rPr>
          <w:rFonts w:eastAsia="Times New Roman" w:cstheme="minorHAnsi"/>
          <w:sz w:val="24"/>
          <w:szCs w:val="24"/>
          <w:lang w:eastAsia="ar-SA"/>
        </w:rPr>
        <w:t>ach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gminy Reszel</w:t>
      </w:r>
      <w:r w:rsidR="00D62FBF" w:rsidRPr="007309B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2353D" w:rsidRPr="007309B3">
        <w:rPr>
          <w:rFonts w:eastAsia="Times New Roman" w:cstheme="minorHAnsi"/>
          <w:sz w:val="24"/>
          <w:szCs w:val="24"/>
          <w:lang w:eastAsia="ar-SA"/>
        </w:rPr>
        <w:t>nieobjętych miejscowym planem zagospodarowania przestrzennego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oraz </w:t>
      </w:r>
      <w:r w:rsidR="0012353D" w:rsidRPr="007309B3">
        <w:rPr>
          <w:rFonts w:eastAsia="Times New Roman" w:cstheme="minorHAnsi"/>
          <w:sz w:val="24"/>
          <w:szCs w:val="24"/>
          <w:lang w:eastAsia="ar-SA"/>
        </w:rPr>
        <w:t xml:space="preserve">po analizie 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zainteresowania inwestycyjnego (wyrażonymi </w:t>
      </w:r>
      <w:r w:rsidR="0012353D" w:rsidRPr="007309B3">
        <w:rPr>
          <w:rFonts w:eastAsia="Times New Roman" w:cstheme="minorHAnsi"/>
          <w:sz w:val="24"/>
          <w:szCs w:val="24"/>
          <w:lang w:eastAsia="ar-SA"/>
        </w:rPr>
        <w:t>w składanych wnioskach o decyzję o warunkac</w:t>
      </w:r>
      <w:r w:rsidR="00D62FBF" w:rsidRPr="007309B3">
        <w:rPr>
          <w:rFonts w:eastAsia="Times New Roman" w:cstheme="minorHAnsi"/>
          <w:sz w:val="24"/>
          <w:szCs w:val="24"/>
          <w:lang w:eastAsia="ar-SA"/>
        </w:rPr>
        <w:t>h zabudowy), należy uznać, że w </w:t>
      </w:r>
      <w:r w:rsidR="0012353D" w:rsidRPr="007309B3">
        <w:rPr>
          <w:rFonts w:eastAsia="Times New Roman" w:cstheme="minorHAnsi"/>
          <w:sz w:val="24"/>
          <w:szCs w:val="24"/>
          <w:lang w:eastAsia="ar-SA"/>
        </w:rPr>
        <w:t>gminie nie występują miejscowości o szczególnej pr</w:t>
      </w:r>
      <w:r w:rsidR="00874E77">
        <w:rPr>
          <w:rFonts w:eastAsia="Times New Roman" w:cstheme="minorHAnsi"/>
          <w:sz w:val="24"/>
          <w:szCs w:val="24"/>
          <w:lang w:eastAsia="ar-SA"/>
        </w:rPr>
        <w:t>esji budowlanej, które można by </w:t>
      </w:r>
      <w:r w:rsidR="0012353D" w:rsidRPr="007309B3">
        <w:rPr>
          <w:rFonts w:eastAsia="Times New Roman" w:cstheme="minorHAnsi"/>
          <w:sz w:val="24"/>
          <w:szCs w:val="24"/>
          <w:lang w:eastAsia="ar-SA"/>
        </w:rPr>
        <w:t xml:space="preserve">wskazać jako niezbędne do objęcia planem miejscowym. Niemniej jednak zespół autorski </w:t>
      </w:r>
      <w:r w:rsidR="0012353D" w:rsidRPr="007309B3">
        <w:rPr>
          <w:rFonts w:eastAsia="Times New Roman" w:cstheme="minorHAnsi"/>
          <w:sz w:val="24"/>
          <w:szCs w:val="24"/>
          <w:lang w:eastAsia="ar-SA"/>
        </w:rPr>
        <w:lastRenderedPageBreak/>
        <w:t>analizy stoi na stanowisku że zagospodarowanie terenu w oparciu o zapisy planu miejscowego daje najlepsze efekty pod względem zachowania ładu przestrzennego i</w:t>
      </w:r>
      <w:r w:rsidR="00D62FBF" w:rsidRPr="007309B3">
        <w:rPr>
          <w:rFonts w:eastAsia="Times New Roman" w:cstheme="minorHAnsi"/>
          <w:sz w:val="24"/>
          <w:szCs w:val="24"/>
          <w:lang w:eastAsia="ar-SA"/>
        </w:rPr>
        <w:t> </w:t>
      </w:r>
      <w:r w:rsidR="0012353D" w:rsidRPr="007309B3">
        <w:rPr>
          <w:rFonts w:eastAsia="Times New Roman" w:cstheme="minorHAnsi"/>
          <w:sz w:val="24"/>
          <w:szCs w:val="24"/>
          <w:lang w:eastAsia="ar-SA"/>
        </w:rPr>
        <w:t>zrównoważonego rozwoju. Dlatego też rekomenduje się prace w kierunku objęcia planami miejscowymi dla wszystkich większych ośrodków osadniczych i rekreacyjnych w gminie.</w:t>
      </w:r>
    </w:p>
    <w:p w:rsidR="007E05BD" w:rsidRPr="007309B3" w:rsidRDefault="008340D6" w:rsidP="007309B3">
      <w:pPr>
        <w:pStyle w:val="Nagwek1"/>
        <w:jc w:val="both"/>
        <w:rPr>
          <w:rFonts w:asciiTheme="minorHAnsi" w:eastAsia="Times New Roman" w:hAnsiTheme="minorHAnsi" w:cstheme="minorHAnsi"/>
          <w:b w:val="0"/>
          <w:color w:val="auto"/>
          <w:sz w:val="24"/>
          <w:szCs w:val="24"/>
        </w:rPr>
      </w:pPr>
      <w:bookmarkStart w:id="41" w:name="_Toc475312384"/>
      <w:bookmarkStart w:id="42" w:name="_Toc475312467"/>
      <w:bookmarkStart w:id="43" w:name="_Toc19611162"/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V</w:t>
      </w:r>
      <w:r w:rsidR="003B151B"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I</w:t>
      </w:r>
      <w:r w:rsidRPr="007309B3">
        <w:rPr>
          <w:rFonts w:asciiTheme="minorHAnsi" w:eastAsia="Times New Roman" w:hAnsiTheme="minorHAnsi" w:cstheme="minorHAnsi"/>
          <w:color w:val="auto"/>
          <w:sz w:val="24"/>
          <w:szCs w:val="24"/>
        </w:rPr>
        <w:t>. Wieloletni program sporządzania planów miejscowych</w:t>
      </w:r>
      <w:bookmarkEnd w:id="41"/>
      <w:bookmarkEnd w:id="42"/>
      <w:bookmarkEnd w:id="43"/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ab/>
      </w:r>
    </w:p>
    <w:p w:rsidR="00DD0FC9" w:rsidRDefault="00ED42DC" w:rsidP="007309B3">
      <w:pPr>
        <w:suppressAutoHyphens/>
        <w:spacing w:after="0"/>
        <w:ind w:firstLine="708"/>
        <w:jc w:val="both"/>
        <w:rPr>
          <w:rFonts w:cstheme="minorHAnsi"/>
          <w:sz w:val="24"/>
          <w:szCs w:val="24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W pierwszej kolejności należy opracować </w:t>
      </w:r>
      <w:r w:rsidR="0000245F" w:rsidRPr="007309B3">
        <w:rPr>
          <w:rFonts w:eastAsia="Times New Roman" w:cstheme="minorHAnsi"/>
          <w:sz w:val="24"/>
          <w:szCs w:val="24"/>
          <w:lang w:eastAsia="ar-SA"/>
        </w:rPr>
        <w:t xml:space="preserve">zmiany </w:t>
      </w:r>
      <w:r w:rsidRPr="007309B3">
        <w:rPr>
          <w:rFonts w:eastAsia="Times New Roman" w:cstheme="minorHAnsi"/>
          <w:sz w:val="24"/>
          <w:szCs w:val="24"/>
          <w:lang w:eastAsia="ar-SA"/>
        </w:rPr>
        <w:t>plan</w:t>
      </w:r>
      <w:r w:rsidR="0000245F" w:rsidRPr="007309B3">
        <w:rPr>
          <w:rFonts w:eastAsia="Times New Roman" w:cstheme="minorHAnsi"/>
          <w:sz w:val="24"/>
          <w:szCs w:val="24"/>
          <w:lang w:eastAsia="ar-SA"/>
        </w:rPr>
        <w:t>ów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miejscow</w:t>
      </w:r>
      <w:r w:rsidR="0000245F" w:rsidRPr="007309B3">
        <w:rPr>
          <w:rFonts w:eastAsia="Times New Roman" w:cstheme="minorHAnsi"/>
          <w:sz w:val="24"/>
          <w:szCs w:val="24"/>
          <w:lang w:eastAsia="ar-SA"/>
        </w:rPr>
        <w:t>ych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dla </w:t>
      </w:r>
      <w:r w:rsidR="00BE6EC0" w:rsidRPr="007309B3">
        <w:rPr>
          <w:rFonts w:eastAsia="Times New Roman" w:cstheme="minorHAnsi"/>
          <w:sz w:val="24"/>
          <w:szCs w:val="24"/>
          <w:lang w:eastAsia="ar-SA"/>
        </w:rPr>
        <w:t>terenów rekreacyjnych w obrębie Pilec oraz</w:t>
      </w:r>
      <w:r w:rsidR="00D62FBF" w:rsidRPr="007309B3">
        <w:rPr>
          <w:rFonts w:eastAsia="Times New Roman" w:cstheme="minorHAnsi"/>
          <w:sz w:val="24"/>
          <w:szCs w:val="24"/>
          <w:lang w:eastAsia="ar-SA"/>
        </w:rPr>
        <w:t xml:space="preserve"> dla terenów</w:t>
      </w:r>
      <w:r w:rsidR="00BE6EC0" w:rsidRPr="007309B3">
        <w:rPr>
          <w:rFonts w:eastAsia="Times New Roman" w:cstheme="minorHAnsi"/>
          <w:sz w:val="24"/>
          <w:szCs w:val="24"/>
          <w:lang w:eastAsia="ar-SA"/>
        </w:rPr>
        <w:t xml:space="preserve"> dopuszczający</w:t>
      </w:r>
      <w:r w:rsidR="00D62FBF" w:rsidRPr="007309B3">
        <w:rPr>
          <w:rFonts w:eastAsia="Times New Roman" w:cstheme="minorHAnsi"/>
          <w:sz w:val="24"/>
          <w:szCs w:val="24"/>
          <w:lang w:eastAsia="ar-SA"/>
        </w:rPr>
        <w:t>ch</w:t>
      </w:r>
      <w:r w:rsidR="00BE6EC0" w:rsidRPr="007309B3">
        <w:rPr>
          <w:rFonts w:eastAsia="Times New Roman" w:cstheme="minorHAnsi"/>
          <w:sz w:val="24"/>
          <w:szCs w:val="24"/>
          <w:lang w:eastAsia="ar-SA"/>
        </w:rPr>
        <w:t xml:space="preserve"> realizację</w:t>
      </w:r>
      <w:r w:rsidR="0000245F" w:rsidRPr="007309B3">
        <w:rPr>
          <w:rFonts w:eastAsia="Times New Roman" w:cstheme="minorHAnsi"/>
          <w:sz w:val="24"/>
          <w:szCs w:val="24"/>
          <w:lang w:eastAsia="ar-SA"/>
        </w:rPr>
        <w:t xml:space="preserve"> elektrowni wiatrowych</w:t>
      </w:r>
      <w:r w:rsidR="00D62FBF" w:rsidRPr="007309B3">
        <w:rPr>
          <w:rFonts w:eastAsia="Times New Roman" w:cstheme="minorHAnsi"/>
          <w:sz w:val="24"/>
          <w:szCs w:val="24"/>
          <w:lang w:eastAsia="ar-SA"/>
        </w:rPr>
        <w:t xml:space="preserve"> w obrębie Dębnik</w:t>
      </w:r>
      <w:r w:rsidR="009C63F1" w:rsidRPr="007309B3">
        <w:rPr>
          <w:rFonts w:eastAsia="Times New Roman" w:cstheme="minorHAnsi"/>
          <w:sz w:val="24"/>
          <w:szCs w:val="24"/>
          <w:lang w:eastAsia="ar-SA"/>
        </w:rPr>
        <w:t>. Głównym zadaniem zmian ww. planów powinno być dostosowanie zapisów do aktualnie obowiązujących standardów</w:t>
      </w:r>
      <w:r w:rsidRPr="007309B3">
        <w:rPr>
          <w:rFonts w:eastAsia="Times New Roman" w:cstheme="minorHAnsi"/>
          <w:sz w:val="24"/>
          <w:szCs w:val="24"/>
          <w:lang w:eastAsia="ar-SA"/>
        </w:rPr>
        <w:t>.</w:t>
      </w:r>
      <w:r w:rsidR="00874E77">
        <w:rPr>
          <w:rFonts w:eastAsia="Times New Roman" w:cstheme="minorHAnsi"/>
          <w:sz w:val="24"/>
          <w:szCs w:val="24"/>
          <w:lang w:eastAsia="ar-SA"/>
        </w:rPr>
        <w:t xml:space="preserve"> Pozwoli to </w:t>
      </w:r>
      <w:r w:rsidR="009C63F1" w:rsidRPr="007309B3">
        <w:rPr>
          <w:rFonts w:eastAsia="Times New Roman" w:cstheme="minorHAnsi"/>
          <w:sz w:val="24"/>
          <w:szCs w:val="24"/>
          <w:lang w:eastAsia="ar-SA"/>
        </w:rPr>
        <w:t xml:space="preserve">zagospodarować przedmiotowe terenu z zachowaniem </w:t>
      </w:r>
      <w:r w:rsidR="00874E77">
        <w:rPr>
          <w:rFonts w:eastAsia="Times New Roman" w:cstheme="minorHAnsi"/>
          <w:sz w:val="24"/>
          <w:szCs w:val="24"/>
          <w:lang w:eastAsia="ar-SA"/>
        </w:rPr>
        <w:t>ładu przestrzennego. Ponadto ze </w:t>
      </w:r>
      <w:r w:rsidR="009C63F1" w:rsidRPr="007309B3">
        <w:rPr>
          <w:rFonts w:eastAsia="Times New Roman" w:cstheme="minorHAnsi"/>
          <w:sz w:val="24"/>
          <w:szCs w:val="24"/>
          <w:lang w:eastAsia="ar-SA"/>
        </w:rPr>
        <w:t>względu na obowiązującą ustawę o </w:t>
      </w:r>
      <w:r w:rsidR="009C63F1" w:rsidRPr="007309B3">
        <w:rPr>
          <w:rFonts w:cstheme="minorHAnsi"/>
          <w:sz w:val="24"/>
          <w:szCs w:val="24"/>
        </w:rPr>
        <w:t>inwestycjach w</w:t>
      </w:r>
      <w:r w:rsidR="00D62FBF" w:rsidRPr="007309B3">
        <w:rPr>
          <w:rFonts w:cstheme="minorHAnsi"/>
          <w:sz w:val="24"/>
          <w:szCs w:val="24"/>
        </w:rPr>
        <w:t xml:space="preserve"> </w:t>
      </w:r>
      <w:r w:rsidR="009C63F1" w:rsidRPr="007309B3">
        <w:rPr>
          <w:rFonts w:cstheme="minorHAnsi"/>
          <w:sz w:val="24"/>
          <w:szCs w:val="24"/>
        </w:rPr>
        <w:t xml:space="preserve">zakresie elektrowni wiatrowych należałoby rozważyć zmianę planu </w:t>
      </w:r>
      <w:r w:rsidR="00D62FBF" w:rsidRPr="007309B3">
        <w:rPr>
          <w:rFonts w:cstheme="minorHAnsi"/>
          <w:sz w:val="24"/>
          <w:szCs w:val="24"/>
        </w:rPr>
        <w:t xml:space="preserve">w kierunku pozyskiwania </w:t>
      </w:r>
      <w:r w:rsidR="009C63F1" w:rsidRPr="007309B3">
        <w:rPr>
          <w:rFonts w:cstheme="minorHAnsi"/>
          <w:sz w:val="24"/>
          <w:szCs w:val="24"/>
        </w:rPr>
        <w:t xml:space="preserve">energii </w:t>
      </w:r>
      <w:r w:rsidR="00D62FBF" w:rsidRPr="007309B3">
        <w:rPr>
          <w:rFonts w:cstheme="minorHAnsi"/>
          <w:sz w:val="24"/>
          <w:szCs w:val="24"/>
        </w:rPr>
        <w:t>słonecznej</w:t>
      </w:r>
      <w:r w:rsidR="009C63F1" w:rsidRPr="007309B3">
        <w:rPr>
          <w:rFonts w:cstheme="minorHAnsi"/>
          <w:sz w:val="24"/>
          <w:szCs w:val="24"/>
        </w:rPr>
        <w:t>.</w:t>
      </w:r>
      <w:r w:rsidR="00163DF5">
        <w:rPr>
          <w:rFonts w:cstheme="minorHAnsi"/>
          <w:sz w:val="24"/>
          <w:szCs w:val="24"/>
        </w:rPr>
        <w:t xml:space="preserve"> </w:t>
      </w:r>
    </w:p>
    <w:p w:rsidR="00163DF5" w:rsidRPr="007309B3" w:rsidRDefault="00163DF5" w:rsidP="007309B3">
      <w:pPr>
        <w:suppressAutoHyphens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</w:rPr>
        <w:t xml:space="preserve">Kontynuacją polityki przestrzennej wynikającej z ww. prac nad zmianą miejscowego planu zagospodarowania przestrzennego w obrębie Pilec powinno być objęcie planami pozostałych terenów nad jeziorem </w:t>
      </w:r>
      <w:proofErr w:type="spellStart"/>
      <w:r>
        <w:rPr>
          <w:rFonts w:cstheme="minorHAnsi"/>
          <w:sz w:val="24"/>
          <w:szCs w:val="24"/>
        </w:rPr>
        <w:t>Dejnowo</w:t>
      </w:r>
      <w:proofErr w:type="spellEnd"/>
      <w:r>
        <w:rPr>
          <w:rFonts w:cstheme="minorHAnsi"/>
          <w:sz w:val="24"/>
          <w:szCs w:val="24"/>
        </w:rPr>
        <w:t xml:space="preserve"> w celu uregulowania rozwijającej się w sposób niekontrolowany zabudowy rekreacyjnej.</w:t>
      </w:r>
    </w:p>
    <w:p w:rsidR="00ED23E1" w:rsidRPr="007309B3" w:rsidRDefault="00ED23E1" w:rsidP="007309B3">
      <w:pPr>
        <w:suppressAutoHyphens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Następnie należałoby sukcesywnie opracowywać </w:t>
      </w:r>
      <w:r w:rsidR="00E961E5" w:rsidRPr="007309B3">
        <w:rPr>
          <w:rFonts w:eastAsia="Times New Roman" w:cstheme="minorHAnsi"/>
          <w:sz w:val="24"/>
          <w:szCs w:val="24"/>
          <w:lang w:eastAsia="ar-SA"/>
        </w:rPr>
        <w:t xml:space="preserve">zmiany </w:t>
      </w:r>
      <w:r w:rsidRPr="007309B3">
        <w:rPr>
          <w:rFonts w:eastAsia="Times New Roman" w:cstheme="minorHAnsi"/>
          <w:sz w:val="24"/>
          <w:szCs w:val="24"/>
          <w:lang w:eastAsia="ar-SA"/>
        </w:rPr>
        <w:t>miejscow</w:t>
      </w:r>
      <w:r w:rsidR="00E961E5" w:rsidRPr="007309B3">
        <w:rPr>
          <w:rFonts w:eastAsia="Times New Roman" w:cstheme="minorHAnsi"/>
          <w:sz w:val="24"/>
          <w:szCs w:val="24"/>
          <w:lang w:eastAsia="ar-SA"/>
        </w:rPr>
        <w:t>ych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plan</w:t>
      </w:r>
      <w:r w:rsidR="00E961E5" w:rsidRPr="007309B3">
        <w:rPr>
          <w:rFonts w:eastAsia="Times New Roman" w:cstheme="minorHAnsi"/>
          <w:sz w:val="24"/>
          <w:szCs w:val="24"/>
          <w:lang w:eastAsia="ar-SA"/>
        </w:rPr>
        <w:t>ów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 dla </w:t>
      </w:r>
      <w:r w:rsidR="009C63F1" w:rsidRPr="007309B3">
        <w:rPr>
          <w:rFonts w:eastAsia="Times New Roman" w:cstheme="minorHAnsi"/>
          <w:sz w:val="24"/>
          <w:szCs w:val="24"/>
          <w:lang w:eastAsia="ar-SA"/>
        </w:rPr>
        <w:t xml:space="preserve">terenów objętych wnioskami o zmianę planu jeżeli analiza zasadności przystąpienia do takiego planu wykaże taką potrzebę. Kolejne tereny wskazane do objęcia planami miejscowymi to </w:t>
      </w:r>
      <w:r w:rsidRPr="007309B3">
        <w:rPr>
          <w:rFonts w:eastAsia="Times New Roman" w:cstheme="minorHAnsi"/>
          <w:sz w:val="24"/>
          <w:szCs w:val="24"/>
          <w:lang w:eastAsia="ar-SA"/>
        </w:rPr>
        <w:t>obszar</w:t>
      </w:r>
      <w:r w:rsidR="009C63F1" w:rsidRPr="007309B3">
        <w:rPr>
          <w:rFonts w:eastAsia="Times New Roman" w:cstheme="minorHAnsi"/>
          <w:sz w:val="24"/>
          <w:szCs w:val="24"/>
          <w:lang w:eastAsia="ar-SA"/>
        </w:rPr>
        <w:t>y</w:t>
      </w:r>
      <w:r w:rsidR="00874E7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961E5" w:rsidRPr="007309B3">
        <w:rPr>
          <w:rFonts w:eastAsia="Times New Roman" w:cstheme="minorHAnsi"/>
          <w:sz w:val="24"/>
          <w:szCs w:val="24"/>
          <w:lang w:eastAsia="ar-SA"/>
        </w:rPr>
        <w:t>wskazan</w:t>
      </w:r>
      <w:r w:rsidR="009C63F1" w:rsidRPr="007309B3">
        <w:rPr>
          <w:rFonts w:eastAsia="Times New Roman" w:cstheme="minorHAnsi"/>
          <w:sz w:val="24"/>
          <w:szCs w:val="24"/>
          <w:lang w:eastAsia="ar-SA"/>
        </w:rPr>
        <w:t>e</w:t>
      </w:r>
      <w:r w:rsidR="00E961E5" w:rsidRPr="007309B3">
        <w:rPr>
          <w:rFonts w:eastAsia="Times New Roman" w:cstheme="minorHAnsi"/>
          <w:sz w:val="24"/>
          <w:szCs w:val="24"/>
          <w:lang w:eastAsia="ar-SA"/>
        </w:rPr>
        <w:t xml:space="preserve"> w studium </w:t>
      </w:r>
      <w:r w:rsidRPr="007309B3">
        <w:rPr>
          <w:rFonts w:eastAsia="Times New Roman" w:cstheme="minorHAnsi"/>
          <w:sz w:val="24"/>
          <w:szCs w:val="24"/>
          <w:lang w:eastAsia="ar-SA"/>
        </w:rPr>
        <w:t>pod zabudowę na cele rozwoju</w:t>
      </w:r>
      <w:r w:rsidR="00E961E5" w:rsidRPr="007309B3">
        <w:rPr>
          <w:rFonts w:eastAsia="Times New Roman" w:cstheme="minorHAnsi"/>
          <w:sz w:val="24"/>
          <w:szCs w:val="24"/>
          <w:lang w:eastAsia="ar-SA"/>
        </w:rPr>
        <w:t xml:space="preserve"> funkcji mieszkaniowo-usługowej i rekreacyjnej</w:t>
      </w:r>
      <w:r w:rsidRPr="007309B3">
        <w:rPr>
          <w:rFonts w:eastAsia="Times New Roman" w:cstheme="minorHAnsi"/>
          <w:sz w:val="24"/>
          <w:szCs w:val="24"/>
          <w:lang w:eastAsia="ar-SA"/>
        </w:rPr>
        <w:t>.</w:t>
      </w:r>
    </w:p>
    <w:p w:rsidR="00DD0FC9" w:rsidRPr="007309B3" w:rsidRDefault="00DD0FC9" w:rsidP="007309B3">
      <w:pPr>
        <w:suppressAutoHyphens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 xml:space="preserve">Plany </w:t>
      </w:r>
      <w:r w:rsidR="002F265C" w:rsidRPr="007309B3">
        <w:rPr>
          <w:rFonts w:eastAsia="Times New Roman" w:cstheme="minorHAnsi"/>
          <w:sz w:val="24"/>
          <w:szCs w:val="24"/>
          <w:lang w:eastAsia="ar-SA"/>
        </w:rPr>
        <w:t xml:space="preserve">opracowywane </w:t>
      </w:r>
      <w:r w:rsidRPr="007309B3">
        <w:rPr>
          <w:rFonts w:eastAsia="Times New Roman" w:cstheme="minorHAnsi"/>
          <w:sz w:val="24"/>
          <w:szCs w:val="24"/>
          <w:lang w:eastAsia="ar-SA"/>
        </w:rPr>
        <w:t>na podstawie wieloletniego programu sporządzania planów miejscowych będą finansowane w trybie przepisów o fin</w:t>
      </w:r>
      <w:r w:rsidR="00D275B2" w:rsidRPr="007309B3">
        <w:rPr>
          <w:rFonts w:eastAsia="Times New Roman" w:cstheme="minorHAnsi"/>
          <w:sz w:val="24"/>
          <w:szCs w:val="24"/>
          <w:lang w:eastAsia="ar-SA"/>
        </w:rPr>
        <w:t>ansach publicznych stosownie do 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możliwości budżetowych Gminy. </w:t>
      </w:r>
    </w:p>
    <w:p w:rsidR="00DD0FC9" w:rsidRPr="007309B3" w:rsidRDefault="00DD0FC9" w:rsidP="007309B3">
      <w:pPr>
        <w:suppressAutoHyphens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Kolejność sporządzania miejscowych planów zagospodarowania przestrzennego może ulec zmianie ze względu na pilne i/lub nieprzewidziane czynniki zewnętrzne m.in.: ważny interes społeczny, cele publiczne, potrzeby zwią</w:t>
      </w:r>
      <w:r w:rsidR="00D275B2" w:rsidRPr="007309B3">
        <w:rPr>
          <w:rFonts w:eastAsia="Times New Roman" w:cstheme="minorHAnsi"/>
          <w:sz w:val="24"/>
          <w:szCs w:val="24"/>
          <w:lang w:eastAsia="ar-SA"/>
        </w:rPr>
        <w:t>zane z rozwojem gminy, zmiany w </w:t>
      </w:r>
      <w:r w:rsidR="009C63F1" w:rsidRPr="007309B3">
        <w:rPr>
          <w:rFonts w:eastAsia="Times New Roman" w:cstheme="minorHAnsi"/>
          <w:sz w:val="24"/>
          <w:szCs w:val="24"/>
          <w:lang w:eastAsia="ar-SA"/>
        </w:rPr>
        <w:t>przepisach prawa itp</w:t>
      </w:r>
      <w:r w:rsidRPr="007309B3">
        <w:rPr>
          <w:rFonts w:eastAsia="Times New Roman" w:cstheme="minorHAnsi"/>
          <w:sz w:val="24"/>
          <w:szCs w:val="24"/>
          <w:lang w:eastAsia="ar-SA"/>
        </w:rPr>
        <w:t>.</w:t>
      </w:r>
    </w:p>
    <w:p w:rsidR="00ED42DC" w:rsidRPr="007309B3" w:rsidRDefault="002F265C" w:rsidP="007309B3">
      <w:pPr>
        <w:suppressAutoHyphens/>
        <w:spacing w:after="0"/>
        <w:ind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7309B3">
        <w:rPr>
          <w:rFonts w:eastAsia="Times New Roman" w:cstheme="minorHAnsi"/>
          <w:sz w:val="24"/>
          <w:szCs w:val="24"/>
          <w:lang w:eastAsia="ar-SA"/>
        </w:rPr>
        <w:t>Ponadto w</w:t>
      </w:r>
      <w:r w:rsidR="00ED42DC" w:rsidRPr="007309B3">
        <w:rPr>
          <w:rFonts w:eastAsia="Times New Roman" w:cstheme="minorHAnsi"/>
          <w:sz w:val="24"/>
          <w:szCs w:val="24"/>
          <w:lang w:eastAsia="ar-SA"/>
        </w:rPr>
        <w:t xml:space="preserve"> zależności od zaistniałych możliwości, </w:t>
      </w:r>
      <w:r w:rsidR="008723F4" w:rsidRPr="007309B3">
        <w:rPr>
          <w:rFonts w:eastAsia="Times New Roman" w:cstheme="minorHAnsi"/>
          <w:sz w:val="24"/>
          <w:szCs w:val="24"/>
          <w:lang w:eastAsia="ar-SA"/>
        </w:rPr>
        <w:t xml:space="preserve">dopuszczalne jest </w:t>
      </w:r>
      <w:r w:rsidRPr="007309B3">
        <w:rPr>
          <w:rFonts w:eastAsia="Times New Roman" w:cstheme="minorHAnsi"/>
          <w:sz w:val="24"/>
          <w:szCs w:val="24"/>
          <w:lang w:eastAsia="ar-SA"/>
        </w:rPr>
        <w:t xml:space="preserve">sporządzanie planów </w:t>
      </w:r>
      <w:r w:rsidR="00ED42DC" w:rsidRPr="007309B3">
        <w:rPr>
          <w:rFonts w:eastAsia="Times New Roman" w:cstheme="minorHAnsi"/>
          <w:sz w:val="24"/>
          <w:szCs w:val="24"/>
          <w:lang w:eastAsia="ar-SA"/>
        </w:rPr>
        <w:t>poza kolejnością dla obszarów, na których będzie prowadzona</w:t>
      </w:r>
      <w:r w:rsidR="00D275B2" w:rsidRPr="007309B3">
        <w:rPr>
          <w:rFonts w:eastAsia="Times New Roman" w:cstheme="minorHAnsi"/>
          <w:sz w:val="24"/>
          <w:szCs w:val="24"/>
          <w:lang w:eastAsia="ar-SA"/>
        </w:rPr>
        <w:t xml:space="preserve"> eksploatacja złóż kopalin oraz </w:t>
      </w:r>
      <w:r w:rsidR="00ED42DC" w:rsidRPr="007309B3">
        <w:rPr>
          <w:rFonts w:eastAsia="Times New Roman" w:cstheme="minorHAnsi"/>
          <w:sz w:val="24"/>
          <w:szCs w:val="24"/>
          <w:lang w:eastAsia="ar-SA"/>
        </w:rPr>
        <w:t xml:space="preserve">obszarów energetyki opartej na odnawialnych źródłach energii. </w:t>
      </w:r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ED42DC" w:rsidRPr="007309B3" w:rsidRDefault="00ED42DC" w:rsidP="007309B3">
      <w:pPr>
        <w:suppressAutoHyphens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163DF5" w:rsidRDefault="00163DF5" w:rsidP="007F2AED">
      <w:pPr>
        <w:pStyle w:val="Nagwek1"/>
        <w:rPr>
          <w:color w:val="auto"/>
          <w:sz w:val="24"/>
          <w:szCs w:val="24"/>
        </w:rPr>
      </w:pPr>
    </w:p>
    <w:p w:rsidR="007F2AED" w:rsidRPr="007F2AED" w:rsidRDefault="007F2AED" w:rsidP="007F2AED">
      <w:pPr>
        <w:pStyle w:val="Nagwek1"/>
        <w:rPr>
          <w:color w:val="auto"/>
          <w:sz w:val="24"/>
          <w:szCs w:val="24"/>
        </w:rPr>
      </w:pPr>
      <w:bookmarkStart w:id="44" w:name="_Toc19611163"/>
      <w:r w:rsidRPr="007F2AED">
        <w:rPr>
          <w:color w:val="auto"/>
          <w:sz w:val="24"/>
          <w:szCs w:val="24"/>
        </w:rPr>
        <w:t>Spis załączników:</w:t>
      </w:r>
      <w:bookmarkEnd w:id="44"/>
    </w:p>
    <w:p w:rsidR="007F2AED" w:rsidRDefault="007F2AED" w:rsidP="007F2AED">
      <w:pPr>
        <w:spacing w:after="120"/>
        <w:jc w:val="both"/>
        <w:rPr>
          <w:rFonts w:cstheme="minorHAnsi"/>
          <w:sz w:val="24"/>
          <w:szCs w:val="24"/>
        </w:rPr>
      </w:pPr>
      <w:r w:rsidRPr="007F2AED">
        <w:rPr>
          <w:rFonts w:cstheme="minorHAnsi"/>
          <w:sz w:val="24"/>
          <w:szCs w:val="24"/>
        </w:rPr>
        <w:t>Załącznik nr 1</w:t>
      </w:r>
      <w:r>
        <w:rPr>
          <w:rFonts w:cstheme="minorHAnsi"/>
          <w:sz w:val="24"/>
          <w:szCs w:val="24"/>
        </w:rPr>
        <w:t xml:space="preserve"> - U</w:t>
      </w:r>
      <w:r w:rsidRPr="007F2AED">
        <w:rPr>
          <w:rFonts w:cstheme="minorHAnsi"/>
          <w:sz w:val="24"/>
          <w:szCs w:val="24"/>
        </w:rPr>
        <w:t>dział wydanych pozwoleń na budowę</w:t>
      </w:r>
      <w:r w:rsidR="00163DF5">
        <w:rPr>
          <w:rFonts w:cstheme="minorHAnsi"/>
          <w:sz w:val="24"/>
          <w:szCs w:val="24"/>
        </w:rPr>
        <w:t xml:space="preserve"> w poszczególnych obrębach oraz </w:t>
      </w:r>
      <w:r w:rsidRPr="007F2AED">
        <w:rPr>
          <w:rFonts w:cstheme="minorHAnsi"/>
          <w:sz w:val="24"/>
          <w:szCs w:val="24"/>
        </w:rPr>
        <w:t>procentowy udział przeznaczenia terenu w wydanych pozwoleniach</w:t>
      </w:r>
    </w:p>
    <w:p w:rsidR="007F2AED" w:rsidRPr="007F2AED" w:rsidRDefault="007F2AED" w:rsidP="007F2AED">
      <w:pPr>
        <w:spacing w:after="120"/>
        <w:jc w:val="both"/>
        <w:rPr>
          <w:rFonts w:cstheme="minorHAnsi"/>
          <w:sz w:val="24"/>
          <w:szCs w:val="24"/>
        </w:rPr>
      </w:pPr>
      <w:r w:rsidRPr="007F2AED">
        <w:rPr>
          <w:rFonts w:cstheme="minorHAnsi"/>
          <w:sz w:val="24"/>
          <w:szCs w:val="24"/>
        </w:rPr>
        <w:t xml:space="preserve">Załącznik nr 2 - </w:t>
      </w:r>
      <w:r>
        <w:rPr>
          <w:rFonts w:cstheme="minorHAnsi"/>
          <w:sz w:val="24"/>
          <w:szCs w:val="24"/>
        </w:rPr>
        <w:t>U</w:t>
      </w:r>
      <w:r w:rsidRPr="007F2AED">
        <w:rPr>
          <w:rFonts w:cstheme="minorHAnsi"/>
          <w:sz w:val="24"/>
          <w:szCs w:val="24"/>
        </w:rPr>
        <w:t>dział wydanych decyzji w poszczególnych obrębach  oraz procentowy udział przeznaczenia terenu w wydanych decyzjach</w:t>
      </w:r>
    </w:p>
    <w:p w:rsidR="007F2AED" w:rsidRPr="007F2AED" w:rsidRDefault="007F2AED" w:rsidP="007F2AED">
      <w:pPr>
        <w:spacing w:after="120"/>
        <w:jc w:val="both"/>
        <w:rPr>
          <w:rFonts w:cstheme="minorHAnsi"/>
          <w:sz w:val="24"/>
          <w:szCs w:val="24"/>
        </w:rPr>
      </w:pPr>
      <w:r w:rsidRPr="007F2AED">
        <w:rPr>
          <w:rFonts w:cstheme="minorHAnsi"/>
          <w:sz w:val="24"/>
          <w:szCs w:val="24"/>
        </w:rPr>
        <w:t xml:space="preserve">Załącznik nr 3 - </w:t>
      </w:r>
      <w:r>
        <w:rPr>
          <w:rFonts w:cstheme="minorHAnsi"/>
          <w:sz w:val="24"/>
          <w:szCs w:val="24"/>
        </w:rPr>
        <w:t>R</w:t>
      </w:r>
      <w:r w:rsidRPr="007F2AED">
        <w:rPr>
          <w:rFonts w:cstheme="minorHAnsi"/>
          <w:sz w:val="24"/>
          <w:szCs w:val="24"/>
        </w:rPr>
        <w:t>ozmieszczenie wydanych decyzji o waru</w:t>
      </w:r>
      <w:r w:rsidR="00163DF5">
        <w:rPr>
          <w:rFonts w:cstheme="minorHAnsi"/>
          <w:sz w:val="24"/>
          <w:szCs w:val="24"/>
        </w:rPr>
        <w:t>nkach zabudowy oraz pozwoleń na </w:t>
      </w:r>
      <w:r w:rsidRPr="007F2AED">
        <w:rPr>
          <w:rFonts w:cstheme="minorHAnsi"/>
          <w:sz w:val="24"/>
          <w:szCs w:val="24"/>
        </w:rPr>
        <w:t xml:space="preserve">budowę z podziałem na określone przeznaczenie </w:t>
      </w:r>
    </w:p>
    <w:p w:rsidR="000F19DA" w:rsidRDefault="007F2AED" w:rsidP="007F2AED">
      <w:pPr>
        <w:spacing w:after="120"/>
        <w:jc w:val="both"/>
        <w:rPr>
          <w:rFonts w:cstheme="minorHAnsi"/>
          <w:bCs/>
          <w:sz w:val="24"/>
          <w:szCs w:val="24"/>
        </w:rPr>
      </w:pPr>
      <w:r w:rsidRPr="007F2AED">
        <w:rPr>
          <w:rFonts w:cstheme="minorHAnsi"/>
          <w:sz w:val="24"/>
          <w:szCs w:val="24"/>
        </w:rPr>
        <w:t xml:space="preserve">Załącznik nr 4 - </w:t>
      </w:r>
      <w:r>
        <w:rPr>
          <w:rFonts w:cstheme="minorHAnsi"/>
          <w:bCs/>
          <w:sz w:val="24"/>
          <w:szCs w:val="24"/>
        </w:rPr>
        <w:t>A</w:t>
      </w:r>
      <w:r w:rsidRPr="007F2AED">
        <w:rPr>
          <w:rFonts w:cstheme="minorHAnsi"/>
          <w:bCs/>
          <w:sz w:val="24"/>
          <w:szCs w:val="24"/>
        </w:rPr>
        <w:t>lokacja obowiązujących miejscowych planów zagospodarowania przestrzennego oraz planów będących w trakcie opracowania</w:t>
      </w:r>
    </w:p>
    <w:p w:rsidR="00163DF5" w:rsidRPr="007F2AED" w:rsidRDefault="00163DF5" w:rsidP="00163DF5">
      <w:pPr>
        <w:spacing w:after="120"/>
        <w:jc w:val="both"/>
        <w:rPr>
          <w:rFonts w:cstheme="minorHAnsi"/>
          <w:bCs/>
          <w:sz w:val="24"/>
          <w:szCs w:val="24"/>
        </w:rPr>
      </w:pPr>
      <w:r w:rsidRPr="007F2AED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5</w:t>
      </w:r>
      <w:r w:rsidRPr="007F2AED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bCs/>
          <w:sz w:val="24"/>
          <w:szCs w:val="24"/>
        </w:rPr>
        <w:t>L</w:t>
      </w:r>
      <w:r w:rsidRPr="00163DF5">
        <w:rPr>
          <w:rFonts w:cstheme="minorHAnsi"/>
          <w:bCs/>
          <w:sz w:val="24"/>
          <w:szCs w:val="24"/>
        </w:rPr>
        <w:t xml:space="preserve">okalizacja wniosków o zmianę przeznaczenia terenu w </w:t>
      </w:r>
      <w:r>
        <w:rPr>
          <w:rFonts w:cstheme="minorHAnsi"/>
          <w:bCs/>
          <w:sz w:val="24"/>
          <w:szCs w:val="24"/>
        </w:rPr>
        <w:t>mieście Reszel i obrębie Dębnik</w:t>
      </w:r>
    </w:p>
    <w:p w:rsidR="00163DF5" w:rsidRPr="007F2AED" w:rsidRDefault="00163DF5" w:rsidP="00163DF5">
      <w:pPr>
        <w:spacing w:after="120"/>
        <w:jc w:val="both"/>
        <w:rPr>
          <w:rFonts w:cstheme="minorHAnsi"/>
          <w:bCs/>
          <w:sz w:val="24"/>
          <w:szCs w:val="24"/>
        </w:rPr>
      </w:pPr>
      <w:r w:rsidRPr="007F2AED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6</w:t>
      </w:r>
      <w:r w:rsidRPr="007F2AED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bCs/>
          <w:sz w:val="24"/>
          <w:szCs w:val="24"/>
        </w:rPr>
        <w:t>L</w:t>
      </w:r>
      <w:r w:rsidRPr="00163DF5">
        <w:rPr>
          <w:rFonts w:cstheme="minorHAnsi"/>
          <w:bCs/>
          <w:sz w:val="24"/>
          <w:szCs w:val="24"/>
        </w:rPr>
        <w:t xml:space="preserve">okalizacja wniosków o zmianę przeznaczenia terenu w </w:t>
      </w:r>
      <w:r>
        <w:rPr>
          <w:rFonts w:cstheme="minorHAnsi"/>
          <w:bCs/>
          <w:sz w:val="24"/>
          <w:szCs w:val="24"/>
        </w:rPr>
        <w:t>Św. Lipce</w:t>
      </w:r>
    </w:p>
    <w:p w:rsidR="00163DF5" w:rsidRPr="007F2AED" w:rsidRDefault="00163DF5" w:rsidP="007F2AED">
      <w:pPr>
        <w:spacing w:after="120"/>
        <w:jc w:val="both"/>
        <w:rPr>
          <w:rFonts w:cstheme="minorHAnsi"/>
          <w:bCs/>
          <w:sz w:val="24"/>
          <w:szCs w:val="24"/>
        </w:rPr>
      </w:pPr>
    </w:p>
    <w:sectPr w:rsidR="00163DF5" w:rsidRPr="007F2AED" w:rsidSect="007F2AED">
      <w:pgSz w:w="11906" w:h="16838"/>
      <w:pgMar w:top="1417" w:right="1417" w:bottom="1417" w:left="1417" w:header="708" w:footer="708" w:gutter="0"/>
      <w:cols w:space="708"/>
      <w:titlePg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B97C2C" w15:done="0"/>
  <w15:commentEx w15:paraId="3A33E4B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280" w:rsidRDefault="00975280" w:rsidP="00ED42DC">
      <w:pPr>
        <w:spacing w:after="0" w:line="240" w:lineRule="auto"/>
      </w:pPr>
      <w:r>
        <w:separator/>
      </w:r>
    </w:p>
  </w:endnote>
  <w:endnote w:type="continuationSeparator" w:id="1">
    <w:p w:rsidR="00975280" w:rsidRDefault="00975280" w:rsidP="00ED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15B" w:rsidRDefault="000A51EE">
    <w:pPr>
      <w:pStyle w:val="Stopka"/>
      <w:jc w:val="center"/>
    </w:pPr>
    <w:fldSimple w:instr=" PAGE   \* MERGEFORMAT ">
      <w:r w:rsidR="008C4E06">
        <w:rPr>
          <w:noProof/>
        </w:rPr>
        <w:t>37</w:t>
      </w:r>
    </w:fldSimple>
  </w:p>
  <w:p w:rsidR="0046115B" w:rsidRDefault="004611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280" w:rsidRDefault="00975280" w:rsidP="00ED42DC">
      <w:pPr>
        <w:spacing w:after="0" w:line="240" w:lineRule="auto"/>
      </w:pPr>
      <w:r>
        <w:separator/>
      </w:r>
    </w:p>
  </w:footnote>
  <w:footnote w:type="continuationSeparator" w:id="1">
    <w:p w:rsidR="00975280" w:rsidRDefault="00975280" w:rsidP="00ED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15B" w:rsidRPr="00E1566E" w:rsidRDefault="0046115B" w:rsidP="006B7D33">
    <w:pPr>
      <w:pStyle w:val="Nagwek"/>
      <w:pBdr>
        <w:bottom w:val="double" w:sz="20" w:space="1" w:color="800000"/>
      </w:pBdr>
      <w:tabs>
        <w:tab w:val="left" w:pos="8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5365323</wp:posOffset>
          </wp:positionH>
          <wp:positionV relativeFrom="paragraph">
            <wp:posOffset>-385785</wp:posOffset>
          </wp:positionV>
          <wp:extent cx="414344" cy="499731"/>
          <wp:effectExtent l="19050" t="0" r="4756" b="0"/>
          <wp:wrapNone/>
          <wp:docPr id="17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344" cy="4997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>ANALIZA ZMIAN W ZAGOSPODAROWANIU PRZESTRZENNYM MIASTA I GMINY RESZEL</w:t>
    </w:r>
    <w:r>
      <w:rPr>
        <w:rFonts w:ascii="Arial" w:hAnsi="Arial" w:cs="Arial"/>
        <w:sz w:val="16"/>
        <w:szCs w:val="1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15B" w:rsidRPr="00E1566E" w:rsidRDefault="0046115B" w:rsidP="007F2AED">
    <w:pPr>
      <w:pStyle w:val="Nagwek"/>
      <w:pBdr>
        <w:bottom w:val="double" w:sz="20" w:space="1" w:color="800000"/>
      </w:pBdr>
      <w:tabs>
        <w:tab w:val="left" w:pos="8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5365323</wp:posOffset>
          </wp:positionH>
          <wp:positionV relativeFrom="paragraph">
            <wp:posOffset>-385785</wp:posOffset>
          </wp:positionV>
          <wp:extent cx="414344" cy="499731"/>
          <wp:effectExtent l="19050" t="0" r="4756" b="0"/>
          <wp:wrapNone/>
          <wp:docPr id="2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344" cy="4997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>ANALIZA ZMIAN W ZAGOSPODAROWANIU PRZESTRZENNYM MIASTA I GMINY RESZEL</w:t>
    </w:r>
    <w:r>
      <w:rPr>
        <w:rFonts w:ascii="Arial" w:hAnsi="Arial" w:cs="Arial"/>
        <w:sz w:val="16"/>
        <w:szCs w:val="16"/>
      </w:rPr>
      <w:tab/>
    </w:r>
  </w:p>
  <w:p w:rsidR="0046115B" w:rsidRDefault="004611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6"/>
    <w:multiLevelType w:val="multilevel"/>
    <w:tmpl w:val="00000006"/>
    <w:name w:val="WWNum7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9"/>
    <w:multiLevelType w:val="multilevel"/>
    <w:tmpl w:val="00000009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8C406DF"/>
    <w:multiLevelType w:val="hybridMultilevel"/>
    <w:tmpl w:val="B240AE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394B4E"/>
    <w:multiLevelType w:val="hybridMultilevel"/>
    <w:tmpl w:val="38B24F0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506DA"/>
    <w:multiLevelType w:val="hybridMultilevel"/>
    <w:tmpl w:val="205CB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B13C5"/>
    <w:multiLevelType w:val="hybridMultilevel"/>
    <w:tmpl w:val="59487DD8"/>
    <w:lvl w:ilvl="0" w:tplc="4E5CA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8220E"/>
    <w:multiLevelType w:val="hybridMultilevel"/>
    <w:tmpl w:val="5CB60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44C75"/>
    <w:multiLevelType w:val="hybridMultilevel"/>
    <w:tmpl w:val="EC0416F6"/>
    <w:lvl w:ilvl="0" w:tplc="55109D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857C39"/>
    <w:multiLevelType w:val="multilevel"/>
    <w:tmpl w:val="B36CD0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22B37257"/>
    <w:multiLevelType w:val="hybridMultilevel"/>
    <w:tmpl w:val="AE9081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468665A"/>
    <w:multiLevelType w:val="hybridMultilevel"/>
    <w:tmpl w:val="A2004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43AE0"/>
    <w:multiLevelType w:val="hybridMultilevel"/>
    <w:tmpl w:val="A87C3DA6"/>
    <w:lvl w:ilvl="0" w:tplc="3222C6E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C894E97"/>
    <w:multiLevelType w:val="hybridMultilevel"/>
    <w:tmpl w:val="9CF03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47585"/>
    <w:multiLevelType w:val="hybridMultilevel"/>
    <w:tmpl w:val="72F21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FCE5B87"/>
    <w:multiLevelType w:val="hybridMultilevel"/>
    <w:tmpl w:val="0E485EE6"/>
    <w:lvl w:ilvl="0" w:tplc="D1C298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F124F"/>
    <w:multiLevelType w:val="multilevel"/>
    <w:tmpl w:val="09BA67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5A9A047E"/>
    <w:multiLevelType w:val="hybridMultilevel"/>
    <w:tmpl w:val="EB5E2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46B8A"/>
    <w:multiLevelType w:val="hybridMultilevel"/>
    <w:tmpl w:val="8C148196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8554A0D"/>
    <w:multiLevelType w:val="singleLevel"/>
    <w:tmpl w:val="31ECA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9342A9E"/>
    <w:multiLevelType w:val="hybridMultilevel"/>
    <w:tmpl w:val="BFD49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F7993"/>
    <w:multiLevelType w:val="hybridMultilevel"/>
    <w:tmpl w:val="AE3E2B9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E4F70"/>
    <w:multiLevelType w:val="hybridMultilevel"/>
    <w:tmpl w:val="9F04CB00"/>
    <w:lvl w:ilvl="0" w:tplc="0415001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11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0041891"/>
    <w:multiLevelType w:val="hybridMultilevel"/>
    <w:tmpl w:val="38B24F0C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21352"/>
    <w:multiLevelType w:val="hybridMultilevel"/>
    <w:tmpl w:val="BA88AC70"/>
    <w:lvl w:ilvl="0" w:tplc="6038A8A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D1769"/>
    <w:multiLevelType w:val="hybridMultilevel"/>
    <w:tmpl w:val="766CA8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8B8023B"/>
    <w:multiLevelType w:val="hybridMultilevel"/>
    <w:tmpl w:val="9E42BF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FD01152"/>
    <w:multiLevelType w:val="hybridMultilevel"/>
    <w:tmpl w:val="B12447F8"/>
    <w:lvl w:ilvl="0" w:tplc="3222C6E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9"/>
  </w:num>
  <w:num w:numId="6">
    <w:abstractNumId w:val="12"/>
  </w:num>
  <w:num w:numId="7">
    <w:abstractNumId w:val="23"/>
  </w:num>
  <w:num w:numId="8">
    <w:abstractNumId w:val="22"/>
  </w:num>
  <w:num w:numId="9">
    <w:abstractNumId w:val="14"/>
  </w:num>
  <w:num w:numId="10">
    <w:abstractNumId w:val="10"/>
  </w:num>
  <w:num w:numId="11">
    <w:abstractNumId w:val="17"/>
  </w:num>
  <w:num w:numId="12">
    <w:abstractNumId w:val="28"/>
  </w:num>
  <w:num w:numId="13">
    <w:abstractNumId w:val="6"/>
  </w:num>
  <w:num w:numId="14">
    <w:abstractNumId w:val="16"/>
  </w:num>
  <w:num w:numId="15">
    <w:abstractNumId w:val="29"/>
  </w:num>
  <w:num w:numId="16">
    <w:abstractNumId w:val="13"/>
  </w:num>
  <w:num w:numId="17">
    <w:abstractNumId w:val="30"/>
  </w:num>
  <w:num w:numId="18">
    <w:abstractNumId w:val="15"/>
  </w:num>
  <w:num w:numId="19">
    <w:abstractNumId w:val="20"/>
  </w:num>
  <w:num w:numId="20">
    <w:abstractNumId w:val="9"/>
  </w:num>
  <w:num w:numId="21">
    <w:abstractNumId w:val="25"/>
  </w:num>
  <w:num w:numId="22">
    <w:abstractNumId w:val="21"/>
  </w:num>
  <w:num w:numId="23">
    <w:abstractNumId w:val="24"/>
  </w:num>
  <w:num w:numId="24">
    <w:abstractNumId w:val="26"/>
  </w:num>
  <w:num w:numId="25">
    <w:abstractNumId w:val="7"/>
  </w:num>
  <w:num w:numId="26">
    <w:abstractNumId w:val="11"/>
  </w:num>
  <w:num w:numId="27">
    <w:abstractNumId w:val="8"/>
  </w:num>
  <w:num w:numId="28">
    <w:abstractNumId w:val="27"/>
  </w:num>
  <w:num w:numId="29">
    <w:abstractNumId w:val="18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MS">
    <w15:presenceInfo w15:providerId="None" w15:userId="JM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99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ED42DC"/>
    <w:rsid w:val="00000CF3"/>
    <w:rsid w:val="0000245F"/>
    <w:rsid w:val="00006AC0"/>
    <w:rsid w:val="00007D89"/>
    <w:rsid w:val="00013E73"/>
    <w:rsid w:val="00025B5A"/>
    <w:rsid w:val="00026485"/>
    <w:rsid w:val="00030E3D"/>
    <w:rsid w:val="00034B43"/>
    <w:rsid w:val="00040B66"/>
    <w:rsid w:val="000433D5"/>
    <w:rsid w:val="00050AFE"/>
    <w:rsid w:val="00051B1A"/>
    <w:rsid w:val="00065B75"/>
    <w:rsid w:val="00065F92"/>
    <w:rsid w:val="00066A9F"/>
    <w:rsid w:val="00073774"/>
    <w:rsid w:val="000752F3"/>
    <w:rsid w:val="00080F06"/>
    <w:rsid w:val="00081FBD"/>
    <w:rsid w:val="00084474"/>
    <w:rsid w:val="000A05E1"/>
    <w:rsid w:val="000A3DA8"/>
    <w:rsid w:val="000A4935"/>
    <w:rsid w:val="000A51EE"/>
    <w:rsid w:val="000B0E0A"/>
    <w:rsid w:val="000B590F"/>
    <w:rsid w:val="000D03E6"/>
    <w:rsid w:val="000D4673"/>
    <w:rsid w:val="000E2AE1"/>
    <w:rsid w:val="000E566C"/>
    <w:rsid w:val="000F0748"/>
    <w:rsid w:val="000F19DA"/>
    <w:rsid w:val="000F3252"/>
    <w:rsid w:val="001137A2"/>
    <w:rsid w:val="0011494A"/>
    <w:rsid w:val="001171A7"/>
    <w:rsid w:val="001221C5"/>
    <w:rsid w:val="0012353D"/>
    <w:rsid w:val="00126D4D"/>
    <w:rsid w:val="00126FB0"/>
    <w:rsid w:val="00127849"/>
    <w:rsid w:val="00134EF6"/>
    <w:rsid w:val="00145B6F"/>
    <w:rsid w:val="00147B54"/>
    <w:rsid w:val="001554DB"/>
    <w:rsid w:val="00157118"/>
    <w:rsid w:val="0016020E"/>
    <w:rsid w:val="00163DF5"/>
    <w:rsid w:val="00175FB5"/>
    <w:rsid w:val="00180855"/>
    <w:rsid w:val="001A41E6"/>
    <w:rsid w:val="001A7392"/>
    <w:rsid w:val="001A7C97"/>
    <w:rsid w:val="001B0D28"/>
    <w:rsid w:val="001B2CC3"/>
    <w:rsid w:val="001C072C"/>
    <w:rsid w:val="001C1156"/>
    <w:rsid w:val="001E3D5C"/>
    <w:rsid w:val="001E65D4"/>
    <w:rsid w:val="001E6F9A"/>
    <w:rsid w:val="001F3FB7"/>
    <w:rsid w:val="001F4315"/>
    <w:rsid w:val="001F5CA1"/>
    <w:rsid w:val="0020106D"/>
    <w:rsid w:val="0022189C"/>
    <w:rsid w:val="00234A13"/>
    <w:rsid w:val="0023612D"/>
    <w:rsid w:val="00236DB2"/>
    <w:rsid w:val="0024017F"/>
    <w:rsid w:val="00240BC1"/>
    <w:rsid w:val="00245769"/>
    <w:rsid w:val="002470E4"/>
    <w:rsid w:val="002471C0"/>
    <w:rsid w:val="0024784A"/>
    <w:rsid w:val="002566D2"/>
    <w:rsid w:val="00257B1A"/>
    <w:rsid w:val="0026233A"/>
    <w:rsid w:val="002639B2"/>
    <w:rsid w:val="00270C45"/>
    <w:rsid w:val="00271B0F"/>
    <w:rsid w:val="00271D48"/>
    <w:rsid w:val="00272E99"/>
    <w:rsid w:val="0027485B"/>
    <w:rsid w:val="00275DFB"/>
    <w:rsid w:val="00276A9C"/>
    <w:rsid w:val="00276DCD"/>
    <w:rsid w:val="0027714C"/>
    <w:rsid w:val="00280937"/>
    <w:rsid w:val="002823AB"/>
    <w:rsid w:val="00291584"/>
    <w:rsid w:val="002937B6"/>
    <w:rsid w:val="002938FF"/>
    <w:rsid w:val="002979E7"/>
    <w:rsid w:val="002A3A1B"/>
    <w:rsid w:val="002A5E13"/>
    <w:rsid w:val="002A6D9E"/>
    <w:rsid w:val="002A741D"/>
    <w:rsid w:val="002B37E2"/>
    <w:rsid w:val="002C4969"/>
    <w:rsid w:val="002C6640"/>
    <w:rsid w:val="002C6EF5"/>
    <w:rsid w:val="002C7D47"/>
    <w:rsid w:val="002E2BBE"/>
    <w:rsid w:val="002E471E"/>
    <w:rsid w:val="002F265C"/>
    <w:rsid w:val="002F3980"/>
    <w:rsid w:val="0030032F"/>
    <w:rsid w:val="00301791"/>
    <w:rsid w:val="003053AD"/>
    <w:rsid w:val="00306442"/>
    <w:rsid w:val="00313967"/>
    <w:rsid w:val="00313D54"/>
    <w:rsid w:val="00314B09"/>
    <w:rsid w:val="00315A0D"/>
    <w:rsid w:val="00315DD8"/>
    <w:rsid w:val="00320396"/>
    <w:rsid w:val="003237A0"/>
    <w:rsid w:val="0032795A"/>
    <w:rsid w:val="003319D1"/>
    <w:rsid w:val="003345BA"/>
    <w:rsid w:val="003359C2"/>
    <w:rsid w:val="00335B8D"/>
    <w:rsid w:val="003409BB"/>
    <w:rsid w:val="00342E96"/>
    <w:rsid w:val="003439CC"/>
    <w:rsid w:val="003442CF"/>
    <w:rsid w:val="00351BD6"/>
    <w:rsid w:val="00373F31"/>
    <w:rsid w:val="003743B5"/>
    <w:rsid w:val="003753EA"/>
    <w:rsid w:val="00384B22"/>
    <w:rsid w:val="0038745C"/>
    <w:rsid w:val="0039690C"/>
    <w:rsid w:val="003A755C"/>
    <w:rsid w:val="003B151B"/>
    <w:rsid w:val="003B5CE3"/>
    <w:rsid w:val="003C2525"/>
    <w:rsid w:val="003C3702"/>
    <w:rsid w:val="003C4A86"/>
    <w:rsid w:val="003C6382"/>
    <w:rsid w:val="003C69E4"/>
    <w:rsid w:val="003D629C"/>
    <w:rsid w:val="003E1B75"/>
    <w:rsid w:val="003E2ABC"/>
    <w:rsid w:val="00400EE8"/>
    <w:rsid w:val="004043DF"/>
    <w:rsid w:val="00413F97"/>
    <w:rsid w:val="004140DD"/>
    <w:rsid w:val="00414224"/>
    <w:rsid w:val="0042120C"/>
    <w:rsid w:val="00421A4B"/>
    <w:rsid w:val="00422E27"/>
    <w:rsid w:val="00426CD7"/>
    <w:rsid w:val="0043094C"/>
    <w:rsid w:val="004309C1"/>
    <w:rsid w:val="004335D6"/>
    <w:rsid w:val="00435D1E"/>
    <w:rsid w:val="0044426A"/>
    <w:rsid w:val="00444929"/>
    <w:rsid w:val="0044661D"/>
    <w:rsid w:val="00450B41"/>
    <w:rsid w:val="004578E6"/>
    <w:rsid w:val="00457D50"/>
    <w:rsid w:val="0046115B"/>
    <w:rsid w:val="004618B6"/>
    <w:rsid w:val="00471375"/>
    <w:rsid w:val="00471E4D"/>
    <w:rsid w:val="0047342B"/>
    <w:rsid w:val="00477EE2"/>
    <w:rsid w:val="00484984"/>
    <w:rsid w:val="00484B62"/>
    <w:rsid w:val="00484CA5"/>
    <w:rsid w:val="004858AF"/>
    <w:rsid w:val="00490941"/>
    <w:rsid w:val="00496B48"/>
    <w:rsid w:val="00497597"/>
    <w:rsid w:val="004A388E"/>
    <w:rsid w:val="004A3F16"/>
    <w:rsid w:val="004A5E1E"/>
    <w:rsid w:val="004A6E92"/>
    <w:rsid w:val="004B3016"/>
    <w:rsid w:val="004B48E1"/>
    <w:rsid w:val="004C178E"/>
    <w:rsid w:val="004C1C2C"/>
    <w:rsid w:val="004C456D"/>
    <w:rsid w:val="004C5B0A"/>
    <w:rsid w:val="004C6D78"/>
    <w:rsid w:val="004C6F22"/>
    <w:rsid w:val="004D16EF"/>
    <w:rsid w:val="004D2D80"/>
    <w:rsid w:val="004D6FD7"/>
    <w:rsid w:val="004D7D5D"/>
    <w:rsid w:val="004F50F3"/>
    <w:rsid w:val="004F7E3A"/>
    <w:rsid w:val="0050136D"/>
    <w:rsid w:val="0050351E"/>
    <w:rsid w:val="005064AA"/>
    <w:rsid w:val="00507912"/>
    <w:rsid w:val="005128DE"/>
    <w:rsid w:val="00512C17"/>
    <w:rsid w:val="0051596A"/>
    <w:rsid w:val="005210AF"/>
    <w:rsid w:val="00524B4E"/>
    <w:rsid w:val="00527A03"/>
    <w:rsid w:val="00535050"/>
    <w:rsid w:val="00541714"/>
    <w:rsid w:val="00544468"/>
    <w:rsid w:val="00544CBF"/>
    <w:rsid w:val="00544F07"/>
    <w:rsid w:val="00547058"/>
    <w:rsid w:val="00547B51"/>
    <w:rsid w:val="00553E56"/>
    <w:rsid w:val="00554FE5"/>
    <w:rsid w:val="005556B8"/>
    <w:rsid w:val="005571AB"/>
    <w:rsid w:val="00570670"/>
    <w:rsid w:val="00581935"/>
    <w:rsid w:val="00585629"/>
    <w:rsid w:val="00597639"/>
    <w:rsid w:val="005A2386"/>
    <w:rsid w:val="005A251F"/>
    <w:rsid w:val="005B0332"/>
    <w:rsid w:val="005C433C"/>
    <w:rsid w:val="005D6A5F"/>
    <w:rsid w:val="005D709A"/>
    <w:rsid w:val="005E029D"/>
    <w:rsid w:val="005E7A45"/>
    <w:rsid w:val="006004B7"/>
    <w:rsid w:val="00602CEB"/>
    <w:rsid w:val="00607D9E"/>
    <w:rsid w:val="00612832"/>
    <w:rsid w:val="00612BF2"/>
    <w:rsid w:val="0061477F"/>
    <w:rsid w:val="00626A4F"/>
    <w:rsid w:val="00626DA0"/>
    <w:rsid w:val="00631D91"/>
    <w:rsid w:val="00632073"/>
    <w:rsid w:val="0063576B"/>
    <w:rsid w:val="006370B1"/>
    <w:rsid w:val="00637D3E"/>
    <w:rsid w:val="006406E9"/>
    <w:rsid w:val="0064290B"/>
    <w:rsid w:val="0064598E"/>
    <w:rsid w:val="006469E6"/>
    <w:rsid w:val="00652FFE"/>
    <w:rsid w:val="0065762A"/>
    <w:rsid w:val="006601B5"/>
    <w:rsid w:val="00665E1D"/>
    <w:rsid w:val="00667073"/>
    <w:rsid w:val="00673ABC"/>
    <w:rsid w:val="00680F68"/>
    <w:rsid w:val="00685414"/>
    <w:rsid w:val="00691F4E"/>
    <w:rsid w:val="00691F94"/>
    <w:rsid w:val="006B290A"/>
    <w:rsid w:val="006B689E"/>
    <w:rsid w:val="006B7D33"/>
    <w:rsid w:val="006C05B4"/>
    <w:rsid w:val="006C78DF"/>
    <w:rsid w:val="006D0B3A"/>
    <w:rsid w:val="006D191B"/>
    <w:rsid w:val="006D3B2D"/>
    <w:rsid w:val="006D5155"/>
    <w:rsid w:val="006E2906"/>
    <w:rsid w:val="006E6340"/>
    <w:rsid w:val="006E67F7"/>
    <w:rsid w:val="006F1475"/>
    <w:rsid w:val="006F40D5"/>
    <w:rsid w:val="006F5F8F"/>
    <w:rsid w:val="00704211"/>
    <w:rsid w:val="00707659"/>
    <w:rsid w:val="007138C6"/>
    <w:rsid w:val="00714106"/>
    <w:rsid w:val="00717FE1"/>
    <w:rsid w:val="00727883"/>
    <w:rsid w:val="007309B3"/>
    <w:rsid w:val="00731572"/>
    <w:rsid w:val="00732A8E"/>
    <w:rsid w:val="00734615"/>
    <w:rsid w:val="007363C8"/>
    <w:rsid w:val="00741639"/>
    <w:rsid w:val="007459E0"/>
    <w:rsid w:val="00746725"/>
    <w:rsid w:val="007475E1"/>
    <w:rsid w:val="00760B23"/>
    <w:rsid w:val="007614CB"/>
    <w:rsid w:val="00763900"/>
    <w:rsid w:val="007678C0"/>
    <w:rsid w:val="00771789"/>
    <w:rsid w:val="00771E30"/>
    <w:rsid w:val="00774D2B"/>
    <w:rsid w:val="007843B3"/>
    <w:rsid w:val="007924A5"/>
    <w:rsid w:val="00792DAF"/>
    <w:rsid w:val="007940C2"/>
    <w:rsid w:val="007A7EB1"/>
    <w:rsid w:val="007B1BB4"/>
    <w:rsid w:val="007B2DC3"/>
    <w:rsid w:val="007B30F0"/>
    <w:rsid w:val="007C31A0"/>
    <w:rsid w:val="007C75BB"/>
    <w:rsid w:val="007D7036"/>
    <w:rsid w:val="007E05BD"/>
    <w:rsid w:val="007F2AED"/>
    <w:rsid w:val="007F3BAE"/>
    <w:rsid w:val="007F44B1"/>
    <w:rsid w:val="007F75E5"/>
    <w:rsid w:val="007F7F18"/>
    <w:rsid w:val="00801AE4"/>
    <w:rsid w:val="0080257F"/>
    <w:rsid w:val="0080293E"/>
    <w:rsid w:val="008072A7"/>
    <w:rsid w:val="008108F9"/>
    <w:rsid w:val="00811685"/>
    <w:rsid w:val="00814BF1"/>
    <w:rsid w:val="00815376"/>
    <w:rsid w:val="00822803"/>
    <w:rsid w:val="00832E51"/>
    <w:rsid w:val="008340D6"/>
    <w:rsid w:val="0083423E"/>
    <w:rsid w:val="008417B1"/>
    <w:rsid w:val="00861DDF"/>
    <w:rsid w:val="00865DA4"/>
    <w:rsid w:val="008723F4"/>
    <w:rsid w:val="00874E77"/>
    <w:rsid w:val="008760A6"/>
    <w:rsid w:val="00881929"/>
    <w:rsid w:val="00890CB8"/>
    <w:rsid w:val="00890F43"/>
    <w:rsid w:val="0089182B"/>
    <w:rsid w:val="00891EA4"/>
    <w:rsid w:val="00892E7A"/>
    <w:rsid w:val="00897105"/>
    <w:rsid w:val="00897996"/>
    <w:rsid w:val="008A1265"/>
    <w:rsid w:val="008B40A1"/>
    <w:rsid w:val="008C1735"/>
    <w:rsid w:val="008C27A0"/>
    <w:rsid w:val="008C4E06"/>
    <w:rsid w:val="008D44AA"/>
    <w:rsid w:val="008D562E"/>
    <w:rsid w:val="008E2416"/>
    <w:rsid w:val="008E280A"/>
    <w:rsid w:val="008E5C08"/>
    <w:rsid w:val="008F17BC"/>
    <w:rsid w:val="008F2CCB"/>
    <w:rsid w:val="0090238D"/>
    <w:rsid w:val="00905C71"/>
    <w:rsid w:val="009078AF"/>
    <w:rsid w:val="009106CF"/>
    <w:rsid w:val="00910736"/>
    <w:rsid w:val="009160B0"/>
    <w:rsid w:val="009234D3"/>
    <w:rsid w:val="009246D0"/>
    <w:rsid w:val="00931E5C"/>
    <w:rsid w:val="00933B68"/>
    <w:rsid w:val="00941CC5"/>
    <w:rsid w:val="009423CF"/>
    <w:rsid w:val="00943ABD"/>
    <w:rsid w:val="00954057"/>
    <w:rsid w:val="00955AB6"/>
    <w:rsid w:val="00961786"/>
    <w:rsid w:val="009637A9"/>
    <w:rsid w:val="009643E8"/>
    <w:rsid w:val="00967ADE"/>
    <w:rsid w:val="009745EF"/>
    <w:rsid w:val="00975280"/>
    <w:rsid w:val="00976C99"/>
    <w:rsid w:val="009831EC"/>
    <w:rsid w:val="009850D2"/>
    <w:rsid w:val="00986616"/>
    <w:rsid w:val="00990867"/>
    <w:rsid w:val="009A1169"/>
    <w:rsid w:val="009A17E5"/>
    <w:rsid w:val="009A261B"/>
    <w:rsid w:val="009A2869"/>
    <w:rsid w:val="009A589D"/>
    <w:rsid w:val="009A79A3"/>
    <w:rsid w:val="009B1576"/>
    <w:rsid w:val="009C63F1"/>
    <w:rsid w:val="009C72F3"/>
    <w:rsid w:val="009C7473"/>
    <w:rsid w:val="009D5186"/>
    <w:rsid w:val="009D62FE"/>
    <w:rsid w:val="009E1123"/>
    <w:rsid w:val="009E297A"/>
    <w:rsid w:val="009E629E"/>
    <w:rsid w:val="009F2B08"/>
    <w:rsid w:val="009F3729"/>
    <w:rsid w:val="009F38F2"/>
    <w:rsid w:val="009F4094"/>
    <w:rsid w:val="009F65A8"/>
    <w:rsid w:val="00A039A8"/>
    <w:rsid w:val="00A04A72"/>
    <w:rsid w:val="00A07272"/>
    <w:rsid w:val="00A075E2"/>
    <w:rsid w:val="00A07900"/>
    <w:rsid w:val="00A163A8"/>
    <w:rsid w:val="00A2033A"/>
    <w:rsid w:val="00A20A40"/>
    <w:rsid w:val="00A23976"/>
    <w:rsid w:val="00A31996"/>
    <w:rsid w:val="00A33F2B"/>
    <w:rsid w:val="00A355D5"/>
    <w:rsid w:val="00A6189A"/>
    <w:rsid w:val="00A66D6A"/>
    <w:rsid w:val="00A71175"/>
    <w:rsid w:val="00A7130C"/>
    <w:rsid w:val="00A71D31"/>
    <w:rsid w:val="00A8504E"/>
    <w:rsid w:val="00A903D2"/>
    <w:rsid w:val="00A90FA5"/>
    <w:rsid w:val="00A92D4D"/>
    <w:rsid w:val="00A965E1"/>
    <w:rsid w:val="00AA0FBB"/>
    <w:rsid w:val="00AA49FA"/>
    <w:rsid w:val="00AA5521"/>
    <w:rsid w:val="00AC2FF1"/>
    <w:rsid w:val="00AD009E"/>
    <w:rsid w:val="00AD1830"/>
    <w:rsid w:val="00AD2862"/>
    <w:rsid w:val="00AD2C3B"/>
    <w:rsid w:val="00AD3814"/>
    <w:rsid w:val="00AE3167"/>
    <w:rsid w:val="00AE4884"/>
    <w:rsid w:val="00AE7497"/>
    <w:rsid w:val="00AF184D"/>
    <w:rsid w:val="00AF3975"/>
    <w:rsid w:val="00AF6742"/>
    <w:rsid w:val="00B00333"/>
    <w:rsid w:val="00B0129A"/>
    <w:rsid w:val="00B03202"/>
    <w:rsid w:val="00B04D89"/>
    <w:rsid w:val="00B10AFD"/>
    <w:rsid w:val="00B1326D"/>
    <w:rsid w:val="00B15E7E"/>
    <w:rsid w:val="00B16307"/>
    <w:rsid w:val="00B226CE"/>
    <w:rsid w:val="00B243A7"/>
    <w:rsid w:val="00B2694B"/>
    <w:rsid w:val="00B31C9A"/>
    <w:rsid w:val="00B34FDE"/>
    <w:rsid w:val="00B3524E"/>
    <w:rsid w:val="00B44D76"/>
    <w:rsid w:val="00B533C9"/>
    <w:rsid w:val="00B563B0"/>
    <w:rsid w:val="00B56C87"/>
    <w:rsid w:val="00B64383"/>
    <w:rsid w:val="00B66FAF"/>
    <w:rsid w:val="00B70638"/>
    <w:rsid w:val="00B70CA4"/>
    <w:rsid w:val="00B74763"/>
    <w:rsid w:val="00B74AB2"/>
    <w:rsid w:val="00B83BF4"/>
    <w:rsid w:val="00B85FA3"/>
    <w:rsid w:val="00B9633F"/>
    <w:rsid w:val="00B96A8C"/>
    <w:rsid w:val="00BA30B4"/>
    <w:rsid w:val="00BA5F30"/>
    <w:rsid w:val="00BB3C18"/>
    <w:rsid w:val="00BB6EF7"/>
    <w:rsid w:val="00BC376A"/>
    <w:rsid w:val="00BD24B9"/>
    <w:rsid w:val="00BD45F8"/>
    <w:rsid w:val="00BD477B"/>
    <w:rsid w:val="00BE082E"/>
    <w:rsid w:val="00BE2B26"/>
    <w:rsid w:val="00BE6EC0"/>
    <w:rsid w:val="00BF1A2B"/>
    <w:rsid w:val="00BF22F2"/>
    <w:rsid w:val="00BF2C00"/>
    <w:rsid w:val="00BF38B4"/>
    <w:rsid w:val="00BF52C2"/>
    <w:rsid w:val="00BF601A"/>
    <w:rsid w:val="00BF68EB"/>
    <w:rsid w:val="00C01A0D"/>
    <w:rsid w:val="00C01EEB"/>
    <w:rsid w:val="00C0210D"/>
    <w:rsid w:val="00C06E74"/>
    <w:rsid w:val="00C11953"/>
    <w:rsid w:val="00C15A9E"/>
    <w:rsid w:val="00C21434"/>
    <w:rsid w:val="00C436FA"/>
    <w:rsid w:val="00C448E5"/>
    <w:rsid w:val="00C51ABE"/>
    <w:rsid w:val="00C57F77"/>
    <w:rsid w:val="00C66599"/>
    <w:rsid w:val="00C70AB2"/>
    <w:rsid w:val="00C85309"/>
    <w:rsid w:val="00C85A0C"/>
    <w:rsid w:val="00C9373A"/>
    <w:rsid w:val="00C95FAD"/>
    <w:rsid w:val="00CB1343"/>
    <w:rsid w:val="00CB24CD"/>
    <w:rsid w:val="00CB6BB1"/>
    <w:rsid w:val="00CB71CE"/>
    <w:rsid w:val="00CC17A2"/>
    <w:rsid w:val="00CC3DCF"/>
    <w:rsid w:val="00CF3938"/>
    <w:rsid w:val="00CF7BEB"/>
    <w:rsid w:val="00D01957"/>
    <w:rsid w:val="00D01D4A"/>
    <w:rsid w:val="00D14B7E"/>
    <w:rsid w:val="00D250FA"/>
    <w:rsid w:val="00D25F9A"/>
    <w:rsid w:val="00D275B2"/>
    <w:rsid w:val="00D31128"/>
    <w:rsid w:val="00D366A5"/>
    <w:rsid w:val="00D37877"/>
    <w:rsid w:val="00D37961"/>
    <w:rsid w:val="00D402D5"/>
    <w:rsid w:val="00D416D2"/>
    <w:rsid w:val="00D52A02"/>
    <w:rsid w:val="00D6116C"/>
    <w:rsid w:val="00D62FBF"/>
    <w:rsid w:val="00D6350B"/>
    <w:rsid w:val="00D63909"/>
    <w:rsid w:val="00D67DE9"/>
    <w:rsid w:val="00D71D67"/>
    <w:rsid w:val="00D72EAD"/>
    <w:rsid w:val="00D742D7"/>
    <w:rsid w:val="00D765C3"/>
    <w:rsid w:val="00D82ED9"/>
    <w:rsid w:val="00D845B5"/>
    <w:rsid w:val="00D852D6"/>
    <w:rsid w:val="00D854B7"/>
    <w:rsid w:val="00D85745"/>
    <w:rsid w:val="00D87ACB"/>
    <w:rsid w:val="00D906D2"/>
    <w:rsid w:val="00D9655A"/>
    <w:rsid w:val="00DA27F3"/>
    <w:rsid w:val="00DA4F68"/>
    <w:rsid w:val="00DA553D"/>
    <w:rsid w:val="00DB6314"/>
    <w:rsid w:val="00DB721A"/>
    <w:rsid w:val="00DB7F55"/>
    <w:rsid w:val="00DC0BDF"/>
    <w:rsid w:val="00DC1C36"/>
    <w:rsid w:val="00DC3937"/>
    <w:rsid w:val="00DC7884"/>
    <w:rsid w:val="00DD0FC9"/>
    <w:rsid w:val="00DD2870"/>
    <w:rsid w:val="00DD5522"/>
    <w:rsid w:val="00DD5F22"/>
    <w:rsid w:val="00DE31DA"/>
    <w:rsid w:val="00DE4BB6"/>
    <w:rsid w:val="00DF0711"/>
    <w:rsid w:val="00DF20EC"/>
    <w:rsid w:val="00DF4952"/>
    <w:rsid w:val="00DF6BDD"/>
    <w:rsid w:val="00DF71D2"/>
    <w:rsid w:val="00E01B73"/>
    <w:rsid w:val="00E1501D"/>
    <w:rsid w:val="00E169C6"/>
    <w:rsid w:val="00E16F33"/>
    <w:rsid w:val="00E17C94"/>
    <w:rsid w:val="00E203DB"/>
    <w:rsid w:val="00E22897"/>
    <w:rsid w:val="00E31884"/>
    <w:rsid w:val="00E346A7"/>
    <w:rsid w:val="00E45E05"/>
    <w:rsid w:val="00E50BF9"/>
    <w:rsid w:val="00E54EB0"/>
    <w:rsid w:val="00E57EA5"/>
    <w:rsid w:val="00E708C9"/>
    <w:rsid w:val="00E72934"/>
    <w:rsid w:val="00E733BF"/>
    <w:rsid w:val="00E76E6C"/>
    <w:rsid w:val="00E77F39"/>
    <w:rsid w:val="00E77FC7"/>
    <w:rsid w:val="00E81C99"/>
    <w:rsid w:val="00E829F9"/>
    <w:rsid w:val="00E9135A"/>
    <w:rsid w:val="00E961E5"/>
    <w:rsid w:val="00EA1F7E"/>
    <w:rsid w:val="00EA7D44"/>
    <w:rsid w:val="00EB02C4"/>
    <w:rsid w:val="00EB41F4"/>
    <w:rsid w:val="00EB591F"/>
    <w:rsid w:val="00EB5A4D"/>
    <w:rsid w:val="00EB5BFC"/>
    <w:rsid w:val="00EC4382"/>
    <w:rsid w:val="00EC5E82"/>
    <w:rsid w:val="00ED23E1"/>
    <w:rsid w:val="00ED42DC"/>
    <w:rsid w:val="00ED4CF8"/>
    <w:rsid w:val="00ED4F70"/>
    <w:rsid w:val="00EE0242"/>
    <w:rsid w:val="00EE7C4E"/>
    <w:rsid w:val="00EF4A5C"/>
    <w:rsid w:val="00F0073A"/>
    <w:rsid w:val="00F165E7"/>
    <w:rsid w:val="00F16818"/>
    <w:rsid w:val="00F23FAE"/>
    <w:rsid w:val="00F2453F"/>
    <w:rsid w:val="00F32917"/>
    <w:rsid w:val="00F333C8"/>
    <w:rsid w:val="00F35E6F"/>
    <w:rsid w:val="00F446A5"/>
    <w:rsid w:val="00F460A8"/>
    <w:rsid w:val="00F54CE4"/>
    <w:rsid w:val="00F55B5D"/>
    <w:rsid w:val="00F60FAF"/>
    <w:rsid w:val="00F61215"/>
    <w:rsid w:val="00F618BF"/>
    <w:rsid w:val="00F66C30"/>
    <w:rsid w:val="00F721C8"/>
    <w:rsid w:val="00F7632F"/>
    <w:rsid w:val="00F81F56"/>
    <w:rsid w:val="00F84CB1"/>
    <w:rsid w:val="00F86113"/>
    <w:rsid w:val="00F91E53"/>
    <w:rsid w:val="00F929D5"/>
    <w:rsid w:val="00F96B3D"/>
    <w:rsid w:val="00FA3933"/>
    <w:rsid w:val="00FA4136"/>
    <w:rsid w:val="00FA7A2F"/>
    <w:rsid w:val="00FB36A3"/>
    <w:rsid w:val="00FD22AB"/>
    <w:rsid w:val="00FD448F"/>
    <w:rsid w:val="00FD49F2"/>
    <w:rsid w:val="00FD6519"/>
    <w:rsid w:val="00FD7CD1"/>
    <w:rsid w:val="00FE056D"/>
    <w:rsid w:val="00FE3539"/>
    <w:rsid w:val="00FE476C"/>
    <w:rsid w:val="00FE5461"/>
    <w:rsid w:val="00FE774B"/>
    <w:rsid w:val="00FF33A9"/>
    <w:rsid w:val="00FF3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2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14C"/>
  </w:style>
  <w:style w:type="paragraph" w:styleId="Nagwek1">
    <w:name w:val="heading 1"/>
    <w:basedOn w:val="Normalny"/>
    <w:next w:val="Normalny"/>
    <w:link w:val="Nagwek1Znak"/>
    <w:uiPriority w:val="9"/>
    <w:qFormat/>
    <w:rsid w:val="000F1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1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17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42DC"/>
  </w:style>
  <w:style w:type="paragraph" w:styleId="Stopka">
    <w:name w:val="footer"/>
    <w:basedOn w:val="Normalny"/>
    <w:link w:val="StopkaZnak"/>
    <w:uiPriority w:val="99"/>
    <w:semiHidden/>
    <w:unhideWhenUsed/>
    <w:rsid w:val="00ED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42DC"/>
  </w:style>
  <w:style w:type="paragraph" w:styleId="Tekstdymka">
    <w:name w:val="Balloon Text"/>
    <w:basedOn w:val="Normalny"/>
    <w:link w:val="TekstdymkaZnak"/>
    <w:uiPriority w:val="99"/>
    <w:semiHidden/>
    <w:unhideWhenUsed/>
    <w:rsid w:val="00ED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2DC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83423E"/>
  </w:style>
  <w:style w:type="paragraph" w:styleId="Akapitzlist">
    <w:name w:val="List Paragraph"/>
    <w:basedOn w:val="Normalny"/>
    <w:uiPriority w:val="34"/>
    <w:qFormat/>
    <w:rsid w:val="0083423E"/>
    <w:pPr>
      <w:ind w:left="720"/>
      <w:contextualSpacing/>
    </w:pPr>
  </w:style>
  <w:style w:type="table" w:styleId="Tabela-Siatka">
    <w:name w:val="Table Grid"/>
    <w:basedOn w:val="Standardowy"/>
    <w:uiPriority w:val="59"/>
    <w:rsid w:val="00B5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5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5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50D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1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5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5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5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576"/>
    <w:rPr>
      <w:b/>
      <w:bCs/>
      <w:sz w:val="20"/>
      <w:szCs w:val="20"/>
    </w:rPr>
  </w:style>
  <w:style w:type="character" w:styleId="Odwoanieprzypisudolnego">
    <w:name w:val="footnote reference"/>
    <w:semiHidden/>
    <w:rsid w:val="00597639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rsid w:val="00597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97639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5976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A5E1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F1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F1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C17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12832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61283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1283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612832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612832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E0242"/>
    <w:pPr>
      <w:spacing w:after="0" w:line="240" w:lineRule="auto"/>
    </w:pPr>
  </w:style>
  <w:style w:type="paragraph" w:customStyle="1" w:styleId="Default">
    <w:name w:val="Default"/>
    <w:basedOn w:val="Normalny"/>
    <w:rsid w:val="00F168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Tekstpodstawowywcity2">
    <w:name w:val="Body Text Indent 2"/>
    <w:basedOn w:val="Normalny"/>
    <w:link w:val="Tekstpodstawowywcity2Znak"/>
    <w:rsid w:val="00BC376A"/>
    <w:pPr>
      <w:spacing w:line="360" w:lineRule="auto"/>
      <w:ind w:firstLine="708"/>
    </w:pPr>
    <w:rPr>
      <w:rFonts w:ascii="Calibri" w:eastAsia="Times New Roman" w:hAnsi="Calibri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C376A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Klewno_%28wojew%C3%B3dztwo_warmi%C5%84sko-mazurskie%29" TargetMode="External"/><Relationship Id="rId18" Type="http://schemas.openxmlformats.org/officeDocument/2006/relationships/hyperlink" Target="https://pl.wikipedia.org/wiki/Pieckowo" TargetMode="External"/><Relationship Id="rId26" Type="http://schemas.openxmlformats.org/officeDocument/2006/relationships/hyperlink" Target="https://pl.wikipedia.org/wiki/Widryny" TargetMode="External"/><Relationship Id="rId39" Type="http://schemas.openxmlformats.org/officeDocument/2006/relationships/chart" Target="charts/chart1.xml"/><Relationship Id="rId21" Type="http://schemas.openxmlformats.org/officeDocument/2006/relationships/hyperlink" Target="https://pl.wikipedia.org/wiki/Ramty" TargetMode="External"/><Relationship Id="rId34" Type="http://schemas.openxmlformats.org/officeDocument/2006/relationships/hyperlink" Target="https://pl.wikipedia.org/wiki/Bisztynek" TargetMode="External"/><Relationship Id="rId42" Type="http://schemas.openxmlformats.org/officeDocument/2006/relationships/chart" Target="charts/chart4.xml"/><Relationship Id="rId47" Type="http://schemas.openxmlformats.org/officeDocument/2006/relationships/chart" Target="charts/chart9.xml"/><Relationship Id="rId50" Type="http://schemas.openxmlformats.org/officeDocument/2006/relationships/chart" Target="charts/chart12.xml"/><Relationship Id="rId55" Type="http://schemas.openxmlformats.org/officeDocument/2006/relationships/theme" Target="theme/theme1.xml"/><Relationship Id="rId63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D%C4%99bnik_%28wojew%C3%B3dztwo_warmi%C5%84sko-mazurskie%29" TargetMode="External"/><Relationship Id="rId17" Type="http://schemas.openxmlformats.org/officeDocument/2006/relationships/hyperlink" Target="https://pl.wikipedia.org/wiki/Mnichowo_%28wojew%C3%B3dztwo_warmi%C5%84sko-mazurskie%29" TargetMode="External"/><Relationship Id="rId25" Type="http://schemas.openxmlformats.org/officeDocument/2006/relationships/hyperlink" Target="https://pl.wikipedia.org/wiki/Tolniki_Ma%C5%82e" TargetMode="External"/><Relationship Id="rId33" Type="http://schemas.openxmlformats.org/officeDocument/2006/relationships/hyperlink" Target="https://pl.wikipedia.org/wiki/Biskupiec" TargetMode="External"/><Relationship Id="rId38" Type="http://schemas.openxmlformats.org/officeDocument/2006/relationships/image" Target="media/image4.png"/><Relationship Id="rId46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%C5%81%C4%99%C5%BCany_%28wojew%C3%B3dztwo_warmi%C5%84sko-mazurskie%29" TargetMode="External"/><Relationship Id="rId20" Type="http://schemas.openxmlformats.org/officeDocument/2006/relationships/hyperlink" Target="https://pl.wikipedia.org/wiki/Plenowo" TargetMode="External"/><Relationship Id="rId29" Type="http://schemas.openxmlformats.org/officeDocument/2006/relationships/hyperlink" Target="https://pl.wikipedia.org/wiki/Zawidy" TargetMode="External"/><Relationship Id="rId41" Type="http://schemas.openxmlformats.org/officeDocument/2006/relationships/chart" Target="charts/chart3.xml"/><Relationship Id="rId54" Type="http://schemas.openxmlformats.org/officeDocument/2006/relationships/fontTable" Target="fontTable.xm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Czarnowiec_%28wojew%C3%B3dztwo_warmi%C5%84sko-mazurskie%29" TargetMode="External"/><Relationship Id="rId24" Type="http://schemas.openxmlformats.org/officeDocument/2006/relationships/hyperlink" Target="https://pl.wikipedia.org/wiki/%C5%9Awi%C4%99ta_Lipka" TargetMode="External"/><Relationship Id="rId32" Type="http://schemas.openxmlformats.org/officeDocument/2006/relationships/hyperlink" Target="https://pl.wikipedia.org/wiki/Reszel" TargetMode="External"/><Relationship Id="rId37" Type="http://schemas.openxmlformats.org/officeDocument/2006/relationships/image" Target="media/image3.png"/><Relationship Id="rId40" Type="http://schemas.openxmlformats.org/officeDocument/2006/relationships/chart" Target="charts/chart2.xml"/><Relationship Id="rId45" Type="http://schemas.openxmlformats.org/officeDocument/2006/relationships/chart" Target="charts/chart7.xm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Leginy_%28powiat_k%C4%99trzy%C5%84ski%29" TargetMode="External"/><Relationship Id="rId23" Type="http://schemas.openxmlformats.org/officeDocument/2006/relationships/hyperlink" Target="https://pl.wikipedia.org/wiki/Siemki" TargetMode="External"/><Relationship Id="rId28" Type="http://schemas.openxmlformats.org/officeDocument/2006/relationships/hyperlink" Target="https://pl.wikipedia.org/wiki/Worp%C5%82awki" TargetMode="External"/><Relationship Id="rId36" Type="http://schemas.openxmlformats.org/officeDocument/2006/relationships/image" Target="media/image2.png"/><Relationship Id="rId49" Type="http://schemas.openxmlformats.org/officeDocument/2006/relationships/chart" Target="charts/chart11.xml"/><Relationship Id="rId10" Type="http://schemas.openxmlformats.org/officeDocument/2006/relationships/hyperlink" Target="https://pl.wikipedia.org/wiki/Bez%C5%82awki" TargetMode="External"/><Relationship Id="rId19" Type="http://schemas.openxmlformats.org/officeDocument/2006/relationships/hyperlink" Target="https://pl.wikipedia.org/wiki/Pilec" TargetMode="External"/><Relationship Id="rId31" Type="http://schemas.openxmlformats.org/officeDocument/2006/relationships/hyperlink" Target="https://pl.wikipedia.org/wiki/Korsze" TargetMode="External"/><Relationship Id="rId44" Type="http://schemas.openxmlformats.org/officeDocument/2006/relationships/chart" Target="charts/chart6.xm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l.wikipedia.org/wiki/Kocib%C3%B3rz" TargetMode="External"/><Relationship Id="rId22" Type="http://schemas.openxmlformats.org/officeDocument/2006/relationships/hyperlink" Target="https://pl.wikipedia.org/wiki/Robawy" TargetMode="External"/><Relationship Id="rId27" Type="http://schemas.openxmlformats.org/officeDocument/2006/relationships/hyperlink" Target="https://pl.wikipedia.org/wiki/Wola_%28powiat_k%C4%99trzy%C5%84ski%29" TargetMode="External"/><Relationship Id="rId30" Type="http://schemas.openxmlformats.org/officeDocument/2006/relationships/hyperlink" Target="https://pl.wikipedia.org/wiki/Barciany" TargetMode="External"/><Relationship Id="rId35" Type="http://schemas.openxmlformats.org/officeDocument/2006/relationships/hyperlink" Target="https://pl.wikipedia.org/wiki/K%C4%99trzyn" TargetMode="External"/><Relationship Id="rId43" Type="http://schemas.openxmlformats.org/officeDocument/2006/relationships/chart" Target="charts/chart5.xml"/><Relationship Id="rId48" Type="http://schemas.openxmlformats.org/officeDocument/2006/relationships/chart" Target="charts/chart10.xml"/><Relationship Id="rId8" Type="http://schemas.openxmlformats.org/officeDocument/2006/relationships/hyperlink" Target="mailto:biuro@bdk.olsztyn.pl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commons/thumb/1/1b/POL_Reszel_COA.svg/549px-POL_Reszel_COA.svg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commons/thumb/1/1b/POL_Reszel_COA.svg/549px-POL_Reszel_COA.svg.png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Lszymanskipc\d\Praktyki%20studenckie%202019\Karolina%20Parszuta\27.08.2019\DANE%20DO%20ANALIZY%20WZ,%20CP,%20POZW%20B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"/>
  <c:chart>
    <c:autoTitleDeleted val="1"/>
    <c:plotArea>
      <c:layout>
        <c:manualLayout>
          <c:layoutTarget val="inner"/>
          <c:xMode val="edge"/>
          <c:yMode val="edge"/>
          <c:x val="2.4939298604095619E-2"/>
          <c:y val="5.2346172696655965E-2"/>
          <c:w val="0.95238861175581768"/>
          <c:h val="0.69995338680112063"/>
        </c:manualLayout>
      </c:layout>
      <c:lineChart>
        <c:grouping val="standard"/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Arkusz1!$C$2:$C$11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Kolumna2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Arkusz1!$D$2:$D$11</c:f>
              <c:numCache>
                <c:formatCode>General</c:formatCode>
                <c:ptCount val="10"/>
              </c:numCache>
            </c:numRef>
          </c:val>
        </c:ser>
        <c:ser>
          <c:idx val="0"/>
          <c:order val="0"/>
          <c:tx>
            <c:strRef>
              <c:f>Arkusz1!$B$1</c:f>
              <c:strCache>
                <c:ptCount val="1"/>
                <c:pt idx="0">
                  <c:v>Liczba ludności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ctr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Arkusz1!$B$2:$B$11</c:f>
              <c:numCache>
                <c:formatCode>General</c:formatCode>
                <c:ptCount val="10"/>
                <c:pt idx="0">
                  <c:v>8117</c:v>
                </c:pt>
                <c:pt idx="1">
                  <c:v>8084</c:v>
                </c:pt>
                <c:pt idx="2">
                  <c:v>8040</c:v>
                </c:pt>
                <c:pt idx="3">
                  <c:v>8155</c:v>
                </c:pt>
                <c:pt idx="4">
                  <c:v>8088</c:v>
                </c:pt>
                <c:pt idx="5">
                  <c:v>7968</c:v>
                </c:pt>
                <c:pt idx="6">
                  <c:v>7834</c:v>
                </c:pt>
                <c:pt idx="7">
                  <c:v>7702</c:v>
                </c:pt>
                <c:pt idx="8">
                  <c:v>7721</c:v>
                </c:pt>
                <c:pt idx="9">
                  <c:v>7600</c:v>
                </c:pt>
              </c:numCache>
            </c:numRef>
          </c:val>
        </c:ser>
        <c:dLbls>
          <c:showVal val="1"/>
        </c:dLbls>
        <c:marker val="1"/>
        <c:axId val="104709120"/>
        <c:axId val="104723200"/>
      </c:lineChart>
      <c:catAx>
        <c:axId val="104709120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9525">
            <a:noFill/>
          </a:ln>
        </c:spPr>
        <c:crossAx val="104723200"/>
        <c:crosses val="autoZero"/>
        <c:auto val="1"/>
        <c:lblAlgn val="ctr"/>
        <c:lblOffset val="100"/>
      </c:catAx>
      <c:valAx>
        <c:axId val="10472320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4709120"/>
        <c:crosses val="autoZero"/>
        <c:crossBetween val="between"/>
      </c:valAx>
    </c:plotArea>
    <c:plotVisOnly val="1"/>
    <c:dispBlanksAs val="gap"/>
  </c:chart>
  <c:spPr>
    <a:ln cmpd="dbl">
      <a:solidFill>
        <a:schemeClr val="tx1"/>
      </a:solidFill>
      <a:prstDash val="sysDot"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2015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dLbls>
          <c:showVal val="1"/>
        </c:dLbls>
        <c:gapWidth val="75"/>
        <c:axId val="125127296"/>
        <c:axId val="125141376"/>
      </c:barChart>
      <c:catAx>
        <c:axId val="125127296"/>
        <c:scaling>
          <c:orientation val="minMax"/>
        </c:scaling>
        <c:axPos val="b"/>
        <c:numFmt formatCode="General" sourceLinked="1"/>
        <c:majorTickMark val="none"/>
        <c:tickLblPos val="nextTo"/>
        <c:crossAx val="125141376"/>
        <c:crosses val="autoZero"/>
        <c:auto val="1"/>
        <c:lblAlgn val="ctr"/>
        <c:lblOffset val="100"/>
      </c:catAx>
      <c:valAx>
        <c:axId val="125141376"/>
        <c:scaling>
          <c:orientation val="minMax"/>
        </c:scaling>
        <c:axPos val="l"/>
        <c:numFmt formatCode="General" sourceLinked="1"/>
        <c:majorTickMark val="none"/>
        <c:tickLblPos val="none"/>
        <c:crossAx val="125127296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Lbls>
            <c:showPercent val="1"/>
          </c:dLbls>
          <c:cat>
            <c:strRef>
              <c:f>Arkusz1!$A$2:$A$10</c:f>
              <c:strCache>
                <c:ptCount val="9"/>
                <c:pt idx="0">
                  <c:v>MN</c:v>
                </c:pt>
                <c:pt idx="1">
                  <c:v>ML</c:v>
                </c:pt>
                <c:pt idx="2">
                  <c:v>IT</c:v>
                </c:pt>
                <c:pt idx="3">
                  <c:v>OZE-F</c:v>
                </c:pt>
                <c:pt idx="4">
                  <c:v>RU</c:v>
                </c:pt>
                <c:pt idx="5">
                  <c:v>U</c:v>
                </c:pt>
                <c:pt idx="6">
                  <c:v>US</c:v>
                </c:pt>
                <c:pt idx="7">
                  <c:v>P</c:v>
                </c:pt>
                <c:pt idx="8">
                  <c:v>KDW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18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  <c:pt idx="4">
                  <c:v>27</c:v>
                </c:pt>
                <c:pt idx="5">
                  <c:v>4</c:v>
                </c:pt>
                <c:pt idx="6">
                  <c:v>24</c:v>
                </c:pt>
                <c:pt idx="7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7.4438794109069922E-2"/>
          <c:y val="4.4057617797775471E-2"/>
          <c:w val="0.90427402303878912"/>
          <c:h val="0.65575459317585583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cat>
            <c:strRef>
              <c:f>Arkusz1!$A$2:$A$30</c:f>
              <c:strCache>
                <c:ptCount val="29"/>
                <c:pt idx="0">
                  <c:v>BERTYNY</c:v>
                </c:pt>
                <c:pt idx="1">
                  <c:v>BEZŁAWECKI DWÓR</c:v>
                </c:pt>
                <c:pt idx="2">
                  <c:v>BEZŁAWKI</c:v>
                </c:pt>
                <c:pt idx="3">
                  <c:v>DĘBNIK</c:v>
                </c:pt>
                <c:pt idx="4">
                  <c:v>JUTRKOWO</c:v>
                </c:pt>
                <c:pt idx="5">
                  <c:v>KĘPA TOLNICKA</c:v>
                </c:pt>
                <c:pt idx="6">
                  <c:v>KLEWNO</c:v>
                </c:pt>
                <c:pt idx="7">
                  <c:v>LEGINY</c:v>
                </c:pt>
                <c:pt idx="8">
                  <c:v>MNICHOWO</c:v>
                </c:pt>
                <c:pt idx="9">
                  <c:v>PASTERZEWO</c:v>
                </c:pt>
                <c:pt idx="10">
                  <c:v>PIECKOWO</c:v>
                </c:pt>
                <c:pt idx="11">
                  <c:v>PILEC</c:v>
                </c:pt>
                <c:pt idx="12">
                  <c:v>PUDWĄGI</c:v>
                </c:pt>
                <c:pt idx="13">
                  <c:v>Reszel 1</c:v>
                </c:pt>
                <c:pt idx="14">
                  <c:v>Reszel 2</c:v>
                </c:pt>
                <c:pt idx="15">
                  <c:v>Reszel 3</c:v>
                </c:pt>
                <c:pt idx="16">
                  <c:v>ROBAWY</c:v>
                </c:pt>
                <c:pt idx="17">
                  <c:v>SIEMKI</c:v>
                </c:pt>
                <c:pt idx="18">
                  <c:v>STANIEWO</c:v>
                </c:pt>
                <c:pt idx="19">
                  <c:v>STĄPŁAWKI</c:v>
                </c:pt>
                <c:pt idx="20">
                  <c:v>ŚPIGLÓWKA</c:v>
                </c:pt>
                <c:pt idx="21">
                  <c:v>ŚWIĘTA LIPKA</c:v>
                </c:pt>
                <c:pt idx="22">
                  <c:v>TOLNIKI MAŁE</c:v>
                </c:pt>
                <c:pt idx="23">
                  <c:v>WANGUTY</c:v>
                </c:pt>
                <c:pt idx="24">
                  <c:v>WIDRYNY</c:v>
                </c:pt>
                <c:pt idx="25">
                  <c:v>WOLA</c:v>
                </c:pt>
                <c:pt idx="26">
                  <c:v>WORPŁAWKI</c:v>
                </c:pt>
                <c:pt idx="27">
                  <c:v>WÓLKA PILECKA</c:v>
                </c:pt>
                <c:pt idx="28">
                  <c:v>WÓLKA RYŃSKA</c:v>
                </c:pt>
              </c:strCache>
            </c:strRef>
          </c:cat>
          <c:val>
            <c:numRef>
              <c:f>Arkusz1!$B$2:$B$30</c:f>
              <c:numCache>
                <c:formatCode>General</c:formatCode>
                <c:ptCount val="29"/>
                <c:pt idx="0">
                  <c:v>1</c:v>
                </c:pt>
                <c:pt idx="2">
                  <c:v>1</c:v>
                </c:pt>
                <c:pt idx="3">
                  <c:v>8</c:v>
                </c:pt>
                <c:pt idx="4">
                  <c:v>0</c:v>
                </c:pt>
                <c:pt idx="5">
                  <c:v>2</c:v>
                </c:pt>
                <c:pt idx="6">
                  <c:v>8</c:v>
                </c:pt>
                <c:pt idx="7">
                  <c:v>13</c:v>
                </c:pt>
                <c:pt idx="8">
                  <c:v>6</c:v>
                </c:pt>
                <c:pt idx="9">
                  <c:v>10</c:v>
                </c:pt>
                <c:pt idx="10">
                  <c:v>7</c:v>
                </c:pt>
                <c:pt idx="11">
                  <c:v>10</c:v>
                </c:pt>
                <c:pt idx="12">
                  <c:v>1</c:v>
                </c:pt>
                <c:pt idx="16">
                  <c:v>13</c:v>
                </c:pt>
                <c:pt idx="17">
                  <c:v>4</c:v>
                </c:pt>
                <c:pt idx="18">
                  <c:v>5</c:v>
                </c:pt>
                <c:pt idx="19">
                  <c:v>1</c:v>
                </c:pt>
                <c:pt idx="20">
                  <c:v>0</c:v>
                </c:pt>
                <c:pt idx="22">
                  <c:v>3</c:v>
                </c:pt>
                <c:pt idx="23">
                  <c:v>0</c:v>
                </c:pt>
                <c:pt idx="24">
                  <c:v>14</c:v>
                </c:pt>
                <c:pt idx="25">
                  <c:v>5</c:v>
                </c:pt>
                <c:pt idx="26">
                  <c:v>1</c:v>
                </c:pt>
                <c:pt idx="27">
                  <c:v>2</c:v>
                </c:pt>
                <c:pt idx="28">
                  <c:v>1</c:v>
                </c:pt>
              </c:numCache>
            </c:numRef>
          </c:val>
        </c:ser>
        <c:axId val="126064128"/>
        <c:axId val="126065664"/>
      </c:barChart>
      <c:catAx>
        <c:axId val="126064128"/>
        <c:scaling>
          <c:orientation val="minMax"/>
        </c:scaling>
        <c:axPos val="b"/>
        <c:numFmt formatCode="General" sourceLinked="0"/>
        <c:tickLblPos val="nextTo"/>
        <c:crossAx val="126065664"/>
        <c:crosses val="autoZero"/>
        <c:auto val="1"/>
        <c:lblAlgn val="ctr"/>
        <c:lblOffset val="100"/>
      </c:catAx>
      <c:valAx>
        <c:axId val="126065664"/>
        <c:scaling>
          <c:orientation val="minMax"/>
        </c:scaling>
        <c:axPos val="l"/>
        <c:majorGridlines/>
        <c:numFmt formatCode="General" sourceLinked="1"/>
        <c:tickLblPos val="nextTo"/>
        <c:crossAx val="12606412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8.6234186004527202E-2"/>
          <c:y val="7.5797337073756674E-2"/>
          <c:w val="0.88951537307836526"/>
          <c:h val="0.91340644160370643"/>
        </c:manualLayout>
      </c:layout>
      <c:barChart>
        <c:barDir val="bar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Mężczyźni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Arkusz1!$A$2:$A$19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25-30</c:v>
                </c:pt>
                <c:pt idx="6">
                  <c:v>30-34</c:v>
                </c:pt>
                <c:pt idx="7">
                  <c:v>35-40</c:v>
                </c:pt>
                <c:pt idx="8">
                  <c:v>40-44</c:v>
                </c:pt>
                <c:pt idx="9">
                  <c:v>45-50</c:v>
                </c:pt>
                <c:pt idx="10">
                  <c:v>50-54</c:v>
                </c:pt>
                <c:pt idx="11">
                  <c:v>55-60</c:v>
                </c:pt>
                <c:pt idx="12">
                  <c:v>60-64</c:v>
                </c:pt>
                <c:pt idx="13">
                  <c:v>65-70</c:v>
                </c:pt>
                <c:pt idx="14">
                  <c:v>70-74</c:v>
                </c:pt>
                <c:pt idx="15">
                  <c:v>75-80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Arkusz1!$B$2:$B$19</c:f>
              <c:numCache>
                <c:formatCode>General</c:formatCode>
                <c:ptCount val="18"/>
                <c:pt idx="0">
                  <c:v>134</c:v>
                </c:pt>
                <c:pt idx="1">
                  <c:v>176</c:v>
                </c:pt>
                <c:pt idx="2">
                  <c:v>156</c:v>
                </c:pt>
                <c:pt idx="3">
                  <c:v>212</c:v>
                </c:pt>
                <c:pt idx="4">
                  <c:v>237</c:v>
                </c:pt>
                <c:pt idx="5">
                  <c:v>321</c:v>
                </c:pt>
                <c:pt idx="6">
                  <c:v>291</c:v>
                </c:pt>
                <c:pt idx="7">
                  <c:v>286</c:v>
                </c:pt>
                <c:pt idx="8">
                  <c:v>249</c:v>
                </c:pt>
                <c:pt idx="9">
                  <c:v>228</c:v>
                </c:pt>
                <c:pt idx="10">
                  <c:v>287</c:v>
                </c:pt>
                <c:pt idx="11">
                  <c:v>320</c:v>
                </c:pt>
                <c:pt idx="12">
                  <c:v>287</c:v>
                </c:pt>
                <c:pt idx="13">
                  <c:v>230</c:v>
                </c:pt>
                <c:pt idx="14">
                  <c:v>118</c:v>
                </c:pt>
                <c:pt idx="15">
                  <c:v>86</c:v>
                </c:pt>
                <c:pt idx="16">
                  <c:v>54</c:v>
                </c:pt>
                <c:pt idx="17">
                  <c:v>32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Arkusz1!$A$2:$A$19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25-30</c:v>
                </c:pt>
                <c:pt idx="6">
                  <c:v>30-34</c:v>
                </c:pt>
                <c:pt idx="7">
                  <c:v>35-40</c:v>
                </c:pt>
                <c:pt idx="8">
                  <c:v>40-44</c:v>
                </c:pt>
                <c:pt idx="9">
                  <c:v>45-50</c:v>
                </c:pt>
                <c:pt idx="10">
                  <c:v>50-54</c:v>
                </c:pt>
                <c:pt idx="11">
                  <c:v>55-60</c:v>
                </c:pt>
                <c:pt idx="12">
                  <c:v>60-64</c:v>
                </c:pt>
                <c:pt idx="13">
                  <c:v>65-70</c:v>
                </c:pt>
                <c:pt idx="14">
                  <c:v>70-74</c:v>
                </c:pt>
                <c:pt idx="15">
                  <c:v>75-80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Arkusz1!$C$2:$C$19</c:f>
              <c:numCache>
                <c:formatCode>General</c:formatCode>
                <c:ptCount val="18"/>
                <c:pt idx="0">
                  <c:v>142</c:v>
                </c:pt>
                <c:pt idx="1">
                  <c:v>167</c:v>
                </c:pt>
                <c:pt idx="2">
                  <c:v>158</c:v>
                </c:pt>
                <c:pt idx="3">
                  <c:v>183</c:v>
                </c:pt>
                <c:pt idx="4">
                  <c:v>224</c:v>
                </c:pt>
                <c:pt idx="5">
                  <c:v>264</c:v>
                </c:pt>
                <c:pt idx="6">
                  <c:v>253</c:v>
                </c:pt>
                <c:pt idx="7">
                  <c:v>265</c:v>
                </c:pt>
                <c:pt idx="8">
                  <c:v>248</c:v>
                </c:pt>
                <c:pt idx="9">
                  <c:v>227</c:v>
                </c:pt>
                <c:pt idx="10">
                  <c:v>264</c:v>
                </c:pt>
                <c:pt idx="11">
                  <c:v>320</c:v>
                </c:pt>
                <c:pt idx="12">
                  <c:v>319</c:v>
                </c:pt>
                <c:pt idx="13">
                  <c:v>267</c:v>
                </c:pt>
                <c:pt idx="14">
                  <c:v>173</c:v>
                </c:pt>
                <c:pt idx="15">
                  <c:v>159</c:v>
                </c:pt>
                <c:pt idx="16">
                  <c:v>128</c:v>
                </c:pt>
                <c:pt idx="17">
                  <c:v>135</c:v>
                </c:pt>
              </c:numCache>
            </c:numRef>
          </c:val>
        </c:ser>
        <c:dLbls>
          <c:showVal val="1"/>
        </c:dLbls>
        <c:overlap val="-25"/>
        <c:axId val="124654720"/>
        <c:axId val="124656256"/>
      </c:barChart>
      <c:catAx>
        <c:axId val="124654720"/>
        <c:scaling>
          <c:orientation val="minMax"/>
        </c:scaling>
        <c:axPos val="l"/>
        <c:numFmt formatCode="General" sourceLinked="0"/>
        <c:majorTickMark val="none"/>
        <c:tickLblPos val="nextTo"/>
        <c:crossAx val="124656256"/>
        <c:crosses val="autoZero"/>
        <c:auto val="1"/>
        <c:lblAlgn val="ctr"/>
        <c:lblOffset val="100"/>
      </c:catAx>
      <c:valAx>
        <c:axId val="12465625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24654720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1617089530475332"/>
          <c:y val="4.8025871766029245E-2"/>
          <c:w val="0.8336722965657718"/>
          <c:h val="0.75421020911440761"/>
        </c:manualLayout>
      </c:layout>
      <c:lineChart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Polska</c:v>
                </c:pt>
              </c:strCache>
            </c:strRef>
          </c:tx>
          <c:cat>
            <c:numRef>
              <c:f>Arkusz1!$A$2:$A$11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Arkusz1!$B$2:$B$11</c:f>
              <c:numCache>
                <c:formatCode>General</c:formatCode>
                <c:ptCount val="10"/>
                <c:pt idx="0">
                  <c:v>32649</c:v>
                </c:pt>
                <c:pt idx="1">
                  <c:v>34822</c:v>
                </c:pt>
                <c:pt idx="2">
                  <c:v>12915</c:v>
                </c:pt>
                <c:pt idx="3">
                  <c:v>1469</c:v>
                </c:pt>
                <c:pt idx="4">
                  <c:v>-17736</c:v>
                </c:pt>
                <c:pt idx="5">
                  <c:v>-1307</c:v>
                </c:pt>
                <c:pt idx="6">
                  <c:v>-25613</c:v>
                </c:pt>
                <c:pt idx="7">
                  <c:v>-5752</c:v>
                </c:pt>
                <c:pt idx="8">
                  <c:v>-870</c:v>
                </c:pt>
                <c:pt idx="9">
                  <c:v>-26022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Województwo Warmińsko-mazurskie</c:v>
                </c:pt>
              </c:strCache>
            </c:strRef>
          </c:tx>
          <c:cat>
            <c:numRef>
              <c:f>Arkusz1!$A$2:$A$11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Arkusz1!$C$2:$C$11</c:f>
              <c:numCache>
                <c:formatCode>General</c:formatCode>
                <c:ptCount val="10"/>
                <c:pt idx="0">
                  <c:v>3351</c:v>
                </c:pt>
                <c:pt idx="1">
                  <c:v>2829</c:v>
                </c:pt>
                <c:pt idx="2">
                  <c:v>1810</c:v>
                </c:pt>
                <c:pt idx="3">
                  <c:v>915</c:v>
                </c:pt>
                <c:pt idx="4">
                  <c:v>-299</c:v>
                </c:pt>
                <c:pt idx="5">
                  <c:v>860</c:v>
                </c:pt>
                <c:pt idx="6">
                  <c:v>-737</c:v>
                </c:pt>
                <c:pt idx="7">
                  <c:v>-635</c:v>
                </c:pt>
                <c:pt idx="8">
                  <c:v>110</c:v>
                </c:pt>
                <c:pt idx="9">
                  <c:v>-1286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Gmina i miasto Reszel</c:v>
                </c:pt>
              </c:strCache>
            </c:strRef>
          </c:tx>
          <c:cat>
            <c:numRef>
              <c:f>Arkusz1!$A$2:$A$11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Arkusz1!$D$2:$D$11</c:f>
              <c:numCache>
                <c:formatCode>General</c:formatCode>
                <c:ptCount val="10"/>
                <c:pt idx="0">
                  <c:v>-18</c:v>
                </c:pt>
                <c:pt idx="1">
                  <c:v>-23</c:v>
                </c:pt>
                <c:pt idx="2">
                  <c:v>-18</c:v>
                </c:pt>
                <c:pt idx="3">
                  <c:v>-31</c:v>
                </c:pt>
                <c:pt idx="4">
                  <c:v>-13</c:v>
                </c:pt>
                <c:pt idx="5">
                  <c:v>-20</c:v>
                </c:pt>
                <c:pt idx="6">
                  <c:v>-45</c:v>
                </c:pt>
                <c:pt idx="7">
                  <c:v>-19</c:v>
                </c:pt>
                <c:pt idx="8">
                  <c:v>-76</c:v>
                </c:pt>
                <c:pt idx="9">
                  <c:v>-19</c:v>
                </c:pt>
              </c:numCache>
            </c:numRef>
          </c:val>
        </c:ser>
        <c:marker val="1"/>
        <c:axId val="124703104"/>
        <c:axId val="124704640"/>
      </c:lineChart>
      <c:catAx>
        <c:axId val="124703104"/>
        <c:scaling>
          <c:orientation val="minMax"/>
        </c:scaling>
        <c:axPos val="b"/>
        <c:numFmt formatCode="General" sourceLinked="1"/>
        <c:tickLblPos val="nextTo"/>
        <c:crossAx val="124704640"/>
        <c:crosses val="autoZero"/>
        <c:auto val="1"/>
        <c:lblAlgn val="ctr"/>
        <c:lblOffset val="100"/>
      </c:catAx>
      <c:valAx>
        <c:axId val="124704640"/>
        <c:scaling>
          <c:orientation val="minMax"/>
        </c:scaling>
        <c:axPos val="l"/>
        <c:majorGridlines/>
        <c:numFmt formatCode="General" sourceLinked="1"/>
        <c:tickLblPos val="nextTo"/>
        <c:crossAx val="124703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4704954698338524"/>
          <c:y val="0.83506252596082886"/>
          <c:w val="0.72824539166040614"/>
          <c:h val="0.13195807617660091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1056782334384862"/>
          <c:y val="4.6242774566473945E-2"/>
          <c:w val="0.87381703470031569"/>
          <c:h val="0.7341040462427771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dane rzeczywiste</c:v>
                </c:pt>
              </c:strCache>
            </c:strRef>
          </c:tx>
          <c:spPr>
            <a:ln w="12694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387">
                <a:noFill/>
              </a:ln>
            </c:spPr>
            <c:txPr>
              <a:bodyPr rot="-5400000" vert="horz"/>
              <a:lstStyle/>
              <a:p>
                <a:pPr algn="ctr">
                  <a:defRPr sz="6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Sheet1!$B$1:$AU$1</c:f>
              <c:numCache>
                <c:formatCode>General</c:formatCode>
                <c:ptCount val="46"/>
                <c:pt idx="0">
                  <c:v>2005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  <c:pt idx="21">
                  <c:v>2026</c:v>
                </c:pt>
                <c:pt idx="22">
                  <c:v>2027</c:v>
                </c:pt>
                <c:pt idx="23">
                  <c:v>2028</c:v>
                </c:pt>
                <c:pt idx="24">
                  <c:v>2029</c:v>
                </c:pt>
                <c:pt idx="25">
                  <c:v>2030</c:v>
                </c:pt>
                <c:pt idx="26">
                  <c:v>2031</c:v>
                </c:pt>
                <c:pt idx="27">
                  <c:v>2032</c:v>
                </c:pt>
                <c:pt idx="28">
                  <c:v>2033</c:v>
                </c:pt>
                <c:pt idx="29">
                  <c:v>2034</c:v>
                </c:pt>
                <c:pt idx="30">
                  <c:v>2035</c:v>
                </c:pt>
                <c:pt idx="31">
                  <c:v>2036</c:v>
                </c:pt>
                <c:pt idx="32">
                  <c:v>2037</c:v>
                </c:pt>
                <c:pt idx="33">
                  <c:v>2038</c:v>
                </c:pt>
                <c:pt idx="34">
                  <c:v>2039</c:v>
                </c:pt>
                <c:pt idx="35">
                  <c:v>2040</c:v>
                </c:pt>
                <c:pt idx="36">
                  <c:v>2041</c:v>
                </c:pt>
                <c:pt idx="37">
                  <c:v>2042</c:v>
                </c:pt>
                <c:pt idx="38">
                  <c:v>2043</c:v>
                </c:pt>
                <c:pt idx="39">
                  <c:v>2044</c:v>
                </c:pt>
                <c:pt idx="40">
                  <c:v>2045</c:v>
                </c:pt>
                <c:pt idx="41">
                  <c:v>2046</c:v>
                </c:pt>
                <c:pt idx="42">
                  <c:v>2047</c:v>
                </c:pt>
                <c:pt idx="43">
                  <c:v>2048</c:v>
                </c:pt>
                <c:pt idx="44">
                  <c:v>2049</c:v>
                </c:pt>
                <c:pt idx="45">
                  <c:v>2050</c:v>
                </c:pt>
              </c:numCache>
            </c:numRef>
          </c:cat>
          <c:val>
            <c:numRef>
              <c:f>Sheet1!$B$2:$AU$2</c:f>
              <c:numCache>
                <c:formatCode>General</c:formatCode>
                <c:ptCount val="46"/>
                <c:pt idx="0">
                  <c:v>66472</c:v>
                </c:pt>
                <c:pt idx="1">
                  <c:v>66285</c:v>
                </c:pt>
                <c:pt idx="2">
                  <c:v>65753</c:v>
                </c:pt>
                <c:pt idx="3">
                  <c:v>65327</c:v>
                </c:pt>
                <c:pt idx="4">
                  <c:v>64814</c:v>
                </c:pt>
                <c:pt idx="5">
                  <c:v>66723</c:v>
                </c:pt>
                <c:pt idx="6">
                  <c:v>66424</c:v>
                </c:pt>
                <c:pt idx="7">
                  <c:v>66108</c:v>
                </c:pt>
                <c:pt idx="8">
                  <c:v>65509</c:v>
                </c:pt>
                <c:pt idx="9">
                  <c:v>65040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dane prognozowane</c:v>
                </c:pt>
              </c:strCache>
            </c:strRef>
          </c:tx>
          <c:spPr>
            <a:ln w="28560">
              <a:noFill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gradFill rotWithShape="0">
                <a:gsLst>
                  <a:gs pos="0">
                    <a:srgbClr val="C0C0C0"/>
                  </a:gs>
                  <a:gs pos="50000">
                    <a:srgbClr val="FFFFFF"/>
                  </a:gs>
                  <a:gs pos="100000">
                    <a:srgbClr val="C0C0C0"/>
                  </a:gs>
                </a:gsLst>
                <a:lin ang="5400000" scaled="1"/>
              </a:gradFill>
              <a:ln w="25387">
                <a:noFill/>
              </a:ln>
            </c:spPr>
            <c:txPr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Sheet1!$B$1:$AU$1</c:f>
              <c:numCache>
                <c:formatCode>General</c:formatCode>
                <c:ptCount val="46"/>
                <c:pt idx="0">
                  <c:v>2005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  <c:pt idx="21">
                  <c:v>2026</c:v>
                </c:pt>
                <c:pt idx="22">
                  <c:v>2027</c:v>
                </c:pt>
                <c:pt idx="23">
                  <c:v>2028</c:v>
                </c:pt>
                <c:pt idx="24">
                  <c:v>2029</c:v>
                </c:pt>
                <c:pt idx="25">
                  <c:v>2030</c:v>
                </c:pt>
                <c:pt idx="26">
                  <c:v>2031</c:v>
                </c:pt>
                <c:pt idx="27">
                  <c:v>2032</c:v>
                </c:pt>
                <c:pt idx="28">
                  <c:v>2033</c:v>
                </c:pt>
                <c:pt idx="29">
                  <c:v>2034</c:v>
                </c:pt>
                <c:pt idx="30">
                  <c:v>2035</c:v>
                </c:pt>
                <c:pt idx="31">
                  <c:v>2036</c:v>
                </c:pt>
                <c:pt idx="32">
                  <c:v>2037</c:v>
                </c:pt>
                <c:pt idx="33">
                  <c:v>2038</c:v>
                </c:pt>
                <c:pt idx="34">
                  <c:v>2039</c:v>
                </c:pt>
                <c:pt idx="35">
                  <c:v>2040</c:v>
                </c:pt>
                <c:pt idx="36">
                  <c:v>2041</c:v>
                </c:pt>
                <c:pt idx="37">
                  <c:v>2042</c:v>
                </c:pt>
                <c:pt idx="38">
                  <c:v>2043</c:v>
                </c:pt>
                <c:pt idx="39">
                  <c:v>2044</c:v>
                </c:pt>
                <c:pt idx="40">
                  <c:v>2045</c:v>
                </c:pt>
                <c:pt idx="41">
                  <c:v>2046</c:v>
                </c:pt>
                <c:pt idx="42">
                  <c:v>2047</c:v>
                </c:pt>
                <c:pt idx="43">
                  <c:v>2048</c:v>
                </c:pt>
                <c:pt idx="44">
                  <c:v>2049</c:v>
                </c:pt>
                <c:pt idx="45">
                  <c:v>2050</c:v>
                </c:pt>
              </c:numCache>
            </c:numRef>
          </c:cat>
          <c:val>
            <c:numRef>
              <c:f>Sheet1!$B$3:$AU$3</c:f>
              <c:numCache>
                <c:formatCode>General</c:formatCode>
                <c:ptCount val="46"/>
                <c:pt idx="10" formatCode="#,##0">
                  <c:v>64628</c:v>
                </c:pt>
                <c:pt idx="15" formatCode="#,##0">
                  <c:v>62286</c:v>
                </c:pt>
                <c:pt idx="20" formatCode="#,##0">
                  <c:v>59787</c:v>
                </c:pt>
                <c:pt idx="25" formatCode="#,##0">
                  <c:v>57106</c:v>
                </c:pt>
                <c:pt idx="30" formatCode="#,##0">
                  <c:v>54198</c:v>
                </c:pt>
                <c:pt idx="35" formatCode="#,##0">
                  <c:v>51060</c:v>
                </c:pt>
                <c:pt idx="40" formatCode="#,##0">
                  <c:v>47775</c:v>
                </c:pt>
                <c:pt idx="45" formatCode="#,##0">
                  <c:v>44442</c:v>
                </c:pt>
              </c:numCache>
            </c:numRef>
          </c:val>
        </c:ser>
        <c:dLbls>
          <c:showVal val="1"/>
        </c:dLbls>
        <c:marker val="1"/>
        <c:axId val="124786176"/>
        <c:axId val="124788096"/>
      </c:lineChart>
      <c:catAx>
        <c:axId val="1247861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Lata</a:t>
                </a:r>
              </a:p>
            </c:rich>
          </c:tx>
          <c:layout>
            <c:manualLayout>
              <c:xMode val="edge"/>
              <c:yMode val="edge"/>
              <c:x val="0.52208201892744277"/>
              <c:y val="0.8554913294797688"/>
            </c:manualLayout>
          </c:layout>
          <c:spPr>
            <a:noFill/>
            <a:ln w="25387">
              <a:noFill/>
            </a:ln>
          </c:spPr>
        </c:title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24788096"/>
        <c:crossesAt val="44000"/>
        <c:auto val="1"/>
        <c:lblAlgn val="ctr"/>
        <c:lblOffset val="100"/>
        <c:tickLblSkip val="5"/>
        <c:tickMarkSkip val="1"/>
      </c:catAx>
      <c:valAx>
        <c:axId val="124788096"/>
        <c:scaling>
          <c:orientation val="minMax"/>
          <c:max val="68000"/>
          <c:min val="44000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3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Liczba ludności</a:t>
                </a:r>
              </a:p>
            </c:rich>
          </c:tx>
          <c:layout>
            <c:manualLayout>
              <c:xMode val="edge"/>
              <c:yMode val="edge"/>
              <c:x val="7.8864353312302835E-3"/>
              <c:y val="0.29768786127167857"/>
            </c:manualLayout>
          </c:layout>
          <c:spPr>
            <a:noFill/>
            <a:ln w="25387">
              <a:noFill/>
            </a:ln>
          </c:spPr>
        </c:title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24786176"/>
        <c:crosses val="autoZero"/>
        <c:crossBetween val="midCat"/>
        <c:majorUnit val="2000"/>
        <c:minorUnit val="2000"/>
      </c:valAx>
      <c:spPr>
        <a:gradFill rotWithShape="0">
          <a:gsLst>
            <a:gs pos="0">
              <a:srgbClr val="FFFFFF"/>
            </a:gs>
            <a:gs pos="100000">
              <a:srgbClr val="C0C0C0"/>
            </a:gs>
          </a:gsLst>
          <a:lin ang="5400000" scaled="1"/>
        </a:gradFill>
        <a:ln w="12694">
          <a:solidFill>
            <a:srgbClr val="808080"/>
          </a:solidFill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3422712933753943"/>
          <c:y val="0.92774566473988729"/>
          <c:w val="0.62302839116719444"/>
          <c:h val="6.358381502890173E-2"/>
        </c:manualLayout>
      </c:layout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24" b="1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2015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</c:ser>
        <c:dLbls>
          <c:showVal val="1"/>
        </c:dLbls>
        <c:gapWidth val="75"/>
        <c:axId val="124774656"/>
        <c:axId val="124862464"/>
      </c:barChart>
      <c:catAx>
        <c:axId val="124774656"/>
        <c:scaling>
          <c:orientation val="minMax"/>
        </c:scaling>
        <c:axPos val="b"/>
        <c:numFmt formatCode="General" sourceLinked="1"/>
        <c:majorTickMark val="none"/>
        <c:tickLblPos val="nextTo"/>
        <c:crossAx val="124862464"/>
        <c:crosses val="autoZero"/>
        <c:auto val="1"/>
        <c:lblAlgn val="ctr"/>
        <c:lblOffset val="100"/>
      </c:catAx>
      <c:valAx>
        <c:axId val="124862464"/>
        <c:scaling>
          <c:orientation val="minMax"/>
        </c:scaling>
        <c:axPos val="l"/>
        <c:numFmt formatCode="General" sourceLinked="1"/>
        <c:majorTickMark val="none"/>
        <c:tickLblPos val="none"/>
        <c:crossAx val="12477465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2532370239506447"/>
          <c:y val="0.89162873629893136"/>
          <c:w val="0.34932385372219538"/>
          <c:h val="6.9482856429689807E-2"/>
        </c:manualLayout>
      </c:layout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2015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dLbls>
          <c:showVal val="1"/>
        </c:dLbls>
        <c:gapWidth val="75"/>
        <c:axId val="124738176"/>
        <c:axId val="124903808"/>
      </c:barChart>
      <c:catAx>
        <c:axId val="124738176"/>
        <c:scaling>
          <c:orientation val="minMax"/>
        </c:scaling>
        <c:axPos val="b"/>
        <c:numFmt formatCode="General" sourceLinked="1"/>
        <c:majorTickMark val="none"/>
        <c:tickLblPos val="nextTo"/>
        <c:crossAx val="124903808"/>
        <c:crosses val="autoZero"/>
        <c:auto val="1"/>
        <c:lblAlgn val="ctr"/>
        <c:lblOffset val="100"/>
      </c:catAx>
      <c:valAx>
        <c:axId val="124903808"/>
        <c:scaling>
          <c:orientation val="minMax"/>
        </c:scaling>
        <c:axPos val="l"/>
        <c:numFmt formatCode="General" sourceLinked="1"/>
        <c:majorTickMark val="none"/>
        <c:tickLblPos val="none"/>
        <c:crossAx val="1247381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253237023950642"/>
          <c:y val="0.89162873629893113"/>
          <c:w val="0.34932385372219538"/>
          <c:h val="6.9482856429689807E-2"/>
        </c:manualLayout>
      </c:layout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6296598847934124E-2"/>
          <c:y val="0.11342601845707789"/>
          <c:w val="0.84722222222222221"/>
          <c:h val="0.80555555555555569"/>
        </c:manualLayout>
      </c:layout>
      <c:barChart>
        <c:barDir val="col"/>
        <c:grouping val="cluster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endParaRPr lang="en-US"/>
                  </a:p>
                  <a:p>
                    <a:r>
                      <a:rPr lang="en-US"/>
                      <a:t>22</a:t>
                    </a:r>
                  </a:p>
                </c:rich>
              </c:tx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8.461048530442480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showCatNam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'POZWOLENIA NA B.'!$X$6:$X$15</c:f>
              <c:strCache>
                <c:ptCount val="10"/>
                <c:pt idx="0">
                  <c:v>MN</c:v>
                </c:pt>
                <c:pt idx="1">
                  <c:v>IT</c:v>
                </c:pt>
                <c:pt idx="2">
                  <c:v>RU</c:v>
                </c:pt>
                <c:pt idx="3">
                  <c:v>U</c:v>
                </c:pt>
                <c:pt idx="4">
                  <c:v>ZP</c:v>
                </c:pt>
                <c:pt idx="5">
                  <c:v>MR</c:v>
                </c:pt>
                <c:pt idx="6">
                  <c:v>KD</c:v>
                </c:pt>
                <c:pt idx="7">
                  <c:v>KP</c:v>
                </c:pt>
                <c:pt idx="8">
                  <c:v>UK</c:v>
                </c:pt>
                <c:pt idx="9">
                  <c:v>OZE-F</c:v>
                </c:pt>
              </c:strCache>
            </c:strRef>
          </c:cat>
          <c:val>
            <c:numRef>
              <c:f>'POZWOLENIA NA B.'!$W$6:$W$15</c:f>
              <c:numCache>
                <c:formatCode>General</c:formatCode>
                <c:ptCount val="10"/>
                <c:pt idx="0">
                  <c:v>32</c:v>
                </c:pt>
                <c:pt idx="1">
                  <c:v>22</c:v>
                </c:pt>
                <c:pt idx="2">
                  <c:v>13</c:v>
                </c:pt>
                <c:pt idx="3">
                  <c:v>12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gapWidth val="100"/>
        <c:axId val="124981632"/>
        <c:axId val="124983168"/>
      </c:barChart>
      <c:catAx>
        <c:axId val="124981632"/>
        <c:scaling>
          <c:orientation val="minMax"/>
        </c:scaling>
        <c:axPos val="b"/>
        <c:numFmt formatCode="General" sourceLinked="0"/>
        <c:tickLblPos val="nextTo"/>
        <c:crossAx val="124983168"/>
        <c:crosses val="autoZero"/>
        <c:auto val="1"/>
        <c:lblAlgn val="ctr"/>
        <c:lblOffset val="100"/>
      </c:catAx>
      <c:valAx>
        <c:axId val="124983168"/>
        <c:scaling>
          <c:orientation val="minMax"/>
        </c:scaling>
        <c:axPos val="l"/>
        <c:majorGridlines/>
        <c:numFmt formatCode="General" sourceLinked="1"/>
        <c:tickLblPos val="nextTo"/>
        <c:crossAx val="124981632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7.4438794109069908E-2"/>
          <c:y val="4.4057617797775436E-2"/>
          <c:w val="0.90427402303878857"/>
          <c:h val="0.65575459317585516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wydanych pozwoleń na budowę</c:v>
                </c:pt>
              </c:strCache>
            </c:strRef>
          </c:tx>
          <c:cat>
            <c:strRef>
              <c:f>Arkusz1!$A$2:$A$30</c:f>
              <c:strCache>
                <c:ptCount val="29"/>
                <c:pt idx="0">
                  <c:v>BERTYNY</c:v>
                </c:pt>
                <c:pt idx="1">
                  <c:v>BEZŁAWECKI DWÓR</c:v>
                </c:pt>
                <c:pt idx="2">
                  <c:v>BEZŁAWKI</c:v>
                </c:pt>
                <c:pt idx="3">
                  <c:v>DĘBNIK</c:v>
                </c:pt>
                <c:pt idx="4">
                  <c:v>JUTRKOWO</c:v>
                </c:pt>
                <c:pt idx="5">
                  <c:v>KĘPA TOLNICKA</c:v>
                </c:pt>
                <c:pt idx="6">
                  <c:v>KLEWNO</c:v>
                </c:pt>
                <c:pt idx="7">
                  <c:v>LEGINY</c:v>
                </c:pt>
                <c:pt idx="8">
                  <c:v>MNICHOWO</c:v>
                </c:pt>
                <c:pt idx="9">
                  <c:v>PASTERZEWO</c:v>
                </c:pt>
                <c:pt idx="10">
                  <c:v>PIECKOWO</c:v>
                </c:pt>
                <c:pt idx="11">
                  <c:v>PILEC</c:v>
                </c:pt>
                <c:pt idx="12">
                  <c:v>PUDWĄGI</c:v>
                </c:pt>
                <c:pt idx="13">
                  <c:v>Reszel 1</c:v>
                </c:pt>
                <c:pt idx="14">
                  <c:v>Reszel 2</c:v>
                </c:pt>
                <c:pt idx="15">
                  <c:v>Reszel 3</c:v>
                </c:pt>
                <c:pt idx="16">
                  <c:v>ROBAWY</c:v>
                </c:pt>
                <c:pt idx="17">
                  <c:v>SIEMKI</c:v>
                </c:pt>
                <c:pt idx="18">
                  <c:v>STANIEWO</c:v>
                </c:pt>
                <c:pt idx="19">
                  <c:v>STĄPŁAWKI</c:v>
                </c:pt>
                <c:pt idx="20">
                  <c:v>ŚPIGLÓWKA</c:v>
                </c:pt>
                <c:pt idx="21">
                  <c:v>ŚWIĘTA LIPKA</c:v>
                </c:pt>
                <c:pt idx="22">
                  <c:v>TOLNIKI MAŁE</c:v>
                </c:pt>
                <c:pt idx="23">
                  <c:v>WANGUTY</c:v>
                </c:pt>
                <c:pt idx="24">
                  <c:v>WIDRYNY</c:v>
                </c:pt>
                <c:pt idx="25">
                  <c:v>WOLA</c:v>
                </c:pt>
                <c:pt idx="26">
                  <c:v>WORPŁAWKI</c:v>
                </c:pt>
                <c:pt idx="27">
                  <c:v>WÓLKA PILECKA</c:v>
                </c:pt>
                <c:pt idx="28">
                  <c:v>WÓLKA RYŃSKA</c:v>
                </c:pt>
              </c:strCache>
            </c:strRef>
          </c:cat>
          <c:val>
            <c:numRef>
              <c:f>Arkusz1!$B$2:$B$30</c:f>
              <c:numCache>
                <c:formatCode>General</c:formatCode>
                <c:ptCount val="29"/>
                <c:pt idx="0">
                  <c:v>1</c:v>
                </c:pt>
                <c:pt idx="1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7</c:v>
                </c:pt>
                <c:pt idx="11">
                  <c:v>4</c:v>
                </c:pt>
                <c:pt idx="12">
                  <c:v>0</c:v>
                </c:pt>
                <c:pt idx="13">
                  <c:v>1</c:v>
                </c:pt>
                <c:pt idx="14">
                  <c:v>14</c:v>
                </c:pt>
                <c:pt idx="15">
                  <c:v>19</c:v>
                </c:pt>
                <c:pt idx="16">
                  <c:v>10</c:v>
                </c:pt>
                <c:pt idx="17">
                  <c:v>5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9</c:v>
                </c:pt>
                <c:pt idx="22">
                  <c:v>1</c:v>
                </c:pt>
                <c:pt idx="23">
                  <c:v>0</c:v>
                </c:pt>
                <c:pt idx="24">
                  <c:v>3</c:v>
                </c:pt>
                <c:pt idx="25">
                  <c:v>1</c:v>
                </c:pt>
                <c:pt idx="26">
                  <c:v>0</c:v>
                </c:pt>
                <c:pt idx="27">
                  <c:v>0</c:v>
                </c:pt>
                <c:pt idx="28">
                  <c:v>3</c:v>
                </c:pt>
              </c:numCache>
            </c:numRef>
          </c:val>
        </c:ser>
        <c:axId val="125011456"/>
        <c:axId val="125012992"/>
      </c:barChart>
      <c:catAx>
        <c:axId val="125011456"/>
        <c:scaling>
          <c:orientation val="minMax"/>
        </c:scaling>
        <c:axPos val="b"/>
        <c:numFmt formatCode="General" sourceLinked="0"/>
        <c:tickLblPos val="nextTo"/>
        <c:crossAx val="125012992"/>
        <c:crosses val="autoZero"/>
        <c:auto val="1"/>
        <c:lblAlgn val="ctr"/>
        <c:lblOffset val="100"/>
      </c:catAx>
      <c:valAx>
        <c:axId val="125012992"/>
        <c:scaling>
          <c:orientation val="minMax"/>
        </c:scaling>
        <c:axPos val="l"/>
        <c:majorGridlines/>
        <c:numFmt formatCode="General" sourceLinked="1"/>
        <c:tickLblPos val="nextTo"/>
        <c:crossAx val="125011456"/>
        <c:crosses val="autoZero"/>
        <c:crossBetween val="between"/>
      </c:valAx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2015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dLbls>
          <c:showVal val="1"/>
        </c:dLbls>
        <c:gapWidth val="75"/>
        <c:axId val="125060608"/>
        <c:axId val="125062144"/>
      </c:barChart>
      <c:catAx>
        <c:axId val="125060608"/>
        <c:scaling>
          <c:orientation val="minMax"/>
        </c:scaling>
        <c:axPos val="b"/>
        <c:numFmt formatCode="General" sourceLinked="1"/>
        <c:majorTickMark val="none"/>
        <c:tickLblPos val="nextTo"/>
        <c:crossAx val="125062144"/>
        <c:crosses val="autoZero"/>
        <c:auto val="1"/>
        <c:lblAlgn val="ctr"/>
        <c:lblOffset val="100"/>
      </c:catAx>
      <c:valAx>
        <c:axId val="125062144"/>
        <c:scaling>
          <c:orientation val="minMax"/>
        </c:scaling>
        <c:axPos val="l"/>
        <c:numFmt formatCode="General" sourceLinked="1"/>
        <c:majorTickMark val="none"/>
        <c:tickLblPos val="none"/>
        <c:crossAx val="125060608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03CA-2800-4039-9855-20898476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9065</Words>
  <Characters>54392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bdk01</cp:lastModifiedBy>
  <cp:revision>4</cp:revision>
  <cp:lastPrinted>2019-09-18T07:03:00Z</cp:lastPrinted>
  <dcterms:created xsi:type="dcterms:W3CDTF">2019-09-17T09:19:00Z</dcterms:created>
  <dcterms:modified xsi:type="dcterms:W3CDTF">2019-09-18T07:03:00Z</dcterms:modified>
</cp:coreProperties>
</file>