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E1C809" w14:textId="77777777" w:rsidR="00551D6C" w:rsidRPr="00463C82" w:rsidRDefault="00551D6C" w:rsidP="00551D6C">
      <w:pPr>
        <w:spacing w:after="0" w:line="240" w:lineRule="auto"/>
        <w:jc w:val="center"/>
        <w:rPr>
          <w:rFonts w:ascii="Arial Narrow" w:eastAsia="Calibri" w:hAnsi="Arial Narrow" w:cs="Arial Narrow"/>
          <w:b/>
          <w:bCs/>
          <w:i/>
          <w:sz w:val="80"/>
          <w:szCs w:val="80"/>
          <w14:shadow w14:blurRad="50800" w14:dist="38100" w14:dir="2700000" w14:sx="100000" w14:sy="100000" w14:kx="0" w14:ky="0" w14:algn="tl">
            <w14:srgbClr w14:val="000000">
              <w14:alpha w14:val="60000"/>
            </w14:srgbClr>
          </w14:shadow>
        </w:rPr>
      </w:pPr>
      <w:bookmarkStart w:id="0" w:name="_GoBack"/>
      <w:bookmarkEnd w:id="0"/>
      <w:r w:rsidRPr="00463C82">
        <w:rPr>
          <w:rFonts w:ascii="Arial Narrow" w:eastAsia="Calibri" w:hAnsi="Arial Narrow" w:cs="Arial Narrow"/>
          <w:b/>
          <w:bCs/>
          <w:i/>
          <w:sz w:val="80"/>
          <w:szCs w:val="80"/>
          <w14:shadow w14:blurRad="50800" w14:dist="38100" w14:dir="2700000" w14:sx="100000" w14:sy="100000" w14:kx="0" w14:ky="0" w14:algn="tl">
            <w14:srgbClr w14:val="000000">
              <w14:alpha w14:val="60000"/>
            </w14:srgbClr>
          </w14:shadow>
        </w:rPr>
        <w:t>GMINA RESZEL</w:t>
      </w:r>
    </w:p>
    <w:p w14:paraId="31C3C7DA" w14:textId="77777777" w:rsidR="00551D6C" w:rsidRPr="00463C82" w:rsidRDefault="00551D6C" w:rsidP="00551D6C">
      <w:pPr>
        <w:spacing w:after="0" w:line="240" w:lineRule="auto"/>
        <w:jc w:val="center"/>
        <w:rPr>
          <w:rFonts w:ascii="Arial Narrow" w:eastAsia="Calibri" w:hAnsi="Arial Narrow" w:cs="Arial Narrow"/>
          <w:b/>
          <w:bCs/>
          <w:i/>
          <w:sz w:val="56"/>
          <w:szCs w:val="80"/>
          <w14:shadow w14:blurRad="50800" w14:dist="38100" w14:dir="2700000" w14:sx="100000" w14:sy="100000" w14:kx="0" w14:ky="0" w14:algn="tl">
            <w14:srgbClr w14:val="000000">
              <w14:alpha w14:val="60000"/>
            </w14:srgbClr>
          </w14:shadow>
        </w:rPr>
      </w:pPr>
    </w:p>
    <w:p w14:paraId="3ED6D415" w14:textId="77777777" w:rsidR="00551D6C" w:rsidRPr="00463C82" w:rsidRDefault="00551D6C" w:rsidP="00551D6C">
      <w:pPr>
        <w:spacing w:after="0" w:line="240" w:lineRule="auto"/>
        <w:jc w:val="center"/>
        <w:rPr>
          <w:rFonts w:ascii="Arial Narrow" w:eastAsia="Calibri" w:hAnsi="Arial Narrow" w:cs="Arial Narrow"/>
          <w:b/>
          <w:bCs/>
          <w:i/>
          <w14:shadow w14:blurRad="50800" w14:dist="38100" w14:dir="2700000" w14:sx="100000" w14:sy="100000" w14:kx="0" w14:ky="0" w14:algn="tl">
            <w14:srgbClr w14:val="000000">
              <w14:alpha w14:val="60000"/>
            </w14:srgbClr>
          </w14:shadow>
        </w:rPr>
      </w:pPr>
      <w:r w:rsidRPr="00463C82">
        <w:rPr>
          <w:rFonts w:ascii="Arial Narrow" w:eastAsia="Calibri" w:hAnsi="Arial Narrow" w:cs="Arial Narrow"/>
          <w:b/>
          <w:bCs/>
          <w:i/>
          <w:noProof/>
          <w:lang w:eastAsia="pl-PL"/>
        </w:rPr>
        <w:drawing>
          <wp:inline distT="0" distB="0" distL="0" distR="0" wp14:anchorId="43B0FB5F" wp14:editId="77A83A1C">
            <wp:extent cx="4267200" cy="5176603"/>
            <wp:effectExtent l="0" t="0" r="0" b="508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8">
                      <a:extLst>
                        <a:ext uri="{28A0092B-C50C-407E-A947-70E740481C1C}">
                          <a14:useLocalDpi xmlns:a14="http://schemas.microsoft.com/office/drawing/2010/main" val="0"/>
                        </a:ext>
                      </a:extLst>
                    </a:blip>
                    <a:stretch>
                      <a:fillRect/>
                    </a:stretch>
                  </pic:blipFill>
                  <pic:spPr>
                    <a:xfrm>
                      <a:off x="0" y="0"/>
                      <a:ext cx="4278575" cy="5190402"/>
                    </a:xfrm>
                    <a:prstGeom prst="rect">
                      <a:avLst/>
                    </a:prstGeom>
                  </pic:spPr>
                </pic:pic>
              </a:graphicData>
            </a:graphic>
          </wp:inline>
        </w:drawing>
      </w:r>
    </w:p>
    <w:p w14:paraId="5292F3F5" w14:textId="77777777" w:rsidR="00551D6C" w:rsidRPr="00463C82" w:rsidRDefault="00551D6C" w:rsidP="00551D6C">
      <w:pPr>
        <w:spacing w:after="0" w:line="240" w:lineRule="auto"/>
        <w:jc w:val="center"/>
        <w:rPr>
          <w:rFonts w:ascii="Arial Narrow" w:eastAsia="Calibri" w:hAnsi="Arial Narrow" w:cs="Arial Narrow"/>
          <w:b/>
          <w:bCs/>
          <w:i/>
          <w:sz w:val="32"/>
          <w14:shadow w14:blurRad="50800" w14:dist="38100" w14:dir="2700000" w14:sx="100000" w14:sy="100000" w14:kx="0" w14:ky="0" w14:algn="tl">
            <w14:srgbClr w14:val="000000">
              <w14:alpha w14:val="60000"/>
            </w14:srgbClr>
          </w14:shadow>
        </w:rPr>
      </w:pPr>
    </w:p>
    <w:p w14:paraId="6AA5DF09" w14:textId="77777777" w:rsidR="00551D6C" w:rsidRPr="00463C82" w:rsidRDefault="00551D6C" w:rsidP="00551D6C">
      <w:pPr>
        <w:spacing w:after="0" w:line="240" w:lineRule="auto"/>
        <w:jc w:val="center"/>
        <w:rPr>
          <w:rFonts w:ascii="Arial Narrow" w:eastAsia="Calibri" w:hAnsi="Arial Narrow" w:cs="Arial Narrow"/>
          <w:b/>
          <w:bCs/>
          <w:i/>
          <w14:shadow w14:blurRad="50800" w14:dist="38100" w14:dir="2700000" w14:sx="100000" w14:sy="100000" w14:kx="0" w14:ky="0" w14:algn="tl">
            <w14:srgbClr w14:val="000000">
              <w14:alpha w14:val="60000"/>
            </w14:srgbClr>
          </w14:shadow>
        </w:rPr>
      </w:pPr>
    </w:p>
    <w:p w14:paraId="786A3EB9" w14:textId="77777777" w:rsidR="00551D6C" w:rsidRPr="00463C82" w:rsidRDefault="00551D6C" w:rsidP="00551D6C">
      <w:pPr>
        <w:spacing w:after="0" w:line="240" w:lineRule="auto"/>
        <w:ind w:left="-51"/>
        <w:jc w:val="center"/>
        <w:rPr>
          <w:rFonts w:ascii="Arial Narrow" w:eastAsia="Calibri" w:hAnsi="Arial Narrow" w:cs="Arial Narrow"/>
          <w:b/>
          <w:bCs/>
          <w:i/>
          <w:sz w:val="8"/>
          <w:szCs w:val="40"/>
          <w14:shadow w14:blurRad="50800" w14:dist="38100" w14:dir="2700000" w14:sx="100000" w14:sy="100000" w14:kx="0" w14:ky="0" w14:algn="tl">
            <w14:srgbClr w14:val="000000">
              <w14:alpha w14:val="60000"/>
            </w14:srgbClr>
          </w14:shadow>
        </w:rPr>
      </w:pPr>
    </w:p>
    <w:p w14:paraId="1EF532F9" w14:textId="77777777" w:rsidR="00551D6C" w:rsidRPr="00463C82" w:rsidRDefault="00551D6C" w:rsidP="00551D6C">
      <w:pPr>
        <w:tabs>
          <w:tab w:val="left" w:pos="0"/>
          <w:tab w:val="left" w:pos="720"/>
          <w:tab w:val="left" w:pos="1440"/>
          <w:tab w:val="left" w:pos="2160"/>
          <w:tab w:val="left" w:pos="2880"/>
          <w:tab w:val="left" w:pos="3456"/>
          <w:tab w:val="left" w:pos="4176"/>
          <w:tab w:val="left" w:pos="4896"/>
          <w:tab w:val="left" w:pos="5616"/>
          <w:tab w:val="left" w:pos="6336"/>
          <w:tab w:val="left" w:pos="7056"/>
          <w:tab w:val="left" w:pos="7776"/>
          <w:tab w:val="left" w:pos="8496"/>
        </w:tabs>
        <w:spacing w:after="0" w:line="240" w:lineRule="auto"/>
        <w:jc w:val="center"/>
        <w:rPr>
          <w:rFonts w:ascii="Calibri" w:eastAsia="Calibri" w:hAnsi="Calibri" w:cs="Times New Roman"/>
          <w:noProof/>
          <w:sz w:val="16"/>
          <w:lang w:eastAsia="pl-PL"/>
        </w:rPr>
      </w:pPr>
    </w:p>
    <w:p w14:paraId="6FFF75C0" w14:textId="21827E73" w:rsidR="00551D6C" w:rsidRPr="00463C82" w:rsidRDefault="00551D6C" w:rsidP="00551D6C">
      <w:pPr>
        <w:tabs>
          <w:tab w:val="center" w:pos="4535"/>
          <w:tab w:val="left" w:pos="5994"/>
        </w:tabs>
        <w:spacing w:after="0" w:line="360" w:lineRule="auto"/>
        <w:jc w:val="center"/>
        <w:rPr>
          <w:rFonts w:ascii="Arial Narrow" w:eastAsia="Calibri" w:hAnsi="Arial Narrow" w:cs="Arial Narrow"/>
          <w:b/>
          <w:bCs/>
          <w:i/>
          <w:sz w:val="34"/>
          <w:szCs w:val="34"/>
          <w14:shadow w14:blurRad="50800" w14:dist="38100" w14:dir="2700000" w14:sx="100000" w14:sy="100000" w14:kx="0" w14:ky="0" w14:algn="tl">
            <w14:srgbClr w14:val="000000">
              <w14:alpha w14:val="60000"/>
            </w14:srgbClr>
          </w14:shadow>
        </w:rPr>
      </w:pPr>
      <w:r w:rsidRPr="00463C82">
        <w:rPr>
          <w:rFonts w:ascii="Arial Narrow" w:eastAsia="Calibri" w:hAnsi="Arial Narrow" w:cs="Arial Narrow"/>
          <w:b/>
          <w:bCs/>
          <w:i/>
          <w:sz w:val="34"/>
          <w:szCs w:val="34"/>
          <w14:shadow w14:blurRad="50800" w14:dist="38100" w14:dir="2700000" w14:sx="100000" w14:sy="100000" w14:kx="0" w14:ky="0" w14:algn="tl">
            <w14:srgbClr w14:val="000000">
              <w14:alpha w14:val="60000"/>
            </w14:srgbClr>
          </w14:shadow>
        </w:rPr>
        <w:t xml:space="preserve">- PROGNOZA ODDZIAŁYWANIA NA ŚRODOWISKO - AKTUALIZACJI PROJEKTU ZAŁOŻEŃ DO PLANU ZAOPATRZENIA W CIEPŁO, ENERGIĘ ELEKTRYCZNĄ </w:t>
      </w:r>
    </w:p>
    <w:p w14:paraId="04D6E8E3" w14:textId="36554947" w:rsidR="00551D6C" w:rsidRPr="00463C82" w:rsidRDefault="00551D6C" w:rsidP="00551D6C">
      <w:pPr>
        <w:tabs>
          <w:tab w:val="center" w:pos="4535"/>
          <w:tab w:val="left" w:pos="5994"/>
        </w:tabs>
        <w:spacing w:after="0" w:line="360" w:lineRule="auto"/>
        <w:jc w:val="center"/>
        <w:rPr>
          <w:rFonts w:ascii="Arial Narrow" w:eastAsia="Calibri" w:hAnsi="Arial Narrow" w:cs="Arial Narrow"/>
          <w:b/>
          <w:bCs/>
          <w:i/>
          <w:sz w:val="34"/>
          <w:szCs w:val="34"/>
          <w14:shadow w14:blurRad="50800" w14:dist="38100" w14:dir="2700000" w14:sx="100000" w14:sy="100000" w14:kx="0" w14:ky="0" w14:algn="tl">
            <w14:srgbClr w14:val="000000">
              <w14:alpha w14:val="60000"/>
            </w14:srgbClr>
          </w14:shadow>
        </w:rPr>
      </w:pPr>
      <w:r w:rsidRPr="00463C82">
        <w:rPr>
          <w:rFonts w:ascii="Arial Narrow" w:eastAsia="Calibri" w:hAnsi="Arial Narrow" w:cs="Arial Narrow"/>
          <w:b/>
          <w:bCs/>
          <w:i/>
          <w:sz w:val="34"/>
          <w:szCs w:val="34"/>
          <w14:shadow w14:blurRad="50800" w14:dist="38100" w14:dir="2700000" w14:sx="100000" w14:sy="100000" w14:kx="0" w14:ky="0" w14:algn="tl">
            <w14:srgbClr w14:val="000000">
              <w14:alpha w14:val="60000"/>
            </w14:srgbClr>
          </w14:shadow>
        </w:rPr>
        <w:t>I PALIWA GAZOWE DLA GMINY RESZEL NA LATA 2018 - 2032</w:t>
      </w:r>
    </w:p>
    <w:p w14:paraId="27877471" w14:textId="77777777" w:rsidR="00B92C7E" w:rsidRPr="00463C82" w:rsidRDefault="00B92C7E" w:rsidP="00B92C7E">
      <w:pPr>
        <w:tabs>
          <w:tab w:val="center" w:pos="4535"/>
          <w:tab w:val="left" w:pos="5994"/>
        </w:tabs>
        <w:spacing w:after="0" w:line="360" w:lineRule="auto"/>
        <w:jc w:val="center"/>
        <w:rPr>
          <w:rFonts w:ascii="Arial Narrow" w:eastAsia="Calibri" w:hAnsi="Arial Narrow" w:cs="Arial Narrow"/>
          <w:b/>
          <w:bCs/>
          <w:i/>
          <w:sz w:val="14"/>
          <w:szCs w:val="43"/>
          <w14:shadow w14:blurRad="50800" w14:dist="38100" w14:dir="2700000" w14:sx="100000" w14:sy="100000" w14:kx="0" w14:ky="0" w14:algn="tl">
            <w14:srgbClr w14:val="000000">
              <w14:alpha w14:val="60000"/>
            </w14:srgbClr>
          </w14:shadow>
        </w:rPr>
      </w:pPr>
    </w:p>
    <w:p w14:paraId="47F5C67F" w14:textId="77777777" w:rsidR="00551D6C" w:rsidRPr="00463C82" w:rsidRDefault="00551D6C" w:rsidP="00551D6C">
      <w:pPr>
        <w:tabs>
          <w:tab w:val="center" w:pos="4535"/>
          <w:tab w:val="left" w:pos="5994"/>
        </w:tabs>
        <w:spacing w:after="0" w:line="240" w:lineRule="auto"/>
        <w:jc w:val="center"/>
        <w:rPr>
          <w:rFonts w:ascii="Arial Narrow" w:eastAsia="Calibri" w:hAnsi="Arial Narrow" w:cs="Arial Narrow"/>
          <w:b/>
          <w:bCs/>
          <w:i/>
          <w:sz w:val="40"/>
          <w:szCs w:val="40"/>
          <w14:shadow w14:blurRad="50800" w14:dist="38100" w14:dir="2700000" w14:sx="100000" w14:sy="100000" w14:kx="0" w14:ky="0" w14:algn="tl">
            <w14:srgbClr w14:val="000000">
              <w14:alpha w14:val="60000"/>
            </w14:srgbClr>
          </w14:shadow>
        </w:rPr>
      </w:pPr>
    </w:p>
    <w:p w14:paraId="3ACCCAF5" w14:textId="77777777" w:rsidR="00551D6C" w:rsidRPr="00463C82" w:rsidRDefault="00551D6C" w:rsidP="00551D6C">
      <w:pPr>
        <w:tabs>
          <w:tab w:val="center" w:pos="4535"/>
          <w:tab w:val="left" w:pos="5994"/>
        </w:tabs>
        <w:spacing w:after="0" w:line="240" w:lineRule="auto"/>
        <w:jc w:val="center"/>
        <w:rPr>
          <w:rFonts w:ascii="Arial Narrow" w:eastAsia="Calibri" w:hAnsi="Arial Narrow" w:cs="Arial Narrow"/>
          <w:b/>
          <w:bCs/>
          <w:i/>
          <w:sz w:val="24"/>
          <w:szCs w:val="40"/>
          <w14:shadow w14:blurRad="50800" w14:dist="38100" w14:dir="2700000" w14:sx="100000" w14:sy="100000" w14:kx="0" w14:ky="0" w14:algn="tl">
            <w14:srgbClr w14:val="000000">
              <w14:alpha w14:val="60000"/>
            </w14:srgbClr>
          </w14:shadow>
        </w:rPr>
      </w:pPr>
    </w:p>
    <w:p w14:paraId="5D92E428" w14:textId="77777777" w:rsidR="00551D6C" w:rsidRPr="00463C82" w:rsidRDefault="00551D6C" w:rsidP="00551D6C">
      <w:pPr>
        <w:spacing w:after="0" w:line="240" w:lineRule="auto"/>
        <w:jc w:val="center"/>
        <w:rPr>
          <w:rFonts w:ascii="Calibri" w:eastAsia="Calibri" w:hAnsi="Calibri" w:cs="Times New Roman"/>
          <w:sz w:val="14"/>
        </w:rPr>
      </w:pPr>
      <w:r w:rsidRPr="00463C82">
        <w:rPr>
          <w:rFonts w:ascii="Calibri" w:eastAsia="Calibri" w:hAnsi="Calibri" w:cs="Times New Roman"/>
          <w:noProof/>
          <w:sz w:val="14"/>
          <w:lang w:eastAsia="pl-PL"/>
        </w:rPr>
        <w:drawing>
          <wp:inline distT="0" distB="0" distL="0" distR="0" wp14:anchorId="6C590052" wp14:editId="2D6E29EC">
            <wp:extent cx="5438775" cy="7251487"/>
            <wp:effectExtent l="0" t="0" r="0" b="698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romaStock_1441704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49094" cy="7265246"/>
                    </a:xfrm>
                    <a:prstGeom prst="rect">
                      <a:avLst/>
                    </a:prstGeom>
                  </pic:spPr>
                </pic:pic>
              </a:graphicData>
            </a:graphic>
          </wp:inline>
        </w:drawing>
      </w:r>
    </w:p>
    <w:p w14:paraId="6747B37D" w14:textId="77777777" w:rsidR="00551D6C" w:rsidRPr="00463C82" w:rsidRDefault="00551D6C" w:rsidP="00551D6C">
      <w:pPr>
        <w:spacing w:after="0" w:line="240" w:lineRule="auto"/>
        <w:jc w:val="center"/>
        <w:rPr>
          <w:rFonts w:ascii="Arial Narrow" w:eastAsia="Calibri" w:hAnsi="Arial Narrow" w:cs="Times New Roman"/>
          <w:b/>
          <w:i/>
          <w:noProof/>
          <w:lang w:eastAsia="pl-PL"/>
        </w:rPr>
      </w:pPr>
    </w:p>
    <w:p w14:paraId="44BD9DE6" w14:textId="77777777" w:rsidR="00551D6C" w:rsidRPr="00463C82" w:rsidRDefault="00551D6C" w:rsidP="00551D6C">
      <w:pPr>
        <w:spacing w:after="0" w:line="240" w:lineRule="auto"/>
        <w:jc w:val="center"/>
        <w:rPr>
          <w:rFonts w:ascii="Arial Narrow" w:eastAsia="Calibri" w:hAnsi="Arial Narrow" w:cs="Times New Roman"/>
          <w:b/>
          <w:i/>
          <w:noProof/>
          <w:lang w:eastAsia="pl-PL"/>
        </w:rPr>
      </w:pPr>
    </w:p>
    <w:p w14:paraId="395F5214" w14:textId="77777777" w:rsidR="00551D6C" w:rsidRPr="00463C82" w:rsidRDefault="00551D6C" w:rsidP="00551D6C">
      <w:pPr>
        <w:spacing w:after="0" w:line="240" w:lineRule="auto"/>
        <w:jc w:val="center"/>
        <w:rPr>
          <w:rFonts w:ascii="Arial Narrow" w:eastAsia="Calibri" w:hAnsi="Arial Narrow" w:cs="Times New Roman"/>
          <w:b/>
          <w:i/>
          <w:noProof/>
          <w:sz w:val="8"/>
          <w:lang w:eastAsia="pl-PL"/>
        </w:rPr>
      </w:pPr>
    </w:p>
    <w:p w14:paraId="18DC94B9" w14:textId="77777777" w:rsidR="00551D6C" w:rsidRPr="00463C82" w:rsidRDefault="00551D6C" w:rsidP="00551D6C">
      <w:pPr>
        <w:spacing w:after="0" w:line="240" w:lineRule="auto"/>
        <w:jc w:val="center"/>
        <w:rPr>
          <w:rFonts w:ascii="Arial Narrow" w:eastAsia="Calibri" w:hAnsi="Arial Narrow" w:cs="Times New Roman"/>
          <w:b/>
          <w:i/>
          <w:noProof/>
          <w:sz w:val="6"/>
          <w:lang w:eastAsia="pl-PL"/>
        </w:rPr>
      </w:pPr>
    </w:p>
    <w:p w14:paraId="61422D4F" w14:textId="77777777" w:rsidR="00551D6C" w:rsidRPr="00463C82" w:rsidRDefault="00551D6C" w:rsidP="00551D6C">
      <w:pPr>
        <w:spacing w:after="0" w:line="240" w:lineRule="auto"/>
        <w:jc w:val="center"/>
        <w:rPr>
          <w:rFonts w:ascii="Arial Narrow" w:eastAsia="Calibri" w:hAnsi="Arial Narrow" w:cs="Times New Roman"/>
          <w:b/>
          <w:i/>
          <w:noProof/>
          <w:lang w:eastAsia="pl-PL"/>
        </w:rPr>
      </w:pPr>
      <w:r w:rsidRPr="00463C82">
        <w:rPr>
          <w:rFonts w:ascii="Arial Narrow" w:eastAsia="Calibri" w:hAnsi="Arial Narrow" w:cs="Times New Roman"/>
          <w:b/>
          <w:i/>
          <w:noProof/>
          <w:lang w:eastAsia="pl-PL"/>
        </w:rPr>
        <w:t>www.ugreszel.pl</w:t>
      </w:r>
    </w:p>
    <w:p w14:paraId="42D12111" w14:textId="77777777" w:rsidR="00551D6C" w:rsidRPr="00463C82" w:rsidRDefault="00551D6C" w:rsidP="00551D6C">
      <w:pPr>
        <w:spacing w:after="0" w:line="480" w:lineRule="auto"/>
        <w:rPr>
          <w:rFonts w:ascii="Arial Narrow" w:eastAsia="Calibri" w:hAnsi="Arial Narrow" w:cs="Times New Roman"/>
          <w:b/>
        </w:rPr>
      </w:pPr>
    </w:p>
    <w:p w14:paraId="6BEE5C32" w14:textId="77777777" w:rsidR="00551D6C" w:rsidRPr="00463C82" w:rsidRDefault="00551D6C" w:rsidP="00551D6C">
      <w:pPr>
        <w:spacing w:after="0" w:line="480" w:lineRule="auto"/>
        <w:rPr>
          <w:rFonts w:ascii="Arial Narrow" w:eastAsia="Calibri" w:hAnsi="Arial Narrow" w:cs="Times New Roman"/>
          <w:b/>
        </w:rPr>
      </w:pPr>
      <w:r w:rsidRPr="00463C82">
        <w:rPr>
          <w:rFonts w:ascii="Arial Narrow" w:eastAsia="Calibri" w:hAnsi="Arial Narrow" w:cs="Times New Roman"/>
          <w:b/>
        </w:rPr>
        <w:lastRenderedPageBreak/>
        <w:t>JEDNOSTKA OPRACOWUJĄCA:</w:t>
      </w:r>
    </w:p>
    <w:p w14:paraId="3253CDE5" w14:textId="004F5B9C" w:rsidR="00551D6C" w:rsidRPr="00463C82" w:rsidRDefault="00077D84" w:rsidP="00551D6C">
      <w:pPr>
        <w:spacing w:after="0" w:line="480" w:lineRule="auto"/>
        <w:rPr>
          <w:rFonts w:ascii="Arial Narrow" w:eastAsia="Calibri" w:hAnsi="Arial Narrow" w:cs="Times New Roman"/>
          <w:b/>
          <w:i/>
          <w:sz w:val="24"/>
          <w:szCs w:val="24"/>
          <w:u w:val="single"/>
        </w:rPr>
      </w:pPr>
      <w:r w:rsidRPr="00463C82">
        <w:rPr>
          <w:rFonts w:ascii="Arial Narrow" w:eastAsia="Calibri" w:hAnsi="Arial Narrow" w:cs="Times New Roman"/>
          <w:i/>
          <w:noProof/>
          <w:lang w:eastAsia="pl-PL"/>
        </w:rPr>
        <mc:AlternateContent>
          <mc:Choice Requires="wps">
            <w:drawing>
              <wp:anchor distT="0" distB="0" distL="114300" distR="114300" simplePos="0" relativeHeight="251701760" behindDoc="0" locked="0" layoutInCell="1" allowOverlap="1" wp14:anchorId="764B1E5E" wp14:editId="2EA5145B">
                <wp:simplePos x="0" y="0"/>
                <wp:positionH relativeFrom="column">
                  <wp:posOffset>3074035</wp:posOffset>
                </wp:positionH>
                <wp:positionV relativeFrom="paragraph">
                  <wp:posOffset>203835</wp:posOffset>
                </wp:positionV>
                <wp:extent cx="2299970" cy="975995"/>
                <wp:effectExtent l="2540" t="0" r="2540" b="0"/>
                <wp:wrapNone/>
                <wp:docPr id="12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970" cy="975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5A4158" w14:textId="77777777" w:rsidR="00036E45" w:rsidRPr="000B7593" w:rsidRDefault="00036E45" w:rsidP="00551D6C">
                            <w:pPr>
                              <w:jc w:val="center"/>
                              <w:rPr>
                                <w:rFonts w:ascii="Arial Narrow" w:hAnsi="Arial Narrow"/>
                                <w:b/>
                              </w:rPr>
                            </w:pPr>
                            <w:r w:rsidRPr="000B7593">
                              <w:rPr>
                                <w:rFonts w:ascii="Arial Narrow" w:hAnsi="Arial Narrow"/>
                                <w:b/>
                              </w:rPr>
                              <w:t>OPTINO MARIUSZ CYBUŁKA</w:t>
                            </w:r>
                          </w:p>
                          <w:p w14:paraId="5389AAEE" w14:textId="77777777" w:rsidR="00036E45" w:rsidRPr="000B7593" w:rsidRDefault="00036E45" w:rsidP="00551D6C">
                            <w:pPr>
                              <w:jc w:val="center"/>
                              <w:rPr>
                                <w:rFonts w:ascii="Arial Narrow" w:hAnsi="Arial Narrow"/>
                              </w:rPr>
                            </w:pPr>
                            <w:r w:rsidRPr="000B7593">
                              <w:rPr>
                                <w:rFonts w:ascii="Arial Narrow" w:hAnsi="Arial Narrow"/>
                              </w:rPr>
                              <w:t>os. Wojska Polskiego 6/15</w:t>
                            </w:r>
                          </w:p>
                          <w:p w14:paraId="636F3DC2" w14:textId="77777777" w:rsidR="00036E45" w:rsidRPr="000B7593" w:rsidRDefault="00036E45" w:rsidP="00551D6C">
                            <w:pPr>
                              <w:jc w:val="center"/>
                              <w:rPr>
                                <w:rFonts w:ascii="Arial Narrow" w:hAnsi="Arial Narrow"/>
                              </w:rPr>
                            </w:pPr>
                            <w:r w:rsidRPr="000B7593">
                              <w:rPr>
                                <w:rFonts w:ascii="Arial Narrow" w:hAnsi="Arial Narrow"/>
                              </w:rPr>
                              <w:t>62</w:t>
                            </w:r>
                            <w:r>
                              <w:rPr>
                                <w:rFonts w:ascii="Arial Narrow" w:hAnsi="Arial Narrow"/>
                              </w:rPr>
                              <w:t xml:space="preserve"> </w:t>
                            </w:r>
                            <w:r w:rsidRPr="000B7593">
                              <w:rPr>
                                <w:rFonts w:ascii="Arial Narrow" w:hAnsi="Arial Narrow"/>
                              </w:rPr>
                              <w:t>-</w:t>
                            </w:r>
                            <w:r>
                              <w:rPr>
                                <w:rFonts w:ascii="Arial Narrow" w:hAnsi="Arial Narrow"/>
                              </w:rPr>
                              <w:t xml:space="preserve"> </w:t>
                            </w:r>
                            <w:r w:rsidRPr="000B7593">
                              <w:rPr>
                                <w:rFonts w:ascii="Arial Narrow" w:hAnsi="Arial Narrow"/>
                              </w:rPr>
                              <w:t>065 Grodzisk Wlkp.</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764B1E5E" id="_x0000_t202" coordsize="21600,21600" o:spt="202" path="m,l,21600r21600,l21600,xe">
                <v:stroke joinstyle="miter"/>
                <v:path gradientshapeok="t" o:connecttype="rect"/>
              </v:shapetype>
              <v:shape id="Text Box 89" o:spid="_x0000_s1026" type="#_x0000_t202" style="position:absolute;margin-left:242.05pt;margin-top:16.05pt;width:181.1pt;height:76.85pt;z-index:2517017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" stroked="f">
                <v:textbox>
                  <w:txbxContent>
                    <w:p w14:paraId="5A5A4158" w14:textId="77777777" w:rsidR="00036E45" w:rsidRPr="000B7593" w:rsidRDefault="00036E45" w:rsidP="00551D6C">
                      <w:pPr>
                        <w:jc w:val="center"/>
                        <w:rPr>
                          <w:rFonts w:ascii="Arial Narrow" w:hAnsi="Arial Narrow"/>
                          <w:b/>
                        </w:rPr>
                      </w:pPr>
                      <w:r w:rsidRPr="000B7593">
                        <w:rPr>
                          <w:rFonts w:ascii="Arial Narrow" w:hAnsi="Arial Narrow"/>
                          <w:b/>
                        </w:rPr>
                        <w:t>OPTINO MARIUSZ CYBUŁKA</w:t>
                      </w:r>
                    </w:p>
                    <w:p w14:paraId="5389AAEE" w14:textId="77777777" w:rsidR="00036E45" w:rsidRPr="000B7593" w:rsidRDefault="00036E45" w:rsidP="00551D6C">
                      <w:pPr>
                        <w:jc w:val="center"/>
                        <w:rPr>
                          <w:rFonts w:ascii="Arial Narrow" w:hAnsi="Arial Narrow"/>
                        </w:rPr>
                      </w:pPr>
                      <w:r w:rsidRPr="000B7593">
                        <w:rPr>
                          <w:rFonts w:ascii="Arial Narrow" w:hAnsi="Arial Narrow"/>
                        </w:rPr>
                        <w:t>os. Wojska Polskiego 6/15</w:t>
                      </w:r>
                    </w:p>
                    <w:p w14:paraId="636F3DC2" w14:textId="77777777" w:rsidR="00036E45" w:rsidRPr="000B7593" w:rsidRDefault="00036E45" w:rsidP="00551D6C">
                      <w:pPr>
                        <w:jc w:val="center"/>
                        <w:rPr>
                          <w:rFonts w:ascii="Arial Narrow" w:hAnsi="Arial Narrow"/>
                        </w:rPr>
                      </w:pPr>
                      <w:r w:rsidRPr="000B7593">
                        <w:rPr>
                          <w:rFonts w:ascii="Arial Narrow" w:hAnsi="Arial Narrow"/>
                        </w:rPr>
                        <w:t>62</w:t>
                      </w:r>
                      <w:r>
                        <w:rPr>
                          <w:rFonts w:ascii="Arial Narrow" w:hAnsi="Arial Narrow"/>
                        </w:rPr>
                        <w:t xml:space="preserve"> </w:t>
                      </w:r>
                      <w:r w:rsidRPr="000B7593">
                        <w:rPr>
                          <w:rFonts w:ascii="Arial Narrow" w:hAnsi="Arial Narrow"/>
                        </w:rPr>
                        <w:t>-</w:t>
                      </w:r>
                      <w:r>
                        <w:rPr>
                          <w:rFonts w:ascii="Arial Narrow" w:hAnsi="Arial Narrow"/>
                        </w:rPr>
                        <w:t xml:space="preserve"> </w:t>
                      </w:r>
                      <w:r w:rsidRPr="000B7593">
                        <w:rPr>
                          <w:rFonts w:ascii="Arial Narrow" w:hAnsi="Arial Narrow"/>
                        </w:rPr>
                        <w:t>065 Grodzisk Wlkp.</w:t>
                      </w:r>
                    </w:p>
                  </w:txbxContent>
                </v:textbox>
              </v:shape>
            </w:pict>
          </mc:Fallback>
        </mc:AlternateContent>
      </w:r>
      <w:r w:rsidR="00551D6C" w:rsidRPr="00463C82">
        <w:rPr>
          <w:rFonts w:ascii="Arial Narrow" w:eastAsia="Calibri" w:hAnsi="Arial Narrow" w:cs="Times New Roman"/>
          <w:i/>
          <w:noProof/>
          <w:lang w:eastAsia="pl-PL"/>
        </w:rPr>
        <w:drawing>
          <wp:anchor distT="0" distB="0" distL="114300" distR="114300" simplePos="0" relativeHeight="251684352" behindDoc="0" locked="0" layoutInCell="1" allowOverlap="1" wp14:anchorId="322D70D2" wp14:editId="298A6399">
            <wp:simplePos x="0" y="0"/>
            <wp:positionH relativeFrom="column">
              <wp:posOffset>23495</wp:posOffset>
            </wp:positionH>
            <wp:positionV relativeFrom="paragraph">
              <wp:posOffset>283845</wp:posOffset>
            </wp:positionV>
            <wp:extent cx="2575560" cy="933450"/>
            <wp:effectExtent l="0" t="0" r="0" b="0"/>
            <wp:wrapSquare wrapText="bothSides"/>
            <wp:docPr id="24"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7556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0E9B0A" w14:textId="3D79AF85" w:rsidR="00551D6C" w:rsidRPr="00463C82" w:rsidRDefault="00551D6C" w:rsidP="00551D6C">
      <w:pPr>
        <w:spacing w:after="0" w:line="480" w:lineRule="auto"/>
        <w:rPr>
          <w:rFonts w:ascii="Arial Narrow" w:eastAsia="Calibri" w:hAnsi="Arial Narrow" w:cs="Times New Roman"/>
          <w:b/>
          <w:i/>
          <w:sz w:val="24"/>
          <w:szCs w:val="24"/>
          <w:u w:val="single"/>
        </w:rPr>
      </w:pPr>
    </w:p>
    <w:p w14:paraId="4F5EA819" w14:textId="77777777" w:rsidR="00551D6C" w:rsidRPr="00463C82" w:rsidRDefault="00551D6C" w:rsidP="00551D6C">
      <w:pPr>
        <w:spacing w:after="0" w:line="480" w:lineRule="auto"/>
        <w:rPr>
          <w:rFonts w:ascii="Arial Narrow" w:eastAsia="Calibri" w:hAnsi="Arial Narrow" w:cs="Times New Roman"/>
          <w:b/>
          <w:i/>
          <w:sz w:val="24"/>
          <w:szCs w:val="24"/>
          <w:u w:val="single"/>
        </w:rPr>
      </w:pPr>
    </w:p>
    <w:p w14:paraId="7D639C46" w14:textId="77777777" w:rsidR="00551D6C" w:rsidRPr="00463C82" w:rsidRDefault="00551D6C" w:rsidP="00551D6C">
      <w:pPr>
        <w:spacing w:after="0" w:line="480" w:lineRule="auto"/>
        <w:rPr>
          <w:rFonts w:ascii="Arial Narrow" w:eastAsia="Calibri" w:hAnsi="Arial Narrow" w:cs="Times New Roman"/>
          <w:b/>
          <w:i/>
          <w:sz w:val="24"/>
          <w:szCs w:val="24"/>
          <w:u w:val="single"/>
        </w:rPr>
      </w:pPr>
    </w:p>
    <w:p w14:paraId="716F176C" w14:textId="77777777" w:rsidR="00551D6C" w:rsidRPr="00463C82" w:rsidRDefault="00551D6C" w:rsidP="00551D6C">
      <w:pPr>
        <w:tabs>
          <w:tab w:val="center" w:pos="4536"/>
          <w:tab w:val="right" w:pos="9072"/>
        </w:tabs>
        <w:spacing w:after="0" w:line="240" w:lineRule="auto"/>
        <w:rPr>
          <w:rFonts w:ascii="Arial Narrow" w:eastAsia="Calibri" w:hAnsi="Arial Narrow" w:cs="Times New Roman"/>
          <w:i/>
        </w:rPr>
      </w:pPr>
    </w:p>
    <w:p w14:paraId="4DE27CF3" w14:textId="77777777" w:rsidR="00551D6C" w:rsidRPr="00463C82" w:rsidRDefault="00551D6C" w:rsidP="00551D6C">
      <w:pPr>
        <w:spacing w:after="0" w:line="480" w:lineRule="auto"/>
        <w:rPr>
          <w:rFonts w:ascii="Arial Narrow" w:eastAsia="Calibri" w:hAnsi="Arial Narrow" w:cs="Times New Roman"/>
          <w:b/>
        </w:rPr>
      </w:pPr>
    </w:p>
    <w:p w14:paraId="04E053B8" w14:textId="77777777" w:rsidR="00551D6C" w:rsidRPr="00463C82" w:rsidRDefault="00551D6C" w:rsidP="00551D6C">
      <w:pPr>
        <w:spacing w:after="0" w:line="480" w:lineRule="auto"/>
        <w:rPr>
          <w:rFonts w:ascii="Arial Narrow" w:eastAsia="Calibri" w:hAnsi="Arial Narrow" w:cs="Times New Roman"/>
          <w:b/>
        </w:rPr>
      </w:pPr>
      <w:r w:rsidRPr="00463C82">
        <w:rPr>
          <w:rFonts w:ascii="Arial Narrow" w:eastAsia="Calibri" w:hAnsi="Arial Narrow" w:cs="Times New Roman"/>
          <w:b/>
        </w:rPr>
        <w:t>JEDNOSTKA ZLECAJĄCA:</w:t>
      </w:r>
    </w:p>
    <w:p w14:paraId="2CF85A5D" w14:textId="77777777" w:rsidR="00551D6C" w:rsidRPr="00463C82" w:rsidRDefault="00551D6C" w:rsidP="00551D6C">
      <w:pPr>
        <w:spacing w:after="0" w:line="480" w:lineRule="auto"/>
        <w:rPr>
          <w:rFonts w:ascii="Arial Narrow" w:eastAsia="Calibri" w:hAnsi="Arial Narrow" w:cs="Times New Roman"/>
          <w:b/>
        </w:rPr>
      </w:pPr>
      <w:r w:rsidRPr="00463C82">
        <w:rPr>
          <w:rFonts w:ascii="Arial Narrow" w:eastAsia="Calibri" w:hAnsi="Arial Narrow" w:cs="Arial Narrow"/>
          <w:b/>
          <w:bCs/>
          <w:i/>
          <w:noProof/>
          <w:lang w:eastAsia="pl-PL"/>
        </w:rPr>
        <w:drawing>
          <wp:anchor distT="0" distB="0" distL="114300" distR="114300" simplePos="0" relativeHeight="251722240" behindDoc="0" locked="0" layoutInCell="1" allowOverlap="1" wp14:anchorId="0BA6CC5A" wp14:editId="18FA4342">
            <wp:simplePos x="0" y="0"/>
            <wp:positionH relativeFrom="column">
              <wp:posOffset>415925</wp:posOffset>
            </wp:positionH>
            <wp:positionV relativeFrom="paragraph">
              <wp:posOffset>297180</wp:posOffset>
            </wp:positionV>
            <wp:extent cx="1809750" cy="2195195"/>
            <wp:effectExtent l="0" t="0" r="0" b="0"/>
            <wp:wrapSquare wrapText="bothSides"/>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09750" cy="2195195"/>
                    </a:xfrm>
                    <a:prstGeom prst="rect">
                      <a:avLst/>
                    </a:prstGeom>
                  </pic:spPr>
                </pic:pic>
              </a:graphicData>
            </a:graphic>
            <wp14:sizeRelH relativeFrom="page">
              <wp14:pctWidth>0</wp14:pctWidth>
            </wp14:sizeRelH>
            <wp14:sizeRelV relativeFrom="page">
              <wp14:pctHeight>0</wp14:pctHeight>
            </wp14:sizeRelV>
          </wp:anchor>
        </w:drawing>
      </w:r>
    </w:p>
    <w:p w14:paraId="4EAF752E" w14:textId="77777777" w:rsidR="00551D6C" w:rsidRPr="00463C82" w:rsidRDefault="00551D6C" w:rsidP="00551D6C">
      <w:pPr>
        <w:spacing w:after="0" w:line="480" w:lineRule="auto"/>
        <w:rPr>
          <w:rFonts w:ascii="Arial Narrow" w:eastAsia="Calibri" w:hAnsi="Arial Narrow" w:cs="Times New Roman"/>
          <w:b/>
          <w:i/>
          <w:sz w:val="24"/>
          <w:szCs w:val="24"/>
          <w:u w:val="single"/>
        </w:rPr>
      </w:pPr>
    </w:p>
    <w:p w14:paraId="3C2F45EB" w14:textId="77777777" w:rsidR="00551D6C" w:rsidRPr="00463C82" w:rsidRDefault="00551D6C" w:rsidP="00551D6C">
      <w:pPr>
        <w:spacing w:after="0" w:line="480" w:lineRule="auto"/>
        <w:rPr>
          <w:rFonts w:ascii="Arial Narrow" w:eastAsia="Calibri" w:hAnsi="Arial Narrow" w:cs="Times New Roman"/>
          <w:b/>
          <w:i/>
          <w:sz w:val="24"/>
          <w:szCs w:val="24"/>
          <w:u w:val="single"/>
        </w:rPr>
      </w:pPr>
      <w:r w:rsidRPr="00463C82">
        <w:rPr>
          <w:rFonts w:ascii="Arial Narrow" w:eastAsia="Calibri" w:hAnsi="Arial Narrow" w:cs="Times New Roman"/>
          <w:b/>
          <w:i/>
          <w:noProof/>
          <w:sz w:val="24"/>
          <w:szCs w:val="24"/>
          <w:u w:val="single"/>
          <w:lang w:eastAsia="pl-PL"/>
        </w:rPr>
        <mc:AlternateContent>
          <mc:Choice Requires="wps">
            <w:drawing>
              <wp:anchor distT="0" distB="0" distL="114300" distR="114300" simplePos="0" relativeHeight="251702784" behindDoc="0" locked="0" layoutInCell="1" allowOverlap="1" wp14:anchorId="53F2F50C" wp14:editId="2AAF9E6F">
                <wp:simplePos x="0" y="0"/>
                <wp:positionH relativeFrom="margin">
                  <wp:align>right</wp:align>
                </wp:positionH>
                <wp:positionV relativeFrom="paragraph">
                  <wp:posOffset>9525</wp:posOffset>
                </wp:positionV>
                <wp:extent cx="2514600" cy="975995"/>
                <wp:effectExtent l="0" t="0" r="0" b="0"/>
                <wp:wrapNone/>
                <wp:docPr id="12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975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A11863" w14:textId="77777777" w:rsidR="00036E45" w:rsidRDefault="00036E45" w:rsidP="00551D6C">
                            <w:pPr>
                              <w:spacing w:after="0" w:line="480" w:lineRule="auto"/>
                              <w:jc w:val="center"/>
                              <w:rPr>
                                <w:rFonts w:ascii="Arial Narrow" w:hAnsi="Arial Narrow"/>
                                <w:b/>
                              </w:rPr>
                            </w:pPr>
                            <w:r>
                              <w:rPr>
                                <w:rFonts w:ascii="Arial Narrow" w:hAnsi="Arial Narrow"/>
                                <w:b/>
                              </w:rPr>
                              <w:t>URZĄD GMINY W RESZLU</w:t>
                            </w:r>
                          </w:p>
                          <w:p w14:paraId="683170CB" w14:textId="77777777" w:rsidR="00036E45" w:rsidRPr="004C48A0" w:rsidRDefault="00036E45" w:rsidP="00551D6C">
                            <w:pPr>
                              <w:spacing w:after="0" w:line="480" w:lineRule="auto"/>
                              <w:jc w:val="center"/>
                              <w:rPr>
                                <w:rFonts w:ascii="Arial Narrow" w:hAnsi="Arial Narrow"/>
                              </w:rPr>
                            </w:pPr>
                            <w:r w:rsidRPr="004C48A0">
                              <w:rPr>
                                <w:rFonts w:ascii="Arial Narrow" w:hAnsi="Arial Narrow"/>
                              </w:rPr>
                              <w:t xml:space="preserve">ul. </w:t>
                            </w:r>
                            <w:r>
                              <w:rPr>
                                <w:rFonts w:ascii="Arial Narrow" w:hAnsi="Arial Narrow"/>
                              </w:rPr>
                              <w:t>Rynek 24</w:t>
                            </w:r>
                          </w:p>
                          <w:p w14:paraId="4BC10BFD" w14:textId="77777777" w:rsidR="00036E45" w:rsidRPr="002D2E80" w:rsidRDefault="00036E45" w:rsidP="00551D6C">
                            <w:pPr>
                              <w:spacing w:after="0" w:line="480" w:lineRule="auto"/>
                              <w:jc w:val="center"/>
                              <w:rPr>
                                <w:rFonts w:ascii="Arial Narrow" w:hAnsi="Arial Narrow"/>
                              </w:rPr>
                            </w:pPr>
                            <w:r>
                              <w:rPr>
                                <w:rFonts w:ascii="Arial Narrow" w:hAnsi="Arial Narrow"/>
                              </w:rPr>
                              <w:t>11 - 440 Reszel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F2F50C" id="Text Box 90" o:spid="_x0000_s1027" type="#_x0000_t202" style="position:absolute;margin-left:146.8pt;margin-top:.75pt;width:198pt;height:76.85pt;z-index:251702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" stroked="f">
                <v:textbox>
                  <w:txbxContent>
                    <w:p w14:paraId="3DA11863" w14:textId="77777777" w:rsidR="00036E45" w:rsidRDefault="00036E45" w:rsidP="00551D6C">
                      <w:pPr>
                        <w:spacing w:after="0" w:line="480" w:lineRule="auto"/>
                        <w:jc w:val="center"/>
                        <w:rPr>
                          <w:rFonts w:ascii="Arial Narrow" w:hAnsi="Arial Narrow"/>
                          <w:b/>
                        </w:rPr>
                      </w:pPr>
                      <w:r>
                        <w:rPr>
                          <w:rFonts w:ascii="Arial Narrow" w:hAnsi="Arial Narrow"/>
                          <w:b/>
                        </w:rPr>
                        <w:t>URZĄD GMINY W RESZLU</w:t>
                      </w:r>
                    </w:p>
                    <w:p w14:paraId="683170CB" w14:textId="77777777" w:rsidR="00036E45" w:rsidRPr="004C48A0" w:rsidRDefault="00036E45" w:rsidP="00551D6C">
                      <w:pPr>
                        <w:spacing w:after="0" w:line="480" w:lineRule="auto"/>
                        <w:jc w:val="center"/>
                        <w:rPr>
                          <w:rFonts w:ascii="Arial Narrow" w:hAnsi="Arial Narrow"/>
                        </w:rPr>
                      </w:pPr>
                      <w:r w:rsidRPr="004C48A0">
                        <w:rPr>
                          <w:rFonts w:ascii="Arial Narrow" w:hAnsi="Arial Narrow"/>
                        </w:rPr>
                        <w:t xml:space="preserve">ul. </w:t>
                      </w:r>
                      <w:r>
                        <w:rPr>
                          <w:rFonts w:ascii="Arial Narrow" w:hAnsi="Arial Narrow"/>
                        </w:rPr>
                        <w:t>Rynek 24</w:t>
                      </w:r>
                    </w:p>
                    <w:p w14:paraId="4BC10BFD" w14:textId="77777777" w:rsidR="00036E45" w:rsidRPr="002D2E80" w:rsidRDefault="00036E45" w:rsidP="00551D6C">
                      <w:pPr>
                        <w:spacing w:after="0" w:line="480" w:lineRule="auto"/>
                        <w:jc w:val="center"/>
                        <w:rPr>
                          <w:rFonts w:ascii="Arial Narrow" w:hAnsi="Arial Narrow"/>
                        </w:rPr>
                      </w:pPr>
                      <w:r>
                        <w:rPr>
                          <w:rFonts w:ascii="Arial Narrow" w:hAnsi="Arial Narrow"/>
                        </w:rPr>
                        <w:t>11 - 440 Reszel</w:t>
                      </w:r>
                    </w:p>
                  </w:txbxContent>
                </v:textbox>
                <w10:wrap anchorx="margin"/>
              </v:shape>
            </w:pict>
          </mc:Fallback>
        </mc:AlternateContent>
      </w:r>
    </w:p>
    <w:p w14:paraId="7C9A2AE6" w14:textId="77777777" w:rsidR="00551D6C" w:rsidRPr="00463C82" w:rsidRDefault="00551D6C" w:rsidP="00551D6C">
      <w:pPr>
        <w:spacing w:after="0" w:line="480" w:lineRule="auto"/>
        <w:rPr>
          <w:rFonts w:ascii="Arial Narrow" w:eastAsia="Calibri" w:hAnsi="Arial Narrow" w:cs="Times New Roman"/>
          <w:b/>
          <w:i/>
          <w:sz w:val="24"/>
          <w:szCs w:val="24"/>
          <w:u w:val="single"/>
        </w:rPr>
      </w:pPr>
    </w:p>
    <w:p w14:paraId="416CB44A" w14:textId="77777777" w:rsidR="00551D6C" w:rsidRPr="00463C82" w:rsidRDefault="00551D6C" w:rsidP="00551D6C">
      <w:pPr>
        <w:spacing w:after="0" w:line="480" w:lineRule="auto"/>
        <w:rPr>
          <w:rFonts w:ascii="Arial Narrow" w:eastAsia="Calibri" w:hAnsi="Arial Narrow" w:cs="Times New Roman"/>
          <w:b/>
          <w:i/>
          <w:sz w:val="24"/>
          <w:szCs w:val="24"/>
          <w:u w:val="single"/>
        </w:rPr>
      </w:pPr>
    </w:p>
    <w:p w14:paraId="024D42BE" w14:textId="77777777" w:rsidR="00551D6C" w:rsidRPr="00463C82" w:rsidRDefault="00551D6C" w:rsidP="00551D6C">
      <w:pPr>
        <w:spacing w:after="0" w:line="480" w:lineRule="auto"/>
        <w:rPr>
          <w:rFonts w:ascii="Arial Narrow" w:eastAsia="Calibri" w:hAnsi="Arial Narrow" w:cs="Times New Roman"/>
          <w:b/>
          <w:i/>
          <w:sz w:val="24"/>
          <w:szCs w:val="24"/>
          <w:u w:val="single"/>
        </w:rPr>
      </w:pPr>
    </w:p>
    <w:p w14:paraId="69062DEA"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b/>
          <w:lang w:eastAsia="pl-PL"/>
        </w:rPr>
      </w:pPr>
    </w:p>
    <w:p w14:paraId="2D1C615F"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b/>
          <w:lang w:eastAsia="pl-PL"/>
        </w:rPr>
      </w:pPr>
    </w:p>
    <w:p w14:paraId="34D0518E"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b/>
          <w:lang w:eastAsia="pl-PL"/>
        </w:rPr>
      </w:pPr>
    </w:p>
    <w:p w14:paraId="36D57879"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b/>
          <w:sz w:val="14"/>
          <w:lang w:eastAsia="pl-PL"/>
        </w:rPr>
      </w:pPr>
    </w:p>
    <w:p w14:paraId="367B832A"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b/>
          <w:lang w:eastAsia="pl-PL"/>
        </w:rPr>
      </w:pPr>
    </w:p>
    <w:p w14:paraId="3B63A77E"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b/>
          <w:sz w:val="2"/>
          <w:lang w:eastAsia="pl-PL"/>
        </w:rPr>
      </w:pPr>
    </w:p>
    <w:p w14:paraId="791D6051"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b/>
          <w:lang w:eastAsia="pl-PL"/>
        </w:rPr>
      </w:pPr>
      <w:r w:rsidRPr="00463C82">
        <w:rPr>
          <w:rFonts w:ascii="Arial Narrow" w:eastAsia="Calibri" w:hAnsi="Arial Narrow" w:cs="Calibri"/>
          <w:b/>
          <w:lang w:eastAsia="pl-PL"/>
        </w:rPr>
        <w:t>Kierownik projektu</w:t>
      </w:r>
    </w:p>
    <w:p w14:paraId="7704F191"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lang w:eastAsia="pl-PL"/>
        </w:rPr>
      </w:pPr>
    </w:p>
    <w:p w14:paraId="13B4487B"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lang w:eastAsia="pl-PL"/>
        </w:rPr>
      </w:pPr>
      <w:r w:rsidRPr="00463C82">
        <w:rPr>
          <w:rFonts w:ascii="Arial Narrow" w:eastAsia="Calibri" w:hAnsi="Arial Narrow" w:cs="Calibri"/>
          <w:lang w:eastAsia="pl-PL"/>
        </w:rPr>
        <w:t>mgr inż. Mariusz Cybułka</w:t>
      </w:r>
    </w:p>
    <w:p w14:paraId="064D5374"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lang w:eastAsia="pl-PL"/>
        </w:rPr>
      </w:pPr>
    </w:p>
    <w:p w14:paraId="5F874887" w14:textId="77777777" w:rsidR="00551D6C" w:rsidRPr="00463C82" w:rsidRDefault="00551D6C" w:rsidP="00551D6C">
      <w:pPr>
        <w:autoSpaceDE w:val="0"/>
        <w:autoSpaceDN w:val="0"/>
        <w:adjustRightInd w:val="0"/>
        <w:spacing w:after="0" w:line="360" w:lineRule="auto"/>
        <w:jc w:val="center"/>
        <w:rPr>
          <w:rFonts w:ascii="Arial Narrow" w:eastAsia="Calibri" w:hAnsi="Arial Narrow" w:cs="Times New Roman"/>
        </w:rPr>
      </w:pPr>
    </w:p>
    <w:p w14:paraId="63F65681"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b/>
          <w:lang w:eastAsia="pl-PL"/>
        </w:rPr>
      </w:pPr>
      <w:r w:rsidRPr="00463C82">
        <w:rPr>
          <w:rFonts w:ascii="Arial Narrow" w:eastAsia="Calibri" w:hAnsi="Arial Narrow" w:cs="Calibri"/>
          <w:b/>
          <w:lang w:eastAsia="pl-PL"/>
        </w:rPr>
        <w:t>Współpraca</w:t>
      </w:r>
    </w:p>
    <w:p w14:paraId="7C618F8A"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b/>
          <w:i/>
          <w:lang w:eastAsia="pl-PL"/>
        </w:rPr>
      </w:pPr>
    </w:p>
    <w:p w14:paraId="45CCAAED" w14:textId="77777777" w:rsidR="00551D6C" w:rsidRPr="00463C82" w:rsidRDefault="00551D6C" w:rsidP="00551D6C">
      <w:pPr>
        <w:autoSpaceDE w:val="0"/>
        <w:autoSpaceDN w:val="0"/>
        <w:adjustRightInd w:val="0"/>
        <w:spacing w:after="0" w:line="360" w:lineRule="auto"/>
        <w:jc w:val="center"/>
        <w:rPr>
          <w:rFonts w:ascii="Arial Narrow" w:eastAsia="Calibri" w:hAnsi="Arial Narrow" w:cs="Calibri"/>
          <w:lang w:eastAsia="pl-PL"/>
        </w:rPr>
      </w:pPr>
      <w:r w:rsidRPr="00463C82">
        <w:rPr>
          <w:rFonts w:ascii="Arial Narrow" w:eastAsia="Calibri" w:hAnsi="Arial Narrow" w:cs="Calibri"/>
          <w:lang w:eastAsia="pl-PL"/>
        </w:rPr>
        <w:t>Pracownicy Urzędu Gminy w Reszlu</w:t>
      </w:r>
    </w:p>
    <w:p w14:paraId="57C6216F" w14:textId="77777777" w:rsidR="00551D6C" w:rsidRPr="00463C82" w:rsidRDefault="00551D6C" w:rsidP="00551D6C">
      <w:pPr>
        <w:spacing w:after="0" w:line="360" w:lineRule="auto"/>
        <w:rPr>
          <w:rFonts w:ascii="Arial Narrow" w:eastAsia="Calibri" w:hAnsi="Arial Narrow" w:cs="Calibri"/>
          <w:lang w:eastAsia="pl-PL"/>
        </w:rPr>
      </w:pPr>
    </w:p>
    <w:p w14:paraId="66FD8945" w14:textId="77777777" w:rsidR="00551D6C" w:rsidRPr="00463C82" w:rsidRDefault="00551D6C" w:rsidP="00551D6C">
      <w:pPr>
        <w:spacing w:after="0" w:line="360" w:lineRule="auto"/>
        <w:rPr>
          <w:rFonts w:ascii="Arial Narrow" w:eastAsia="Calibri" w:hAnsi="Arial Narrow" w:cs="Calibri"/>
          <w:lang w:eastAsia="pl-PL"/>
        </w:rPr>
      </w:pPr>
    </w:p>
    <w:p w14:paraId="27881620" w14:textId="77777777" w:rsidR="00551D6C" w:rsidRPr="00463C82" w:rsidRDefault="00551D6C" w:rsidP="00551D6C">
      <w:pPr>
        <w:spacing w:after="0" w:line="360" w:lineRule="auto"/>
        <w:rPr>
          <w:rFonts w:ascii="Arial Narrow" w:eastAsia="Calibri" w:hAnsi="Arial Narrow" w:cs="Calibri"/>
          <w:lang w:eastAsia="pl-PL"/>
        </w:rPr>
      </w:pPr>
    </w:p>
    <w:p w14:paraId="2AC59F58" w14:textId="77777777" w:rsidR="00551D6C" w:rsidRPr="00463C82" w:rsidRDefault="00551D6C" w:rsidP="00551D6C">
      <w:pPr>
        <w:spacing w:after="0" w:line="360" w:lineRule="auto"/>
        <w:rPr>
          <w:rFonts w:ascii="Arial Narrow" w:eastAsia="Calibri" w:hAnsi="Arial Narrow" w:cs="Calibri"/>
          <w:lang w:eastAsia="pl-PL"/>
        </w:rPr>
      </w:pPr>
    </w:p>
    <w:p w14:paraId="7A7EC503" w14:textId="2AA2F317" w:rsidR="00551D6C" w:rsidRPr="00463C82" w:rsidRDefault="00551D6C" w:rsidP="00551D6C">
      <w:pPr>
        <w:spacing w:after="0" w:line="240" w:lineRule="auto"/>
        <w:jc w:val="center"/>
        <w:rPr>
          <w:rFonts w:ascii="Arial Narrow" w:eastAsia="Calibri" w:hAnsi="Arial Narrow" w:cs="Times New Roman"/>
          <w:i/>
          <w:sz w:val="20"/>
          <w:szCs w:val="20"/>
        </w:rPr>
      </w:pPr>
      <w:r w:rsidRPr="00463C82">
        <w:rPr>
          <w:rFonts w:ascii="Arial Narrow" w:eastAsia="Calibri" w:hAnsi="Arial Narrow" w:cs="Times New Roman"/>
          <w:i/>
          <w:sz w:val="20"/>
          <w:szCs w:val="20"/>
        </w:rPr>
        <w:t xml:space="preserve">Grodzisk Wielkopolski, </w:t>
      </w:r>
      <w:r w:rsidR="00AB041A">
        <w:rPr>
          <w:rFonts w:ascii="Arial Narrow" w:eastAsia="Calibri" w:hAnsi="Arial Narrow" w:cs="Times New Roman"/>
          <w:i/>
          <w:sz w:val="20"/>
          <w:szCs w:val="20"/>
        </w:rPr>
        <w:t>wrzesień</w:t>
      </w:r>
      <w:r w:rsidRPr="00463C82">
        <w:rPr>
          <w:rFonts w:ascii="Arial Narrow" w:eastAsia="Calibri" w:hAnsi="Arial Narrow" w:cs="Times New Roman"/>
          <w:i/>
          <w:sz w:val="20"/>
          <w:szCs w:val="20"/>
        </w:rPr>
        <w:t xml:space="preserve"> 2018r.</w:t>
      </w:r>
    </w:p>
    <w:p w14:paraId="04DD0507" w14:textId="31E7F0B5" w:rsidR="00C91F82" w:rsidRPr="00463C82" w:rsidRDefault="00C91F82" w:rsidP="00017762">
      <w:pPr>
        <w:tabs>
          <w:tab w:val="center" w:pos="4535"/>
          <w:tab w:val="left" w:pos="5994"/>
        </w:tabs>
        <w:spacing w:after="0" w:line="360" w:lineRule="auto"/>
        <w:jc w:val="center"/>
        <w:rPr>
          <w:rFonts w:ascii="Arial Narrow" w:hAnsi="Arial Narrow"/>
          <w:i/>
          <w:sz w:val="20"/>
          <w:szCs w:val="20"/>
        </w:rPr>
      </w:pPr>
    </w:p>
    <w:p w14:paraId="548D8C20" w14:textId="77777777" w:rsidR="00C91F82" w:rsidRPr="00463C82" w:rsidRDefault="00C91F82" w:rsidP="00AC25A9">
      <w:pPr>
        <w:spacing w:after="0" w:line="240" w:lineRule="auto"/>
        <w:jc w:val="center"/>
        <w:rPr>
          <w:rFonts w:ascii="Arial Narrow" w:hAnsi="Arial Narrow"/>
          <w:i/>
          <w:sz w:val="20"/>
          <w:szCs w:val="20"/>
        </w:rPr>
      </w:pPr>
    </w:p>
    <w:p w14:paraId="55458DE7" w14:textId="77777777" w:rsidR="00C91F82" w:rsidRPr="00463C82" w:rsidRDefault="00C91F82" w:rsidP="00AC25A9">
      <w:pPr>
        <w:spacing w:after="0" w:line="240" w:lineRule="auto"/>
        <w:jc w:val="center"/>
        <w:rPr>
          <w:rFonts w:ascii="Arial Narrow" w:hAnsi="Arial Narrow"/>
          <w:i/>
          <w:sz w:val="20"/>
          <w:szCs w:val="20"/>
        </w:rPr>
      </w:pPr>
    </w:p>
    <w:p w14:paraId="4AA061EE" w14:textId="77777777" w:rsidR="00963318" w:rsidRPr="00463C82" w:rsidRDefault="00963318" w:rsidP="00AC25A9">
      <w:pPr>
        <w:spacing w:after="0" w:line="240" w:lineRule="auto"/>
        <w:jc w:val="center"/>
        <w:rPr>
          <w:rFonts w:ascii="Arial Narrow" w:hAnsi="Arial Narrow"/>
          <w:i/>
          <w:sz w:val="20"/>
          <w:szCs w:val="20"/>
        </w:rPr>
      </w:pPr>
    </w:p>
    <w:p w14:paraId="696E0D2C" w14:textId="77777777" w:rsidR="00C91F82" w:rsidRPr="00463C82" w:rsidRDefault="00C91F82" w:rsidP="00AC25A9">
      <w:pPr>
        <w:spacing w:after="0" w:line="240" w:lineRule="auto"/>
        <w:jc w:val="center"/>
        <w:rPr>
          <w:rFonts w:ascii="Arial Narrow" w:hAnsi="Arial Narrow"/>
          <w:i/>
          <w:sz w:val="20"/>
          <w:szCs w:val="20"/>
        </w:rPr>
      </w:pPr>
    </w:p>
    <w:p w14:paraId="22B13805" w14:textId="14AE447E" w:rsidR="00C91F82" w:rsidRPr="00463C82" w:rsidRDefault="00C91F82" w:rsidP="003C01BA">
      <w:pPr>
        <w:spacing w:after="0" w:line="480" w:lineRule="auto"/>
        <w:jc w:val="center"/>
        <w:rPr>
          <w:rFonts w:ascii="Times New Roman" w:hAnsi="Times New Roman" w:cs="Times New Roman"/>
          <w:b/>
          <w:i/>
          <w:szCs w:val="20"/>
          <w:u w:val="single"/>
        </w:rPr>
      </w:pPr>
      <w:r w:rsidRPr="00463C82">
        <w:rPr>
          <w:rFonts w:ascii="Times New Roman" w:hAnsi="Times New Roman" w:cs="Times New Roman"/>
          <w:b/>
          <w:i/>
          <w:szCs w:val="20"/>
          <w:u w:val="single"/>
        </w:rPr>
        <w:t>OŚWIADCZENIE</w:t>
      </w:r>
      <w:r w:rsidR="003C01BA" w:rsidRPr="00463C82">
        <w:rPr>
          <w:rFonts w:ascii="Times New Roman" w:hAnsi="Times New Roman" w:cs="Times New Roman"/>
          <w:b/>
          <w:i/>
          <w:szCs w:val="20"/>
          <w:u w:val="single"/>
        </w:rPr>
        <w:t xml:space="preserve"> AUTORA:</w:t>
      </w:r>
    </w:p>
    <w:p w14:paraId="03BED6D6" w14:textId="77777777" w:rsidR="00C91F82" w:rsidRPr="00463C82" w:rsidRDefault="00C91F82" w:rsidP="003C01BA">
      <w:pPr>
        <w:spacing w:after="0" w:line="480" w:lineRule="auto"/>
        <w:jc w:val="center"/>
        <w:rPr>
          <w:rFonts w:ascii="Times New Roman" w:hAnsi="Times New Roman" w:cs="Times New Roman"/>
          <w:i/>
          <w:sz w:val="20"/>
          <w:szCs w:val="20"/>
        </w:rPr>
      </w:pPr>
    </w:p>
    <w:p w14:paraId="4AD6956F" w14:textId="0FA1625E" w:rsidR="003C01BA" w:rsidRPr="00463C82" w:rsidRDefault="003C01BA" w:rsidP="003C01BA">
      <w:pPr>
        <w:autoSpaceDE w:val="0"/>
        <w:autoSpaceDN w:val="0"/>
        <w:adjustRightInd w:val="0"/>
        <w:spacing w:after="0" w:line="480" w:lineRule="auto"/>
        <w:jc w:val="center"/>
        <w:rPr>
          <w:rFonts w:ascii="Times New Roman" w:hAnsi="Times New Roman" w:cs="Times New Roman"/>
          <w:i/>
        </w:rPr>
      </w:pPr>
      <w:r w:rsidRPr="00463C82">
        <w:rPr>
          <w:rFonts w:ascii="Times New Roman" w:hAnsi="Times New Roman" w:cs="Times New Roman"/>
          <w:i/>
        </w:rPr>
        <w:t>Oświadczam, iż jako autor:</w:t>
      </w:r>
    </w:p>
    <w:p w14:paraId="2F84BC3B" w14:textId="77777777" w:rsidR="003C01BA" w:rsidRPr="00463C82" w:rsidRDefault="003C01BA" w:rsidP="003C01BA">
      <w:pPr>
        <w:autoSpaceDE w:val="0"/>
        <w:autoSpaceDN w:val="0"/>
        <w:adjustRightInd w:val="0"/>
        <w:spacing w:after="0" w:line="480" w:lineRule="auto"/>
        <w:jc w:val="center"/>
        <w:rPr>
          <w:rFonts w:ascii="Times New Roman" w:hAnsi="Times New Roman" w:cs="Times New Roman"/>
          <w:i/>
        </w:rPr>
      </w:pPr>
    </w:p>
    <w:p w14:paraId="21A51AD1" w14:textId="77777777" w:rsidR="00551D6C" w:rsidRPr="00463C82" w:rsidRDefault="003C01BA" w:rsidP="00551D6C">
      <w:pPr>
        <w:spacing w:after="0" w:line="360" w:lineRule="auto"/>
        <w:jc w:val="center"/>
        <w:rPr>
          <w:rFonts w:ascii="Times New Roman" w:hAnsi="Times New Roman" w:cs="Times New Roman"/>
          <w:b/>
          <w:i/>
        </w:rPr>
      </w:pPr>
      <w:r w:rsidRPr="00463C82">
        <w:rPr>
          <w:rFonts w:ascii="Times New Roman" w:hAnsi="Times New Roman" w:cs="Times New Roman"/>
          <w:b/>
          <w:i/>
        </w:rPr>
        <w:t xml:space="preserve">Prognozy oddziaływania na środowisko </w:t>
      </w:r>
      <w:r w:rsidR="00551D6C" w:rsidRPr="00463C82">
        <w:rPr>
          <w:rFonts w:ascii="Times New Roman" w:hAnsi="Times New Roman" w:cs="Times New Roman"/>
          <w:b/>
          <w:i/>
        </w:rPr>
        <w:t xml:space="preserve">aktualizacji projektu założeń do planu zaopatrzenia </w:t>
      </w:r>
    </w:p>
    <w:p w14:paraId="1F1DCB8E" w14:textId="5F616F5D" w:rsidR="00551D6C" w:rsidRPr="00463C82" w:rsidRDefault="00551D6C" w:rsidP="00551D6C">
      <w:pPr>
        <w:spacing w:after="0" w:line="360" w:lineRule="auto"/>
        <w:jc w:val="center"/>
        <w:rPr>
          <w:rFonts w:ascii="Times New Roman" w:hAnsi="Times New Roman" w:cs="Times New Roman"/>
          <w:b/>
          <w:i/>
        </w:rPr>
      </w:pPr>
      <w:r w:rsidRPr="00463C82">
        <w:rPr>
          <w:rFonts w:ascii="Times New Roman" w:hAnsi="Times New Roman" w:cs="Times New Roman"/>
          <w:b/>
          <w:i/>
        </w:rPr>
        <w:t>w ciepło, energię e</w:t>
      </w:r>
      <w:r w:rsidR="00F71961">
        <w:rPr>
          <w:rFonts w:ascii="Times New Roman" w:hAnsi="Times New Roman" w:cs="Times New Roman"/>
          <w:b/>
          <w:i/>
        </w:rPr>
        <w:t>lektryczną i paliwa gazowe dla G</w:t>
      </w:r>
      <w:r w:rsidRPr="00463C82">
        <w:rPr>
          <w:rFonts w:ascii="Times New Roman" w:hAnsi="Times New Roman" w:cs="Times New Roman"/>
          <w:b/>
          <w:i/>
        </w:rPr>
        <w:t>miny Reszel na lata 2018 - 2032</w:t>
      </w:r>
    </w:p>
    <w:p w14:paraId="4035DFE2" w14:textId="405B205E" w:rsidR="00C91F82" w:rsidRPr="00463C82" w:rsidRDefault="00C91F82" w:rsidP="00551D6C">
      <w:pPr>
        <w:autoSpaceDE w:val="0"/>
        <w:autoSpaceDN w:val="0"/>
        <w:adjustRightInd w:val="0"/>
        <w:spacing w:after="0" w:line="480" w:lineRule="auto"/>
        <w:jc w:val="center"/>
        <w:rPr>
          <w:rFonts w:ascii="Times New Roman" w:hAnsi="Times New Roman" w:cs="Times New Roman"/>
          <w:b/>
          <w:bCs/>
          <w:i/>
        </w:rPr>
      </w:pPr>
    </w:p>
    <w:p w14:paraId="1FB2A80B" w14:textId="4D2C58B3" w:rsidR="003C01BA" w:rsidRPr="00463C82" w:rsidRDefault="003C01BA" w:rsidP="00B87268">
      <w:pPr>
        <w:pStyle w:val="Akapitzlist"/>
        <w:numPr>
          <w:ilvl w:val="0"/>
          <w:numId w:val="19"/>
        </w:numPr>
        <w:autoSpaceDE w:val="0"/>
        <w:autoSpaceDN w:val="0"/>
        <w:adjustRightInd w:val="0"/>
        <w:spacing w:after="0" w:line="480" w:lineRule="auto"/>
        <w:jc w:val="both"/>
        <w:rPr>
          <w:rFonts w:ascii="Times New Roman" w:hAnsi="Times New Roman"/>
          <w:i/>
        </w:rPr>
      </w:pPr>
      <w:r w:rsidRPr="00463C82">
        <w:rPr>
          <w:rFonts w:ascii="Times New Roman" w:hAnsi="Times New Roman"/>
          <w:i/>
        </w:rPr>
        <w:t>u</w:t>
      </w:r>
      <w:r w:rsidR="00C91F82" w:rsidRPr="00463C82">
        <w:rPr>
          <w:rFonts w:ascii="Times New Roman" w:hAnsi="Times New Roman"/>
          <w:i/>
        </w:rPr>
        <w:t>kończył</w:t>
      </w:r>
      <w:r w:rsidRPr="00463C82">
        <w:rPr>
          <w:rFonts w:ascii="Times New Roman" w:hAnsi="Times New Roman"/>
          <w:i/>
        </w:rPr>
        <w:t>em</w:t>
      </w:r>
      <w:r w:rsidR="00C91F82" w:rsidRPr="00463C82">
        <w:rPr>
          <w:rFonts w:ascii="Times New Roman" w:hAnsi="Times New Roman"/>
          <w:i/>
        </w:rPr>
        <w:t>, w rozumieniu pr</w:t>
      </w:r>
      <w:r w:rsidRPr="00463C82">
        <w:rPr>
          <w:rFonts w:ascii="Times New Roman" w:hAnsi="Times New Roman"/>
          <w:i/>
        </w:rPr>
        <w:t xml:space="preserve">zepisów o szkolnictwie wyższym </w:t>
      </w:r>
      <w:r w:rsidR="00C91F82" w:rsidRPr="00463C82">
        <w:rPr>
          <w:rFonts w:ascii="Times New Roman" w:hAnsi="Times New Roman"/>
          <w:i/>
        </w:rPr>
        <w:t>jednolite studia</w:t>
      </w:r>
      <w:r w:rsidR="000F7AD9" w:rsidRPr="00463C82">
        <w:rPr>
          <w:rFonts w:ascii="Times New Roman" w:hAnsi="Times New Roman"/>
          <w:i/>
        </w:rPr>
        <w:t xml:space="preserve"> </w:t>
      </w:r>
      <w:r w:rsidR="00C91F82" w:rsidRPr="00463C82">
        <w:rPr>
          <w:rFonts w:ascii="Times New Roman" w:hAnsi="Times New Roman"/>
          <w:i/>
        </w:rPr>
        <w:t>magisterskie na kierunkach związ</w:t>
      </w:r>
      <w:r w:rsidRPr="00463C82">
        <w:rPr>
          <w:rFonts w:ascii="Times New Roman" w:hAnsi="Times New Roman"/>
          <w:i/>
        </w:rPr>
        <w:t xml:space="preserve">anych z kształceniem w obszarze </w:t>
      </w:r>
      <w:r w:rsidR="00C91F82" w:rsidRPr="00463C82">
        <w:rPr>
          <w:rFonts w:ascii="Times New Roman" w:hAnsi="Times New Roman"/>
          <w:i/>
        </w:rPr>
        <w:t>nauk</w:t>
      </w:r>
      <w:r w:rsidR="000F7AD9" w:rsidRPr="00463C82">
        <w:rPr>
          <w:rFonts w:ascii="Times New Roman" w:hAnsi="Times New Roman"/>
          <w:i/>
        </w:rPr>
        <w:t xml:space="preserve"> przyrodniczych </w:t>
      </w:r>
      <w:r w:rsidR="00C91F82" w:rsidRPr="00463C82">
        <w:rPr>
          <w:rFonts w:ascii="Times New Roman" w:hAnsi="Times New Roman"/>
          <w:i/>
        </w:rPr>
        <w:t>z dziedzin nauk biologicznych oraz nauk o</w:t>
      </w:r>
      <w:r w:rsidRPr="00463C82">
        <w:rPr>
          <w:rFonts w:ascii="Times New Roman" w:hAnsi="Times New Roman"/>
          <w:i/>
        </w:rPr>
        <w:t xml:space="preserve"> </w:t>
      </w:r>
      <w:r w:rsidR="000F7AD9" w:rsidRPr="00463C82">
        <w:rPr>
          <w:rFonts w:ascii="Times New Roman" w:hAnsi="Times New Roman"/>
          <w:i/>
        </w:rPr>
        <w:t>Ziemi,</w:t>
      </w:r>
    </w:p>
    <w:p w14:paraId="5CE2BC0C" w14:textId="77777777" w:rsidR="003C01BA" w:rsidRPr="00463C82" w:rsidRDefault="003C01BA" w:rsidP="0078360C">
      <w:pPr>
        <w:pStyle w:val="Akapitzlist"/>
        <w:autoSpaceDE w:val="0"/>
        <w:autoSpaceDN w:val="0"/>
        <w:adjustRightInd w:val="0"/>
        <w:spacing w:after="0" w:line="480" w:lineRule="auto"/>
        <w:rPr>
          <w:rFonts w:ascii="Times New Roman" w:hAnsi="Times New Roman"/>
          <w:i/>
        </w:rPr>
      </w:pPr>
    </w:p>
    <w:p w14:paraId="46F712B5" w14:textId="39539DE6" w:rsidR="003C01BA" w:rsidRPr="00463C82" w:rsidRDefault="00C91F82" w:rsidP="00B87268">
      <w:pPr>
        <w:pStyle w:val="Akapitzlist"/>
        <w:numPr>
          <w:ilvl w:val="0"/>
          <w:numId w:val="19"/>
        </w:numPr>
        <w:autoSpaceDE w:val="0"/>
        <w:autoSpaceDN w:val="0"/>
        <w:adjustRightInd w:val="0"/>
        <w:spacing w:after="0" w:line="480" w:lineRule="auto"/>
        <w:jc w:val="both"/>
        <w:rPr>
          <w:rFonts w:ascii="Times New Roman" w:hAnsi="Times New Roman"/>
          <w:i/>
        </w:rPr>
      </w:pPr>
      <w:r w:rsidRPr="00463C82">
        <w:rPr>
          <w:rFonts w:ascii="Times New Roman" w:hAnsi="Times New Roman"/>
          <w:i/>
        </w:rPr>
        <w:t>posiada</w:t>
      </w:r>
      <w:r w:rsidR="003C01BA" w:rsidRPr="00463C82">
        <w:rPr>
          <w:rFonts w:ascii="Times New Roman" w:hAnsi="Times New Roman"/>
          <w:i/>
        </w:rPr>
        <w:t>m</w:t>
      </w:r>
      <w:r w:rsidRPr="00463C82">
        <w:rPr>
          <w:rFonts w:ascii="Times New Roman" w:hAnsi="Times New Roman"/>
          <w:i/>
        </w:rPr>
        <w:t xml:space="preserve"> co najmniej 5-letnie doświadczenie w pracach w</w:t>
      </w:r>
      <w:r w:rsidR="003C01BA" w:rsidRPr="00463C82">
        <w:rPr>
          <w:rFonts w:ascii="Times New Roman" w:hAnsi="Times New Roman"/>
          <w:i/>
        </w:rPr>
        <w:t xml:space="preserve"> </w:t>
      </w:r>
      <w:r w:rsidRPr="00463C82">
        <w:rPr>
          <w:rFonts w:ascii="Times New Roman" w:hAnsi="Times New Roman"/>
          <w:i/>
        </w:rPr>
        <w:t>zespołach przygotowujących raporty o oddziaływaniu przedsięwzięcia na</w:t>
      </w:r>
      <w:r w:rsidR="003C01BA" w:rsidRPr="00463C82">
        <w:rPr>
          <w:rFonts w:ascii="Times New Roman" w:hAnsi="Times New Roman"/>
          <w:i/>
        </w:rPr>
        <w:t xml:space="preserve"> środowisko i </w:t>
      </w:r>
      <w:r w:rsidRPr="00463C82">
        <w:rPr>
          <w:rFonts w:ascii="Times New Roman" w:hAnsi="Times New Roman"/>
          <w:i/>
        </w:rPr>
        <w:t>progno</w:t>
      </w:r>
      <w:r w:rsidR="003C01BA" w:rsidRPr="00463C82">
        <w:rPr>
          <w:rFonts w:ascii="Times New Roman" w:hAnsi="Times New Roman"/>
          <w:i/>
        </w:rPr>
        <w:t>zy oddziaływania na środowisko</w:t>
      </w:r>
      <w:r w:rsidR="000F7AD9" w:rsidRPr="00463C82">
        <w:rPr>
          <w:rFonts w:ascii="Times New Roman" w:hAnsi="Times New Roman"/>
          <w:i/>
        </w:rPr>
        <w:t>,</w:t>
      </w:r>
      <w:r w:rsidR="003C01BA" w:rsidRPr="00463C82">
        <w:rPr>
          <w:rFonts w:ascii="Times New Roman" w:hAnsi="Times New Roman"/>
          <w:i/>
        </w:rPr>
        <w:t xml:space="preserve"> </w:t>
      </w:r>
    </w:p>
    <w:p w14:paraId="73D547AF" w14:textId="77777777" w:rsidR="003C01BA" w:rsidRPr="00463C82" w:rsidRDefault="003C01BA" w:rsidP="0078360C">
      <w:pPr>
        <w:autoSpaceDE w:val="0"/>
        <w:autoSpaceDN w:val="0"/>
        <w:adjustRightInd w:val="0"/>
        <w:spacing w:after="0" w:line="480" w:lineRule="auto"/>
        <w:rPr>
          <w:rFonts w:ascii="Times New Roman" w:hAnsi="Times New Roman" w:cs="Times New Roman"/>
          <w:i/>
        </w:rPr>
      </w:pPr>
    </w:p>
    <w:p w14:paraId="5D249DBA" w14:textId="77777777" w:rsidR="0078360C" w:rsidRPr="00463C82" w:rsidRDefault="003C01BA" w:rsidP="00B87268">
      <w:pPr>
        <w:pStyle w:val="Akapitzlist"/>
        <w:numPr>
          <w:ilvl w:val="0"/>
          <w:numId w:val="19"/>
        </w:numPr>
        <w:autoSpaceDE w:val="0"/>
        <w:autoSpaceDN w:val="0"/>
        <w:adjustRightInd w:val="0"/>
        <w:spacing w:after="0" w:line="480" w:lineRule="auto"/>
        <w:jc w:val="both"/>
        <w:rPr>
          <w:rFonts w:ascii="Times New Roman" w:hAnsi="Times New Roman"/>
          <w:i/>
        </w:rPr>
      </w:pPr>
      <w:r w:rsidRPr="00463C82">
        <w:rPr>
          <w:rFonts w:ascii="Times New Roman" w:hAnsi="Times New Roman"/>
          <w:i/>
        </w:rPr>
        <w:t>brałem</w:t>
      </w:r>
      <w:r w:rsidR="00C91F82" w:rsidRPr="00463C82">
        <w:rPr>
          <w:rFonts w:ascii="Times New Roman" w:hAnsi="Times New Roman"/>
          <w:i/>
        </w:rPr>
        <w:t xml:space="preserve"> udział</w:t>
      </w:r>
      <w:r w:rsidRPr="00463C82">
        <w:rPr>
          <w:rFonts w:ascii="Times New Roman" w:hAnsi="Times New Roman"/>
          <w:i/>
        </w:rPr>
        <w:t xml:space="preserve"> </w:t>
      </w:r>
      <w:r w:rsidR="00C91F82" w:rsidRPr="00463C82">
        <w:rPr>
          <w:rFonts w:ascii="Times New Roman" w:hAnsi="Times New Roman"/>
          <w:i/>
        </w:rPr>
        <w:t>w przygotowaniu co najmniej 5 raportów o oddziaływaniu</w:t>
      </w:r>
      <w:r w:rsidR="000F7AD9" w:rsidRPr="00463C82">
        <w:rPr>
          <w:rFonts w:ascii="Times New Roman" w:hAnsi="Times New Roman"/>
          <w:i/>
        </w:rPr>
        <w:t xml:space="preserve"> </w:t>
      </w:r>
      <w:r w:rsidR="00C91F82" w:rsidRPr="00463C82">
        <w:rPr>
          <w:rFonts w:ascii="Times New Roman" w:hAnsi="Times New Roman"/>
          <w:i/>
        </w:rPr>
        <w:t>p</w:t>
      </w:r>
      <w:r w:rsidR="00BE569F" w:rsidRPr="00463C82">
        <w:rPr>
          <w:rFonts w:ascii="Times New Roman" w:hAnsi="Times New Roman"/>
          <w:i/>
        </w:rPr>
        <w:t>rzedsięwzięcia na środowisko i</w:t>
      </w:r>
      <w:r w:rsidR="00C91F82" w:rsidRPr="00463C82">
        <w:rPr>
          <w:rFonts w:ascii="Times New Roman" w:hAnsi="Times New Roman"/>
          <w:i/>
        </w:rPr>
        <w:t xml:space="preserve"> prognoz oddziaływania na środowisko.</w:t>
      </w:r>
    </w:p>
    <w:p w14:paraId="50A16C58" w14:textId="77777777" w:rsidR="0078360C" w:rsidRPr="00463C82" w:rsidRDefault="0078360C" w:rsidP="0078360C">
      <w:pPr>
        <w:pStyle w:val="Akapitzlist"/>
        <w:spacing w:after="0" w:line="480" w:lineRule="auto"/>
        <w:rPr>
          <w:rFonts w:ascii="Times New Roman" w:hAnsi="Times New Roman"/>
          <w:i/>
        </w:rPr>
      </w:pPr>
    </w:p>
    <w:p w14:paraId="29A84F29" w14:textId="6DFE3588" w:rsidR="00C91F82" w:rsidRPr="00463C82" w:rsidRDefault="00C91F82" w:rsidP="0078360C">
      <w:pPr>
        <w:pStyle w:val="Akapitzlist"/>
        <w:autoSpaceDE w:val="0"/>
        <w:autoSpaceDN w:val="0"/>
        <w:adjustRightInd w:val="0"/>
        <w:spacing w:after="0" w:line="480" w:lineRule="auto"/>
        <w:jc w:val="both"/>
        <w:rPr>
          <w:rFonts w:ascii="Times New Roman" w:hAnsi="Times New Roman"/>
          <w:i/>
        </w:rPr>
      </w:pPr>
      <w:r w:rsidRPr="00463C82">
        <w:rPr>
          <w:rFonts w:ascii="Times New Roman" w:hAnsi="Times New Roman"/>
          <w:bCs/>
          <w:i/>
        </w:rPr>
        <w:t>Jestem świadomy odpowiedzialności</w:t>
      </w:r>
      <w:r w:rsidR="003C01BA" w:rsidRPr="00463C82">
        <w:rPr>
          <w:rFonts w:ascii="Times New Roman" w:hAnsi="Times New Roman"/>
          <w:i/>
        </w:rPr>
        <w:t xml:space="preserve"> </w:t>
      </w:r>
      <w:r w:rsidRPr="00463C82">
        <w:rPr>
          <w:rFonts w:ascii="Times New Roman" w:hAnsi="Times New Roman"/>
          <w:bCs/>
          <w:i/>
        </w:rPr>
        <w:t>karnej za złoż</w:t>
      </w:r>
      <w:r w:rsidR="003C01BA" w:rsidRPr="00463C82">
        <w:rPr>
          <w:rFonts w:ascii="Times New Roman" w:hAnsi="Times New Roman"/>
          <w:bCs/>
          <w:i/>
        </w:rPr>
        <w:t>enie fałszywego oświadczenia.</w:t>
      </w:r>
    </w:p>
    <w:p w14:paraId="38F1A093" w14:textId="77777777" w:rsidR="00C91F82" w:rsidRPr="00463C82" w:rsidRDefault="00C91F82" w:rsidP="003C01BA">
      <w:pPr>
        <w:spacing w:after="0" w:line="480" w:lineRule="auto"/>
        <w:jc w:val="center"/>
        <w:rPr>
          <w:rFonts w:ascii="Arial Narrow" w:hAnsi="Arial Narrow"/>
          <w:i/>
          <w:sz w:val="20"/>
          <w:szCs w:val="20"/>
        </w:rPr>
      </w:pPr>
    </w:p>
    <w:p w14:paraId="28AA0896" w14:textId="77777777" w:rsidR="00C91F82" w:rsidRPr="00463C82" w:rsidRDefault="00C91F82" w:rsidP="003C01BA">
      <w:pPr>
        <w:spacing w:after="0" w:line="480" w:lineRule="auto"/>
        <w:jc w:val="center"/>
        <w:rPr>
          <w:rFonts w:ascii="Arial Narrow" w:hAnsi="Arial Narrow"/>
          <w:i/>
          <w:sz w:val="20"/>
          <w:szCs w:val="20"/>
        </w:rPr>
      </w:pPr>
    </w:p>
    <w:p w14:paraId="1E182C86" w14:textId="0DFC69EA" w:rsidR="00C91F82" w:rsidRPr="00463C82" w:rsidRDefault="005E04D1" w:rsidP="005E04D1">
      <w:pPr>
        <w:pStyle w:val="Akapitzlist"/>
        <w:autoSpaceDE w:val="0"/>
        <w:autoSpaceDN w:val="0"/>
        <w:adjustRightInd w:val="0"/>
        <w:spacing w:after="0" w:line="480" w:lineRule="auto"/>
        <w:ind w:left="4260" w:firstLine="696"/>
        <w:jc w:val="both"/>
        <w:rPr>
          <w:rFonts w:ascii="Arial Narrow" w:hAnsi="Arial Narrow"/>
          <w:i/>
          <w:sz w:val="20"/>
          <w:szCs w:val="20"/>
        </w:rPr>
      </w:pPr>
      <w:r w:rsidRPr="00463C82">
        <w:rPr>
          <w:rFonts w:ascii="Times New Roman" w:hAnsi="Times New Roman"/>
          <w:bCs/>
          <w:i/>
        </w:rPr>
        <w:t>mgr inż. Mariusz Cybułka</w:t>
      </w:r>
    </w:p>
    <w:p w14:paraId="2070D5D7" w14:textId="77777777" w:rsidR="00C91F82" w:rsidRPr="00463C82" w:rsidRDefault="00C91F82" w:rsidP="00AC25A9">
      <w:pPr>
        <w:spacing w:after="0" w:line="240" w:lineRule="auto"/>
        <w:jc w:val="center"/>
        <w:rPr>
          <w:rFonts w:ascii="Arial Narrow" w:hAnsi="Arial Narrow"/>
          <w:i/>
          <w:sz w:val="20"/>
          <w:szCs w:val="20"/>
        </w:rPr>
      </w:pPr>
    </w:p>
    <w:p w14:paraId="4DE61C04" w14:textId="77777777" w:rsidR="005E04D1" w:rsidRPr="00463C82" w:rsidRDefault="005E04D1" w:rsidP="00AC25A9">
      <w:pPr>
        <w:spacing w:after="0" w:line="240" w:lineRule="auto"/>
        <w:jc w:val="center"/>
        <w:rPr>
          <w:rFonts w:ascii="Arial Narrow" w:hAnsi="Arial Narrow"/>
          <w:i/>
          <w:sz w:val="20"/>
          <w:szCs w:val="20"/>
        </w:rPr>
      </w:pPr>
    </w:p>
    <w:p w14:paraId="23C865AF" w14:textId="77777777" w:rsidR="00C91F82" w:rsidRPr="00463C82" w:rsidRDefault="00C91F82" w:rsidP="00AC25A9">
      <w:pPr>
        <w:spacing w:after="0" w:line="240" w:lineRule="auto"/>
        <w:jc w:val="center"/>
        <w:rPr>
          <w:rFonts w:ascii="Arial Narrow" w:hAnsi="Arial Narrow"/>
          <w:i/>
          <w:sz w:val="20"/>
          <w:szCs w:val="20"/>
        </w:rPr>
      </w:pPr>
    </w:p>
    <w:p w14:paraId="59F1B67A" w14:textId="77777777" w:rsidR="00C91F82" w:rsidRPr="00463C82" w:rsidRDefault="00C91F82" w:rsidP="00AC25A9">
      <w:pPr>
        <w:spacing w:after="0" w:line="240" w:lineRule="auto"/>
        <w:jc w:val="center"/>
        <w:rPr>
          <w:rFonts w:ascii="Arial Narrow" w:hAnsi="Arial Narrow"/>
          <w:i/>
          <w:sz w:val="20"/>
          <w:szCs w:val="20"/>
        </w:rPr>
      </w:pPr>
    </w:p>
    <w:p w14:paraId="30B564B9" w14:textId="77777777" w:rsidR="00551D6C" w:rsidRPr="00463C82" w:rsidRDefault="00551D6C" w:rsidP="00AC25A9">
      <w:pPr>
        <w:spacing w:after="0" w:line="240" w:lineRule="auto"/>
        <w:jc w:val="center"/>
        <w:rPr>
          <w:rFonts w:ascii="Arial Narrow" w:hAnsi="Arial Narrow"/>
          <w:i/>
          <w:sz w:val="20"/>
          <w:szCs w:val="20"/>
        </w:rPr>
      </w:pPr>
    </w:p>
    <w:p w14:paraId="39E5E7A5" w14:textId="77777777" w:rsidR="00551D6C" w:rsidRPr="00463C82" w:rsidRDefault="00551D6C" w:rsidP="00AC25A9">
      <w:pPr>
        <w:spacing w:after="0" w:line="240" w:lineRule="auto"/>
        <w:jc w:val="center"/>
        <w:rPr>
          <w:rFonts w:ascii="Arial Narrow" w:hAnsi="Arial Narrow"/>
          <w:i/>
          <w:sz w:val="20"/>
          <w:szCs w:val="20"/>
        </w:rPr>
      </w:pPr>
    </w:p>
    <w:p w14:paraId="28F2403C" w14:textId="77777777" w:rsidR="00C91F82" w:rsidRPr="00463C82" w:rsidRDefault="00C91F82" w:rsidP="00AC25A9">
      <w:pPr>
        <w:spacing w:after="0" w:line="240" w:lineRule="auto"/>
        <w:jc w:val="center"/>
        <w:rPr>
          <w:rFonts w:ascii="Arial Narrow" w:hAnsi="Arial Narrow"/>
          <w:i/>
          <w:sz w:val="20"/>
          <w:szCs w:val="20"/>
        </w:rPr>
      </w:pPr>
    </w:p>
    <w:p w14:paraId="7097166F" w14:textId="77777777" w:rsidR="00C91F82" w:rsidRPr="00463C82" w:rsidRDefault="00C91F82" w:rsidP="00AC25A9">
      <w:pPr>
        <w:spacing w:after="0" w:line="240" w:lineRule="auto"/>
        <w:jc w:val="center"/>
        <w:rPr>
          <w:rFonts w:ascii="Arial Narrow" w:hAnsi="Arial Narrow"/>
          <w:i/>
          <w:sz w:val="20"/>
          <w:szCs w:val="20"/>
        </w:rPr>
      </w:pPr>
    </w:p>
    <w:p w14:paraId="1402D654" w14:textId="77777777" w:rsidR="000B1566" w:rsidRPr="00103F93" w:rsidRDefault="000B1566" w:rsidP="00103F93">
      <w:pPr>
        <w:spacing w:after="0" w:line="360" w:lineRule="auto"/>
        <w:ind w:right="1134"/>
        <w:jc w:val="both"/>
        <w:rPr>
          <w:rFonts w:ascii="Arial Narrow" w:eastAsia="Calibri" w:hAnsi="Arial Narrow" w:cs="Times New Roman"/>
          <w:b/>
          <w:i/>
          <w:u w:val="single"/>
        </w:rPr>
      </w:pPr>
      <w:r w:rsidRPr="00103F93">
        <w:rPr>
          <w:rFonts w:ascii="Arial Narrow" w:eastAsia="Calibri" w:hAnsi="Arial Narrow" w:cs="Times New Roman"/>
          <w:b/>
          <w:i/>
          <w:u w:val="single"/>
        </w:rPr>
        <w:lastRenderedPageBreak/>
        <w:t xml:space="preserve">SPIS TREŚCI </w:t>
      </w:r>
    </w:p>
    <w:p w14:paraId="4BE51361" w14:textId="77777777" w:rsidR="000B1566" w:rsidRPr="00103F93" w:rsidRDefault="000B1566" w:rsidP="00103F93">
      <w:pPr>
        <w:tabs>
          <w:tab w:val="right" w:leader="dot" w:pos="9060"/>
        </w:tabs>
        <w:spacing w:after="0" w:line="360" w:lineRule="auto"/>
        <w:ind w:right="1134"/>
        <w:jc w:val="both"/>
        <w:rPr>
          <w:rFonts w:ascii="Arial Narrow" w:eastAsia="Times New Roman" w:hAnsi="Arial Narrow" w:cs="Times New Roman"/>
          <w:b/>
          <w:i/>
          <w:noProof/>
          <w:lang w:eastAsia="pl-PL"/>
        </w:rPr>
      </w:pPr>
    </w:p>
    <w:p w14:paraId="2AA5FD01" w14:textId="77777777" w:rsidR="00103F93" w:rsidRPr="00103F93" w:rsidRDefault="000B1566" w:rsidP="00103F93">
      <w:pPr>
        <w:pStyle w:val="Spistreci1"/>
        <w:rPr>
          <w:rFonts w:eastAsiaTheme="minorEastAsia" w:cstheme="minorBidi"/>
          <w:b w:val="0"/>
          <w:sz w:val="22"/>
          <w:szCs w:val="22"/>
        </w:rPr>
      </w:pPr>
      <w:r w:rsidRPr="00103F93">
        <w:rPr>
          <w:sz w:val="22"/>
          <w:szCs w:val="22"/>
        </w:rPr>
        <w:fldChar w:fldCharType="begin"/>
      </w:r>
      <w:r w:rsidRPr="00103F93">
        <w:rPr>
          <w:sz w:val="22"/>
          <w:szCs w:val="22"/>
        </w:rPr>
        <w:instrText xml:space="preserve"> TOC \o "1-4" \h \z </w:instrText>
      </w:r>
      <w:r w:rsidRPr="00103F93">
        <w:rPr>
          <w:sz w:val="22"/>
          <w:szCs w:val="22"/>
        </w:rPr>
        <w:fldChar w:fldCharType="separate"/>
      </w:r>
      <w:hyperlink w:anchor="_Toc521315468" w:history="1">
        <w:r w:rsidR="00103F93" w:rsidRPr="00103F93">
          <w:rPr>
            <w:rStyle w:val="Hipercze"/>
            <w:sz w:val="22"/>
            <w:szCs w:val="22"/>
          </w:rPr>
          <w:t>I. WSTĘP</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_Toc521315468 \h </w:instrText>
        </w:r>
        <w:r w:rsidR="00103F93" w:rsidRPr="00103F93">
          <w:rPr>
            <w:webHidden/>
            <w:sz w:val="22"/>
            <w:szCs w:val="22"/>
          </w:rPr>
        </w:r>
        <w:r w:rsidR="00103F93" w:rsidRPr="00103F93">
          <w:rPr>
            <w:webHidden/>
            <w:sz w:val="22"/>
            <w:szCs w:val="22"/>
          </w:rPr>
          <w:fldChar w:fldCharType="separate"/>
        </w:r>
        <w:r w:rsidR="005A11A0">
          <w:rPr>
            <w:webHidden/>
            <w:sz w:val="22"/>
            <w:szCs w:val="22"/>
          </w:rPr>
          <w:t>10</w:t>
        </w:r>
        <w:r w:rsidR="00103F93" w:rsidRPr="00103F93">
          <w:rPr>
            <w:webHidden/>
            <w:sz w:val="22"/>
            <w:szCs w:val="22"/>
          </w:rPr>
          <w:fldChar w:fldCharType="end"/>
        </w:r>
      </w:hyperlink>
    </w:p>
    <w:p w14:paraId="0478E04D" w14:textId="77777777" w:rsidR="00103F93" w:rsidRPr="00103F93" w:rsidRDefault="00103F93" w:rsidP="00103F93">
      <w:pPr>
        <w:pStyle w:val="Spistreci2"/>
        <w:rPr>
          <w:rStyle w:val="Hipercze"/>
        </w:rPr>
      </w:pPr>
    </w:p>
    <w:p w14:paraId="3CE7D7F8" w14:textId="77777777" w:rsidR="00103F93" w:rsidRPr="00103F93" w:rsidRDefault="00631EFD" w:rsidP="00103F93">
      <w:pPr>
        <w:pStyle w:val="Spistreci2"/>
        <w:rPr>
          <w:rFonts w:eastAsiaTheme="minorEastAsia" w:cstheme="minorBidi"/>
          <w:b w:val="0"/>
        </w:rPr>
      </w:pPr>
      <w:hyperlink w:anchor="_Toc521315469" w:history="1">
        <w:r w:rsidR="00103F93" w:rsidRPr="00103F93">
          <w:rPr>
            <w:rStyle w:val="Hipercze"/>
          </w:rPr>
          <w:t>1.1. Podstawa prawna opracowania</w:t>
        </w:r>
        <w:r w:rsidR="00103F93" w:rsidRPr="00103F93">
          <w:rPr>
            <w:webHidden/>
          </w:rPr>
          <w:tab/>
        </w:r>
        <w:r w:rsidR="00103F93" w:rsidRPr="00103F93">
          <w:rPr>
            <w:webHidden/>
          </w:rPr>
          <w:fldChar w:fldCharType="begin"/>
        </w:r>
        <w:r w:rsidR="00103F93" w:rsidRPr="00103F93">
          <w:rPr>
            <w:webHidden/>
          </w:rPr>
          <w:instrText xml:space="preserve"> PAGEREF _Toc521315469 \h </w:instrText>
        </w:r>
        <w:r w:rsidR="00103F93" w:rsidRPr="00103F93">
          <w:rPr>
            <w:webHidden/>
          </w:rPr>
        </w:r>
        <w:r w:rsidR="00103F93" w:rsidRPr="00103F93">
          <w:rPr>
            <w:webHidden/>
          </w:rPr>
          <w:fldChar w:fldCharType="separate"/>
        </w:r>
        <w:r w:rsidR="005A11A0">
          <w:rPr>
            <w:webHidden/>
          </w:rPr>
          <w:t>10</w:t>
        </w:r>
        <w:r w:rsidR="00103F93" w:rsidRPr="00103F93">
          <w:rPr>
            <w:webHidden/>
          </w:rPr>
          <w:fldChar w:fldCharType="end"/>
        </w:r>
      </w:hyperlink>
    </w:p>
    <w:p w14:paraId="2C4191E9" w14:textId="77777777" w:rsidR="00103F93" w:rsidRPr="00103F93" w:rsidRDefault="00103F93" w:rsidP="00103F93">
      <w:pPr>
        <w:pStyle w:val="Spistreci2"/>
        <w:rPr>
          <w:rStyle w:val="Hipercze"/>
        </w:rPr>
      </w:pPr>
    </w:p>
    <w:p w14:paraId="25551F4F" w14:textId="77777777" w:rsidR="00103F93" w:rsidRPr="00103F93" w:rsidRDefault="00631EFD" w:rsidP="00103F93">
      <w:pPr>
        <w:pStyle w:val="Spistreci2"/>
        <w:rPr>
          <w:rFonts w:eastAsiaTheme="minorEastAsia" w:cstheme="minorBidi"/>
          <w:b w:val="0"/>
        </w:rPr>
      </w:pPr>
      <w:hyperlink w:anchor="_Toc521315470" w:history="1">
        <w:r w:rsidR="00103F93" w:rsidRPr="00103F93">
          <w:rPr>
            <w:rStyle w:val="Hipercze"/>
          </w:rPr>
          <w:t>1.2. Cel opracowania</w:t>
        </w:r>
        <w:r w:rsidR="00103F93" w:rsidRPr="00103F93">
          <w:rPr>
            <w:webHidden/>
          </w:rPr>
          <w:tab/>
        </w:r>
        <w:r w:rsidR="00103F93" w:rsidRPr="00103F93">
          <w:rPr>
            <w:webHidden/>
          </w:rPr>
          <w:fldChar w:fldCharType="begin"/>
        </w:r>
        <w:r w:rsidR="00103F93" w:rsidRPr="00103F93">
          <w:rPr>
            <w:webHidden/>
          </w:rPr>
          <w:instrText xml:space="preserve"> PAGEREF _Toc521315470 \h </w:instrText>
        </w:r>
        <w:r w:rsidR="00103F93" w:rsidRPr="00103F93">
          <w:rPr>
            <w:webHidden/>
          </w:rPr>
        </w:r>
        <w:r w:rsidR="00103F93" w:rsidRPr="00103F93">
          <w:rPr>
            <w:webHidden/>
          </w:rPr>
          <w:fldChar w:fldCharType="separate"/>
        </w:r>
        <w:r w:rsidR="005A11A0">
          <w:rPr>
            <w:webHidden/>
          </w:rPr>
          <w:t>12</w:t>
        </w:r>
        <w:r w:rsidR="00103F93" w:rsidRPr="00103F93">
          <w:rPr>
            <w:webHidden/>
          </w:rPr>
          <w:fldChar w:fldCharType="end"/>
        </w:r>
      </w:hyperlink>
    </w:p>
    <w:p w14:paraId="6A876A5D" w14:textId="77777777" w:rsidR="00103F93" w:rsidRPr="00103F93" w:rsidRDefault="00103F93" w:rsidP="00103F93">
      <w:pPr>
        <w:pStyle w:val="Spistreci2"/>
        <w:rPr>
          <w:rStyle w:val="Hipercze"/>
        </w:rPr>
      </w:pPr>
    </w:p>
    <w:p w14:paraId="4D9EE7D9" w14:textId="77777777" w:rsidR="00103F93" w:rsidRPr="00103F93" w:rsidRDefault="00631EFD" w:rsidP="00103F93">
      <w:pPr>
        <w:pStyle w:val="Spistreci2"/>
        <w:rPr>
          <w:rFonts w:eastAsiaTheme="minorEastAsia" w:cstheme="minorBidi"/>
          <w:b w:val="0"/>
        </w:rPr>
      </w:pPr>
      <w:hyperlink w:anchor="_Toc521315471" w:history="1">
        <w:r w:rsidR="00103F93" w:rsidRPr="00103F93">
          <w:rPr>
            <w:rStyle w:val="Hipercze"/>
          </w:rPr>
          <w:t>1.3. Metodyka opracowania prognozy oddziaływania na środowisko</w:t>
        </w:r>
        <w:r w:rsidR="00103F93" w:rsidRPr="00103F93">
          <w:rPr>
            <w:webHidden/>
          </w:rPr>
          <w:tab/>
        </w:r>
        <w:r w:rsidR="00103F93" w:rsidRPr="00103F93">
          <w:rPr>
            <w:webHidden/>
          </w:rPr>
          <w:fldChar w:fldCharType="begin"/>
        </w:r>
        <w:r w:rsidR="00103F93" w:rsidRPr="00103F93">
          <w:rPr>
            <w:webHidden/>
          </w:rPr>
          <w:instrText xml:space="preserve"> PAGEREF _Toc521315471 \h </w:instrText>
        </w:r>
        <w:r w:rsidR="00103F93" w:rsidRPr="00103F93">
          <w:rPr>
            <w:webHidden/>
          </w:rPr>
        </w:r>
        <w:r w:rsidR="00103F93" w:rsidRPr="00103F93">
          <w:rPr>
            <w:webHidden/>
          </w:rPr>
          <w:fldChar w:fldCharType="separate"/>
        </w:r>
        <w:r w:rsidR="005A11A0">
          <w:rPr>
            <w:webHidden/>
          </w:rPr>
          <w:t>12</w:t>
        </w:r>
        <w:r w:rsidR="00103F93" w:rsidRPr="00103F93">
          <w:rPr>
            <w:webHidden/>
          </w:rPr>
          <w:fldChar w:fldCharType="end"/>
        </w:r>
      </w:hyperlink>
    </w:p>
    <w:p w14:paraId="68086001" w14:textId="77777777" w:rsidR="00103F93" w:rsidRPr="00103F93" w:rsidRDefault="00103F93" w:rsidP="00103F93">
      <w:pPr>
        <w:pStyle w:val="Spistreci2"/>
        <w:rPr>
          <w:rStyle w:val="Hipercze"/>
        </w:rPr>
      </w:pPr>
    </w:p>
    <w:p w14:paraId="64315AFA" w14:textId="77777777" w:rsidR="00103F93" w:rsidRPr="00103F93" w:rsidRDefault="00631EFD" w:rsidP="00103F93">
      <w:pPr>
        <w:pStyle w:val="Spistreci2"/>
        <w:rPr>
          <w:rFonts w:eastAsiaTheme="minorEastAsia" w:cstheme="minorBidi"/>
          <w:b w:val="0"/>
        </w:rPr>
      </w:pPr>
      <w:hyperlink w:anchor="_Toc521315472" w:history="1">
        <w:r w:rsidR="00103F93" w:rsidRPr="00103F93">
          <w:rPr>
            <w:rStyle w:val="Hipercze"/>
          </w:rPr>
          <w:t>1.4. Powiązania z dokumentami o charakterze strategicznym</w:t>
        </w:r>
        <w:r w:rsidR="00103F93" w:rsidRPr="00103F93">
          <w:rPr>
            <w:webHidden/>
          </w:rPr>
          <w:tab/>
        </w:r>
        <w:r w:rsidR="00103F93" w:rsidRPr="00103F93">
          <w:rPr>
            <w:webHidden/>
          </w:rPr>
          <w:fldChar w:fldCharType="begin"/>
        </w:r>
        <w:r w:rsidR="00103F93" w:rsidRPr="00103F93">
          <w:rPr>
            <w:webHidden/>
          </w:rPr>
          <w:instrText xml:space="preserve"> PAGEREF _Toc521315472 \h </w:instrText>
        </w:r>
        <w:r w:rsidR="00103F93" w:rsidRPr="00103F93">
          <w:rPr>
            <w:webHidden/>
          </w:rPr>
        </w:r>
        <w:r w:rsidR="00103F93" w:rsidRPr="00103F93">
          <w:rPr>
            <w:webHidden/>
          </w:rPr>
          <w:fldChar w:fldCharType="separate"/>
        </w:r>
        <w:r w:rsidR="005A11A0">
          <w:rPr>
            <w:webHidden/>
          </w:rPr>
          <w:t>12</w:t>
        </w:r>
        <w:r w:rsidR="00103F93" w:rsidRPr="00103F93">
          <w:rPr>
            <w:webHidden/>
          </w:rPr>
          <w:fldChar w:fldCharType="end"/>
        </w:r>
      </w:hyperlink>
    </w:p>
    <w:p w14:paraId="2457E79F" w14:textId="77777777" w:rsidR="00103F93" w:rsidRPr="00103F93" w:rsidRDefault="00103F93" w:rsidP="00103F93">
      <w:pPr>
        <w:pStyle w:val="Spistreci1"/>
        <w:rPr>
          <w:rStyle w:val="Hipercze"/>
          <w:sz w:val="22"/>
          <w:szCs w:val="22"/>
        </w:rPr>
      </w:pPr>
    </w:p>
    <w:p w14:paraId="547C1F48" w14:textId="7541ED6E" w:rsidR="00103F93" w:rsidRPr="00103F93" w:rsidRDefault="00631EFD" w:rsidP="00103F93">
      <w:pPr>
        <w:pStyle w:val="Spistreci1"/>
        <w:rPr>
          <w:rFonts w:eastAsiaTheme="minorEastAsia" w:cstheme="minorBidi"/>
          <w:b w:val="0"/>
          <w:sz w:val="22"/>
          <w:szCs w:val="22"/>
        </w:rPr>
      </w:pPr>
      <w:hyperlink w:anchor="_Toc521315473" w:history="1">
        <w:r w:rsidR="00103F93" w:rsidRPr="00103F93">
          <w:rPr>
            <w:rStyle w:val="Hipercze"/>
            <w:sz w:val="22"/>
            <w:szCs w:val="22"/>
          </w:rPr>
          <w:t xml:space="preserve">II. CHARAKTERYSTYKA ZAŁOŻEŃ </w:t>
        </w:r>
        <w:r w:rsidR="00B1027D">
          <w:rPr>
            <w:rStyle w:val="Hipercze"/>
            <w:sz w:val="22"/>
            <w:szCs w:val="22"/>
          </w:rPr>
          <w:t>PROJEKTU</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_Toc521315473 \h </w:instrText>
        </w:r>
        <w:r w:rsidR="00103F93" w:rsidRPr="00103F93">
          <w:rPr>
            <w:webHidden/>
            <w:sz w:val="22"/>
            <w:szCs w:val="22"/>
          </w:rPr>
        </w:r>
        <w:r w:rsidR="00103F93" w:rsidRPr="00103F93">
          <w:rPr>
            <w:webHidden/>
            <w:sz w:val="22"/>
            <w:szCs w:val="22"/>
          </w:rPr>
          <w:fldChar w:fldCharType="separate"/>
        </w:r>
        <w:r w:rsidR="005A11A0">
          <w:rPr>
            <w:webHidden/>
            <w:sz w:val="22"/>
            <w:szCs w:val="22"/>
          </w:rPr>
          <w:t>13</w:t>
        </w:r>
        <w:r w:rsidR="00103F93" w:rsidRPr="00103F93">
          <w:rPr>
            <w:webHidden/>
            <w:sz w:val="22"/>
            <w:szCs w:val="22"/>
          </w:rPr>
          <w:fldChar w:fldCharType="end"/>
        </w:r>
      </w:hyperlink>
    </w:p>
    <w:p w14:paraId="5B5D8FC2" w14:textId="77777777" w:rsidR="00103F93" w:rsidRPr="00103F93" w:rsidRDefault="00103F93" w:rsidP="00103F93">
      <w:pPr>
        <w:pStyle w:val="Spistreci2"/>
        <w:rPr>
          <w:rStyle w:val="Hipercze"/>
        </w:rPr>
      </w:pPr>
    </w:p>
    <w:p w14:paraId="38C8EDAA" w14:textId="77777777" w:rsidR="00103F93" w:rsidRPr="00103F93" w:rsidRDefault="00631EFD" w:rsidP="00103F93">
      <w:pPr>
        <w:pStyle w:val="Spistreci2"/>
        <w:rPr>
          <w:rFonts w:eastAsiaTheme="minorEastAsia" w:cstheme="minorBidi"/>
          <w:b w:val="0"/>
        </w:rPr>
      </w:pPr>
      <w:hyperlink w:anchor="_Toc521315474" w:history="1">
        <w:r w:rsidR="00103F93" w:rsidRPr="00103F93">
          <w:rPr>
            <w:rStyle w:val="Hipercze"/>
          </w:rPr>
          <w:t>2.1. Założenia wyjściowe</w:t>
        </w:r>
        <w:r w:rsidR="00103F93" w:rsidRPr="00103F93">
          <w:rPr>
            <w:webHidden/>
          </w:rPr>
          <w:tab/>
        </w:r>
        <w:r w:rsidR="00103F93" w:rsidRPr="00103F93">
          <w:rPr>
            <w:webHidden/>
          </w:rPr>
          <w:fldChar w:fldCharType="begin"/>
        </w:r>
        <w:r w:rsidR="00103F93" w:rsidRPr="00103F93">
          <w:rPr>
            <w:webHidden/>
          </w:rPr>
          <w:instrText xml:space="preserve"> PAGEREF _Toc521315474 \h </w:instrText>
        </w:r>
        <w:r w:rsidR="00103F93" w:rsidRPr="00103F93">
          <w:rPr>
            <w:webHidden/>
          </w:rPr>
        </w:r>
        <w:r w:rsidR="00103F93" w:rsidRPr="00103F93">
          <w:rPr>
            <w:webHidden/>
          </w:rPr>
          <w:fldChar w:fldCharType="separate"/>
        </w:r>
        <w:r w:rsidR="005A11A0">
          <w:rPr>
            <w:webHidden/>
          </w:rPr>
          <w:t>13</w:t>
        </w:r>
        <w:r w:rsidR="00103F93" w:rsidRPr="00103F93">
          <w:rPr>
            <w:webHidden/>
          </w:rPr>
          <w:fldChar w:fldCharType="end"/>
        </w:r>
      </w:hyperlink>
    </w:p>
    <w:p w14:paraId="2F60ECE1" w14:textId="77777777" w:rsidR="00103F93" w:rsidRPr="00103F93" w:rsidRDefault="00103F93" w:rsidP="00103F93">
      <w:pPr>
        <w:pStyle w:val="Spistreci2"/>
        <w:rPr>
          <w:rStyle w:val="Hipercze"/>
        </w:rPr>
      </w:pPr>
    </w:p>
    <w:p w14:paraId="0F526ACD" w14:textId="77777777" w:rsidR="00103F93" w:rsidRPr="00103F93" w:rsidRDefault="00631EFD" w:rsidP="00103F93">
      <w:pPr>
        <w:pStyle w:val="Spistreci2"/>
        <w:rPr>
          <w:rFonts w:eastAsiaTheme="minorEastAsia" w:cstheme="minorBidi"/>
          <w:b w:val="0"/>
        </w:rPr>
      </w:pPr>
      <w:hyperlink w:anchor="_Toc521315475" w:history="1">
        <w:r w:rsidR="00103F93" w:rsidRPr="00103F93">
          <w:rPr>
            <w:rStyle w:val="Hipercze"/>
          </w:rPr>
          <w:t>2.2. Strategia realizacji celów</w:t>
        </w:r>
        <w:r w:rsidR="00103F93" w:rsidRPr="00103F93">
          <w:rPr>
            <w:webHidden/>
          </w:rPr>
          <w:tab/>
        </w:r>
        <w:r w:rsidR="00103F93" w:rsidRPr="00103F93">
          <w:rPr>
            <w:webHidden/>
          </w:rPr>
          <w:fldChar w:fldCharType="begin"/>
        </w:r>
        <w:r w:rsidR="00103F93" w:rsidRPr="00103F93">
          <w:rPr>
            <w:webHidden/>
          </w:rPr>
          <w:instrText xml:space="preserve"> PAGEREF _Toc521315475 \h </w:instrText>
        </w:r>
        <w:r w:rsidR="00103F93" w:rsidRPr="00103F93">
          <w:rPr>
            <w:webHidden/>
          </w:rPr>
        </w:r>
        <w:r w:rsidR="00103F93" w:rsidRPr="00103F93">
          <w:rPr>
            <w:webHidden/>
          </w:rPr>
          <w:fldChar w:fldCharType="separate"/>
        </w:r>
        <w:r w:rsidR="005A11A0">
          <w:rPr>
            <w:webHidden/>
          </w:rPr>
          <w:t>15</w:t>
        </w:r>
        <w:r w:rsidR="00103F93" w:rsidRPr="00103F93">
          <w:rPr>
            <w:webHidden/>
          </w:rPr>
          <w:fldChar w:fldCharType="end"/>
        </w:r>
      </w:hyperlink>
    </w:p>
    <w:p w14:paraId="346C40B1" w14:textId="77777777" w:rsidR="00103F93" w:rsidRPr="00103F93" w:rsidRDefault="00103F93" w:rsidP="00103F93">
      <w:pPr>
        <w:pStyle w:val="Spistreci1"/>
        <w:rPr>
          <w:rStyle w:val="Hipercze"/>
          <w:sz w:val="22"/>
          <w:szCs w:val="22"/>
        </w:rPr>
      </w:pPr>
    </w:p>
    <w:p w14:paraId="67D7FE5B" w14:textId="5DABC2FE" w:rsidR="00103F93" w:rsidRPr="00103F93" w:rsidRDefault="00631EFD" w:rsidP="00103F93">
      <w:pPr>
        <w:pStyle w:val="Spistreci1"/>
        <w:rPr>
          <w:rFonts w:eastAsiaTheme="minorEastAsia" w:cstheme="minorBidi"/>
          <w:b w:val="0"/>
          <w:sz w:val="22"/>
          <w:szCs w:val="22"/>
        </w:rPr>
      </w:pPr>
      <w:hyperlink w:anchor="_Toc521315476" w:history="1">
        <w:r w:rsidR="00103F93" w:rsidRPr="00103F93">
          <w:rPr>
            <w:rStyle w:val="Hipercze"/>
            <w:sz w:val="22"/>
            <w:szCs w:val="22"/>
          </w:rPr>
          <w:t xml:space="preserve">III. CHARAKTERYSTYKA I OCENA ZGODNOŚCI PRIORYTETÓW, CELÓW ORAZ DZIAŁAŃ ZAPROPONOWANYCH W </w:t>
        </w:r>
        <w:r w:rsidR="00B1027D">
          <w:rPr>
            <w:rStyle w:val="Hipercze"/>
            <w:sz w:val="22"/>
            <w:szCs w:val="22"/>
          </w:rPr>
          <w:t>PROJEKCIE</w:t>
        </w:r>
        <w:r w:rsidR="00103F93" w:rsidRPr="00103F93">
          <w:rPr>
            <w:rStyle w:val="Hipercze"/>
            <w:sz w:val="22"/>
            <w:szCs w:val="22"/>
          </w:rPr>
          <w:t xml:space="preserve"> Z INNYMI DOKUMENTAMI</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_Toc521315476 \h </w:instrText>
        </w:r>
        <w:r w:rsidR="00103F93" w:rsidRPr="00103F93">
          <w:rPr>
            <w:webHidden/>
            <w:sz w:val="22"/>
            <w:szCs w:val="22"/>
          </w:rPr>
        </w:r>
        <w:r w:rsidR="00103F93" w:rsidRPr="00103F93">
          <w:rPr>
            <w:webHidden/>
            <w:sz w:val="22"/>
            <w:szCs w:val="22"/>
          </w:rPr>
          <w:fldChar w:fldCharType="separate"/>
        </w:r>
        <w:r w:rsidR="005A11A0">
          <w:rPr>
            <w:webHidden/>
            <w:sz w:val="22"/>
            <w:szCs w:val="22"/>
          </w:rPr>
          <w:t>17</w:t>
        </w:r>
        <w:r w:rsidR="00103F93" w:rsidRPr="00103F93">
          <w:rPr>
            <w:webHidden/>
            <w:sz w:val="22"/>
            <w:szCs w:val="22"/>
          </w:rPr>
          <w:fldChar w:fldCharType="end"/>
        </w:r>
      </w:hyperlink>
    </w:p>
    <w:p w14:paraId="37FA8EAF" w14:textId="77777777" w:rsidR="00103F93" w:rsidRPr="00103F93" w:rsidRDefault="00103F93" w:rsidP="00103F93">
      <w:pPr>
        <w:pStyle w:val="Spistreci2"/>
        <w:rPr>
          <w:rStyle w:val="Hipercze"/>
        </w:rPr>
      </w:pPr>
    </w:p>
    <w:p w14:paraId="6445D8A0" w14:textId="77777777" w:rsidR="00103F93" w:rsidRPr="00103F93" w:rsidRDefault="00631EFD" w:rsidP="00103F93">
      <w:pPr>
        <w:pStyle w:val="Spistreci2"/>
        <w:rPr>
          <w:rFonts w:eastAsiaTheme="minorEastAsia" w:cstheme="minorBidi"/>
          <w:b w:val="0"/>
        </w:rPr>
      </w:pPr>
      <w:hyperlink w:anchor="_Toc521315477" w:history="1">
        <w:r w:rsidR="00103F93" w:rsidRPr="00103F93">
          <w:rPr>
            <w:rStyle w:val="Hipercze"/>
          </w:rPr>
          <w:t>3.1. Cele i kierunki działań określone na szczeblu międzynarodowym</w:t>
        </w:r>
        <w:r w:rsidR="00103F93" w:rsidRPr="00103F93">
          <w:rPr>
            <w:webHidden/>
          </w:rPr>
          <w:tab/>
        </w:r>
        <w:r w:rsidR="00103F93" w:rsidRPr="00103F93">
          <w:rPr>
            <w:webHidden/>
          </w:rPr>
          <w:fldChar w:fldCharType="begin"/>
        </w:r>
        <w:r w:rsidR="00103F93" w:rsidRPr="00103F93">
          <w:rPr>
            <w:webHidden/>
          </w:rPr>
          <w:instrText xml:space="preserve"> PAGEREF _Toc521315477 \h </w:instrText>
        </w:r>
        <w:r w:rsidR="00103F93" w:rsidRPr="00103F93">
          <w:rPr>
            <w:webHidden/>
          </w:rPr>
        </w:r>
        <w:r w:rsidR="00103F93" w:rsidRPr="00103F93">
          <w:rPr>
            <w:webHidden/>
          </w:rPr>
          <w:fldChar w:fldCharType="separate"/>
        </w:r>
        <w:r w:rsidR="005A11A0">
          <w:rPr>
            <w:webHidden/>
          </w:rPr>
          <w:t>17</w:t>
        </w:r>
        <w:r w:rsidR="00103F93" w:rsidRPr="00103F93">
          <w:rPr>
            <w:webHidden/>
          </w:rPr>
          <w:fldChar w:fldCharType="end"/>
        </w:r>
      </w:hyperlink>
    </w:p>
    <w:p w14:paraId="66945DB8" w14:textId="77777777" w:rsidR="00103F93" w:rsidRPr="00103F93" w:rsidRDefault="00631EFD" w:rsidP="00103F93">
      <w:pPr>
        <w:pStyle w:val="Spistreci3"/>
        <w:rPr>
          <w:rFonts w:eastAsiaTheme="minorEastAsia" w:cstheme="minorBidi"/>
        </w:rPr>
      </w:pPr>
      <w:hyperlink w:anchor="_Toc521315478" w:history="1">
        <w:r w:rsidR="00103F93" w:rsidRPr="00103F93">
          <w:rPr>
            <w:rStyle w:val="Hipercze"/>
          </w:rPr>
          <w:t>3.1.1. Globalna Agenda 21</w:t>
        </w:r>
        <w:r w:rsidR="00103F93" w:rsidRPr="00103F93">
          <w:rPr>
            <w:webHidden/>
          </w:rPr>
          <w:tab/>
        </w:r>
        <w:r w:rsidR="00103F93" w:rsidRPr="00103F93">
          <w:rPr>
            <w:webHidden/>
          </w:rPr>
          <w:fldChar w:fldCharType="begin"/>
        </w:r>
        <w:r w:rsidR="00103F93" w:rsidRPr="00103F93">
          <w:rPr>
            <w:webHidden/>
          </w:rPr>
          <w:instrText xml:space="preserve"> PAGEREF _Toc521315478 \h </w:instrText>
        </w:r>
        <w:r w:rsidR="00103F93" w:rsidRPr="00103F93">
          <w:rPr>
            <w:webHidden/>
          </w:rPr>
        </w:r>
        <w:r w:rsidR="00103F93" w:rsidRPr="00103F93">
          <w:rPr>
            <w:webHidden/>
          </w:rPr>
          <w:fldChar w:fldCharType="separate"/>
        </w:r>
        <w:r w:rsidR="005A11A0">
          <w:rPr>
            <w:webHidden/>
          </w:rPr>
          <w:t>17</w:t>
        </w:r>
        <w:r w:rsidR="00103F93" w:rsidRPr="00103F93">
          <w:rPr>
            <w:webHidden/>
          </w:rPr>
          <w:fldChar w:fldCharType="end"/>
        </w:r>
      </w:hyperlink>
    </w:p>
    <w:p w14:paraId="224094E3" w14:textId="77777777" w:rsidR="00103F93" w:rsidRPr="00103F93" w:rsidRDefault="00103F93" w:rsidP="00103F93">
      <w:pPr>
        <w:pStyle w:val="Spistreci2"/>
        <w:rPr>
          <w:rStyle w:val="Hipercze"/>
        </w:rPr>
      </w:pPr>
    </w:p>
    <w:p w14:paraId="64DC55C0" w14:textId="77777777" w:rsidR="00103F93" w:rsidRPr="00103F93" w:rsidRDefault="00631EFD" w:rsidP="00103F93">
      <w:pPr>
        <w:pStyle w:val="Spistreci2"/>
        <w:rPr>
          <w:rFonts w:eastAsiaTheme="minorEastAsia" w:cstheme="minorBidi"/>
          <w:b w:val="0"/>
        </w:rPr>
      </w:pPr>
      <w:hyperlink w:anchor="_Toc521315479" w:history="1">
        <w:r w:rsidR="00103F93" w:rsidRPr="00103F93">
          <w:rPr>
            <w:rStyle w:val="Hipercze"/>
          </w:rPr>
          <w:t>3.2. Cele i kierunki działań określone na szczeblu wspólnotowym</w:t>
        </w:r>
        <w:r w:rsidR="00103F93" w:rsidRPr="00103F93">
          <w:rPr>
            <w:webHidden/>
          </w:rPr>
          <w:tab/>
        </w:r>
        <w:r w:rsidR="00103F93" w:rsidRPr="00103F93">
          <w:rPr>
            <w:webHidden/>
          </w:rPr>
          <w:fldChar w:fldCharType="begin"/>
        </w:r>
        <w:r w:rsidR="00103F93" w:rsidRPr="00103F93">
          <w:rPr>
            <w:webHidden/>
          </w:rPr>
          <w:instrText xml:space="preserve"> PAGEREF _Toc521315479 \h </w:instrText>
        </w:r>
        <w:r w:rsidR="00103F93" w:rsidRPr="00103F93">
          <w:rPr>
            <w:webHidden/>
          </w:rPr>
        </w:r>
        <w:r w:rsidR="00103F93" w:rsidRPr="00103F93">
          <w:rPr>
            <w:webHidden/>
          </w:rPr>
          <w:fldChar w:fldCharType="separate"/>
        </w:r>
        <w:r w:rsidR="005A11A0">
          <w:rPr>
            <w:webHidden/>
          </w:rPr>
          <w:t>18</w:t>
        </w:r>
        <w:r w:rsidR="00103F93" w:rsidRPr="00103F93">
          <w:rPr>
            <w:webHidden/>
          </w:rPr>
          <w:fldChar w:fldCharType="end"/>
        </w:r>
      </w:hyperlink>
    </w:p>
    <w:p w14:paraId="73D294E4" w14:textId="77777777" w:rsidR="00103F93" w:rsidRPr="00103F93" w:rsidRDefault="00631EFD" w:rsidP="00103F93">
      <w:pPr>
        <w:pStyle w:val="Spistreci3"/>
        <w:rPr>
          <w:rFonts w:eastAsiaTheme="minorEastAsia" w:cstheme="minorBidi"/>
        </w:rPr>
      </w:pPr>
      <w:hyperlink w:anchor="_Toc521315480" w:history="1">
        <w:r w:rsidR="00103F93" w:rsidRPr="00103F93">
          <w:rPr>
            <w:rStyle w:val="Hipercze"/>
          </w:rPr>
          <w:t>3.2.1. Pakiet klimatyczno - energetyczny</w:t>
        </w:r>
        <w:r w:rsidR="00103F93" w:rsidRPr="00103F93">
          <w:rPr>
            <w:webHidden/>
          </w:rPr>
          <w:tab/>
        </w:r>
        <w:r w:rsidR="00103F93" w:rsidRPr="00103F93">
          <w:rPr>
            <w:webHidden/>
          </w:rPr>
          <w:fldChar w:fldCharType="begin"/>
        </w:r>
        <w:r w:rsidR="00103F93" w:rsidRPr="00103F93">
          <w:rPr>
            <w:webHidden/>
          </w:rPr>
          <w:instrText xml:space="preserve"> PAGEREF _Toc521315480 \h </w:instrText>
        </w:r>
        <w:r w:rsidR="00103F93" w:rsidRPr="00103F93">
          <w:rPr>
            <w:webHidden/>
          </w:rPr>
        </w:r>
        <w:r w:rsidR="00103F93" w:rsidRPr="00103F93">
          <w:rPr>
            <w:webHidden/>
          </w:rPr>
          <w:fldChar w:fldCharType="separate"/>
        </w:r>
        <w:r w:rsidR="005A11A0">
          <w:rPr>
            <w:webHidden/>
          </w:rPr>
          <w:t>18</w:t>
        </w:r>
        <w:r w:rsidR="00103F93" w:rsidRPr="00103F93">
          <w:rPr>
            <w:webHidden/>
          </w:rPr>
          <w:fldChar w:fldCharType="end"/>
        </w:r>
      </w:hyperlink>
    </w:p>
    <w:p w14:paraId="70A6EF7A" w14:textId="77777777" w:rsidR="00103F93" w:rsidRPr="00103F93" w:rsidRDefault="00631EFD" w:rsidP="00103F93">
      <w:pPr>
        <w:pStyle w:val="Spistreci3"/>
        <w:rPr>
          <w:rFonts w:eastAsiaTheme="minorEastAsia" w:cstheme="minorBidi"/>
        </w:rPr>
      </w:pPr>
      <w:hyperlink w:anchor="_Toc521315481" w:history="1">
        <w:r w:rsidR="00103F93" w:rsidRPr="00103F93">
          <w:rPr>
            <w:rStyle w:val="Hipercze"/>
          </w:rPr>
          <w:t>3.2.2. Dyrektywa w sprawie efektywności energetycznej</w:t>
        </w:r>
        <w:r w:rsidR="00103F93" w:rsidRPr="00103F93">
          <w:rPr>
            <w:webHidden/>
          </w:rPr>
          <w:tab/>
        </w:r>
        <w:r w:rsidR="00103F93" w:rsidRPr="00103F93">
          <w:rPr>
            <w:webHidden/>
          </w:rPr>
          <w:fldChar w:fldCharType="begin"/>
        </w:r>
        <w:r w:rsidR="00103F93" w:rsidRPr="00103F93">
          <w:rPr>
            <w:webHidden/>
          </w:rPr>
          <w:instrText xml:space="preserve"> PAGEREF _Toc521315481 \h </w:instrText>
        </w:r>
        <w:r w:rsidR="00103F93" w:rsidRPr="00103F93">
          <w:rPr>
            <w:webHidden/>
          </w:rPr>
        </w:r>
        <w:r w:rsidR="00103F93" w:rsidRPr="00103F93">
          <w:rPr>
            <w:webHidden/>
          </w:rPr>
          <w:fldChar w:fldCharType="separate"/>
        </w:r>
        <w:r w:rsidR="005A11A0">
          <w:rPr>
            <w:webHidden/>
          </w:rPr>
          <w:t>19</w:t>
        </w:r>
        <w:r w:rsidR="00103F93" w:rsidRPr="00103F93">
          <w:rPr>
            <w:webHidden/>
          </w:rPr>
          <w:fldChar w:fldCharType="end"/>
        </w:r>
      </w:hyperlink>
    </w:p>
    <w:p w14:paraId="4F3E16E0" w14:textId="77777777" w:rsidR="00103F93" w:rsidRPr="00103F93" w:rsidRDefault="00631EFD" w:rsidP="00103F93">
      <w:pPr>
        <w:pStyle w:val="Spistreci3"/>
        <w:rPr>
          <w:rFonts w:eastAsiaTheme="minorEastAsia" w:cstheme="minorBidi"/>
        </w:rPr>
      </w:pPr>
      <w:hyperlink w:anchor="_Toc521315482" w:history="1">
        <w:r w:rsidR="00103F93" w:rsidRPr="00103F93">
          <w:rPr>
            <w:rStyle w:val="Hipercze"/>
          </w:rPr>
          <w:t>3.2.3. Dyrektywa w sprawie charakterystyki energetycznej budynków</w:t>
        </w:r>
        <w:r w:rsidR="00103F93" w:rsidRPr="00103F93">
          <w:rPr>
            <w:webHidden/>
          </w:rPr>
          <w:tab/>
        </w:r>
        <w:r w:rsidR="00103F93" w:rsidRPr="00103F93">
          <w:rPr>
            <w:webHidden/>
          </w:rPr>
          <w:fldChar w:fldCharType="begin"/>
        </w:r>
        <w:r w:rsidR="00103F93" w:rsidRPr="00103F93">
          <w:rPr>
            <w:webHidden/>
          </w:rPr>
          <w:instrText xml:space="preserve"> PAGEREF _Toc521315482 \h </w:instrText>
        </w:r>
        <w:r w:rsidR="00103F93" w:rsidRPr="00103F93">
          <w:rPr>
            <w:webHidden/>
          </w:rPr>
        </w:r>
        <w:r w:rsidR="00103F93" w:rsidRPr="00103F93">
          <w:rPr>
            <w:webHidden/>
          </w:rPr>
          <w:fldChar w:fldCharType="separate"/>
        </w:r>
        <w:r w:rsidR="005A11A0">
          <w:rPr>
            <w:webHidden/>
          </w:rPr>
          <w:t>20</w:t>
        </w:r>
        <w:r w:rsidR="00103F93" w:rsidRPr="00103F93">
          <w:rPr>
            <w:webHidden/>
          </w:rPr>
          <w:fldChar w:fldCharType="end"/>
        </w:r>
      </w:hyperlink>
    </w:p>
    <w:p w14:paraId="229C7C9E" w14:textId="77777777" w:rsidR="00103F93" w:rsidRPr="00103F93" w:rsidRDefault="00103F93" w:rsidP="00103F93">
      <w:pPr>
        <w:pStyle w:val="Spistreci2"/>
        <w:rPr>
          <w:rStyle w:val="Hipercze"/>
        </w:rPr>
      </w:pPr>
    </w:p>
    <w:p w14:paraId="1C007D72" w14:textId="77777777" w:rsidR="00103F93" w:rsidRPr="00103F93" w:rsidRDefault="00631EFD" w:rsidP="00103F93">
      <w:pPr>
        <w:pStyle w:val="Spistreci2"/>
        <w:rPr>
          <w:rFonts w:eastAsiaTheme="minorEastAsia" w:cstheme="minorBidi"/>
          <w:b w:val="0"/>
        </w:rPr>
      </w:pPr>
      <w:hyperlink w:anchor="_Toc521315483" w:history="1">
        <w:r w:rsidR="00103F93" w:rsidRPr="00103F93">
          <w:rPr>
            <w:rStyle w:val="Hipercze"/>
          </w:rPr>
          <w:t>3.3. Cele i kierunki działań określone na szczeblu krajowym</w:t>
        </w:r>
        <w:r w:rsidR="00103F93" w:rsidRPr="00103F93">
          <w:rPr>
            <w:webHidden/>
          </w:rPr>
          <w:tab/>
        </w:r>
        <w:r w:rsidR="00103F93" w:rsidRPr="00103F93">
          <w:rPr>
            <w:webHidden/>
          </w:rPr>
          <w:fldChar w:fldCharType="begin"/>
        </w:r>
        <w:r w:rsidR="00103F93" w:rsidRPr="00103F93">
          <w:rPr>
            <w:webHidden/>
          </w:rPr>
          <w:instrText xml:space="preserve"> PAGEREF _Toc521315483 \h </w:instrText>
        </w:r>
        <w:r w:rsidR="00103F93" w:rsidRPr="00103F93">
          <w:rPr>
            <w:webHidden/>
          </w:rPr>
        </w:r>
        <w:r w:rsidR="00103F93" w:rsidRPr="00103F93">
          <w:rPr>
            <w:webHidden/>
          </w:rPr>
          <w:fldChar w:fldCharType="separate"/>
        </w:r>
        <w:r w:rsidR="005A11A0">
          <w:rPr>
            <w:webHidden/>
          </w:rPr>
          <w:t>21</w:t>
        </w:r>
        <w:r w:rsidR="00103F93" w:rsidRPr="00103F93">
          <w:rPr>
            <w:webHidden/>
          </w:rPr>
          <w:fldChar w:fldCharType="end"/>
        </w:r>
      </w:hyperlink>
    </w:p>
    <w:p w14:paraId="59D951BC" w14:textId="77777777" w:rsidR="00103F93" w:rsidRPr="00103F93" w:rsidRDefault="00631EFD" w:rsidP="00103F93">
      <w:pPr>
        <w:pStyle w:val="Spistreci3"/>
        <w:rPr>
          <w:rFonts w:eastAsiaTheme="minorEastAsia" w:cstheme="minorBidi"/>
        </w:rPr>
      </w:pPr>
      <w:hyperlink w:anchor="_Toc521315484" w:history="1">
        <w:r w:rsidR="00103F93" w:rsidRPr="00103F93">
          <w:rPr>
            <w:rStyle w:val="Hipercze"/>
          </w:rPr>
          <w:t>3.3.1. Polityka energetyczna Polski do 2030 roku</w:t>
        </w:r>
        <w:r w:rsidR="00103F93" w:rsidRPr="00103F93">
          <w:rPr>
            <w:webHidden/>
          </w:rPr>
          <w:tab/>
        </w:r>
        <w:r w:rsidR="00103F93" w:rsidRPr="00103F93">
          <w:rPr>
            <w:webHidden/>
          </w:rPr>
          <w:fldChar w:fldCharType="begin"/>
        </w:r>
        <w:r w:rsidR="00103F93" w:rsidRPr="00103F93">
          <w:rPr>
            <w:webHidden/>
          </w:rPr>
          <w:instrText xml:space="preserve"> PAGEREF _Toc521315484 \h </w:instrText>
        </w:r>
        <w:r w:rsidR="00103F93" w:rsidRPr="00103F93">
          <w:rPr>
            <w:webHidden/>
          </w:rPr>
        </w:r>
        <w:r w:rsidR="00103F93" w:rsidRPr="00103F93">
          <w:rPr>
            <w:webHidden/>
          </w:rPr>
          <w:fldChar w:fldCharType="separate"/>
        </w:r>
        <w:r w:rsidR="005A11A0">
          <w:rPr>
            <w:webHidden/>
          </w:rPr>
          <w:t>21</w:t>
        </w:r>
        <w:r w:rsidR="00103F93" w:rsidRPr="00103F93">
          <w:rPr>
            <w:webHidden/>
          </w:rPr>
          <w:fldChar w:fldCharType="end"/>
        </w:r>
      </w:hyperlink>
    </w:p>
    <w:p w14:paraId="0121728A" w14:textId="77777777" w:rsidR="00103F93" w:rsidRPr="00103F93" w:rsidRDefault="00631EFD" w:rsidP="00103F93">
      <w:pPr>
        <w:pStyle w:val="Spistreci3"/>
        <w:rPr>
          <w:rFonts w:eastAsiaTheme="minorEastAsia" w:cstheme="minorBidi"/>
        </w:rPr>
      </w:pPr>
      <w:hyperlink w:anchor="_Toc521315485" w:history="1">
        <w:r w:rsidR="00103F93" w:rsidRPr="00103F93">
          <w:rPr>
            <w:rStyle w:val="Hipercze"/>
          </w:rPr>
          <w:t>3.3.2. Strategia Bezpieczeństwo Energetyczne i Środowisko - perspektywa do 2020 roku</w:t>
        </w:r>
        <w:r w:rsidR="00103F93" w:rsidRPr="00103F93">
          <w:rPr>
            <w:webHidden/>
          </w:rPr>
          <w:tab/>
        </w:r>
        <w:r w:rsidR="00103F93" w:rsidRPr="00103F93">
          <w:rPr>
            <w:webHidden/>
          </w:rPr>
          <w:fldChar w:fldCharType="begin"/>
        </w:r>
        <w:r w:rsidR="00103F93" w:rsidRPr="00103F93">
          <w:rPr>
            <w:webHidden/>
          </w:rPr>
          <w:instrText xml:space="preserve"> PAGEREF _Toc521315485 \h </w:instrText>
        </w:r>
        <w:r w:rsidR="00103F93" w:rsidRPr="00103F93">
          <w:rPr>
            <w:webHidden/>
          </w:rPr>
        </w:r>
        <w:r w:rsidR="00103F93" w:rsidRPr="00103F93">
          <w:rPr>
            <w:webHidden/>
          </w:rPr>
          <w:fldChar w:fldCharType="separate"/>
        </w:r>
        <w:r w:rsidR="005A11A0">
          <w:rPr>
            <w:webHidden/>
          </w:rPr>
          <w:t>22</w:t>
        </w:r>
        <w:r w:rsidR="00103F93" w:rsidRPr="00103F93">
          <w:rPr>
            <w:webHidden/>
          </w:rPr>
          <w:fldChar w:fldCharType="end"/>
        </w:r>
      </w:hyperlink>
    </w:p>
    <w:p w14:paraId="7B33D86B" w14:textId="77777777" w:rsidR="00103F93" w:rsidRPr="00103F93" w:rsidRDefault="00631EFD" w:rsidP="00103F93">
      <w:pPr>
        <w:pStyle w:val="Spistreci3"/>
        <w:rPr>
          <w:rFonts w:eastAsiaTheme="minorEastAsia" w:cstheme="minorBidi"/>
        </w:rPr>
      </w:pPr>
      <w:hyperlink w:anchor="_Toc521315486" w:history="1">
        <w:r w:rsidR="00103F93" w:rsidRPr="00103F93">
          <w:rPr>
            <w:rStyle w:val="Hipercze"/>
          </w:rPr>
          <w:t>3.3.3. Polityka Klimatyczna Polski</w:t>
        </w:r>
        <w:r w:rsidR="00103F93" w:rsidRPr="00103F93">
          <w:rPr>
            <w:webHidden/>
          </w:rPr>
          <w:tab/>
        </w:r>
        <w:r w:rsidR="00103F93" w:rsidRPr="00103F93">
          <w:rPr>
            <w:webHidden/>
          </w:rPr>
          <w:fldChar w:fldCharType="begin"/>
        </w:r>
        <w:r w:rsidR="00103F93" w:rsidRPr="00103F93">
          <w:rPr>
            <w:webHidden/>
          </w:rPr>
          <w:instrText xml:space="preserve"> PAGEREF _Toc521315486 \h </w:instrText>
        </w:r>
        <w:r w:rsidR="00103F93" w:rsidRPr="00103F93">
          <w:rPr>
            <w:webHidden/>
          </w:rPr>
        </w:r>
        <w:r w:rsidR="00103F93" w:rsidRPr="00103F93">
          <w:rPr>
            <w:webHidden/>
          </w:rPr>
          <w:fldChar w:fldCharType="separate"/>
        </w:r>
        <w:r w:rsidR="005A11A0">
          <w:rPr>
            <w:webHidden/>
          </w:rPr>
          <w:t>23</w:t>
        </w:r>
        <w:r w:rsidR="00103F93" w:rsidRPr="00103F93">
          <w:rPr>
            <w:webHidden/>
          </w:rPr>
          <w:fldChar w:fldCharType="end"/>
        </w:r>
      </w:hyperlink>
    </w:p>
    <w:p w14:paraId="0F027B3C" w14:textId="77777777" w:rsidR="00103F93" w:rsidRPr="00103F93" w:rsidRDefault="00631EFD" w:rsidP="00103F93">
      <w:pPr>
        <w:pStyle w:val="Spistreci3"/>
        <w:rPr>
          <w:rFonts w:eastAsiaTheme="minorEastAsia" w:cstheme="minorBidi"/>
        </w:rPr>
      </w:pPr>
      <w:hyperlink w:anchor="_Toc521315487" w:history="1">
        <w:r w:rsidR="00103F93" w:rsidRPr="00103F93">
          <w:rPr>
            <w:rStyle w:val="Hipercze"/>
          </w:rPr>
          <w:t>3.3.4. Ustawa o efektywności energetycznej</w:t>
        </w:r>
        <w:r w:rsidR="00103F93" w:rsidRPr="00103F93">
          <w:rPr>
            <w:webHidden/>
          </w:rPr>
          <w:tab/>
        </w:r>
        <w:r w:rsidR="00103F93" w:rsidRPr="00103F93">
          <w:rPr>
            <w:webHidden/>
          </w:rPr>
          <w:fldChar w:fldCharType="begin"/>
        </w:r>
        <w:r w:rsidR="00103F93" w:rsidRPr="00103F93">
          <w:rPr>
            <w:webHidden/>
          </w:rPr>
          <w:instrText xml:space="preserve"> PAGEREF _Toc521315487 \h </w:instrText>
        </w:r>
        <w:r w:rsidR="00103F93" w:rsidRPr="00103F93">
          <w:rPr>
            <w:webHidden/>
          </w:rPr>
        </w:r>
        <w:r w:rsidR="00103F93" w:rsidRPr="00103F93">
          <w:rPr>
            <w:webHidden/>
          </w:rPr>
          <w:fldChar w:fldCharType="separate"/>
        </w:r>
        <w:r w:rsidR="005A11A0">
          <w:rPr>
            <w:webHidden/>
          </w:rPr>
          <w:t>24</w:t>
        </w:r>
        <w:r w:rsidR="00103F93" w:rsidRPr="00103F93">
          <w:rPr>
            <w:webHidden/>
          </w:rPr>
          <w:fldChar w:fldCharType="end"/>
        </w:r>
      </w:hyperlink>
    </w:p>
    <w:p w14:paraId="6D3E5D46" w14:textId="77777777" w:rsidR="00103F93" w:rsidRPr="00103F93" w:rsidRDefault="00631EFD" w:rsidP="00103F93">
      <w:pPr>
        <w:pStyle w:val="Spistreci3"/>
        <w:rPr>
          <w:rFonts w:eastAsiaTheme="minorEastAsia" w:cstheme="minorBidi"/>
        </w:rPr>
      </w:pPr>
      <w:hyperlink w:anchor="_Toc521315488" w:history="1">
        <w:r w:rsidR="00103F93" w:rsidRPr="00103F93">
          <w:rPr>
            <w:rStyle w:val="Hipercze"/>
          </w:rPr>
          <w:t>3.3.5. Ustawa o odnawialnych źródłach energii</w:t>
        </w:r>
        <w:r w:rsidR="00103F93" w:rsidRPr="00103F93">
          <w:rPr>
            <w:webHidden/>
          </w:rPr>
          <w:tab/>
        </w:r>
        <w:r w:rsidR="00103F93" w:rsidRPr="00103F93">
          <w:rPr>
            <w:webHidden/>
          </w:rPr>
          <w:fldChar w:fldCharType="begin"/>
        </w:r>
        <w:r w:rsidR="00103F93" w:rsidRPr="00103F93">
          <w:rPr>
            <w:webHidden/>
          </w:rPr>
          <w:instrText xml:space="preserve"> PAGEREF _Toc521315488 \h </w:instrText>
        </w:r>
        <w:r w:rsidR="00103F93" w:rsidRPr="00103F93">
          <w:rPr>
            <w:webHidden/>
          </w:rPr>
        </w:r>
        <w:r w:rsidR="00103F93" w:rsidRPr="00103F93">
          <w:rPr>
            <w:webHidden/>
          </w:rPr>
          <w:fldChar w:fldCharType="separate"/>
        </w:r>
        <w:r w:rsidR="005A11A0">
          <w:rPr>
            <w:webHidden/>
          </w:rPr>
          <w:t>26</w:t>
        </w:r>
        <w:r w:rsidR="00103F93" w:rsidRPr="00103F93">
          <w:rPr>
            <w:webHidden/>
          </w:rPr>
          <w:fldChar w:fldCharType="end"/>
        </w:r>
      </w:hyperlink>
    </w:p>
    <w:p w14:paraId="0C8D3447" w14:textId="77777777" w:rsidR="00103F93" w:rsidRPr="00103F93" w:rsidRDefault="00631EFD" w:rsidP="00103F93">
      <w:pPr>
        <w:pStyle w:val="Spistreci3"/>
        <w:rPr>
          <w:rFonts w:eastAsiaTheme="minorEastAsia" w:cstheme="minorBidi"/>
        </w:rPr>
      </w:pPr>
      <w:hyperlink w:anchor="_Toc521315489" w:history="1">
        <w:r w:rsidR="00103F93" w:rsidRPr="00103F93">
          <w:rPr>
            <w:rStyle w:val="Hipercze"/>
          </w:rPr>
          <w:t>3.3.6. Krajowy Plan Działania w zakresie energii ze źródeł odnawialnych</w:t>
        </w:r>
        <w:r w:rsidR="00103F93" w:rsidRPr="00103F93">
          <w:rPr>
            <w:webHidden/>
          </w:rPr>
          <w:tab/>
        </w:r>
        <w:r w:rsidR="00103F93" w:rsidRPr="00103F93">
          <w:rPr>
            <w:webHidden/>
          </w:rPr>
          <w:fldChar w:fldCharType="begin"/>
        </w:r>
        <w:r w:rsidR="00103F93" w:rsidRPr="00103F93">
          <w:rPr>
            <w:webHidden/>
          </w:rPr>
          <w:instrText xml:space="preserve"> PAGEREF _Toc521315489 \h </w:instrText>
        </w:r>
        <w:r w:rsidR="00103F93" w:rsidRPr="00103F93">
          <w:rPr>
            <w:webHidden/>
          </w:rPr>
        </w:r>
        <w:r w:rsidR="00103F93" w:rsidRPr="00103F93">
          <w:rPr>
            <w:webHidden/>
          </w:rPr>
          <w:fldChar w:fldCharType="separate"/>
        </w:r>
        <w:r w:rsidR="005A11A0">
          <w:rPr>
            <w:webHidden/>
          </w:rPr>
          <w:t>27</w:t>
        </w:r>
        <w:r w:rsidR="00103F93" w:rsidRPr="00103F93">
          <w:rPr>
            <w:webHidden/>
          </w:rPr>
          <w:fldChar w:fldCharType="end"/>
        </w:r>
      </w:hyperlink>
    </w:p>
    <w:p w14:paraId="201B465C" w14:textId="77777777" w:rsidR="00103F93" w:rsidRPr="00103F93" w:rsidRDefault="00631EFD" w:rsidP="00103F93">
      <w:pPr>
        <w:pStyle w:val="Spistreci2"/>
        <w:rPr>
          <w:rFonts w:eastAsiaTheme="minorEastAsia" w:cstheme="minorBidi"/>
          <w:b w:val="0"/>
        </w:rPr>
      </w:pPr>
      <w:hyperlink w:anchor="_Toc521315490" w:history="1">
        <w:r w:rsidR="00103F93" w:rsidRPr="00103F93">
          <w:rPr>
            <w:rStyle w:val="Hipercze"/>
          </w:rPr>
          <w:t>3.4. Cele i kierunki działań określone na szczeblu wojewódzkim</w:t>
        </w:r>
        <w:r w:rsidR="00103F93" w:rsidRPr="00103F93">
          <w:rPr>
            <w:webHidden/>
          </w:rPr>
          <w:tab/>
        </w:r>
        <w:r w:rsidR="00103F93" w:rsidRPr="00103F93">
          <w:rPr>
            <w:webHidden/>
          </w:rPr>
          <w:fldChar w:fldCharType="begin"/>
        </w:r>
        <w:r w:rsidR="00103F93" w:rsidRPr="00103F93">
          <w:rPr>
            <w:webHidden/>
          </w:rPr>
          <w:instrText xml:space="preserve"> PAGEREF _Toc521315490 \h </w:instrText>
        </w:r>
        <w:r w:rsidR="00103F93" w:rsidRPr="00103F93">
          <w:rPr>
            <w:webHidden/>
          </w:rPr>
        </w:r>
        <w:r w:rsidR="00103F93" w:rsidRPr="00103F93">
          <w:rPr>
            <w:webHidden/>
          </w:rPr>
          <w:fldChar w:fldCharType="separate"/>
        </w:r>
        <w:r w:rsidR="005A11A0">
          <w:rPr>
            <w:webHidden/>
          </w:rPr>
          <w:t>28</w:t>
        </w:r>
        <w:r w:rsidR="00103F93" w:rsidRPr="00103F93">
          <w:rPr>
            <w:webHidden/>
          </w:rPr>
          <w:fldChar w:fldCharType="end"/>
        </w:r>
      </w:hyperlink>
    </w:p>
    <w:p w14:paraId="51670499" w14:textId="77777777" w:rsidR="00103F93" w:rsidRPr="00103F93" w:rsidRDefault="00631EFD" w:rsidP="00103F93">
      <w:pPr>
        <w:pStyle w:val="Spistreci3"/>
        <w:rPr>
          <w:rFonts w:eastAsiaTheme="minorEastAsia" w:cstheme="minorBidi"/>
        </w:rPr>
      </w:pPr>
      <w:hyperlink w:anchor="_Toc521315491" w:history="1">
        <w:r w:rsidR="00103F93" w:rsidRPr="00103F93">
          <w:rPr>
            <w:rStyle w:val="Hipercze"/>
          </w:rPr>
          <w:t>3.4.1. Strategia Rozwoju Społeczno - Gospodarczego Województwa Warmińsko - Mazurskiego</w:t>
        </w:r>
        <w:r w:rsidR="00103F93" w:rsidRPr="00103F93">
          <w:rPr>
            <w:webHidden/>
          </w:rPr>
          <w:tab/>
        </w:r>
        <w:r w:rsidR="00103F93" w:rsidRPr="00103F93">
          <w:rPr>
            <w:webHidden/>
          </w:rPr>
          <w:fldChar w:fldCharType="begin"/>
        </w:r>
        <w:r w:rsidR="00103F93" w:rsidRPr="00103F93">
          <w:rPr>
            <w:webHidden/>
          </w:rPr>
          <w:instrText xml:space="preserve"> PAGEREF _Toc521315491 \h </w:instrText>
        </w:r>
        <w:r w:rsidR="00103F93" w:rsidRPr="00103F93">
          <w:rPr>
            <w:webHidden/>
          </w:rPr>
        </w:r>
        <w:r w:rsidR="00103F93" w:rsidRPr="00103F93">
          <w:rPr>
            <w:webHidden/>
          </w:rPr>
          <w:fldChar w:fldCharType="separate"/>
        </w:r>
        <w:r w:rsidR="005A11A0">
          <w:rPr>
            <w:webHidden/>
          </w:rPr>
          <w:t>28</w:t>
        </w:r>
        <w:r w:rsidR="00103F93" w:rsidRPr="00103F93">
          <w:rPr>
            <w:webHidden/>
          </w:rPr>
          <w:fldChar w:fldCharType="end"/>
        </w:r>
      </w:hyperlink>
    </w:p>
    <w:p w14:paraId="78283EDD" w14:textId="77777777" w:rsidR="00103F93" w:rsidRPr="00103F93" w:rsidRDefault="00631EFD" w:rsidP="00103F93">
      <w:pPr>
        <w:pStyle w:val="Spistreci3"/>
        <w:rPr>
          <w:rFonts w:eastAsiaTheme="minorEastAsia" w:cstheme="minorBidi"/>
        </w:rPr>
      </w:pPr>
      <w:hyperlink w:anchor="_Toc521315492" w:history="1">
        <w:r w:rsidR="00103F93" w:rsidRPr="00103F93">
          <w:rPr>
            <w:rStyle w:val="Hipercze"/>
          </w:rPr>
          <w:t>3.4.2. Regionalny Program Operacyjny Województwa Warmińsko - Mazurskiego</w:t>
        </w:r>
        <w:r w:rsidR="00103F93" w:rsidRPr="00103F93">
          <w:rPr>
            <w:webHidden/>
          </w:rPr>
          <w:tab/>
        </w:r>
        <w:r w:rsidR="00103F93" w:rsidRPr="00103F93">
          <w:rPr>
            <w:webHidden/>
          </w:rPr>
          <w:fldChar w:fldCharType="begin"/>
        </w:r>
        <w:r w:rsidR="00103F93" w:rsidRPr="00103F93">
          <w:rPr>
            <w:webHidden/>
          </w:rPr>
          <w:instrText xml:space="preserve"> PAGEREF _Toc521315492 \h </w:instrText>
        </w:r>
        <w:r w:rsidR="00103F93" w:rsidRPr="00103F93">
          <w:rPr>
            <w:webHidden/>
          </w:rPr>
        </w:r>
        <w:r w:rsidR="00103F93" w:rsidRPr="00103F93">
          <w:rPr>
            <w:webHidden/>
          </w:rPr>
          <w:fldChar w:fldCharType="separate"/>
        </w:r>
        <w:r w:rsidR="005A11A0">
          <w:rPr>
            <w:webHidden/>
          </w:rPr>
          <w:t>30</w:t>
        </w:r>
        <w:r w:rsidR="00103F93" w:rsidRPr="00103F93">
          <w:rPr>
            <w:webHidden/>
          </w:rPr>
          <w:fldChar w:fldCharType="end"/>
        </w:r>
      </w:hyperlink>
    </w:p>
    <w:p w14:paraId="3B00A9F5" w14:textId="77777777" w:rsidR="00103F93" w:rsidRPr="00103F93" w:rsidRDefault="00631EFD" w:rsidP="00103F93">
      <w:pPr>
        <w:pStyle w:val="Spistreci3"/>
        <w:rPr>
          <w:rFonts w:eastAsiaTheme="minorEastAsia" w:cstheme="minorBidi"/>
        </w:rPr>
      </w:pPr>
      <w:hyperlink w:anchor="_Toc521315493" w:history="1">
        <w:r w:rsidR="00103F93" w:rsidRPr="00103F93">
          <w:rPr>
            <w:rStyle w:val="Hipercze"/>
          </w:rPr>
          <w:t>3.4.3. Program Ochrony Środowiska Województwa Warmińsko - Mazurskiego</w:t>
        </w:r>
        <w:r w:rsidR="00103F93" w:rsidRPr="00103F93">
          <w:rPr>
            <w:webHidden/>
          </w:rPr>
          <w:tab/>
        </w:r>
        <w:r w:rsidR="00103F93" w:rsidRPr="00103F93">
          <w:rPr>
            <w:webHidden/>
          </w:rPr>
          <w:fldChar w:fldCharType="begin"/>
        </w:r>
        <w:r w:rsidR="00103F93" w:rsidRPr="00103F93">
          <w:rPr>
            <w:webHidden/>
          </w:rPr>
          <w:instrText xml:space="preserve"> PAGEREF _Toc521315493 \h </w:instrText>
        </w:r>
        <w:r w:rsidR="00103F93" w:rsidRPr="00103F93">
          <w:rPr>
            <w:webHidden/>
          </w:rPr>
        </w:r>
        <w:r w:rsidR="00103F93" w:rsidRPr="00103F93">
          <w:rPr>
            <w:webHidden/>
          </w:rPr>
          <w:fldChar w:fldCharType="separate"/>
        </w:r>
        <w:r w:rsidR="005A11A0">
          <w:rPr>
            <w:webHidden/>
          </w:rPr>
          <w:t>31</w:t>
        </w:r>
        <w:r w:rsidR="00103F93" w:rsidRPr="00103F93">
          <w:rPr>
            <w:webHidden/>
          </w:rPr>
          <w:fldChar w:fldCharType="end"/>
        </w:r>
      </w:hyperlink>
    </w:p>
    <w:p w14:paraId="68657D0E" w14:textId="77777777" w:rsidR="00103F93" w:rsidRPr="00103F93" w:rsidRDefault="00103F93" w:rsidP="00103F93">
      <w:pPr>
        <w:pStyle w:val="Spistreci2"/>
        <w:rPr>
          <w:rStyle w:val="Hipercze"/>
        </w:rPr>
      </w:pPr>
    </w:p>
    <w:p w14:paraId="2384F7A5" w14:textId="77777777" w:rsidR="00103F93" w:rsidRPr="00103F93" w:rsidRDefault="00631EFD" w:rsidP="00103F93">
      <w:pPr>
        <w:pStyle w:val="Spistreci2"/>
        <w:rPr>
          <w:rFonts w:eastAsiaTheme="minorEastAsia" w:cstheme="minorBidi"/>
          <w:b w:val="0"/>
        </w:rPr>
      </w:pPr>
      <w:hyperlink w:anchor="_Toc521315494" w:history="1">
        <w:r w:rsidR="00103F93" w:rsidRPr="00103F93">
          <w:rPr>
            <w:rStyle w:val="Hipercze"/>
          </w:rPr>
          <w:t>3.5. Cele i kierunki działań określone na szczeblu powiatowym</w:t>
        </w:r>
        <w:r w:rsidR="00103F93" w:rsidRPr="00103F93">
          <w:rPr>
            <w:webHidden/>
          </w:rPr>
          <w:tab/>
        </w:r>
        <w:r w:rsidR="00103F93" w:rsidRPr="00103F93">
          <w:rPr>
            <w:webHidden/>
          </w:rPr>
          <w:fldChar w:fldCharType="begin"/>
        </w:r>
        <w:r w:rsidR="00103F93" w:rsidRPr="00103F93">
          <w:rPr>
            <w:webHidden/>
          </w:rPr>
          <w:instrText xml:space="preserve"> PAGEREF _Toc521315494 \h </w:instrText>
        </w:r>
        <w:r w:rsidR="00103F93" w:rsidRPr="00103F93">
          <w:rPr>
            <w:webHidden/>
          </w:rPr>
        </w:r>
        <w:r w:rsidR="00103F93" w:rsidRPr="00103F93">
          <w:rPr>
            <w:webHidden/>
          </w:rPr>
          <w:fldChar w:fldCharType="separate"/>
        </w:r>
        <w:r w:rsidR="005A11A0">
          <w:rPr>
            <w:webHidden/>
          </w:rPr>
          <w:t>32</w:t>
        </w:r>
        <w:r w:rsidR="00103F93" w:rsidRPr="00103F93">
          <w:rPr>
            <w:webHidden/>
          </w:rPr>
          <w:fldChar w:fldCharType="end"/>
        </w:r>
      </w:hyperlink>
    </w:p>
    <w:p w14:paraId="3F1D2E0A" w14:textId="77777777" w:rsidR="00103F93" w:rsidRPr="00103F93" w:rsidRDefault="00631EFD" w:rsidP="00103F93">
      <w:pPr>
        <w:pStyle w:val="Spistreci3"/>
        <w:rPr>
          <w:rFonts w:eastAsiaTheme="minorEastAsia" w:cstheme="minorBidi"/>
        </w:rPr>
      </w:pPr>
      <w:hyperlink w:anchor="_Toc521315495" w:history="1">
        <w:r w:rsidR="00103F93" w:rsidRPr="00103F93">
          <w:rPr>
            <w:rStyle w:val="Hipercze"/>
          </w:rPr>
          <w:t>3.5.1. Strategia Rozwoju Powiatu Kętrzyńskiego na lata 2016 - 2020</w:t>
        </w:r>
        <w:r w:rsidR="00103F93" w:rsidRPr="00103F93">
          <w:rPr>
            <w:webHidden/>
          </w:rPr>
          <w:tab/>
        </w:r>
        <w:r w:rsidR="00103F93" w:rsidRPr="00103F93">
          <w:rPr>
            <w:webHidden/>
          </w:rPr>
          <w:fldChar w:fldCharType="begin"/>
        </w:r>
        <w:r w:rsidR="00103F93" w:rsidRPr="00103F93">
          <w:rPr>
            <w:webHidden/>
          </w:rPr>
          <w:instrText xml:space="preserve"> PAGEREF _Toc521315495 \h </w:instrText>
        </w:r>
        <w:r w:rsidR="00103F93" w:rsidRPr="00103F93">
          <w:rPr>
            <w:webHidden/>
          </w:rPr>
        </w:r>
        <w:r w:rsidR="00103F93" w:rsidRPr="00103F93">
          <w:rPr>
            <w:webHidden/>
          </w:rPr>
          <w:fldChar w:fldCharType="separate"/>
        </w:r>
        <w:r w:rsidR="005A11A0">
          <w:rPr>
            <w:webHidden/>
          </w:rPr>
          <w:t>32</w:t>
        </w:r>
        <w:r w:rsidR="00103F93" w:rsidRPr="00103F93">
          <w:rPr>
            <w:webHidden/>
          </w:rPr>
          <w:fldChar w:fldCharType="end"/>
        </w:r>
      </w:hyperlink>
    </w:p>
    <w:p w14:paraId="187B831D" w14:textId="77777777" w:rsidR="00103F93" w:rsidRPr="00103F93" w:rsidRDefault="00103F93" w:rsidP="00103F93">
      <w:pPr>
        <w:pStyle w:val="Spistreci2"/>
        <w:rPr>
          <w:rStyle w:val="Hipercze"/>
        </w:rPr>
      </w:pPr>
    </w:p>
    <w:p w14:paraId="5D7BF8D8" w14:textId="77777777" w:rsidR="00103F93" w:rsidRPr="00103F93" w:rsidRDefault="00631EFD" w:rsidP="00103F93">
      <w:pPr>
        <w:pStyle w:val="Spistreci2"/>
        <w:rPr>
          <w:rFonts w:eastAsiaTheme="minorEastAsia" w:cstheme="minorBidi"/>
          <w:b w:val="0"/>
        </w:rPr>
      </w:pPr>
      <w:hyperlink w:anchor="_Toc521315496" w:history="1">
        <w:r w:rsidR="00103F93" w:rsidRPr="00103F93">
          <w:rPr>
            <w:rStyle w:val="Hipercze"/>
          </w:rPr>
          <w:t>3.6. Cele i kierunki działań określone na szczeblu gminnym</w:t>
        </w:r>
        <w:r w:rsidR="00103F93" w:rsidRPr="00103F93">
          <w:rPr>
            <w:webHidden/>
          </w:rPr>
          <w:tab/>
        </w:r>
        <w:r w:rsidR="00103F93" w:rsidRPr="00103F93">
          <w:rPr>
            <w:webHidden/>
          </w:rPr>
          <w:fldChar w:fldCharType="begin"/>
        </w:r>
        <w:r w:rsidR="00103F93" w:rsidRPr="00103F93">
          <w:rPr>
            <w:webHidden/>
          </w:rPr>
          <w:instrText xml:space="preserve"> PAGEREF _Toc521315496 \h </w:instrText>
        </w:r>
        <w:r w:rsidR="00103F93" w:rsidRPr="00103F93">
          <w:rPr>
            <w:webHidden/>
          </w:rPr>
        </w:r>
        <w:r w:rsidR="00103F93" w:rsidRPr="00103F93">
          <w:rPr>
            <w:webHidden/>
          </w:rPr>
          <w:fldChar w:fldCharType="separate"/>
        </w:r>
        <w:r w:rsidR="005A11A0">
          <w:rPr>
            <w:webHidden/>
          </w:rPr>
          <w:t>33</w:t>
        </w:r>
        <w:r w:rsidR="00103F93" w:rsidRPr="00103F93">
          <w:rPr>
            <w:webHidden/>
          </w:rPr>
          <w:fldChar w:fldCharType="end"/>
        </w:r>
      </w:hyperlink>
    </w:p>
    <w:p w14:paraId="78064DAF" w14:textId="77777777" w:rsidR="00103F93" w:rsidRPr="00103F93" w:rsidRDefault="00631EFD" w:rsidP="00103F93">
      <w:pPr>
        <w:pStyle w:val="Spistreci3"/>
        <w:rPr>
          <w:rFonts w:eastAsiaTheme="minorEastAsia" w:cstheme="minorBidi"/>
        </w:rPr>
      </w:pPr>
      <w:hyperlink w:anchor="_Toc521315497" w:history="1">
        <w:r w:rsidR="00103F93" w:rsidRPr="00103F93">
          <w:rPr>
            <w:rStyle w:val="Hipercze"/>
          </w:rPr>
          <w:t>3.6.1. Studium Uwarunkowań i Kierunków Zagospodarowania Przestrzennego Gminy Reszel</w:t>
        </w:r>
        <w:r w:rsidR="00103F93" w:rsidRPr="00103F93">
          <w:rPr>
            <w:webHidden/>
          </w:rPr>
          <w:tab/>
        </w:r>
        <w:r w:rsidR="00103F93" w:rsidRPr="00103F93">
          <w:rPr>
            <w:webHidden/>
          </w:rPr>
          <w:fldChar w:fldCharType="begin"/>
        </w:r>
        <w:r w:rsidR="00103F93" w:rsidRPr="00103F93">
          <w:rPr>
            <w:webHidden/>
          </w:rPr>
          <w:instrText xml:space="preserve"> PAGEREF _Toc521315497 \h </w:instrText>
        </w:r>
        <w:r w:rsidR="00103F93" w:rsidRPr="00103F93">
          <w:rPr>
            <w:webHidden/>
          </w:rPr>
        </w:r>
        <w:r w:rsidR="00103F93" w:rsidRPr="00103F93">
          <w:rPr>
            <w:webHidden/>
          </w:rPr>
          <w:fldChar w:fldCharType="separate"/>
        </w:r>
        <w:r w:rsidR="005A11A0">
          <w:rPr>
            <w:webHidden/>
          </w:rPr>
          <w:t>33</w:t>
        </w:r>
        <w:r w:rsidR="00103F93" w:rsidRPr="00103F93">
          <w:rPr>
            <w:webHidden/>
          </w:rPr>
          <w:fldChar w:fldCharType="end"/>
        </w:r>
      </w:hyperlink>
    </w:p>
    <w:p w14:paraId="24DF1CE6" w14:textId="77777777" w:rsidR="00103F93" w:rsidRPr="00103F93" w:rsidRDefault="00631EFD" w:rsidP="00103F93">
      <w:pPr>
        <w:pStyle w:val="Spistreci3"/>
        <w:rPr>
          <w:rFonts w:eastAsiaTheme="minorEastAsia" w:cstheme="minorBidi"/>
        </w:rPr>
      </w:pPr>
      <w:hyperlink w:anchor="_Toc521315498" w:history="1">
        <w:r w:rsidR="00103F93" w:rsidRPr="00103F93">
          <w:rPr>
            <w:rStyle w:val="Hipercze"/>
          </w:rPr>
          <w:t>3.6.2. Strategia rozwoju Gminy Reszel</w:t>
        </w:r>
        <w:r w:rsidR="00103F93" w:rsidRPr="00103F93">
          <w:rPr>
            <w:webHidden/>
          </w:rPr>
          <w:tab/>
        </w:r>
        <w:r w:rsidR="00103F93" w:rsidRPr="00103F93">
          <w:rPr>
            <w:webHidden/>
          </w:rPr>
          <w:fldChar w:fldCharType="begin"/>
        </w:r>
        <w:r w:rsidR="00103F93" w:rsidRPr="00103F93">
          <w:rPr>
            <w:webHidden/>
          </w:rPr>
          <w:instrText xml:space="preserve"> PAGEREF _Toc521315498 \h </w:instrText>
        </w:r>
        <w:r w:rsidR="00103F93" w:rsidRPr="00103F93">
          <w:rPr>
            <w:webHidden/>
          </w:rPr>
        </w:r>
        <w:r w:rsidR="00103F93" w:rsidRPr="00103F93">
          <w:rPr>
            <w:webHidden/>
          </w:rPr>
          <w:fldChar w:fldCharType="separate"/>
        </w:r>
        <w:r w:rsidR="005A11A0">
          <w:rPr>
            <w:webHidden/>
          </w:rPr>
          <w:t>34</w:t>
        </w:r>
        <w:r w:rsidR="00103F93" w:rsidRPr="00103F93">
          <w:rPr>
            <w:webHidden/>
          </w:rPr>
          <w:fldChar w:fldCharType="end"/>
        </w:r>
      </w:hyperlink>
    </w:p>
    <w:p w14:paraId="1E6473CE" w14:textId="77777777" w:rsidR="00103F93" w:rsidRPr="00103F93" w:rsidRDefault="00631EFD" w:rsidP="00103F93">
      <w:pPr>
        <w:pStyle w:val="Spistreci3"/>
        <w:rPr>
          <w:rFonts w:eastAsiaTheme="minorEastAsia" w:cstheme="minorBidi"/>
        </w:rPr>
      </w:pPr>
      <w:hyperlink w:anchor="_Toc521315499" w:history="1">
        <w:r w:rsidR="00103F93" w:rsidRPr="00103F93">
          <w:rPr>
            <w:rStyle w:val="Hipercze"/>
          </w:rPr>
          <w:t>3.6.3. Program Ochrony Środowiska dla Miasta i Gminy Reszel</w:t>
        </w:r>
        <w:r w:rsidR="00103F93" w:rsidRPr="00103F93">
          <w:rPr>
            <w:webHidden/>
          </w:rPr>
          <w:tab/>
        </w:r>
        <w:r w:rsidR="00103F93" w:rsidRPr="00103F93">
          <w:rPr>
            <w:webHidden/>
          </w:rPr>
          <w:fldChar w:fldCharType="begin"/>
        </w:r>
        <w:r w:rsidR="00103F93" w:rsidRPr="00103F93">
          <w:rPr>
            <w:webHidden/>
          </w:rPr>
          <w:instrText xml:space="preserve"> PAGEREF _Toc521315499 \h </w:instrText>
        </w:r>
        <w:r w:rsidR="00103F93" w:rsidRPr="00103F93">
          <w:rPr>
            <w:webHidden/>
          </w:rPr>
        </w:r>
        <w:r w:rsidR="00103F93" w:rsidRPr="00103F93">
          <w:rPr>
            <w:webHidden/>
          </w:rPr>
          <w:fldChar w:fldCharType="separate"/>
        </w:r>
        <w:r w:rsidR="005A11A0">
          <w:rPr>
            <w:webHidden/>
          </w:rPr>
          <w:t>34</w:t>
        </w:r>
        <w:r w:rsidR="00103F93" w:rsidRPr="00103F93">
          <w:rPr>
            <w:webHidden/>
          </w:rPr>
          <w:fldChar w:fldCharType="end"/>
        </w:r>
      </w:hyperlink>
    </w:p>
    <w:p w14:paraId="5561C122" w14:textId="77777777" w:rsidR="00103F93" w:rsidRPr="00103F93" w:rsidRDefault="00103F93" w:rsidP="00103F93">
      <w:pPr>
        <w:pStyle w:val="Spistreci1"/>
        <w:rPr>
          <w:rStyle w:val="Hipercze"/>
          <w:sz w:val="22"/>
          <w:szCs w:val="22"/>
        </w:rPr>
      </w:pPr>
    </w:p>
    <w:p w14:paraId="0EBB6DEC" w14:textId="77777777" w:rsidR="00103F93" w:rsidRPr="00103F93" w:rsidRDefault="00631EFD" w:rsidP="00103F93">
      <w:pPr>
        <w:pStyle w:val="Spistreci1"/>
        <w:rPr>
          <w:rFonts w:eastAsiaTheme="minorEastAsia" w:cstheme="minorBidi"/>
          <w:b w:val="0"/>
          <w:sz w:val="22"/>
          <w:szCs w:val="22"/>
        </w:rPr>
      </w:pPr>
      <w:hyperlink w:anchor="_Toc521315500" w:history="1">
        <w:r w:rsidR="00103F93" w:rsidRPr="00103F93">
          <w:rPr>
            <w:rStyle w:val="Hipercze"/>
            <w:sz w:val="22"/>
            <w:szCs w:val="22"/>
          </w:rPr>
          <w:t>IV. OCENA STANU ŚRODOWISKA</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_Toc521315500 \h </w:instrText>
        </w:r>
        <w:r w:rsidR="00103F93" w:rsidRPr="00103F93">
          <w:rPr>
            <w:webHidden/>
            <w:sz w:val="22"/>
            <w:szCs w:val="22"/>
          </w:rPr>
        </w:r>
        <w:r w:rsidR="00103F93" w:rsidRPr="00103F93">
          <w:rPr>
            <w:webHidden/>
            <w:sz w:val="22"/>
            <w:szCs w:val="22"/>
          </w:rPr>
          <w:fldChar w:fldCharType="separate"/>
        </w:r>
        <w:r w:rsidR="005A11A0">
          <w:rPr>
            <w:webHidden/>
            <w:sz w:val="22"/>
            <w:szCs w:val="22"/>
          </w:rPr>
          <w:t>36</w:t>
        </w:r>
        <w:r w:rsidR="00103F93" w:rsidRPr="00103F93">
          <w:rPr>
            <w:webHidden/>
            <w:sz w:val="22"/>
            <w:szCs w:val="22"/>
          </w:rPr>
          <w:fldChar w:fldCharType="end"/>
        </w:r>
      </w:hyperlink>
    </w:p>
    <w:p w14:paraId="223B07C6" w14:textId="77777777" w:rsidR="00103F93" w:rsidRPr="00103F93" w:rsidRDefault="00103F93" w:rsidP="00103F93">
      <w:pPr>
        <w:pStyle w:val="Spistreci2"/>
        <w:rPr>
          <w:rStyle w:val="Hipercze"/>
        </w:rPr>
      </w:pPr>
    </w:p>
    <w:p w14:paraId="4774A02B" w14:textId="77777777" w:rsidR="00103F93" w:rsidRPr="00103F93" w:rsidRDefault="00631EFD" w:rsidP="00103F93">
      <w:pPr>
        <w:pStyle w:val="Spistreci2"/>
        <w:rPr>
          <w:rFonts w:eastAsiaTheme="minorEastAsia" w:cstheme="minorBidi"/>
          <w:b w:val="0"/>
        </w:rPr>
      </w:pPr>
      <w:hyperlink w:anchor="_Toc521315501" w:history="1">
        <w:r w:rsidR="00103F93" w:rsidRPr="00103F93">
          <w:rPr>
            <w:rStyle w:val="Hipercze"/>
          </w:rPr>
          <w:t>4.1. Ochrona klimatu i jakości powietrza</w:t>
        </w:r>
        <w:r w:rsidR="00103F93" w:rsidRPr="00103F93">
          <w:rPr>
            <w:webHidden/>
          </w:rPr>
          <w:tab/>
        </w:r>
        <w:r w:rsidR="00103F93" w:rsidRPr="00103F93">
          <w:rPr>
            <w:webHidden/>
          </w:rPr>
          <w:fldChar w:fldCharType="begin"/>
        </w:r>
        <w:r w:rsidR="00103F93" w:rsidRPr="00103F93">
          <w:rPr>
            <w:webHidden/>
          </w:rPr>
          <w:instrText xml:space="preserve"> PAGEREF _Toc521315501 \h </w:instrText>
        </w:r>
        <w:r w:rsidR="00103F93" w:rsidRPr="00103F93">
          <w:rPr>
            <w:webHidden/>
          </w:rPr>
        </w:r>
        <w:r w:rsidR="00103F93" w:rsidRPr="00103F93">
          <w:rPr>
            <w:webHidden/>
          </w:rPr>
          <w:fldChar w:fldCharType="separate"/>
        </w:r>
        <w:r w:rsidR="005A11A0">
          <w:rPr>
            <w:webHidden/>
          </w:rPr>
          <w:t>36</w:t>
        </w:r>
        <w:r w:rsidR="00103F93" w:rsidRPr="00103F93">
          <w:rPr>
            <w:webHidden/>
          </w:rPr>
          <w:fldChar w:fldCharType="end"/>
        </w:r>
      </w:hyperlink>
    </w:p>
    <w:p w14:paraId="60317C9E" w14:textId="77777777" w:rsidR="00103F93" w:rsidRPr="00103F93" w:rsidRDefault="00631EFD" w:rsidP="00103F93">
      <w:pPr>
        <w:pStyle w:val="Spistreci3"/>
        <w:rPr>
          <w:rFonts w:eastAsiaTheme="minorEastAsia" w:cstheme="minorBidi"/>
        </w:rPr>
      </w:pPr>
      <w:hyperlink w:anchor="_Toc521315502" w:history="1">
        <w:r w:rsidR="00103F93" w:rsidRPr="00103F93">
          <w:rPr>
            <w:rStyle w:val="Hipercze"/>
          </w:rPr>
          <w:t>4.1.1. Ocena stanu jakości powietrza</w:t>
        </w:r>
        <w:r w:rsidR="00103F93" w:rsidRPr="00103F93">
          <w:rPr>
            <w:webHidden/>
          </w:rPr>
          <w:tab/>
        </w:r>
        <w:r w:rsidR="00103F93" w:rsidRPr="00103F93">
          <w:rPr>
            <w:webHidden/>
          </w:rPr>
          <w:fldChar w:fldCharType="begin"/>
        </w:r>
        <w:r w:rsidR="00103F93" w:rsidRPr="00103F93">
          <w:rPr>
            <w:webHidden/>
          </w:rPr>
          <w:instrText xml:space="preserve"> PAGEREF _Toc521315502 \h </w:instrText>
        </w:r>
        <w:r w:rsidR="00103F93" w:rsidRPr="00103F93">
          <w:rPr>
            <w:webHidden/>
          </w:rPr>
        </w:r>
        <w:r w:rsidR="00103F93" w:rsidRPr="00103F93">
          <w:rPr>
            <w:webHidden/>
          </w:rPr>
          <w:fldChar w:fldCharType="separate"/>
        </w:r>
        <w:r w:rsidR="005A11A0">
          <w:rPr>
            <w:webHidden/>
          </w:rPr>
          <w:t>36</w:t>
        </w:r>
        <w:r w:rsidR="00103F93" w:rsidRPr="00103F93">
          <w:rPr>
            <w:webHidden/>
          </w:rPr>
          <w:fldChar w:fldCharType="end"/>
        </w:r>
      </w:hyperlink>
    </w:p>
    <w:p w14:paraId="6586A1EC" w14:textId="77777777" w:rsidR="00103F93" w:rsidRPr="00103F93" w:rsidRDefault="00631EFD" w:rsidP="00103F93">
      <w:pPr>
        <w:pStyle w:val="Spistreci3"/>
        <w:rPr>
          <w:rFonts w:eastAsiaTheme="minorEastAsia" w:cstheme="minorBidi"/>
        </w:rPr>
      </w:pPr>
      <w:hyperlink w:anchor="_Toc521315503" w:history="1">
        <w:r w:rsidR="00103F93" w:rsidRPr="00103F93">
          <w:rPr>
            <w:rStyle w:val="Hipercze"/>
          </w:rPr>
          <w:t>4.1.2. Emisja zanieczyszczeń na terenie Gminy - emisja niska</w:t>
        </w:r>
        <w:r w:rsidR="00103F93" w:rsidRPr="00103F93">
          <w:rPr>
            <w:webHidden/>
          </w:rPr>
          <w:tab/>
        </w:r>
        <w:r w:rsidR="00103F93" w:rsidRPr="00103F93">
          <w:rPr>
            <w:webHidden/>
          </w:rPr>
          <w:fldChar w:fldCharType="begin"/>
        </w:r>
        <w:r w:rsidR="00103F93" w:rsidRPr="00103F93">
          <w:rPr>
            <w:webHidden/>
          </w:rPr>
          <w:instrText xml:space="preserve"> PAGEREF _Toc521315503 \h </w:instrText>
        </w:r>
        <w:r w:rsidR="00103F93" w:rsidRPr="00103F93">
          <w:rPr>
            <w:webHidden/>
          </w:rPr>
        </w:r>
        <w:r w:rsidR="00103F93" w:rsidRPr="00103F93">
          <w:rPr>
            <w:webHidden/>
          </w:rPr>
          <w:fldChar w:fldCharType="separate"/>
        </w:r>
        <w:r w:rsidR="005A11A0">
          <w:rPr>
            <w:webHidden/>
          </w:rPr>
          <w:t>40</w:t>
        </w:r>
        <w:r w:rsidR="00103F93" w:rsidRPr="00103F93">
          <w:rPr>
            <w:webHidden/>
          </w:rPr>
          <w:fldChar w:fldCharType="end"/>
        </w:r>
      </w:hyperlink>
    </w:p>
    <w:p w14:paraId="78FEC37B" w14:textId="77777777" w:rsidR="00103F93" w:rsidRPr="00103F93" w:rsidRDefault="00631EFD" w:rsidP="00103F93">
      <w:pPr>
        <w:pStyle w:val="Spistreci3"/>
        <w:rPr>
          <w:rFonts w:eastAsiaTheme="minorEastAsia" w:cstheme="minorBidi"/>
        </w:rPr>
      </w:pPr>
      <w:hyperlink w:anchor="_Toc521315504" w:history="1">
        <w:r w:rsidR="00103F93" w:rsidRPr="00103F93">
          <w:rPr>
            <w:rStyle w:val="Hipercze"/>
          </w:rPr>
          <w:t>4.1.3. Emisja zanieczyszczeń na terenie Gminy - emisja drogowa</w:t>
        </w:r>
        <w:r w:rsidR="00103F93" w:rsidRPr="00103F93">
          <w:rPr>
            <w:webHidden/>
          </w:rPr>
          <w:tab/>
        </w:r>
        <w:r w:rsidR="00103F93" w:rsidRPr="00103F93">
          <w:rPr>
            <w:webHidden/>
          </w:rPr>
          <w:fldChar w:fldCharType="begin"/>
        </w:r>
        <w:r w:rsidR="00103F93" w:rsidRPr="00103F93">
          <w:rPr>
            <w:webHidden/>
          </w:rPr>
          <w:instrText xml:space="preserve"> PAGEREF _Toc521315504 \h </w:instrText>
        </w:r>
        <w:r w:rsidR="00103F93" w:rsidRPr="00103F93">
          <w:rPr>
            <w:webHidden/>
          </w:rPr>
        </w:r>
        <w:r w:rsidR="00103F93" w:rsidRPr="00103F93">
          <w:rPr>
            <w:webHidden/>
          </w:rPr>
          <w:fldChar w:fldCharType="separate"/>
        </w:r>
        <w:r w:rsidR="005A11A0">
          <w:rPr>
            <w:webHidden/>
          </w:rPr>
          <w:t>41</w:t>
        </w:r>
        <w:r w:rsidR="00103F93" w:rsidRPr="00103F93">
          <w:rPr>
            <w:webHidden/>
          </w:rPr>
          <w:fldChar w:fldCharType="end"/>
        </w:r>
      </w:hyperlink>
    </w:p>
    <w:p w14:paraId="609E4356" w14:textId="77777777" w:rsidR="00103F93" w:rsidRPr="00103F93" w:rsidRDefault="00631EFD" w:rsidP="00103F93">
      <w:pPr>
        <w:pStyle w:val="Spistreci3"/>
        <w:rPr>
          <w:rFonts w:eastAsiaTheme="minorEastAsia" w:cstheme="minorBidi"/>
        </w:rPr>
      </w:pPr>
      <w:hyperlink w:anchor="_Toc521315505" w:history="1">
        <w:r w:rsidR="00103F93" w:rsidRPr="00103F93">
          <w:rPr>
            <w:rStyle w:val="Hipercze"/>
          </w:rPr>
          <w:t>4.1.4. Metody ograniczania zanieczyszczeń do powietrza</w:t>
        </w:r>
        <w:r w:rsidR="00103F93" w:rsidRPr="00103F93">
          <w:rPr>
            <w:webHidden/>
          </w:rPr>
          <w:tab/>
        </w:r>
        <w:r w:rsidR="00103F93" w:rsidRPr="00103F93">
          <w:rPr>
            <w:webHidden/>
          </w:rPr>
          <w:fldChar w:fldCharType="begin"/>
        </w:r>
        <w:r w:rsidR="00103F93" w:rsidRPr="00103F93">
          <w:rPr>
            <w:webHidden/>
          </w:rPr>
          <w:instrText xml:space="preserve"> PAGEREF _Toc521315505 \h </w:instrText>
        </w:r>
        <w:r w:rsidR="00103F93" w:rsidRPr="00103F93">
          <w:rPr>
            <w:webHidden/>
          </w:rPr>
        </w:r>
        <w:r w:rsidR="00103F93" w:rsidRPr="00103F93">
          <w:rPr>
            <w:webHidden/>
          </w:rPr>
          <w:fldChar w:fldCharType="separate"/>
        </w:r>
        <w:r w:rsidR="005A11A0">
          <w:rPr>
            <w:webHidden/>
          </w:rPr>
          <w:t>42</w:t>
        </w:r>
        <w:r w:rsidR="00103F93" w:rsidRPr="00103F93">
          <w:rPr>
            <w:webHidden/>
          </w:rPr>
          <w:fldChar w:fldCharType="end"/>
        </w:r>
      </w:hyperlink>
    </w:p>
    <w:p w14:paraId="4DA60946" w14:textId="77777777" w:rsidR="00103F93" w:rsidRPr="00103F93" w:rsidRDefault="00103F93" w:rsidP="00103F93">
      <w:pPr>
        <w:pStyle w:val="Spistreci2"/>
        <w:rPr>
          <w:rStyle w:val="Hipercze"/>
        </w:rPr>
      </w:pPr>
    </w:p>
    <w:p w14:paraId="328A2B9C" w14:textId="77777777" w:rsidR="00103F93" w:rsidRPr="00103F93" w:rsidRDefault="00631EFD" w:rsidP="00103F93">
      <w:pPr>
        <w:pStyle w:val="Spistreci2"/>
        <w:rPr>
          <w:rFonts w:eastAsiaTheme="minorEastAsia" w:cstheme="minorBidi"/>
          <w:b w:val="0"/>
        </w:rPr>
      </w:pPr>
      <w:hyperlink w:anchor="_Toc521315506" w:history="1">
        <w:r w:rsidR="00103F93" w:rsidRPr="00103F93">
          <w:rPr>
            <w:rStyle w:val="Hipercze"/>
          </w:rPr>
          <w:t>4.2. Zagrożenia hałasem</w:t>
        </w:r>
        <w:r w:rsidR="00103F93" w:rsidRPr="00103F93">
          <w:rPr>
            <w:webHidden/>
          </w:rPr>
          <w:tab/>
        </w:r>
        <w:r w:rsidR="00103F93" w:rsidRPr="00103F93">
          <w:rPr>
            <w:webHidden/>
          </w:rPr>
          <w:fldChar w:fldCharType="begin"/>
        </w:r>
        <w:r w:rsidR="00103F93" w:rsidRPr="00103F93">
          <w:rPr>
            <w:webHidden/>
          </w:rPr>
          <w:instrText xml:space="preserve"> PAGEREF _Toc521315506 \h </w:instrText>
        </w:r>
        <w:r w:rsidR="00103F93" w:rsidRPr="00103F93">
          <w:rPr>
            <w:webHidden/>
          </w:rPr>
        </w:r>
        <w:r w:rsidR="00103F93" w:rsidRPr="00103F93">
          <w:rPr>
            <w:webHidden/>
          </w:rPr>
          <w:fldChar w:fldCharType="separate"/>
        </w:r>
        <w:r w:rsidR="005A11A0">
          <w:rPr>
            <w:webHidden/>
          </w:rPr>
          <w:t>43</w:t>
        </w:r>
        <w:r w:rsidR="00103F93" w:rsidRPr="00103F93">
          <w:rPr>
            <w:webHidden/>
          </w:rPr>
          <w:fldChar w:fldCharType="end"/>
        </w:r>
      </w:hyperlink>
    </w:p>
    <w:p w14:paraId="79B7D2B0" w14:textId="77777777" w:rsidR="00103F93" w:rsidRPr="00103F93" w:rsidRDefault="00631EFD" w:rsidP="00103F93">
      <w:pPr>
        <w:pStyle w:val="Spistreci3"/>
        <w:rPr>
          <w:rFonts w:eastAsiaTheme="minorEastAsia" w:cstheme="minorBidi"/>
        </w:rPr>
      </w:pPr>
      <w:hyperlink w:anchor="_Toc521315507" w:history="1">
        <w:r w:rsidR="00103F93" w:rsidRPr="00103F93">
          <w:rPr>
            <w:rStyle w:val="Hipercze"/>
          </w:rPr>
          <w:t>5.2.1. Hałas komunikacyjny</w:t>
        </w:r>
        <w:r w:rsidR="00103F93" w:rsidRPr="00103F93">
          <w:rPr>
            <w:webHidden/>
          </w:rPr>
          <w:tab/>
        </w:r>
        <w:r w:rsidR="00103F93" w:rsidRPr="00103F93">
          <w:rPr>
            <w:webHidden/>
          </w:rPr>
          <w:fldChar w:fldCharType="begin"/>
        </w:r>
        <w:r w:rsidR="00103F93" w:rsidRPr="00103F93">
          <w:rPr>
            <w:webHidden/>
          </w:rPr>
          <w:instrText xml:space="preserve"> PAGEREF _Toc521315507 \h </w:instrText>
        </w:r>
        <w:r w:rsidR="00103F93" w:rsidRPr="00103F93">
          <w:rPr>
            <w:webHidden/>
          </w:rPr>
        </w:r>
        <w:r w:rsidR="00103F93" w:rsidRPr="00103F93">
          <w:rPr>
            <w:webHidden/>
          </w:rPr>
          <w:fldChar w:fldCharType="separate"/>
        </w:r>
        <w:r w:rsidR="005A11A0">
          <w:rPr>
            <w:webHidden/>
          </w:rPr>
          <w:t>43</w:t>
        </w:r>
        <w:r w:rsidR="00103F93" w:rsidRPr="00103F93">
          <w:rPr>
            <w:webHidden/>
          </w:rPr>
          <w:fldChar w:fldCharType="end"/>
        </w:r>
      </w:hyperlink>
    </w:p>
    <w:p w14:paraId="1C1AB408" w14:textId="77777777" w:rsidR="00103F93" w:rsidRPr="00103F93" w:rsidRDefault="00631EFD" w:rsidP="00103F93">
      <w:pPr>
        <w:pStyle w:val="Spistreci3"/>
        <w:rPr>
          <w:rFonts w:eastAsiaTheme="minorEastAsia" w:cstheme="minorBidi"/>
        </w:rPr>
      </w:pPr>
      <w:hyperlink w:anchor="_Toc521315508" w:history="1">
        <w:r w:rsidR="00103F93" w:rsidRPr="00103F93">
          <w:rPr>
            <w:rStyle w:val="Hipercze"/>
          </w:rPr>
          <w:t>4.2.2. Program ochrony środowiska przed hałasem</w:t>
        </w:r>
        <w:r w:rsidR="00103F93" w:rsidRPr="00103F93">
          <w:rPr>
            <w:webHidden/>
          </w:rPr>
          <w:tab/>
        </w:r>
        <w:r w:rsidR="00103F93" w:rsidRPr="00103F93">
          <w:rPr>
            <w:webHidden/>
          </w:rPr>
          <w:fldChar w:fldCharType="begin"/>
        </w:r>
        <w:r w:rsidR="00103F93" w:rsidRPr="00103F93">
          <w:rPr>
            <w:webHidden/>
          </w:rPr>
          <w:instrText xml:space="preserve"> PAGEREF _Toc521315508 \h </w:instrText>
        </w:r>
        <w:r w:rsidR="00103F93" w:rsidRPr="00103F93">
          <w:rPr>
            <w:webHidden/>
          </w:rPr>
        </w:r>
        <w:r w:rsidR="00103F93" w:rsidRPr="00103F93">
          <w:rPr>
            <w:webHidden/>
          </w:rPr>
          <w:fldChar w:fldCharType="separate"/>
        </w:r>
        <w:r w:rsidR="005A11A0">
          <w:rPr>
            <w:webHidden/>
          </w:rPr>
          <w:t>44</w:t>
        </w:r>
        <w:r w:rsidR="00103F93" w:rsidRPr="00103F93">
          <w:rPr>
            <w:webHidden/>
          </w:rPr>
          <w:fldChar w:fldCharType="end"/>
        </w:r>
      </w:hyperlink>
    </w:p>
    <w:p w14:paraId="477967C1" w14:textId="77777777" w:rsidR="00103F93" w:rsidRPr="00103F93" w:rsidRDefault="00631EFD" w:rsidP="00103F93">
      <w:pPr>
        <w:pStyle w:val="Spistreci3"/>
        <w:rPr>
          <w:rFonts w:eastAsiaTheme="minorEastAsia" w:cstheme="minorBidi"/>
        </w:rPr>
      </w:pPr>
      <w:hyperlink w:anchor="_Toc521315509" w:history="1">
        <w:r w:rsidR="00103F93" w:rsidRPr="00103F93">
          <w:rPr>
            <w:rStyle w:val="Hipercze"/>
          </w:rPr>
          <w:t>4.2.3. Hałas przemysłowy</w:t>
        </w:r>
        <w:r w:rsidR="00103F93" w:rsidRPr="00103F93">
          <w:rPr>
            <w:webHidden/>
          </w:rPr>
          <w:tab/>
        </w:r>
        <w:r w:rsidR="00103F93" w:rsidRPr="00103F93">
          <w:rPr>
            <w:webHidden/>
          </w:rPr>
          <w:fldChar w:fldCharType="begin"/>
        </w:r>
        <w:r w:rsidR="00103F93" w:rsidRPr="00103F93">
          <w:rPr>
            <w:webHidden/>
          </w:rPr>
          <w:instrText xml:space="preserve"> PAGEREF _Toc521315509 \h </w:instrText>
        </w:r>
        <w:r w:rsidR="00103F93" w:rsidRPr="00103F93">
          <w:rPr>
            <w:webHidden/>
          </w:rPr>
        </w:r>
        <w:r w:rsidR="00103F93" w:rsidRPr="00103F93">
          <w:rPr>
            <w:webHidden/>
          </w:rPr>
          <w:fldChar w:fldCharType="separate"/>
        </w:r>
        <w:r w:rsidR="005A11A0">
          <w:rPr>
            <w:webHidden/>
          </w:rPr>
          <w:t>45</w:t>
        </w:r>
        <w:r w:rsidR="00103F93" w:rsidRPr="00103F93">
          <w:rPr>
            <w:webHidden/>
          </w:rPr>
          <w:fldChar w:fldCharType="end"/>
        </w:r>
      </w:hyperlink>
    </w:p>
    <w:p w14:paraId="178E3095" w14:textId="77777777" w:rsidR="00103F93" w:rsidRPr="00103F93" w:rsidRDefault="00631EFD" w:rsidP="00103F93">
      <w:pPr>
        <w:pStyle w:val="Spistreci3"/>
        <w:rPr>
          <w:rFonts w:eastAsiaTheme="minorEastAsia" w:cstheme="minorBidi"/>
        </w:rPr>
      </w:pPr>
      <w:hyperlink w:anchor="_Toc521315510" w:history="1">
        <w:r w:rsidR="00103F93" w:rsidRPr="00103F93">
          <w:rPr>
            <w:rStyle w:val="Hipercze"/>
          </w:rPr>
          <w:t>4.2.4. Inne źródła hałasu</w:t>
        </w:r>
        <w:r w:rsidR="00103F93" w:rsidRPr="00103F93">
          <w:rPr>
            <w:webHidden/>
          </w:rPr>
          <w:tab/>
        </w:r>
        <w:r w:rsidR="00103F93" w:rsidRPr="00103F93">
          <w:rPr>
            <w:webHidden/>
          </w:rPr>
          <w:fldChar w:fldCharType="begin"/>
        </w:r>
        <w:r w:rsidR="00103F93" w:rsidRPr="00103F93">
          <w:rPr>
            <w:webHidden/>
          </w:rPr>
          <w:instrText xml:space="preserve"> PAGEREF _Toc521315510 \h </w:instrText>
        </w:r>
        <w:r w:rsidR="00103F93" w:rsidRPr="00103F93">
          <w:rPr>
            <w:webHidden/>
          </w:rPr>
        </w:r>
        <w:r w:rsidR="00103F93" w:rsidRPr="00103F93">
          <w:rPr>
            <w:webHidden/>
          </w:rPr>
          <w:fldChar w:fldCharType="separate"/>
        </w:r>
        <w:r w:rsidR="005A11A0">
          <w:rPr>
            <w:webHidden/>
          </w:rPr>
          <w:t>45</w:t>
        </w:r>
        <w:r w:rsidR="00103F93" w:rsidRPr="00103F93">
          <w:rPr>
            <w:webHidden/>
          </w:rPr>
          <w:fldChar w:fldCharType="end"/>
        </w:r>
      </w:hyperlink>
    </w:p>
    <w:p w14:paraId="75BEB42B" w14:textId="77777777" w:rsidR="00103F93" w:rsidRPr="00103F93" w:rsidRDefault="00103F93" w:rsidP="00103F93">
      <w:pPr>
        <w:pStyle w:val="Spistreci2"/>
        <w:rPr>
          <w:rStyle w:val="Hipercze"/>
        </w:rPr>
      </w:pPr>
    </w:p>
    <w:p w14:paraId="44EA72F6" w14:textId="77777777" w:rsidR="00103F93" w:rsidRPr="00103F93" w:rsidRDefault="00631EFD" w:rsidP="00103F93">
      <w:pPr>
        <w:pStyle w:val="Spistreci2"/>
        <w:rPr>
          <w:rFonts w:eastAsiaTheme="minorEastAsia" w:cstheme="minorBidi"/>
          <w:b w:val="0"/>
        </w:rPr>
      </w:pPr>
      <w:hyperlink w:anchor="_Toc521315511" w:history="1">
        <w:r w:rsidR="00103F93" w:rsidRPr="00103F93">
          <w:rPr>
            <w:rStyle w:val="Hipercze"/>
          </w:rPr>
          <w:t>4.3. Pola elektromagnetyczne</w:t>
        </w:r>
        <w:r w:rsidR="00103F93" w:rsidRPr="00103F93">
          <w:rPr>
            <w:webHidden/>
          </w:rPr>
          <w:tab/>
        </w:r>
        <w:r w:rsidR="00103F93" w:rsidRPr="00103F93">
          <w:rPr>
            <w:webHidden/>
          </w:rPr>
          <w:fldChar w:fldCharType="begin"/>
        </w:r>
        <w:r w:rsidR="00103F93" w:rsidRPr="00103F93">
          <w:rPr>
            <w:webHidden/>
          </w:rPr>
          <w:instrText xml:space="preserve"> PAGEREF _Toc521315511 \h </w:instrText>
        </w:r>
        <w:r w:rsidR="00103F93" w:rsidRPr="00103F93">
          <w:rPr>
            <w:webHidden/>
          </w:rPr>
        </w:r>
        <w:r w:rsidR="00103F93" w:rsidRPr="00103F93">
          <w:rPr>
            <w:webHidden/>
          </w:rPr>
          <w:fldChar w:fldCharType="separate"/>
        </w:r>
        <w:r w:rsidR="005A11A0">
          <w:rPr>
            <w:webHidden/>
          </w:rPr>
          <w:t>46</w:t>
        </w:r>
        <w:r w:rsidR="00103F93" w:rsidRPr="00103F93">
          <w:rPr>
            <w:webHidden/>
          </w:rPr>
          <w:fldChar w:fldCharType="end"/>
        </w:r>
      </w:hyperlink>
    </w:p>
    <w:p w14:paraId="3012CB7C" w14:textId="77777777" w:rsidR="00103F93" w:rsidRPr="00103F93" w:rsidRDefault="00103F93" w:rsidP="00103F93">
      <w:pPr>
        <w:pStyle w:val="Spistreci2"/>
        <w:rPr>
          <w:rStyle w:val="Hipercze"/>
        </w:rPr>
      </w:pPr>
    </w:p>
    <w:p w14:paraId="71490EFF" w14:textId="77777777" w:rsidR="00103F93" w:rsidRPr="00103F93" w:rsidRDefault="00631EFD" w:rsidP="00103F93">
      <w:pPr>
        <w:pStyle w:val="Spistreci2"/>
        <w:rPr>
          <w:rFonts w:eastAsiaTheme="minorEastAsia" w:cstheme="minorBidi"/>
          <w:b w:val="0"/>
        </w:rPr>
      </w:pPr>
      <w:hyperlink w:anchor="_Toc521315512" w:history="1">
        <w:r w:rsidR="00103F93" w:rsidRPr="00103F93">
          <w:rPr>
            <w:rStyle w:val="Hipercze"/>
          </w:rPr>
          <w:t>4.4. Gospodarowanie wodami</w:t>
        </w:r>
        <w:r w:rsidR="00103F93" w:rsidRPr="00103F93">
          <w:rPr>
            <w:webHidden/>
          </w:rPr>
          <w:tab/>
        </w:r>
        <w:r w:rsidR="00103F93" w:rsidRPr="00103F93">
          <w:rPr>
            <w:webHidden/>
          </w:rPr>
          <w:fldChar w:fldCharType="begin"/>
        </w:r>
        <w:r w:rsidR="00103F93" w:rsidRPr="00103F93">
          <w:rPr>
            <w:webHidden/>
          </w:rPr>
          <w:instrText xml:space="preserve"> PAGEREF _Toc521315512 \h </w:instrText>
        </w:r>
        <w:r w:rsidR="00103F93" w:rsidRPr="00103F93">
          <w:rPr>
            <w:webHidden/>
          </w:rPr>
        </w:r>
        <w:r w:rsidR="00103F93" w:rsidRPr="00103F93">
          <w:rPr>
            <w:webHidden/>
          </w:rPr>
          <w:fldChar w:fldCharType="separate"/>
        </w:r>
        <w:r w:rsidR="005A11A0">
          <w:rPr>
            <w:webHidden/>
          </w:rPr>
          <w:t>46</w:t>
        </w:r>
        <w:r w:rsidR="00103F93" w:rsidRPr="00103F93">
          <w:rPr>
            <w:webHidden/>
          </w:rPr>
          <w:fldChar w:fldCharType="end"/>
        </w:r>
      </w:hyperlink>
    </w:p>
    <w:p w14:paraId="1AD13F5B" w14:textId="77777777" w:rsidR="00103F93" w:rsidRPr="00103F93" w:rsidRDefault="00631EFD" w:rsidP="00103F93">
      <w:pPr>
        <w:pStyle w:val="Spistreci3"/>
        <w:rPr>
          <w:rFonts w:eastAsiaTheme="minorEastAsia" w:cstheme="minorBidi"/>
        </w:rPr>
      </w:pPr>
      <w:hyperlink w:anchor="_Toc521315513" w:history="1">
        <w:r w:rsidR="00103F93" w:rsidRPr="00103F93">
          <w:rPr>
            <w:rStyle w:val="Hipercze"/>
          </w:rPr>
          <w:t>4.4.1. Wody podziemne</w:t>
        </w:r>
        <w:r w:rsidR="00103F93" w:rsidRPr="00103F93">
          <w:rPr>
            <w:webHidden/>
          </w:rPr>
          <w:tab/>
        </w:r>
        <w:r w:rsidR="00103F93" w:rsidRPr="00103F93">
          <w:rPr>
            <w:webHidden/>
          </w:rPr>
          <w:fldChar w:fldCharType="begin"/>
        </w:r>
        <w:r w:rsidR="00103F93" w:rsidRPr="00103F93">
          <w:rPr>
            <w:webHidden/>
          </w:rPr>
          <w:instrText xml:space="preserve"> PAGEREF _Toc521315513 \h </w:instrText>
        </w:r>
        <w:r w:rsidR="00103F93" w:rsidRPr="00103F93">
          <w:rPr>
            <w:webHidden/>
          </w:rPr>
        </w:r>
        <w:r w:rsidR="00103F93" w:rsidRPr="00103F93">
          <w:rPr>
            <w:webHidden/>
          </w:rPr>
          <w:fldChar w:fldCharType="separate"/>
        </w:r>
        <w:r w:rsidR="005A11A0">
          <w:rPr>
            <w:webHidden/>
          </w:rPr>
          <w:t>47</w:t>
        </w:r>
        <w:r w:rsidR="00103F93" w:rsidRPr="00103F93">
          <w:rPr>
            <w:webHidden/>
          </w:rPr>
          <w:fldChar w:fldCharType="end"/>
        </w:r>
      </w:hyperlink>
    </w:p>
    <w:p w14:paraId="68783D21"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14" w:history="1">
        <w:r w:rsidR="00103F93" w:rsidRPr="00103F93">
          <w:rPr>
            <w:rStyle w:val="Hipercze"/>
            <w:rFonts w:ascii="Arial Narrow" w:hAnsi="Arial Narrow"/>
            <w:i/>
            <w:noProof/>
            <w:sz w:val="22"/>
            <w:szCs w:val="22"/>
          </w:rPr>
          <w:t>4.4.1.1. Charakterystyka ogólna</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_Toc521315514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47</w:t>
        </w:r>
        <w:r w:rsidR="00103F93" w:rsidRPr="00103F93">
          <w:rPr>
            <w:rFonts w:ascii="Arial Narrow" w:hAnsi="Arial Narrow"/>
            <w:i/>
            <w:noProof/>
            <w:webHidden/>
            <w:sz w:val="22"/>
            <w:szCs w:val="22"/>
          </w:rPr>
          <w:fldChar w:fldCharType="end"/>
        </w:r>
      </w:hyperlink>
    </w:p>
    <w:p w14:paraId="67CE083B"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15" w:history="1">
        <w:r w:rsidR="00103F93" w:rsidRPr="00103F93">
          <w:rPr>
            <w:rStyle w:val="Hipercze"/>
            <w:rFonts w:ascii="Arial Narrow" w:hAnsi="Arial Narrow"/>
            <w:i/>
            <w:noProof/>
            <w:sz w:val="22"/>
            <w:szCs w:val="22"/>
          </w:rPr>
          <w:t>4.4.1.2. Główne zbiorniki wód podziemnych</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_Toc521315515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49</w:t>
        </w:r>
        <w:r w:rsidR="00103F93" w:rsidRPr="00103F93">
          <w:rPr>
            <w:rFonts w:ascii="Arial Narrow" w:hAnsi="Arial Narrow"/>
            <w:i/>
            <w:noProof/>
            <w:webHidden/>
            <w:sz w:val="22"/>
            <w:szCs w:val="22"/>
          </w:rPr>
          <w:fldChar w:fldCharType="end"/>
        </w:r>
      </w:hyperlink>
    </w:p>
    <w:p w14:paraId="661EB931"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16" w:history="1">
        <w:r w:rsidR="00103F93" w:rsidRPr="00103F93">
          <w:rPr>
            <w:rStyle w:val="Hipercze"/>
            <w:rFonts w:ascii="Arial Narrow" w:hAnsi="Arial Narrow"/>
            <w:i/>
            <w:noProof/>
            <w:sz w:val="22"/>
            <w:szCs w:val="22"/>
          </w:rPr>
          <w:t>4.4.1.3. Jednolite części wód podziemnych</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_Toc521315516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52</w:t>
        </w:r>
        <w:r w:rsidR="00103F93" w:rsidRPr="00103F93">
          <w:rPr>
            <w:rFonts w:ascii="Arial Narrow" w:hAnsi="Arial Narrow"/>
            <w:i/>
            <w:noProof/>
            <w:webHidden/>
            <w:sz w:val="22"/>
            <w:szCs w:val="22"/>
          </w:rPr>
          <w:fldChar w:fldCharType="end"/>
        </w:r>
      </w:hyperlink>
    </w:p>
    <w:p w14:paraId="5569C842"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18" w:history="1">
        <w:r w:rsidR="00103F93" w:rsidRPr="00103F93">
          <w:rPr>
            <w:rStyle w:val="Hipercze"/>
            <w:rFonts w:ascii="Arial Narrow" w:hAnsi="Arial Narrow"/>
            <w:i/>
            <w:noProof/>
            <w:sz w:val="22"/>
            <w:szCs w:val="22"/>
          </w:rPr>
          <w:t>4.4.1.4. Monitoring wód podziemnych</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_Toc521315518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52</w:t>
        </w:r>
        <w:r w:rsidR="00103F93" w:rsidRPr="00103F93">
          <w:rPr>
            <w:rFonts w:ascii="Arial Narrow" w:hAnsi="Arial Narrow"/>
            <w:i/>
            <w:noProof/>
            <w:webHidden/>
            <w:sz w:val="22"/>
            <w:szCs w:val="22"/>
          </w:rPr>
          <w:fldChar w:fldCharType="end"/>
        </w:r>
      </w:hyperlink>
    </w:p>
    <w:p w14:paraId="24454192" w14:textId="77777777" w:rsidR="00103F93" w:rsidRDefault="00103F93" w:rsidP="00103F93">
      <w:pPr>
        <w:pStyle w:val="Spistreci3"/>
        <w:rPr>
          <w:rStyle w:val="Hipercze"/>
        </w:rPr>
      </w:pPr>
    </w:p>
    <w:p w14:paraId="56346058" w14:textId="77777777" w:rsidR="00103F93" w:rsidRPr="00103F93" w:rsidRDefault="00631EFD" w:rsidP="00103F93">
      <w:pPr>
        <w:pStyle w:val="Spistreci3"/>
        <w:rPr>
          <w:rFonts w:eastAsiaTheme="minorEastAsia" w:cstheme="minorBidi"/>
        </w:rPr>
      </w:pPr>
      <w:hyperlink w:anchor="_Toc521315519" w:history="1">
        <w:r w:rsidR="00103F93" w:rsidRPr="00103F93">
          <w:rPr>
            <w:rStyle w:val="Hipercze"/>
          </w:rPr>
          <w:t>4.4.2. Wody powierzchniowe</w:t>
        </w:r>
        <w:r w:rsidR="00103F93" w:rsidRPr="00103F93">
          <w:rPr>
            <w:webHidden/>
          </w:rPr>
          <w:tab/>
        </w:r>
        <w:r w:rsidR="00103F93" w:rsidRPr="00103F93">
          <w:rPr>
            <w:webHidden/>
          </w:rPr>
          <w:fldChar w:fldCharType="begin"/>
        </w:r>
        <w:r w:rsidR="00103F93" w:rsidRPr="00103F93">
          <w:rPr>
            <w:webHidden/>
          </w:rPr>
          <w:instrText xml:space="preserve"> PAGEREF _Toc521315519 \h </w:instrText>
        </w:r>
        <w:r w:rsidR="00103F93" w:rsidRPr="00103F93">
          <w:rPr>
            <w:webHidden/>
          </w:rPr>
        </w:r>
        <w:r w:rsidR="00103F93" w:rsidRPr="00103F93">
          <w:rPr>
            <w:webHidden/>
          </w:rPr>
          <w:fldChar w:fldCharType="separate"/>
        </w:r>
        <w:r w:rsidR="005A11A0">
          <w:rPr>
            <w:webHidden/>
          </w:rPr>
          <w:t>52</w:t>
        </w:r>
        <w:r w:rsidR="00103F93" w:rsidRPr="00103F93">
          <w:rPr>
            <w:webHidden/>
          </w:rPr>
          <w:fldChar w:fldCharType="end"/>
        </w:r>
      </w:hyperlink>
    </w:p>
    <w:p w14:paraId="3260FE0A"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20" w:history="1">
        <w:r w:rsidR="00103F93" w:rsidRPr="00103F93">
          <w:rPr>
            <w:rStyle w:val="Hipercze"/>
            <w:rFonts w:ascii="Arial Narrow" w:hAnsi="Arial Narrow"/>
            <w:i/>
            <w:noProof/>
            <w:sz w:val="22"/>
            <w:szCs w:val="22"/>
          </w:rPr>
          <w:t>4.4.2.1. Sieć rzeczna</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_Toc521315520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52</w:t>
        </w:r>
        <w:r w:rsidR="00103F93" w:rsidRPr="00103F93">
          <w:rPr>
            <w:rFonts w:ascii="Arial Narrow" w:hAnsi="Arial Narrow"/>
            <w:i/>
            <w:noProof/>
            <w:webHidden/>
            <w:sz w:val="22"/>
            <w:szCs w:val="22"/>
          </w:rPr>
          <w:fldChar w:fldCharType="end"/>
        </w:r>
      </w:hyperlink>
    </w:p>
    <w:p w14:paraId="4DFE98F4"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21" w:history="1">
        <w:r w:rsidR="00103F93" w:rsidRPr="00103F93">
          <w:rPr>
            <w:rStyle w:val="Hipercze"/>
            <w:rFonts w:ascii="Arial Narrow" w:hAnsi="Arial Narrow"/>
            <w:i/>
            <w:noProof/>
            <w:sz w:val="22"/>
            <w:szCs w:val="22"/>
          </w:rPr>
          <w:t>4.4.2.2. Jeziora</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_Toc521315521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53</w:t>
        </w:r>
        <w:r w:rsidR="00103F93" w:rsidRPr="00103F93">
          <w:rPr>
            <w:rFonts w:ascii="Arial Narrow" w:hAnsi="Arial Narrow"/>
            <w:i/>
            <w:noProof/>
            <w:webHidden/>
            <w:sz w:val="22"/>
            <w:szCs w:val="22"/>
          </w:rPr>
          <w:fldChar w:fldCharType="end"/>
        </w:r>
      </w:hyperlink>
    </w:p>
    <w:p w14:paraId="3B3EA1E1"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22" w:history="1">
        <w:r w:rsidR="00103F93" w:rsidRPr="00103F93">
          <w:rPr>
            <w:rStyle w:val="Hipercze"/>
            <w:rFonts w:ascii="Arial Narrow" w:hAnsi="Arial Narrow"/>
            <w:i/>
            <w:noProof/>
            <w:sz w:val="22"/>
            <w:szCs w:val="22"/>
          </w:rPr>
          <w:t>4.4.2.3. Jakość wód powierzchniowych</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_Toc521315522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53</w:t>
        </w:r>
        <w:r w:rsidR="00103F93" w:rsidRPr="00103F93">
          <w:rPr>
            <w:rFonts w:ascii="Arial Narrow" w:hAnsi="Arial Narrow"/>
            <w:i/>
            <w:noProof/>
            <w:webHidden/>
            <w:sz w:val="22"/>
            <w:szCs w:val="22"/>
          </w:rPr>
          <w:fldChar w:fldCharType="end"/>
        </w:r>
      </w:hyperlink>
    </w:p>
    <w:p w14:paraId="6CD51B63"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23" w:history="1">
        <w:r w:rsidR="00103F93" w:rsidRPr="00103F93">
          <w:rPr>
            <w:rStyle w:val="Hipercze"/>
            <w:rFonts w:ascii="Arial Narrow" w:hAnsi="Arial Narrow"/>
            <w:i/>
            <w:noProof/>
            <w:sz w:val="22"/>
            <w:szCs w:val="22"/>
          </w:rPr>
          <w:t>4.4.2.4. Źródła i tendencje przeobrażeń wód powierzchniowych</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_Toc521315523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57</w:t>
        </w:r>
        <w:r w:rsidR="00103F93" w:rsidRPr="00103F93">
          <w:rPr>
            <w:rFonts w:ascii="Arial Narrow" w:hAnsi="Arial Narrow"/>
            <w:i/>
            <w:noProof/>
            <w:webHidden/>
            <w:sz w:val="22"/>
            <w:szCs w:val="22"/>
          </w:rPr>
          <w:fldChar w:fldCharType="end"/>
        </w:r>
      </w:hyperlink>
    </w:p>
    <w:p w14:paraId="5C15233F" w14:textId="77777777" w:rsidR="00103F93" w:rsidRPr="00103F93" w:rsidRDefault="00103F93" w:rsidP="00103F93">
      <w:pPr>
        <w:pStyle w:val="Spistreci2"/>
        <w:rPr>
          <w:rStyle w:val="Hipercze"/>
        </w:rPr>
      </w:pPr>
    </w:p>
    <w:p w14:paraId="46889F53" w14:textId="77777777" w:rsidR="00103F93" w:rsidRPr="00103F93" w:rsidRDefault="00631EFD" w:rsidP="00103F93">
      <w:pPr>
        <w:pStyle w:val="Spistreci2"/>
        <w:rPr>
          <w:rFonts w:eastAsiaTheme="minorEastAsia" w:cstheme="minorBidi"/>
          <w:b w:val="0"/>
        </w:rPr>
      </w:pPr>
      <w:hyperlink w:anchor="_Toc521315524" w:history="1">
        <w:r w:rsidR="00103F93" w:rsidRPr="00103F93">
          <w:rPr>
            <w:rStyle w:val="Hipercze"/>
          </w:rPr>
          <w:t>4.5. Budowa geologiczna</w:t>
        </w:r>
        <w:r w:rsidR="00103F93" w:rsidRPr="00103F93">
          <w:rPr>
            <w:webHidden/>
          </w:rPr>
          <w:tab/>
        </w:r>
        <w:r w:rsidR="00103F93" w:rsidRPr="00103F93">
          <w:rPr>
            <w:webHidden/>
          </w:rPr>
          <w:fldChar w:fldCharType="begin"/>
        </w:r>
        <w:r w:rsidR="00103F93" w:rsidRPr="00103F93">
          <w:rPr>
            <w:webHidden/>
          </w:rPr>
          <w:instrText xml:space="preserve"> PAGEREF _Toc521315524 \h </w:instrText>
        </w:r>
        <w:r w:rsidR="00103F93" w:rsidRPr="00103F93">
          <w:rPr>
            <w:webHidden/>
          </w:rPr>
        </w:r>
        <w:r w:rsidR="00103F93" w:rsidRPr="00103F93">
          <w:rPr>
            <w:webHidden/>
          </w:rPr>
          <w:fldChar w:fldCharType="separate"/>
        </w:r>
        <w:r w:rsidR="005A11A0">
          <w:rPr>
            <w:webHidden/>
          </w:rPr>
          <w:t>59</w:t>
        </w:r>
        <w:r w:rsidR="00103F93" w:rsidRPr="00103F93">
          <w:rPr>
            <w:webHidden/>
          </w:rPr>
          <w:fldChar w:fldCharType="end"/>
        </w:r>
      </w:hyperlink>
    </w:p>
    <w:p w14:paraId="0254FE76" w14:textId="77777777" w:rsidR="00103F93" w:rsidRPr="00103F93" w:rsidRDefault="00631EFD" w:rsidP="00103F93">
      <w:pPr>
        <w:pStyle w:val="Spistreci3"/>
        <w:rPr>
          <w:rFonts w:eastAsiaTheme="minorEastAsia" w:cstheme="minorBidi"/>
        </w:rPr>
      </w:pPr>
      <w:hyperlink w:anchor="_Toc521315525" w:history="1">
        <w:r w:rsidR="00103F93" w:rsidRPr="00103F93">
          <w:rPr>
            <w:rStyle w:val="Hipercze"/>
          </w:rPr>
          <w:t>4.5.1. Rzeźba terenu</w:t>
        </w:r>
        <w:r w:rsidR="00103F93" w:rsidRPr="00103F93">
          <w:rPr>
            <w:webHidden/>
          </w:rPr>
          <w:tab/>
        </w:r>
        <w:r w:rsidR="00103F93" w:rsidRPr="00103F93">
          <w:rPr>
            <w:webHidden/>
          </w:rPr>
          <w:fldChar w:fldCharType="begin"/>
        </w:r>
        <w:r w:rsidR="00103F93" w:rsidRPr="00103F93">
          <w:rPr>
            <w:webHidden/>
          </w:rPr>
          <w:instrText xml:space="preserve"> PAGEREF _Toc521315525 \h </w:instrText>
        </w:r>
        <w:r w:rsidR="00103F93" w:rsidRPr="00103F93">
          <w:rPr>
            <w:webHidden/>
          </w:rPr>
        </w:r>
        <w:r w:rsidR="00103F93" w:rsidRPr="00103F93">
          <w:rPr>
            <w:webHidden/>
          </w:rPr>
          <w:fldChar w:fldCharType="separate"/>
        </w:r>
        <w:r w:rsidR="005A11A0">
          <w:rPr>
            <w:webHidden/>
          </w:rPr>
          <w:t>59</w:t>
        </w:r>
        <w:r w:rsidR="00103F93" w:rsidRPr="00103F93">
          <w:rPr>
            <w:webHidden/>
          </w:rPr>
          <w:fldChar w:fldCharType="end"/>
        </w:r>
      </w:hyperlink>
    </w:p>
    <w:p w14:paraId="11B2970A" w14:textId="77777777" w:rsidR="00103F93" w:rsidRPr="00103F93" w:rsidRDefault="00631EFD" w:rsidP="00103F93">
      <w:pPr>
        <w:pStyle w:val="Spistreci3"/>
        <w:rPr>
          <w:rFonts w:eastAsiaTheme="minorEastAsia" w:cstheme="minorBidi"/>
        </w:rPr>
      </w:pPr>
      <w:hyperlink w:anchor="_Toc521315526" w:history="1">
        <w:r w:rsidR="00103F93" w:rsidRPr="00103F93">
          <w:rPr>
            <w:rStyle w:val="Hipercze"/>
          </w:rPr>
          <w:t>4.5.2. Zasoby kopalin</w:t>
        </w:r>
        <w:r w:rsidR="00103F93" w:rsidRPr="00103F93">
          <w:rPr>
            <w:webHidden/>
          </w:rPr>
          <w:tab/>
        </w:r>
        <w:r w:rsidR="00103F93" w:rsidRPr="00103F93">
          <w:rPr>
            <w:webHidden/>
          </w:rPr>
          <w:fldChar w:fldCharType="begin"/>
        </w:r>
        <w:r w:rsidR="00103F93" w:rsidRPr="00103F93">
          <w:rPr>
            <w:webHidden/>
          </w:rPr>
          <w:instrText xml:space="preserve"> PAGEREF _Toc521315526 \h </w:instrText>
        </w:r>
        <w:r w:rsidR="00103F93" w:rsidRPr="00103F93">
          <w:rPr>
            <w:webHidden/>
          </w:rPr>
        </w:r>
        <w:r w:rsidR="00103F93" w:rsidRPr="00103F93">
          <w:rPr>
            <w:webHidden/>
          </w:rPr>
          <w:fldChar w:fldCharType="separate"/>
        </w:r>
        <w:r w:rsidR="005A11A0">
          <w:rPr>
            <w:webHidden/>
          </w:rPr>
          <w:t>63</w:t>
        </w:r>
        <w:r w:rsidR="00103F93" w:rsidRPr="00103F93">
          <w:rPr>
            <w:webHidden/>
          </w:rPr>
          <w:fldChar w:fldCharType="end"/>
        </w:r>
      </w:hyperlink>
    </w:p>
    <w:p w14:paraId="31F60181" w14:textId="77777777" w:rsidR="00103F93" w:rsidRPr="00103F93" w:rsidRDefault="00103F93" w:rsidP="00103F93">
      <w:pPr>
        <w:pStyle w:val="Spistreci2"/>
        <w:rPr>
          <w:rStyle w:val="Hipercze"/>
        </w:rPr>
      </w:pPr>
    </w:p>
    <w:p w14:paraId="0B590785" w14:textId="77777777" w:rsidR="00103F93" w:rsidRPr="00103F93" w:rsidRDefault="00631EFD" w:rsidP="00103F93">
      <w:pPr>
        <w:pStyle w:val="Spistreci2"/>
        <w:rPr>
          <w:rFonts w:eastAsiaTheme="minorEastAsia" w:cstheme="minorBidi"/>
          <w:b w:val="0"/>
        </w:rPr>
      </w:pPr>
      <w:hyperlink w:anchor="_Toc521315527" w:history="1">
        <w:r w:rsidR="00103F93" w:rsidRPr="00103F93">
          <w:rPr>
            <w:rStyle w:val="Hipercze"/>
          </w:rPr>
          <w:t>4.6. Gleby</w:t>
        </w:r>
        <w:r w:rsidR="00103F93" w:rsidRPr="00103F93">
          <w:rPr>
            <w:webHidden/>
          </w:rPr>
          <w:tab/>
        </w:r>
        <w:r w:rsidR="00103F93" w:rsidRPr="00103F93">
          <w:rPr>
            <w:webHidden/>
          </w:rPr>
          <w:fldChar w:fldCharType="begin"/>
        </w:r>
        <w:r w:rsidR="00103F93" w:rsidRPr="00103F93">
          <w:rPr>
            <w:webHidden/>
          </w:rPr>
          <w:instrText xml:space="preserve"> PAGEREF _Toc521315527 \h </w:instrText>
        </w:r>
        <w:r w:rsidR="00103F93" w:rsidRPr="00103F93">
          <w:rPr>
            <w:webHidden/>
          </w:rPr>
        </w:r>
        <w:r w:rsidR="00103F93" w:rsidRPr="00103F93">
          <w:rPr>
            <w:webHidden/>
          </w:rPr>
          <w:fldChar w:fldCharType="separate"/>
        </w:r>
        <w:r w:rsidR="005A11A0">
          <w:rPr>
            <w:webHidden/>
          </w:rPr>
          <w:t>63</w:t>
        </w:r>
        <w:r w:rsidR="00103F93" w:rsidRPr="00103F93">
          <w:rPr>
            <w:webHidden/>
          </w:rPr>
          <w:fldChar w:fldCharType="end"/>
        </w:r>
      </w:hyperlink>
    </w:p>
    <w:p w14:paraId="71823C3A" w14:textId="77777777" w:rsidR="00103F93" w:rsidRPr="00103F93" w:rsidRDefault="00631EFD" w:rsidP="00103F93">
      <w:pPr>
        <w:pStyle w:val="Spistreci3"/>
        <w:rPr>
          <w:rFonts w:eastAsiaTheme="minorEastAsia" w:cstheme="minorBidi"/>
        </w:rPr>
      </w:pPr>
      <w:hyperlink w:anchor="_Toc521315528" w:history="1">
        <w:r w:rsidR="00103F93" w:rsidRPr="00103F93">
          <w:rPr>
            <w:rStyle w:val="Hipercze"/>
          </w:rPr>
          <w:t>4.6.1. Charakterystyka rozmieszczenia typów gleb</w:t>
        </w:r>
        <w:r w:rsidR="00103F93" w:rsidRPr="00103F93">
          <w:rPr>
            <w:webHidden/>
          </w:rPr>
          <w:tab/>
        </w:r>
        <w:r w:rsidR="00103F93" w:rsidRPr="00103F93">
          <w:rPr>
            <w:webHidden/>
          </w:rPr>
          <w:fldChar w:fldCharType="begin"/>
        </w:r>
        <w:r w:rsidR="00103F93" w:rsidRPr="00103F93">
          <w:rPr>
            <w:webHidden/>
          </w:rPr>
          <w:instrText xml:space="preserve"> PAGEREF _Toc521315528 \h </w:instrText>
        </w:r>
        <w:r w:rsidR="00103F93" w:rsidRPr="00103F93">
          <w:rPr>
            <w:webHidden/>
          </w:rPr>
        </w:r>
        <w:r w:rsidR="00103F93" w:rsidRPr="00103F93">
          <w:rPr>
            <w:webHidden/>
          </w:rPr>
          <w:fldChar w:fldCharType="separate"/>
        </w:r>
        <w:r w:rsidR="005A11A0">
          <w:rPr>
            <w:webHidden/>
          </w:rPr>
          <w:t>63</w:t>
        </w:r>
        <w:r w:rsidR="00103F93" w:rsidRPr="00103F93">
          <w:rPr>
            <w:webHidden/>
          </w:rPr>
          <w:fldChar w:fldCharType="end"/>
        </w:r>
      </w:hyperlink>
    </w:p>
    <w:p w14:paraId="2C4D5EC7" w14:textId="77777777" w:rsidR="00103F93" w:rsidRPr="00103F93" w:rsidRDefault="00631EFD" w:rsidP="00103F93">
      <w:pPr>
        <w:pStyle w:val="Spistreci3"/>
        <w:rPr>
          <w:rFonts w:eastAsiaTheme="minorEastAsia" w:cstheme="minorBidi"/>
        </w:rPr>
      </w:pPr>
      <w:hyperlink w:anchor="_Toc521315529" w:history="1">
        <w:r w:rsidR="00103F93" w:rsidRPr="00103F93">
          <w:rPr>
            <w:rStyle w:val="Hipercze"/>
          </w:rPr>
          <w:t>4.6.2. Degradacja naturalna gleb</w:t>
        </w:r>
        <w:r w:rsidR="00103F93" w:rsidRPr="00103F93">
          <w:rPr>
            <w:webHidden/>
          </w:rPr>
          <w:tab/>
        </w:r>
        <w:r w:rsidR="00103F93" w:rsidRPr="00103F93">
          <w:rPr>
            <w:webHidden/>
          </w:rPr>
          <w:fldChar w:fldCharType="begin"/>
        </w:r>
        <w:r w:rsidR="00103F93" w:rsidRPr="00103F93">
          <w:rPr>
            <w:webHidden/>
          </w:rPr>
          <w:instrText xml:space="preserve"> PAGEREF _Toc521315529 \h </w:instrText>
        </w:r>
        <w:r w:rsidR="00103F93" w:rsidRPr="00103F93">
          <w:rPr>
            <w:webHidden/>
          </w:rPr>
        </w:r>
        <w:r w:rsidR="00103F93" w:rsidRPr="00103F93">
          <w:rPr>
            <w:webHidden/>
          </w:rPr>
          <w:fldChar w:fldCharType="separate"/>
        </w:r>
        <w:r w:rsidR="005A11A0">
          <w:rPr>
            <w:webHidden/>
          </w:rPr>
          <w:t>65</w:t>
        </w:r>
        <w:r w:rsidR="00103F93" w:rsidRPr="00103F93">
          <w:rPr>
            <w:webHidden/>
          </w:rPr>
          <w:fldChar w:fldCharType="end"/>
        </w:r>
      </w:hyperlink>
    </w:p>
    <w:p w14:paraId="2F39CCBD" w14:textId="77777777" w:rsidR="00103F93" w:rsidRPr="00103F93" w:rsidRDefault="00631EFD" w:rsidP="00103F93">
      <w:pPr>
        <w:pStyle w:val="Spistreci3"/>
        <w:rPr>
          <w:rFonts w:eastAsiaTheme="minorEastAsia" w:cstheme="minorBidi"/>
        </w:rPr>
      </w:pPr>
      <w:hyperlink w:anchor="_Toc521315530" w:history="1">
        <w:r w:rsidR="00103F93" w:rsidRPr="00103F93">
          <w:rPr>
            <w:rStyle w:val="Hipercze"/>
          </w:rPr>
          <w:t>4.6.3. Degradacja chemiczna gleb</w:t>
        </w:r>
        <w:r w:rsidR="00103F93" w:rsidRPr="00103F93">
          <w:rPr>
            <w:webHidden/>
          </w:rPr>
          <w:tab/>
        </w:r>
        <w:r w:rsidR="00103F93" w:rsidRPr="00103F93">
          <w:rPr>
            <w:webHidden/>
          </w:rPr>
          <w:fldChar w:fldCharType="begin"/>
        </w:r>
        <w:r w:rsidR="00103F93" w:rsidRPr="00103F93">
          <w:rPr>
            <w:webHidden/>
          </w:rPr>
          <w:instrText xml:space="preserve"> PAGEREF _Toc521315530 \h </w:instrText>
        </w:r>
        <w:r w:rsidR="00103F93" w:rsidRPr="00103F93">
          <w:rPr>
            <w:webHidden/>
          </w:rPr>
        </w:r>
        <w:r w:rsidR="00103F93" w:rsidRPr="00103F93">
          <w:rPr>
            <w:webHidden/>
          </w:rPr>
          <w:fldChar w:fldCharType="separate"/>
        </w:r>
        <w:r w:rsidR="005A11A0">
          <w:rPr>
            <w:webHidden/>
          </w:rPr>
          <w:t>65</w:t>
        </w:r>
        <w:r w:rsidR="00103F93" w:rsidRPr="00103F93">
          <w:rPr>
            <w:webHidden/>
          </w:rPr>
          <w:fldChar w:fldCharType="end"/>
        </w:r>
      </w:hyperlink>
    </w:p>
    <w:p w14:paraId="45A46EA1" w14:textId="77777777" w:rsidR="00103F93" w:rsidRPr="00103F93" w:rsidRDefault="00103F93" w:rsidP="00103F93">
      <w:pPr>
        <w:pStyle w:val="Spistreci2"/>
        <w:rPr>
          <w:rStyle w:val="Hipercze"/>
        </w:rPr>
      </w:pPr>
    </w:p>
    <w:p w14:paraId="57703D55" w14:textId="77777777" w:rsidR="00103F93" w:rsidRPr="00103F93" w:rsidRDefault="00631EFD" w:rsidP="00103F93">
      <w:pPr>
        <w:pStyle w:val="Spistreci2"/>
        <w:rPr>
          <w:rFonts w:eastAsiaTheme="minorEastAsia" w:cstheme="minorBidi"/>
          <w:b w:val="0"/>
        </w:rPr>
      </w:pPr>
      <w:hyperlink w:anchor="_Toc521315531" w:history="1">
        <w:r w:rsidR="00103F93" w:rsidRPr="00103F93">
          <w:rPr>
            <w:rStyle w:val="Hipercze"/>
          </w:rPr>
          <w:t>4.7. Formy ochrony przyrody</w:t>
        </w:r>
        <w:r w:rsidR="00103F93" w:rsidRPr="00103F93">
          <w:rPr>
            <w:webHidden/>
          </w:rPr>
          <w:tab/>
        </w:r>
        <w:r w:rsidR="00103F93" w:rsidRPr="00103F93">
          <w:rPr>
            <w:webHidden/>
          </w:rPr>
          <w:fldChar w:fldCharType="begin"/>
        </w:r>
        <w:r w:rsidR="00103F93" w:rsidRPr="00103F93">
          <w:rPr>
            <w:webHidden/>
          </w:rPr>
          <w:instrText xml:space="preserve"> PAGEREF _Toc521315531 \h </w:instrText>
        </w:r>
        <w:r w:rsidR="00103F93" w:rsidRPr="00103F93">
          <w:rPr>
            <w:webHidden/>
          </w:rPr>
        </w:r>
        <w:r w:rsidR="00103F93" w:rsidRPr="00103F93">
          <w:rPr>
            <w:webHidden/>
          </w:rPr>
          <w:fldChar w:fldCharType="separate"/>
        </w:r>
        <w:r w:rsidR="005A11A0">
          <w:rPr>
            <w:webHidden/>
          </w:rPr>
          <w:t>65</w:t>
        </w:r>
        <w:r w:rsidR="00103F93" w:rsidRPr="00103F93">
          <w:rPr>
            <w:webHidden/>
          </w:rPr>
          <w:fldChar w:fldCharType="end"/>
        </w:r>
      </w:hyperlink>
    </w:p>
    <w:p w14:paraId="07EDDB72" w14:textId="77777777" w:rsidR="00103F93" w:rsidRPr="00103F93" w:rsidRDefault="00631EFD" w:rsidP="00103F93">
      <w:pPr>
        <w:pStyle w:val="Spistreci3"/>
        <w:rPr>
          <w:rFonts w:eastAsiaTheme="minorEastAsia" w:cstheme="minorBidi"/>
        </w:rPr>
      </w:pPr>
      <w:hyperlink w:anchor="_Toc521315532" w:history="1">
        <w:r w:rsidR="00103F93" w:rsidRPr="00103F93">
          <w:rPr>
            <w:rStyle w:val="Hipercze"/>
          </w:rPr>
          <w:t>4.7.1. Rezerwat przyrody Polder Sątopy - Samulewo</w:t>
        </w:r>
        <w:r w:rsidR="00103F93" w:rsidRPr="00103F93">
          <w:rPr>
            <w:webHidden/>
          </w:rPr>
          <w:tab/>
        </w:r>
        <w:r w:rsidR="00103F93" w:rsidRPr="00103F93">
          <w:rPr>
            <w:webHidden/>
          </w:rPr>
          <w:fldChar w:fldCharType="begin"/>
        </w:r>
        <w:r w:rsidR="00103F93" w:rsidRPr="00103F93">
          <w:rPr>
            <w:webHidden/>
          </w:rPr>
          <w:instrText xml:space="preserve"> PAGEREF _Toc521315532 \h </w:instrText>
        </w:r>
        <w:r w:rsidR="00103F93" w:rsidRPr="00103F93">
          <w:rPr>
            <w:webHidden/>
          </w:rPr>
        </w:r>
        <w:r w:rsidR="00103F93" w:rsidRPr="00103F93">
          <w:rPr>
            <w:webHidden/>
          </w:rPr>
          <w:fldChar w:fldCharType="separate"/>
        </w:r>
        <w:r w:rsidR="005A11A0">
          <w:rPr>
            <w:webHidden/>
          </w:rPr>
          <w:t>66</w:t>
        </w:r>
        <w:r w:rsidR="00103F93" w:rsidRPr="00103F93">
          <w:rPr>
            <w:webHidden/>
          </w:rPr>
          <w:fldChar w:fldCharType="end"/>
        </w:r>
      </w:hyperlink>
    </w:p>
    <w:p w14:paraId="4B0857AA" w14:textId="77777777" w:rsidR="00103F93" w:rsidRPr="00103F93" w:rsidRDefault="00631EFD" w:rsidP="00103F93">
      <w:pPr>
        <w:pStyle w:val="Spistreci3"/>
        <w:rPr>
          <w:rFonts w:eastAsiaTheme="minorEastAsia" w:cstheme="minorBidi"/>
        </w:rPr>
      </w:pPr>
      <w:hyperlink w:anchor="_Toc521315533" w:history="1">
        <w:r w:rsidR="00103F93" w:rsidRPr="00103F93">
          <w:rPr>
            <w:rStyle w:val="Hipercze"/>
          </w:rPr>
          <w:t>4.7.2. Obszar Chronionego Krajobrazu Doliny Rzeki Guber</w:t>
        </w:r>
        <w:r w:rsidR="00103F93" w:rsidRPr="00103F93">
          <w:rPr>
            <w:webHidden/>
          </w:rPr>
          <w:tab/>
        </w:r>
        <w:r w:rsidR="00103F93" w:rsidRPr="00103F93">
          <w:rPr>
            <w:webHidden/>
          </w:rPr>
          <w:fldChar w:fldCharType="begin"/>
        </w:r>
        <w:r w:rsidR="00103F93" w:rsidRPr="00103F93">
          <w:rPr>
            <w:webHidden/>
          </w:rPr>
          <w:instrText xml:space="preserve"> PAGEREF _Toc521315533 \h </w:instrText>
        </w:r>
        <w:r w:rsidR="00103F93" w:rsidRPr="00103F93">
          <w:rPr>
            <w:webHidden/>
          </w:rPr>
        </w:r>
        <w:r w:rsidR="00103F93" w:rsidRPr="00103F93">
          <w:rPr>
            <w:webHidden/>
          </w:rPr>
          <w:fldChar w:fldCharType="separate"/>
        </w:r>
        <w:r w:rsidR="005A11A0">
          <w:rPr>
            <w:webHidden/>
          </w:rPr>
          <w:t>67</w:t>
        </w:r>
        <w:r w:rsidR="00103F93" w:rsidRPr="00103F93">
          <w:rPr>
            <w:webHidden/>
          </w:rPr>
          <w:fldChar w:fldCharType="end"/>
        </w:r>
      </w:hyperlink>
    </w:p>
    <w:p w14:paraId="1A17F7E4" w14:textId="77777777" w:rsidR="00103F93" w:rsidRPr="00103F93" w:rsidRDefault="00631EFD" w:rsidP="00103F93">
      <w:pPr>
        <w:pStyle w:val="Spistreci3"/>
        <w:rPr>
          <w:rFonts w:eastAsiaTheme="minorEastAsia" w:cstheme="minorBidi"/>
        </w:rPr>
      </w:pPr>
      <w:hyperlink w:anchor="_Toc521315534" w:history="1">
        <w:r w:rsidR="00103F93" w:rsidRPr="00103F93">
          <w:rPr>
            <w:rStyle w:val="Hipercze"/>
          </w:rPr>
          <w:t>4.7.3. Obszar Chronionego Krajobrazu Jezior Legińsko - Mrągowskich,</w:t>
        </w:r>
        <w:r w:rsidR="00103F93" w:rsidRPr="00103F93">
          <w:rPr>
            <w:webHidden/>
          </w:rPr>
          <w:tab/>
        </w:r>
        <w:r w:rsidR="00103F93" w:rsidRPr="00103F93">
          <w:rPr>
            <w:webHidden/>
          </w:rPr>
          <w:fldChar w:fldCharType="begin"/>
        </w:r>
        <w:r w:rsidR="00103F93" w:rsidRPr="00103F93">
          <w:rPr>
            <w:webHidden/>
          </w:rPr>
          <w:instrText xml:space="preserve"> PAGEREF _Toc521315534 \h </w:instrText>
        </w:r>
        <w:r w:rsidR="00103F93" w:rsidRPr="00103F93">
          <w:rPr>
            <w:webHidden/>
          </w:rPr>
        </w:r>
        <w:r w:rsidR="00103F93" w:rsidRPr="00103F93">
          <w:rPr>
            <w:webHidden/>
          </w:rPr>
          <w:fldChar w:fldCharType="separate"/>
        </w:r>
        <w:r w:rsidR="005A11A0">
          <w:rPr>
            <w:webHidden/>
          </w:rPr>
          <w:t>67</w:t>
        </w:r>
        <w:r w:rsidR="00103F93" w:rsidRPr="00103F93">
          <w:rPr>
            <w:webHidden/>
          </w:rPr>
          <w:fldChar w:fldCharType="end"/>
        </w:r>
      </w:hyperlink>
    </w:p>
    <w:p w14:paraId="248DA538" w14:textId="77777777" w:rsidR="00103F93" w:rsidRPr="00103F93" w:rsidRDefault="00631EFD" w:rsidP="00103F93">
      <w:pPr>
        <w:pStyle w:val="Spistreci3"/>
        <w:rPr>
          <w:rFonts w:eastAsiaTheme="minorEastAsia" w:cstheme="minorBidi"/>
        </w:rPr>
      </w:pPr>
      <w:hyperlink w:anchor="_Toc521315535" w:history="1">
        <w:r w:rsidR="00103F93" w:rsidRPr="00103F93">
          <w:rPr>
            <w:rStyle w:val="Hipercze"/>
          </w:rPr>
          <w:t>4.7.4. Pomniki Przyrody</w:t>
        </w:r>
        <w:r w:rsidR="00103F93" w:rsidRPr="00103F93">
          <w:rPr>
            <w:webHidden/>
          </w:rPr>
          <w:tab/>
        </w:r>
        <w:r w:rsidR="00103F93" w:rsidRPr="00103F93">
          <w:rPr>
            <w:webHidden/>
          </w:rPr>
          <w:fldChar w:fldCharType="begin"/>
        </w:r>
        <w:r w:rsidR="00103F93" w:rsidRPr="00103F93">
          <w:rPr>
            <w:webHidden/>
          </w:rPr>
          <w:instrText xml:space="preserve"> PAGEREF _Toc521315535 \h </w:instrText>
        </w:r>
        <w:r w:rsidR="00103F93" w:rsidRPr="00103F93">
          <w:rPr>
            <w:webHidden/>
          </w:rPr>
        </w:r>
        <w:r w:rsidR="00103F93" w:rsidRPr="00103F93">
          <w:rPr>
            <w:webHidden/>
          </w:rPr>
          <w:fldChar w:fldCharType="separate"/>
        </w:r>
        <w:r w:rsidR="005A11A0">
          <w:rPr>
            <w:webHidden/>
          </w:rPr>
          <w:t>67</w:t>
        </w:r>
        <w:r w:rsidR="00103F93" w:rsidRPr="00103F93">
          <w:rPr>
            <w:webHidden/>
          </w:rPr>
          <w:fldChar w:fldCharType="end"/>
        </w:r>
      </w:hyperlink>
    </w:p>
    <w:p w14:paraId="69082271" w14:textId="77777777" w:rsidR="00103F93" w:rsidRPr="00103F93" w:rsidRDefault="00631EFD" w:rsidP="00103F93">
      <w:pPr>
        <w:pStyle w:val="Spistreci3"/>
        <w:rPr>
          <w:rFonts w:eastAsiaTheme="minorEastAsia" w:cstheme="minorBidi"/>
        </w:rPr>
      </w:pPr>
      <w:hyperlink w:anchor="_Toc521315536" w:history="1">
        <w:r w:rsidR="00103F93" w:rsidRPr="00103F93">
          <w:rPr>
            <w:rStyle w:val="Hipercze"/>
          </w:rPr>
          <w:t>4.7.5. Korytarze ekologiczne</w:t>
        </w:r>
        <w:r w:rsidR="00103F93" w:rsidRPr="00103F93">
          <w:rPr>
            <w:webHidden/>
          </w:rPr>
          <w:tab/>
        </w:r>
        <w:r w:rsidR="00103F93" w:rsidRPr="00103F93">
          <w:rPr>
            <w:webHidden/>
          </w:rPr>
          <w:fldChar w:fldCharType="begin"/>
        </w:r>
        <w:r w:rsidR="00103F93" w:rsidRPr="00103F93">
          <w:rPr>
            <w:webHidden/>
          </w:rPr>
          <w:instrText xml:space="preserve"> PAGEREF _Toc521315536 \h </w:instrText>
        </w:r>
        <w:r w:rsidR="00103F93" w:rsidRPr="00103F93">
          <w:rPr>
            <w:webHidden/>
          </w:rPr>
        </w:r>
        <w:r w:rsidR="00103F93" w:rsidRPr="00103F93">
          <w:rPr>
            <w:webHidden/>
          </w:rPr>
          <w:fldChar w:fldCharType="separate"/>
        </w:r>
        <w:r w:rsidR="005A11A0">
          <w:rPr>
            <w:webHidden/>
          </w:rPr>
          <w:t>68</w:t>
        </w:r>
        <w:r w:rsidR="00103F93" w:rsidRPr="00103F93">
          <w:rPr>
            <w:webHidden/>
          </w:rPr>
          <w:fldChar w:fldCharType="end"/>
        </w:r>
      </w:hyperlink>
    </w:p>
    <w:p w14:paraId="781E45BA" w14:textId="77777777" w:rsidR="00103F93" w:rsidRPr="00103F93" w:rsidRDefault="00631EFD" w:rsidP="00103F93">
      <w:pPr>
        <w:pStyle w:val="Spistreci3"/>
        <w:rPr>
          <w:rFonts w:eastAsiaTheme="minorEastAsia" w:cstheme="minorBidi"/>
        </w:rPr>
      </w:pPr>
      <w:hyperlink w:anchor="_Toc521315537" w:history="1">
        <w:r w:rsidR="00103F93" w:rsidRPr="00103F93">
          <w:rPr>
            <w:rStyle w:val="Hipercze"/>
          </w:rPr>
          <w:t>4.7.6. Ochrona gatunkowa</w:t>
        </w:r>
        <w:r w:rsidR="00103F93" w:rsidRPr="00103F93">
          <w:rPr>
            <w:webHidden/>
          </w:rPr>
          <w:tab/>
        </w:r>
        <w:r w:rsidR="00103F93" w:rsidRPr="00103F93">
          <w:rPr>
            <w:webHidden/>
          </w:rPr>
          <w:fldChar w:fldCharType="begin"/>
        </w:r>
        <w:r w:rsidR="00103F93" w:rsidRPr="00103F93">
          <w:rPr>
            <w:webHidden/>
          </w:rPr>
          <w:instrText xml:space="preserve"> PAGEREF _Toc521315537 \h </w:instrText>
        </w:r>
        <w:r w:rsidR="00103F93" w:rsidRPr="00103F93">
          <w:rPr>
            <w:webHidden/>
          </w:rPr>
        </w:r>
        <w:r w:rsidR="00103F93" w:rsidRPr="00103F93">
          <w:rPr>
            <w:webHidden/>
          </w:rPr>
          <w:fldChar w:fldCharType="separate"/>
        </w:r>
        <w:r w:rsidR="005A11A0">
          <w:rPr>
            <w:webHidden/>
          </w:rPr>
          <w:t>69</w:t>
        </w:r>
        <w:r w:rsidR="00103F93" w:rsidRPr="00103F93">
          <w:rPr>
            <w:webHidden/>
          </w:rPr>
          <w:fldChar w:fldCharType="end"/>
        </w:r>
      </w:hyperlink>
    </w:p>
    <w:p w14:paraId="3C65FA5D" w14:textId="77777777" w:rsidR="00103F93" w:rsidRPr="00103F93" w:rsidRDefault="00631EFD" w:rsidP="00103F93">
      <w:pPr>
        <w:pStyle w:val="Spistreci3"/>
        <w:rPr>
          <w:rFonts w:eastAsiaTheme="minorEastAsia" w:cstheme="minorBidi"/>
        </w:rPr>
      </w:pPr>
      <w:hyperlink w:anchor="_Toc521315538" w:history="1">
        <w:r w:rsidR="00103F93" w:rsidRPr="00103F93">
          <w:rPr>
            <w:rStyle w:val="Hipercze"/>
          </w:rPr>
          <w:t>4.7.7. Zestawienie wielkości zasobów i walorów przyrodniczych</w:t>
        </w:r>
        <w:r w:rsidR="00103F93" w:rsidRPr="00103F93">
          <w:rPr>
            <w:webHidden/>
          </w:rPr>
          <w:tab/>
        </w:r>
        <w:r w:rsidR="00103F93" w:rsidRPr="00103F93">
          <w:rPr>
            <w:webHidden/>
          </w:rPr>
          <w:fldChar w:fldCharType="begin"/>
        </w:r>
        <w:r w:rsidR="00103F93" w:rsidRPr="00103F93">
          <w:rPr>
            <w:webHidden/>
          </w:rPr>
          <w:instrText xml:space="preserve"> PAGEREF _Toc521315538 \h </w:instrText>
        </w:r>
        <w:r w:rsidR="00103F93" w:rsidRPr="00103F93">
          <w:rPr>
            <w:webHidden/>
          </w:rPr>
        </w:r>
        <w:r w:rsidR="00103F93" w:rsidRPr="00103F93">
          <w:rPr>
            <w:webHidden/>
          </w:rPr>
          <w:fldChar w:fldCharType="separate"/>
        </w:r>
        <w:r w:rsidR="005A11A0">
          <w:rPr>
            <w:webHidden/>
          </w:rPr>
          <w:t>69</w:t>
        </w:r>
        <w:r w:rsidR="00103F93" w:rsidRPr="00103F93">
          <w:rPr>
            <w:webHidden/>
          </w:rPr>
          <w:fldChar w:fldCharType="end"/>
        </w:r>
      </w:hyperlink>
    </w:p>
    <w:p w14:paraId="5034FC3E" w14:textId="77777777" w:rsidR="00103F93" w:rsidRPr="00103F93" w:rsidRDefault="00103F93" w:rsidP="00103F93">
      <w:pPr>
        <w:pStyle w:val="Spistreci2"/>
        <w:rPr>
          <w:rStyle w:val="Hipercze"/>
        </w:rPr>
      </w:pPr>
    </w:p>
    <w:p w14:paraId="2F429D20" w14:textId="77777777" w:rsidR="00103F93" w:rsidRPr="00103F93" w:rsidRDefault="00631EFD" w:rsidP="00103F93">
      <w:pPr>
        <w:pStyle w:val="Spistreci2"/>
        <w:rPr>
          <w:rFonts w:eastAsiaTheme="minorEastAsia" w:cstheme="minorBidi"/>
          <w:b w:val="0"/>
        </w:rPr>
      </w:pPr>
      <w:hyperlink w:anchor="_Toc521315539" w:history="1">
        <w:r w:rsidR="00103F93" w:rsidRPr="00103F93">
          <w:rPr>
            <w:rStyle w:val="Hipercze"/>
          </w:rPr>
          <w:t>4.8. Ochrona różnorodności biologicznej</w:t>
        </w:r>
        <w:r w:rsidR="00103F93" w:rsidRPr="00103F93">
          <w:rPr>
            <w:webHidden/>
          </w:rPr>
          <w:tab/>
        </w:r>
        <w:r w:rsidR="00103F93" w:rsidRPr="00103F93">
          <w:rPr>
            <w:webHidden/>
          </w:rPr>
          <w:fldChar w:fldCharType="begin"/>
        </w:r>
        <w:r w:rsidR="00103F93" w:rsidRPr="00103F93">
          <w:rPr>
            <w:webHidden/>
          </w:rPr>
          <w:instrText xml:space="preserve"> PAGEREF _Toc521315539 \h </w:instrText>
        </w:r>
        <w:r w:rsidR="00103F93" w:rsidRPr="00103F93">
          <w:rPr>
            <w:webHidden/>
          </w:rPr>
        </w:r>
        <w:r w:rsidR="00103F93" w:rsidRPr="00103F93">
          <w:rPr>
            <w:webHidden/>
          </w:rPr>
          <w:fldChar w:fldCharType="separate"/>
        </w:r>
        <w:r w:rsidR="005A11A0">
          <w:rPr>
            <w:webHidden/>
          </w:rPr>
          <w:t>71</w:t>
        </w:r>
        <w:r w:rsidR="00103F93" w:rsidRPr="00103F93">
          <w:rPr>
            <w:webHidden/>
          </w:rPr>
          <w:fldChar w:fldCharType="end"/>
        </w:r>
      </w:hyperlink>
    </w:p>
    <w:p w14:paraId="1BBDA3A1" w14:textId="77777777" w:rsidR="00103F93" w:rsidRPr="00103F93" w:rsidRDefault="00103F93" w:rsidP="00103F93">
      <w:pPr>
        <w:pStyle w:val="Spistreci2"/>
        <w:rPr>
          <w:rStyle w:val="Hipercze"/>
        </w:rPr>
      </w:pPr>
    </w:p>
    <w:p w14:paraId="29929836" w14:textId="77777777" w:rsidR="00103F93" w:rsidRPr="00103F93" w:rsidRDefault="00631EFD" w:rsidP="00103F93">
      <w:pPr>
        <w:pStyle w:val="Spistreci2"/>
        <w:rPr>
          <w:rFonts w:eastAsiaTheme="minorEastAsia" w:cstheme="minorBidi"/>
          <w:b w:val="0"/>
        </w:rPr>
      </w:pPr>
      <w:hyperlink w:anchor="_Toc521315540" w:history="1">
        <w:r w:rsidR="00103F93" w:rsidRPr="00103F93">
          <w:rPr>
            <w:rStyle w:val="Hipercze"/>
          </w:rPr>
          <w:t>4.9. Adaptacja do zmian klimatu</w:t>
        </w:r>
        <w:r w:rsidR="00103F93" w:rsidRPr="00103F93">
          <w:rPr>
            <w:webHidden/>
          </w:rPr>
          <w:tab/>
        </w:r>
        <w:r w:rsidR="00103F93" w:rsidRPr="00103F93">
          <w:rPr>
            <w:webHidden/>
          </w:rPr>
          <w:fldChar w:fldCharType="begin"/>
        </w:r>
        <w:r w:rsidR="00103F93" w:rsidRPr="00103F93">
          <w:rPr>
            <w:webHidden/>
          </w:rPr>
          <w:instrText xml:space="preserve"> PAGEREF _Toc521315540 \h </w:instrText>
        </w:r>
        <w:r w:rsidR="00103F93" w:rsidRPr="00103F93">
          <w:rPr>
            <w:webHidden/>
          </w:rPr>
        </w:r>
        <w:r w:rsidR="00103F93" w:rsidRPr="00103F93">
          <w:rPr>
            <w:webHidden/>
          </w:rPr>
          <w:fldChar w:fldCharType="separate"/>
        </w:r>
        <w:r w:rsidR="005A11A0">
          <w:rPr>
            <w:webHidden/>
          </w:rPr>
          <w:t>74</w:t>
        </w:r>
        <w:r w:rsidR="00103F93" w:rsidRPr="00103F93">
          <w:rPr>
            <w:webHidden/>
          </w:rPr>
          <w:fldChar w:fldCharType="end"/>
        </w:r>
      </w:hyperlink>
    </w:p>
    <w:p w14:paraId="553B0771" w14:textId="77777777" w:rsidR="00103F93" w:rsidRPr="00103F93" w:rsidRDefault="00103F93" w:rsidP="00103F93">
      <w:pPr>
        <w:pStyle w:val="Spistreci1"/>
        <w:rPr>
          <w:rStyle w:val="Hipercze"/>
          <w:sz w:val="22"/>
          <w:szCs w:val="22"/>
        </w:rPr>
      </w:pPr>
    </w:p>
    <w:p w14:paraId="77E6234F" w14:textId="77777777" w:rsidR="00103F93" w:rsidRPr="00103F93" w:rsidRDefault="00631EFD" w:rsidP="00103F93">
      <w:pPr>
        <w:pStyle w:val="Spistreci1"/>
        <w:rPr>
          <w:rFonts w:eastAsiaTheme="minorEastAsia" w:cstheme="minorBidi"/>
          <w:b w:val="0"/>
          <w:sz w:val="22"/>
          <w:szCs w:val="22"/>
        </w:rPr>
      </w:pPr>
      <w:hyperlink w:anchor="_Toc521315541" w:history="1">
        <w:r w:rsidR="00103F93" w:rsidRPr="00103F93">
          <w:rPr>
            <w:rStyle w:val="Hipercze"/>
            <w:sz w:val="22"/>
            <w:szCs w:val="22"/>
          </w:rPr>
          <w:t>V. POTENCJALNY WPŁYW NA ŚRODOWISKO W PRZYPADKU BRAKU OPRACOWANEGO DOKUMENTU</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_Toc521315541 \h </w:instrText>
        </w:r>
        <w:r w:rsidR="00103F93" w:rsidRPr="00103F93">
          <w:rPr>
            <w:webHidden/>
            <w:sz w:val="22"/>
            <w:szCs w:val="22"/>
          </w:rPr>
        </w:r>
        <w:r w:rsidR="00103F93" w:rsidRPr="00103F93">
          <w:rPr>
            <w:webHidden/>
            <w:sz w:val="22"/>
            <w:szCs w:val="22"/>
          </w:rPr>
          <w:fldChar w:fldCharType="separate"/>
        </w:r>
        <w:r w:rsidR="005A11A0">
          <w:rPr>
            <w:webHidden/>
            <w:sz w:val="22"/>
            <w:szCs w:val="22"/>
          </w:rPr>
          <w:t>78</w:t>
        </w:r>
        <w:r w:rsidR="00103F93" w:rsidRPr="00103F93">
          <w:rPr>
            <w:webHidden/>
            <w:sz w:val="22"/>
            <w:szCs w:val="22"/>
          </w:rPr>
          <w:fldChar w:fldCharType="end"/>
        </w:r>
      </w:hyperlink>
    </w:p>
    <w:p w14:paraId="54995D7B" w14:textId="77777777" w:rsidR="00103F93" w:rsidRPr="00103F93" w:rsidRDefault="00103F93" w:rsidP="00103F93">
      <w:pPr>
        <w:pStyle w:val="Spistreci1"/>
        <w:rPr>
          <w:rStyle w:val="Hipercze"/>
          <w:sz w:val="22"/>
          <w:szCs w:val="22"/>
        </w:rPr>
      </w:pPr>
    </w:p>
    <w:p w14:paraId="52E589C8" w14:textId="22BADCB7" w:rsidR="00103F93" w:rsidRPr="00103F93" w:rsidRDefault="00631EFD" w:rsidP="00103F93">
      <w:pPr>
        <w:pStyle w:val="Spistreci1"/>
        <w:rPr>
          <w:rFonts w:eastAsiaTheme="minorEastAsia" w:cstheme="minorBidi"/>
          <w:b w:val="0"/>
          <w:sz w:val="22"/>
          <w:szCs w:val="22"/>
        </w:rPr>
      </w:pPr>
      <w:hyperlink w:anchor="_Toc521315542" w:history="1">
        <w:r w:rsidR="00103F93" w:rsidRPr="00103F93">
          <w:rPr>
            <w:rStyle w:val="Hipercze"/>
            <w:sz w:val="22"/>
            <w:szCs w:val="22"/>
          </w:rPr>
          <w:t xml:space="preserve">VI. POTENCJALNY WPŁYW NA ŚRODOWISKO W WYNIKU REALIZACJI USTALEŃ ZAWARTYCH W </w:t>
        </w:r>
        <w:r w:rsidR="00B1027D">
          <w:rPr>
            <w:rStyle w:val="Hipercze"/>
            <w:sz w:val="22"/>
            <w:szCs w:val="22"/>
          </w:rPr>
          <w:t>PROJEKCIE</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_Toc521315542 \h </w:instrText>
        </w:r>
        <w:r w:rsidR="00103F93" w:rsidRPr="00103F93">
          <w:rPr>
            <w:webHidden/>
            <w:sz w:val="22"/>
            <w:szCs w:val="22"/>
          </w:rPr>
        </w:r>
        <w:r w:rsidR="00103F93" w:rsidRPr="00103F93">
          <w:rPr>
            <w:webHidden/>
            <w:sz w:val="22"/>
            <w:szCs w:val="22"/>
          </w:rPr>
          <w:fldChar w:fldCharType="separate"/>
        </w:r>
        <w:r w:rsidR="005A11A0">
          <w:rPr>
            <w:webHidden/>
            <w:sz w:val="22"/>
            <w:szCs w:val="22"/>
          </w:rPr>
          <w:t>79</w:t>
        </w:r>
        <w:r w:rsidR="00103F93" w:rsidRPr="00103F93">
          <w:rPr>
            <w:webHidden/>
            <w:sz w:val="22"/>
            <w:szCs w:val="22"/>
          </w:rPr>
          <w:fldChar w:fldCharType="end"/>
        </w:r>
      </w:hyperlink>
    </w:p>
    <w:p w14:paraId="1AA412F3" w14:textId="77777777" w:rsidR="00103F93" w:rsidRDefault="00103F93" w:rsidP="00103F93">
      <w:pPr>
        <w:pStyle w:val="Spistreci1"/>
        <w:rPr>
          <w:rStyle w:val="Hipercze"/>
          <w:sz w:val="22"/>
          <w:szCs w:val="22"/>
        </w:rPr>
      </w:pPr>
    </w:p>
    <w:p w14:paraId="0FF139C3" w14:textId="77777777" w:rsidR="00103F93" w:rsidRDefault="00103F93" w:rsidP="00103F93">
      <w:pPr>
        <w:rPr>
          <w:noProof/>
          <w:lang w:eastAsia="pl-PL"/>
        </w:rPr>
      </w:pPr>
    </w:p>
    <w:p w14:paraId="34419866" w14:textId="77777777" w:rsidR="00103F93" w:rsidRPr="00103F93" w:rsidRDefault="00103F93" w:rsidP="00103F93">
      <w:pPr>
        <w:rPr>
          <w:noProof/>
          <w:lang w:eastAsia="pl-PL"/>
        </w:rPr>
      </w:pPr>
    </w:p>
    <w:p w14:paraId="4AE38FB4" w14:textId="77777777" w:rsidR="00103F93" w:rsidRPr="00103F93" w:rsidRDefault="00631EFD" w:rsidP="00103F93">
      <w:pPr>
        <w:pStyle w:val="Spistreci1"/>
        <w:rPr>
          <w:rFonts w:eastAsiaTheme="minorEastAsia" w:cstheme="minorBidi"/>
          <w:b w:val="0"/>
          <w:sz w:val="22"/>
          <w:szCs w:val="22"/>
        </w:rPr>
      </w:pPr>
      <w:hyperlink w:anchor="_Toc521315543" w:history="1">
        <w:r w:rsidR="00103F93" w:rsidRPr="00103F93">
          <w:rPr>
            <w:rStyle w:val="Hipercze"/>
            <w:sz w:val="22"/>
            <w:szCs w:val="22"/>
          </w:rPr>
          <w:t>VII. OCENA I ANALIZA PRZEWIDYWANYCH ZNACZĄCYCH ODDZIAŁYWAŃ NA ŚRODOWISKO</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_Toc521315543 \h </w:instrText>
        </w:r>
        <w:r w:rsidR="00103F93" w:rsidRPr="00103F93">
          <w:rPr>
            <w:webHidden/>
            <w:sz w:val="22"/>
            <w:szCs w:val="22"/>
          </w:rPr>
        </w:r>
        <w:r w:rsidR="00103F93" w:rsidRPr="00103F93">
          <w:rPr>
            <w:webHidden/>
            <w:sz w:val="22"/>
            <w:szCs w:val="22"/>
          </w:rPr>
          <w:fldChar w:fldCharType="separate"/>
        </w:r>
        <w:r w:rsidR="005A11A0">
          <w:rPr>
            <w:webHidden/>
            <w:sz w:val="22"/>
            <w:szCs w:val="22"/>
          </w:rPr>
          <w:t>80</w:t>
        </w:r>
        <w:r w:rsidR="00103F93" w:rsidRPr="00103F93">
          <w:rPr>
            <w:webHidden/>
            <w:sz w:val="22"/>
            <w:szCs w:val="22"/>
          </w:rPr>
          <w:fldChar w:fldCharType="end"/>
        </w:r>
      </w:hyperlink>
    </w:p>
    <w:p w14:paraId="2377B0E5" w14:textId="77777777" w:rsidR="00103F93" w:rsidRPr="00103F93" w:rsidRDefault="00103F93" w:rsidP="00103F93">
      <w:pPr>
        <w:pStyle w:val="Spistreci2"/>
        <w:rPr>
          <w:rStyle w:val="Hipercze"/>
        </w:rPr>
      </w:pPr>
    </w:p>
    <w:p w14:paraId="170CC243" w14:textId="77777777" w:rsidR="00103F93" w:rsidRPr="00103F93" w:rsidRDefault="00631EFD" w:rsidP="00103F93">
      <w:pPr>
        <w:pStyle w:val="Spistreci2"/>
        <w:rPr>
          <w:rFonts w:eastAsiaTheme="minorEastAsia" w:cstheme="minorBidi"/>
          <w:b w:val="0"/>
        </w:rPr>
      </w:pPr>
      <w:hyperlink w:anchor="_Toc521315544" w:history="1">
        <w:r w:rsidR="00103F93" w:rsidRPr="00103F93">
          <w:rPr>
            <w:rStyle w:val="Hipercze"/>
          </w:rPr>
          <w:t>7.1. Potencjalne znaczące oddziaływania realizowanego dokumentu</w:t>
        </w:r>
        <w:r w:rsidR="00103F93" w:rsidRPr="00103F93">
          <w:rPr>
            <w:webHidden/>
          </w:rPr>
          <w:tab/>
        </w:r>
        <w:r w:rsidR="00103F93" w:rsidRPr="00103F93">
          <w:rPr>
            <w:webHidden/>
          </w:rPr>
          <w:fldChar w:fldCharType="begin"/>
        </w:r>
        <w:r w:rsidR="00103F93" w:rsidRPr="00103F93">
          <w:rPr>
            <w:webHidden/>
          </w:rPr>
          <w:instrText xml:space="preserve"> PAGEREF _Toc521315544 \h </w:instrText>
        </w:r>
        <w:r w:rsidR="00103F93" w:rsidRPr="00103F93">
          <w:rPr>
            <w:webHidden/>
          </w:rPr>
        </w:r>
        <w:r w:rsidR="00103F93" w:rsidRPr="00103F93">
          <w:rPr>
            <w:webHidden/>
          </w:rPr>
          <w:fldChar w:fldCharType="separate"/>
        </w:r>
        <w:r w:rsidR="005A11A0">
          <w:rPr>
            <w:webHidden/>
          </w:rPr>
          <w:t>80</w:t>
        </w:r>
        <w:r w:rsidR="00103F93" w:rsidRPr="00103F93">
          <w:rPr>
            <w:webHidden/>
          </w:rPr>
          <w:fldChar w:fldCharType="end"/>
        </w:r>
      </w:hyperlink>
    </w:p>
    <w:p w14:paraId="5F853DF5" w14:textId="77777777" w:rsidR="00103F93" w:rsidRPr="00103F93" w:rsidRDefault="00631EFD" w:rsidP="00103F93">
      <w:pPr>
        <w:pStyle w:val="Spistreci3"/>
        <w:rPr>
          <w:rFonts w:eastAsiaTheme="minorEastAsia" w:cstheme="minorBidi"/>
        </w:rPr>
      </w:pPr>
      <w:hyperlink w:anchor="_Toc521315545" w:history="1">
        <w:r w:rsidR="00103F93" w:rsidRPr="00103F93">
          <w:rPr>
            <w:rStyle w:val="Hipercze"/>
          </w:rPr>
          <w:t>7.1.1. Wpływ na środowisko gruntowo-wodne, powierzchnię ziemi i krajobraz</w:t>
        </w:r>
        <w:r w:rsidR="00103F93" w:rsidRPr="00103F93">
          <w:rPr>
            <w:webHidden/>
          </w:rPr>
          <w:tab/>
        </w:r>
        <w:r w:rsidR="00103F93" w:rsidRPr="00103F93">
          <w:rPr>
            <w:webHidden/>
          </w:rPr>
          <w:fldChar w:fldCharType="begin"/>
        </w:r>
        <w:r w:rsidR="00103F93" w:rsidRPr="00103F93">
          <w:rPr>
            <w:webHidden/>
          </w:rPr>
          <w:instrText xml:space="preserve"> PAGEREF _Toc521315545 \h </w:instrText>
        </w:r>
        <w:r w:rsidR="00103F93" w:rsidRPr="00103F93">
          <w:rPr>
            <w:webHidden/>
          </w:rPr>
        </w:r>
        <w:r w:rsidR="00103F93" w:rsidRPr="00103F93">
          <w:rPr>
            <w:webHidden/>
          </w:rPr>
          <w:fldChar w:fldCharType="separate"/>
        </w:r>
        <w:r w:rsidR="005A11A0">
          <w:rPr>
            <w:webHidden/>
          </w:rPr>
          <w:t>80</w:t>
        </w:r>
        <w:r w:rsidR="00103F93" w:rsidRPr="00103F93">
          <w:rPr>
            <w:webHidden/>
          </w:rPr>
          <w:fldChar w:fldCharType="end"/>
        </w:r>
      </w:hyperlink>
    </w:p>
    <w:p w14:paraId="15A6D3FF" w14:textId="77777777" w:rsidR="00103F93" w:rsidRPr="00103F93" w:rsidRDefault="00631EFD" w:rsidP="00103F93">
      <w:pPr>
        <w:pStyle w:val="Spistreci3"/>
        <w:rPr>
          <w:rFonts w:eastAsiaTheme="minorEastAsia" w:cstheme="minorBidi"/>
        </w:rPr>
      </w:pPr>
      <w:hyperlink w:anchor="_Toc521315546" w:history="1">
        <w:r w:rsidR="00103F93" w:rsidRPr="00103F93">
          <w:rPr>
            <w:rStyle w:val="Hipercze"/>
          </w:rPr>
          <w:t>7.1.2. Wpływ na klimat oraz jakość powietrza atmosferycznego</w:t>
        </w:r>
        <w:r w:rsidR="00103F93" w:rsidRPr="00103F93">
          <w:rPr>
            <w:webHidden/>
          </w:rPr>
          <w:tab/>
        </w:r>
        <w:r w:rsidR="00103F93" w:rsidRPr="00103F93">
          <w:rPr>
            <w:webHidden/>
          </w:rPr>
          <w:fldChar w:fldCharType="begin"/>
        </w:r>
        <w:r w:rsidR="00103F93" w:rsidRPr="00103F93">
          <w:rPr>
            <w:webHidden/>
          </w:rPr>
          <w:instrText xml:space="preserve"> PAGEREF _Toc521315546 \h </w:instrText>
        </w:r>
        <w:r w:rsidR="00103F93" w:rsidRPr="00103F93">
          <w:rPr>
            <w:webHidden/>
          </w:rPr>
        </w:r>
        <w:r w:rsidR="00103F93" w:rsidRPr="00103F93">
          <w:rPr>
            <w:webHidden/>
          </w:rPr>
          <w:fldChar w:fldCharType="separate"/>
        </w:r>
        <w:r w:rsidR="005A11A0">
          <w:rPr>
            <w:webHidden/>
          </w:rPr>
          <w:t>81</w:t>
        </w:r>
        <w:r w:rsidR="00103F93" w:rsidRPr="00103F93">
          <w:rPr>
            <w:webHidden/>
          </w:rPr>
          <w:fldChar w:fldCharType="end"/>
        </w:r>
      </w:hyperlink>
    </w:p>
    <w:p w14:paraId="3C1F9802" w14:textId="77777777" w:rsidR="00103F93" w:rsidRPr="00103F93" w:rsidRDefault="00631EFD" w:rsidP="00103F93">
      <w:pPr>
        <w:pStyle w:val="Spistreci3"/>
        <w:rPr>
          <w:rFonts w:eastAsiaTheme="minorEastAsia" w:cstheme="minorBidi"/>
        </w:rPr>
      </w:pPr>
      <w:hyperlink w:anchor="_Toc521315547" w:history="1">
        <w:r w:rsidR="00103F93" w:rsidRPr="00103F93">
          <w:rPr>
            <w:rStyle w:val="Hipercze"/>
          </w:rPr>
          <w:t>7.1.3. Wpływ na różnorodność biologiczną, rośliny i zwierzęta, przyrodę, obszary o szczególnych właściwościach naturalnych oraz zasoby naturalne</w:t>
        </w:r>
        <w:r w:rsidR="00103F93" w:rsidRPr="00103F93">
          <w:rPr>
            <w:webHidden/>
          </w:rPr>
          <w:tab/>
        </w:r>
        <w:r w:rsidR="00103F93" w:rsidRPr="00103F93">
          <w:rPr>
            <w:webHidden/>
          </w:rPr>
          <w:fldChar w:fldCharType="begin"/>
        </w:r>
        <w:r w:rsidR="00103F93" w:rsidRPr="00103F93">
          <w:rPr>
            <w:webHidden/>
          </w:rPr>
          <w:instrText xml:space="preserve"> PAGEREF _Toc521315547 \h </w:instrText>
        </w:r>
        <w:r w:rsidR="00103F93" w:rsidRPr="00103F93">
          <w:rPr>
            <w:webHidden/>
          </w:rPr>
        </w:r>
        <w:r w:rsidR="00103F93" w:rsidRPr="00103F93">
          <w:rPr>
            <w:webHidden/>
          </w:rPr>
          <w:fldChar w:fldCharType="separate"/>
        </w:r>
        <w:r w:rsidR="005A11A0">
          <w:rPr>
            <w:webHidden/>
          </w:rPr>
          <w:t>83</w:t>
        </w:r>
        <w:r w:rsidR="00103F93" w:rsidRPr="00103F93">
          <w:rPr>
            <w:webHidden/>
          </w:rPr>
          <w:fldChar w:fldCharType="end"/>
        </w:r>
      </w:hyperlink>
    </w:p>
    <w:p w14:paraId="23174B50"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48" w:history="1">
        <w:r w:rsidR="00103F93" w:rsidRPr="00103F93">
          <w:rPr>
            <w:rStyle w:val="Hipercze"/>
            <w:rFonts w:ascii="Arial Narrow" w:hAnsi="Arial Narrow"/>
            <w:i/>
            <w:noProof/>
            <w:sz w:val="22"/>
            <w:szCs w:val="22"/>
          </w:rPr>
          <w:t>7.1.3.1. Oddziaływanie elektrowni wiatrowych na ptaki</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_Toc521315548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84</w:t>
        </w:r>
        <w:r w:rsidR="00103F93" w:rsidRPr="00103F93">
          <w:rPr>
            <w:rFonts w:ascii="Arial Narrow" w:hAnsi="Arial Narrow"/>
            <w:i/>
            <w:noProof/>
            <w:webHidden/>
            <w:sz w:val="22"/>
            <w:szCs w:val="22"/>
          </w:rPr>
          <w:fldChar w:fldCharType="end"/>
        </w:r>
      </w:hyperlink>
    </w:p>
    <w:p w14:paraId="4FB0F395"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49" w:history="1">
        <w:r w:rsidR="00103F93" w:rsidRPr="00103F93">
          <w:rPr>
            <w:rStyle w:val="Hipercze"/>
            <w:rFonts w:ascii="Arial Narrow" w:hAnsi="Arial Narrow"/>
            <w:i/>
            <w:noProof/>
            <w:sz w:val="22"/>
            <w:szCs w:val="22"/>
          </w:rPr>
          <w:t>7.1.3.2. Oddziaływanie elektrowni wiatrowych na nietoperze</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_Toc521315549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94</w:t>
        </w:r>
        <w:r w:rsidR="00103F93" w:rsidRPr="00103F93">
          <w:rPr>
            <w:rFonts w:ascii="Arial Narrow" w:hAnsi="Arial Narrow"/>
            <w:i/>
            <w:noProof/>
            <w:webHidden/>
            <w:sz w:val="22"/>
            <w:szCs w:val="22"/>
          </w:rPr>
          <w:fldChar w:fldCharType="end"/>
        </w:r>
      </w:hyperlink>
    </w:p>
    <w:p w14:paraId="527D8BD2" w14:textId="012E3713"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50" w:history="1">
        <w:r w:rsidR="00103F93" w:rsidRPr="00103F93">
          <w:rPr>
            <w:rStyle w:val="Hipercze"/>
            <w:rFonts w:ascii="Arial Narrow" w:hAnsi="Arial Narrow"/>
            <w:i/>
            <w:noProof/>
            <w:sz w:val="22"/>
            <w:szCs w:val="22"/>
          </w:rPr>
          <w:t>7.1.3.3. Oddziaływanie elektrowni fotowoltaicznych</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_Toc521315550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96</w:t>
        </w:r>
        <w:r w:rsidR="00103F93" w:rsidRPr="00103F93">
          <w:rPr>
            <w:rFonts w:ascii="Arial Narrow" w:hAnsi="Arial Narrow"/>
            <w:i/>
            <w:noProof/>
            <w:webHidden/>
            <w:sz w:val="22"/>
            <w:szCs w:val="22"/>
          </w:rPr>
          <w:fldChar w:fldCharType="end"/>
        </w:r>
      </w:hyperlink>
    </w:p>
    <w:p w14:paraId="3569D852"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51" w:history="1">
        <w:r w:rsidR="00103F93" w:rsidRPr="00103F93">
          <w:rPr>
            <w:rStyle w:val="Hipercze"/>
            <w:rFonts w:ascii="Arial Narrow" w:hAnsi="Arial Narrow"/>
            <w:i/>
            <w:noProof/>
            <w:sz w:val="22"/>
            <w:szCs w:val="22"/>
          </w:rPr>
          <w:t>7.1.3.4. Oddziaływanie inwestycji związanych z mała retencją wodną</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_Toc521315551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101</w:t>
        </w:r>
        <w:r w:rsidR="00103F93" w:rsidRPr="00103F93">
          <w:rPr>
            <w:rFonts w:ascii="Arial Narrow" w:hAnsi="Arial Narrow"/>
            <w:i/>
            <w:noProof/>
            <w:webHidden/>
            <w:sz w:val="22"/>
            <w:szCs w:val="22"/>
          </w:rPr>
          <w:fldChar w:fldCharType="end"/>
        </w:r>
      </w:hyperlink>
    </w:p>
    <w:p w14:paraId="389CA43F"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52" w:history="1">
        <w:r w:rsidR="00103F93" w:rsidRPr="00103F93">
          <w:rPr>
            <w:rStyle w:val="Hipercze"/>
            <w:rFonts w:ascii="Arial Narrow" w:hAnsi="Arial Narrow"/>
            <w:i/>
            <w:noProof/>
            <w:sz w:val="22"/>
            <w:szCs w:val="22"/>
          </w:rPr>
          <w:t>7.1.3.5. Oddziaływanie inwestycji związanych z wykorzystaniem energii wody</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_Toc521315552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104</w:t>
        </w:r>
        <w:r w:rsidR="00103F93" w:rsidRPr="00103F93">
          <w:rPr>
            <w:rFonts w:ascii="Arial Narrow" w:hAnsi="Arial Narrow"/>
            <w:i/>
            <w:noProof/>
            <w:webHidden/>
            <w:sz w:val="22"/>
            <w:szCs w:val="22"/>
          </w:rPr>
          <w:fldChar w:fldCharType="end"/>
        </w:r>
      </w:hyperlink>
    </w:p>
    <w:p w14:paraId="6C55D249"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53" w:history="1">
        <w:r w:rsidR="00103F93" w:rsidRPr="00103F93">
          <w:rPr>
            <w:rStyle w:val="Hipercze"/>
            <w:rFonts w:ascii="Arial Narrow" w:hAnsi="Arial Narrow"/>
            <w:i/>
            <w:noProof/>
            <w:sz w:val="22"/>
            <w:szCs w:val="22"/>
          </w:rPr>
          <w:t>7.1.3.6. Oddziaływanie inwestycji związanych z wykorzystaniem energii geotermalnej</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_Toc521315553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109</w:t>
        </w:r>
        <w:r w:rsidR="00103F93" w:rsidRPr="00103F93">
          <w:rPr>
            <w:rFonts w:ascii="Arial Narrow" w:hAnsi="Arial Narrow"/>
            <w:i/>
            <w:noProof/>
            <w:webHidden/>
            <w:sz w:val="22"/>
            <w:szCs w:val="22"/>
          </w:rPr>
          <w:fldChar w:fldCharType="end"/>
        </w:r>
      </w:hyperlink>
    </w:p>
    <w:p w14:paraId="33712CB6"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54" w:history="1">
        <w:r w:rsidR="00103F93" w:rsidRPr="00103F93">
          <w:rPr>
            <w:rStyle w:val="Hipercze"/>
            <w:rFonts w:ascii="Arial Narrow" w:hAnsi="Arial Narrow"/>
            <w:i/>
            <w:noProof/>
            <w:sz w:val="22"/>
            <w:szCs w:val="22"/>
          </w:rPr>
          <w:t>7.1.3.7. Oddziaływanie inwestycji związanych z wykorzystaniem energii biomasy i biogazu</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_Toc521315554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110</w:t>
        </w:r>
        <w:r w:rsidR="00103F93" w:rsidRPr="00103F93">
          <w:rPr>
            <w:rFonts w:ascii="Arial Narrow" w:hAnsi="Arial Narrow"/>
            <w:i/>
            <w:noProof/>
            <w:webHidden/>
            <w:sz w:val="22"/>
            <w:szCs w:val="22"/>
          </w:rPr>
          <w:fldChar w:fldCharType="end"/>
        </w:r>
      </w:hyperlink>
    </w:p>
    <w:p w14:paraId="17CD1511" w14:textId="77777777" w:rsidR="00103F93" w:rsidRPr="00103F93" w:rsidRDefault="00631EFD" w:rsidP="00103F93">
      <w:pPr>
        <w:pStyle w:val="Spistreci4"/>
        <w:tabs>
          <w:tab w:val="right" w:leader="dot" w:pos="8493"/>
        </w:tabs>
        <w:spacing w:line="360" w:lineRule="auto"/>
        <w:rPr>
          <w:rFonts w:ascii="Arial Narrow" w:eastAsiaTheme="minorEastAsia" w:hAnsi="Arial Narrow" w:cstheme="minorBidi"/>
          <w:i/>
          <w:noProof/>
          <w:sz w:val="22"/>
          <w:szCs w:val="22"/>
        </w:rPr>
      </w:pPr>
      <w:hyperlink w:anchor="_Toc521315555" w:history="1">
        <w:r w:rsidR="00103F93" w:rsidRPr="00103F93">
          <w:rPr>
            <w:rStyle w:val="Hipercze"/>
            <w:rFonts w:ascii="Arial Narrow" w:hAnsi="Arial Narrow"/>
            <w:i/>
            <w:noProof/>
            <w:sz w:val="22"/>
            <w:szCs w:val="22"/>
          </w:rPr>
          <w:t>7.1.3.8. Podsumowanie</w:t>
        </w:r>
        <w:r w:rsidR="00103F93" w:rsidRPr="00103F93">
          <w:rPr>
            <w:rFonts w:ascii="Arial Narrow" w:hAnsi="Arial Narrow"/>
            <w:i/>
            <w:noProof/>
            <w:webHidden/>
            <w:sz w:val="22"/>
            <w:szCs w:val="22"/>
          </w:rPr>
          <w:tab/>
        </w:r>
        <w:r w:rsidR="00103F93" w:rsidRPr="00103F93">
          <w:rPr>
            <w:rFonts w:ascii="Arial Narrow" w:hAnsi="Arial Narrow"/>
            <w:i/>
            <w:noProof/>
            <w:webHidden/>
            <w:sz w:val="22"/>
            <w:szCs w:val="22"/>
          </w:rPr>
          <w:fldChar w:fldCharType="begin"/>
        </w:r>
        <w:r w:rsidR="00103F93" w:rsidRPr="00103F93">
          <w:rPr>
            <w:rFonts w:ascii="Arial Narrow" w:hAnsi="Arial Narrow"/>
            <w:i/>
            <w:noProof/>
            <w:webHidden/>
            <w:sz w:val="22"/>
            <w:szCs w:val="22"/>
          </w:rPr>
          <w:instrText xml:space="preserve"> PAGEREF _Toc521315555 \h </w:instrText>
        </w:r>
        <w:r w:rsidR="00103F93" w:rsidRPr="00103F93">
          <w:rPr>
            <w:rFonts w:ascii="Arial Narrow" w:hAnsi="Arial Narrow"/>
            <w:i/>
            <w:noProof/>
            <w:webHidden/>
            <w:sz w:val="22"/>
            <w:szCs w:val="22"/>
          </w:rPr>
        </w:r>
        <w:r w:rsidR="00103F93" w:rsidRPr="00103F93">
          <w:rPr>
            <w:rFonts w:ascii="Arial Narrow" w:hAnsi="Arial Narrow"/>
            <w:i/>
            <w:noProof/>
            <w:webHidden/>
            <w:sz w:val="22"/>
            <w:szCs w:val="22"/>
          </w:rPr>
          <w:fldChar w:fldCharType="separate"/>
        </w:r>
        <w:r w:rsidR="005A11A0">
          <w:rPr>
            <w:rFonts w:ascii="Arial Narrow" w:hAnsi="Arial Narrow"/>
            <w:i/>
            <w:noProof/>
            <w:webHidden/>
            <w:sz w:val="22"/>
            <w:szCs w:val="22"/>
          </w:rPr>
          <w:t>112</w:t>
        </w:r>
        <w:r w:rsidR="00103F93" w:rsidRPr="00103F93">
          <w:rPr>
            <w:rFonts w:ascii="Arial Narrow" w:hAnsi="Arial Narrow"/>
            <w:i/>
            <w:noProof/>
            <w:webHidden/>
            <w:sz w:val="22"/>
            <w:szCs w:val="22"/>
          </w:rPr>
          <w:fldChar w:fldCharType="end"/>
        </w:r>
      </w:hyperlink>
    </w:p>
    <w:p w14:paraId="31ADE393" w14:textId="77777777" w:rsidR="00103F93" w:rsidRPr="00103F93" w:rsidRDefault="00631EFD" w:rsidP="00103F93">
      <w:pPr>
        <w:pStyle w:val="Spistreci3"/>
        <w:rPr>
          <w:rFonts w:eastAsiaTheme="minorEastAsia" w:cstheme="minorBidi"/>
        </w:rPr>
      </w:pPr>
      <w:hyperlink w:anchor="_Toc521315556" w:history="1">
        <w:r w:rsidR="00103F93" w:rsidRPr="00103F93">
          <w:rPr>
            <w:rStyle w:val="Hipercze"/>
          </w:rPr>
          <w:t>7.1.4. Wpływ na zdrowie i życie ludzi</w:t>
        </w:r>
        <w:r w:rsidR="00103F93" w:rsidRPr="00103F93">
          <w:rPr>
            <w:webHidden/>
          </w:rPr>
          <w:tab/>
        </w:r>
        <w:r w:rsidR="00103F93" w:rsidRPr="00103F93">
          <w:rPr>
            <w:webHidden/>
          </w:rPr>
          <w:fldChar w:fldCharType="begin"/>
        </w:r>
        <w:r w:rsidR="00103F93" w:rsidRPr="00103F93">
          <w:rPr>
            <w:webHidden/>
          </w:rPr>
          <w:instrText xml:space="preserve"> PAGEREF _Toc521315556 \h </w:instrText>
        </w:r>
        <w:r w:rsidR="00103F93" w:rsidRPr="00103F93">
          <w:rPr>
            <w:webHidden/>
          </w:rPr>
        </w:r>
        <w:r w:rsidR="00103F93" w:rsidRPr="00103F93">
          <w:rPr>
            <w:webHidden/>
          </w:rPr>
          <w:fldChar w:fldCharType="separate"/>
        </w:r>
        <w:r w:rsidR="005A11A0">
          <w:rPr>
            <w:webHidden/>
          </w:rPr>
          <w:t>112</w:t>
        </w:r>
        <w:r w:rsidR="00103F93" w:rsidRPr="00103F93">
          <w:rPr>
            <w:webHidden/>
          </w:rPr>
          <w:fldChar w:fldCharType="end"/>
        </w:r>
      </w:hyperlink>
    </w:p>
    <w:p w14:paraId="7700534B" w14:textId="77777777" w:rsidR="00103F93" w:rsidRPr="00103F93" w:rsidRDefault="00631EFD" w:rsidP="00103F93">
      <w:pPr>
        <w:pStyle w:val="Spistreci3"/>
        <w:rPr>
          <w:rFonts w:eastAsiaTheme="minorEastAsia" w:cstheme="minorBidi"/>
        </w:rPr>
      </w:pPr>
      <w:hyperlink w:anchor="_Toc521315557" w:history="1">
        <w:r w:rsidR="00103F93" w:rsidRPr="00103F93">
          <w:rPr>
            <w:rStyle w:val="Hipercze"/>
          </w:rPr>
          <w:t>7.1.5. Wpływ na dobra materialne i zabytki</w:t>
        </w:r>
        <w:r w:rsidR="00103F93" w:rsidRPr="00103F93">
          <w:rPr>
            <w:webHidden/>
          </w:rPr>
          <w:tab/>
        </w:r>
        <w:r w:rsidR="00103F93" w:rsidRPr="00103F93">
          <w:rPr>
            <w:webHidden/>
          </w:rPr>
          <w:fldChar w:fldCharType="begin"/>
        </w:r>
        <w:r w:rsidR="00103F93" w:rsidRPr="00103F93">
          <w:rPr>
            <w:webHidden/>
          </w:rPr>
          <w:instrText xml:space="preserve"> PAGEREF _Toc521315557 \h </w:instrText>
        </w:r>
        <w:r w:rsidR="00103F93" w:rsidRPr="00103F93">
          <w:rPr>
            <w:webHidden/>
          </w:rPr>
        </w:r>
        <w:r w:rsidR="00103F93" w:rsidRPr="00103F93">
          <w:rPr>
            <w:webHidden/>
          </w:rPr>
          <w:fldChar w:fldCharType="separate"/>
        </w:r>
        <w:r w:rsidR="005A11A0">
          <w:rPr>
            <w:webHidden/>
          </w:rPr>
          <w:t>113</w:t>
        </w:r>
        <w:r w:rsidR="00103F93" w:rsidRPr="00103F93">
          <w:rPr>
            <w:webHidden/>
          </w:rPr>
          <w:fldChar w:fldCharType="end"/>
        </w:r>
      </w:hyperlink>
    </w:p>
    <w:p w14:paraId="5380617D" w14:textId="77777777" w:rsidR="00103F93" w:rsidRDefault="00103F93" w:rsidP="00103F93">
      <w:pPr>
        <w:pStyle w:val="Spistreci2"/>
        <w:rPr>
          <w:rStyle w:val="Hipercze"/>
        </w:rPr>
      </w:pPr>
    </w:p>
    <w:p w14:paraId="62885CBB" w14:textId="77777777" w:rsidR="00103F93" w:rsidRPr="00103F93" w:rsidRDefault="00631EFD" w:rsidP="00103F93">
      <w:pPr>
        <w:pStyle w:val="Spistreci2"/>
        <w:rPr>
          <w:rFonts w:eastAsiaTheme="minorEastAsia" w:cstheme="minorBidi"/>
          <w:b w:val="0"/>
        </w:rPr>
      </w:pPr>
      <w:hyperlink w:anchor="_Toc521315558" w:history="1">
        <w:r w:rsidR="00103F93" w:rsidRPr="00103F93">
          <w:rPr>
            <w:rStyle w:val="Hipercze"/>
          </w:rPr>
          <w:t>7.2. Obszary chronione w procedurze inwestycyjnej</w:t>
        </w:r>
        <w:r w:rsidR="00103F93" w:rsidRPr="00103F93">
          <w:rPr>
            <w:webHidden/>
          </w:rPr>
          <w:tab/>
        </w:r>
        <w:r w:rsidR="00103F93" w:rsidRPr="00103F93">
          <w:rPr>
            <w:webHidden/>
          </w:rPr>
          <w:fldChar w:fldCharType="begin"/>
        </w:r>
        <w:r w:rsidR="00103F93" w:rsidRPr="00103F93">
          <w:rPr>
            <w:webHidden/>
          </w:rPr>
          <w:instrText xml:space="preserve"> PAGEREF _Toc521315558 \h </w:instrText>
        </w:r>
        <w:r w:rsidR="00103F93" w:rsidRPr="00103F93">
          <w:rPr>
            <w:webHidden/>
          </w:rPr>
        </w:r>
        <w:r w:rsidR="00103F93" w:rsidRPr="00103F93">
          <w:rPr>
            <w:webHidden/>
          </w:rPr>
          <w:fldChar w:fldCharType="separate"/>
        </w:r>
        <w:r w:rsidR="005A11A0">
          <w:rPr>
            <w:webHidden/>
          </w:rPr>
          <w:t>115</w:t>
        </w:r>
        <w:r w:rsidR="00103F93" w:rsidRPr="00103F93">
          <w:rPr>
            <w:webHidden/>
          </w:rPr>
          <w:fldChar w:fldCharType="end"/>
        </w:r>
      </w:hyperlink>
    </w:p>
    <w:p w14:paraId="193DECBC" w14:textId="77777777" w:rsidR="00103F93" w:rsidRPr="00103F93" w:rsidRDefault="00103F93" w:rsidP="00103F93">
      <w:pPr>
        <w:pStyle w:val="Spistreci1"/>
        <w:rPr>
          <w:rStyle w:val="Hipercze"/>
          <w:sz w:val="22"/>
          <w:szCs w:val="22"/>
        </w:rPr>
      </w:pPr>
    </w:p>
    <w:p w14:paraId="245A4EC6" w14:textId="77777777" w:rsidR="00103F93" w:rsidRPr="00103F93" w:rsidRDefault="00631EFD" w:rsidP="00103F93">
      <w:pPr>
        <w:pStyle w:val="Spistreci1"/>
        <w:rPr>
          <w:rFonts w:eastAsiaTheme="minorEastAsia" w:cstheme="minorBidi"/>
          <w:b w:val="0"/>
          <w:sz w:val="22"/>
          <w:szCs w:val="22"/>
        </w:rPr>
      </w:pPr>
      <w:hyperlink w:anchor="_Toc521315559" w:history="1">
        <w:r w:rsidR="00103F93" w:rsidRPr="00103F93">
          <w:rPr>
            <w:rStyle w:val="Hipercze"/>
            <w:sz w:val="22"/>
            <w:szCs w:val="22"/>
          </w:rPr>
          <w:t>VIII. ISTNIEJĄCE PROBLEMY OCHRONY ŚRODOWISKA ISTOTNE Z PUNKTU WIDZENIA REALIZACJI PROJEKTOWANEGO DOKUMENTU, W SZCZEGÓLNOŚCI OBSZARÓW PODLEGAJĄCYCH OCHRONIE NA PODSTAWIE USTAWY Z DNIA 16 KWIETNIA 2004 R. O OCHRONIE PRZYRODY</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_Toc521315559 \h </w:instrText>
        </w:r>
        <w:r w:rsidR="00103F93" w:rsidRPr="00103F93">
          <w:rPr>
            <w:webHidden/>
            <w:sz w:val="22"/>
            <w:szCs w:val="22"/>
          </w:rPr>
        </w:r>
        <w:r w:rsidR="00103F93" w:rsidRPr="00103F93">
          <w:rPr>
            <w:webHidden/>
            <w:sz w:val="22"/>
            <w:szCs w:val="22"/>
          </w:rPr>
          <w:fldChar w:fldCharType="separate"/>
        </w:r>
        <w:r w:rsidR="005A11A0">
          <w:rPr>
            <w:webHidden/>
            <w:sz w:val="22"/>
            <w:szCs w:val="22"/>
          </w:rPr>
          <w:t>118</w:t>
        </w:r>
        <w:r w:rsidR="00103F93" w:rsidRPr="00103F93">
          <w:rPr>
            <w:webHidden/>
            <w:sz w:val="22"/>
            <w:szCs w:val="22"/>
          </w:rPr>
          <w:fldChar w:fldCharType="end"/>
        </w:r>
      </w:hyperlink>
    </w:p>
    <w:p w14:paraId="77AF9926" w14:textId="77777777" w:rsidR="00103F93" w:rsidRPr="00103F93" w:rsidRDefault="00103F93" w:rsidP="00103F93">
      <w:pPr>
        <w:pStyle w:val="Spistreci1"/>
        <w:rPr>
          <w:rStyle w:val="Hipercze"/>
          <w:sz w:val="22"/>
          <w:szCs w:val="22"/>
        </w:rPr>
      </w:pPr>
    </w:p>
    <w:p w14:paraId="378CB76E" w14:textId="77777777" w:rsidR="00103F93" w:rsidRPr="00103F93" w:rsidRDefault="00631EFD" w:rsidP="00103F93">
      <w:pPr>
        <w:pStyle w:val="Spistreci1"/>
        <w:rPr>
          <w:rFonts w:eastAsiaTheme="minorEastAsia" w:cstheme="minorBidi"/>
          <w:b w:val="0"/>
          <w:sz w:val="22"/>
          <w:szCs w:val="22"/>
        </w:rPr>
      </w:pPr>
      <w:hyperlink w:anchor="_Toc521315560" w:history="1">
        <w:r w:rsidR="00103F93" w:rsidRPr="00103F93">
          <w:rPr>
            <w:rStyle w:val="Hipercze"/>
            <w:sz w:val="22"/>
            <w:szCs w:val="22"/>
          </w:rPr>
          <w:t>IX. METODY I DZIAŁANIA MINIMALIZUJĄCE NEGATYWNE SKUTKI REALIZACJI USTALEŃ W OPRACOWANYM DOKUMENCIE</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_Toc521315560 \h </w:instrText>
        </w:r>
        <w:r w:rsidR="00103F93" w:rsidRPr="00103F93">
          <w:rPr>
            <w:webHidden/>
            <w:sz w:val="22"/>
            <w:szCs w:val="22"/>
          </w:rPr>
        </w:r>
        <w:r w:rsidR="00103F93" w:rsidRPr="00103F93">
          <w:rPr>
            <w:webHidden/>
            <w:sz w:val="22"/>
            <w:szCs w:val="22"/>
          </w:rPr>
          <w:fldChar w:fldCharType="separate"/>
        </w:r>
        <w:r w:rsidR="005A11A0">
          <w:rPr>
            <w:webHidden/>
            <w:sz w:val="22"/>
            <w:szCs w:val="22"/>
          </w:rPr>
          <w:t>120</w:t>
        </w:r>
        <w:r w:rsidR="00103F93" w:rsidRPr="00103F93">
          <w:rPr>
            <w:webHidden/>
            <w:sz w:val="22"/>
            <w:szCs w:val="22"/>
          </w:rPr>
          <w:fldChar w:fldCharType="end"/>
        </w:r>
      </w:hyperlink>
    </w:p>
    <w:p w14:paraId="26933121" w14:textId="77777777" w:rsidR="00103F93" w:rsidRPr="00103F93" w:rsidRDefault="00103F93" w:rsidP="00103F93">
      <w:pPr>
        <w:pStyle w:val="Spistreci2"/>
        <w:rPr>
          <w:rStyle w:val="Hipercze"/>
        </w:rPr>
      </w:pPr>
    </w:p>
    <w:p w14:paraId="2C65C4F6" w14:textId="77777777" w:rsidR="00103F93" w:rsidRPr="00103F93" w:rsidRDefault="00631EFD" w:rsidP="00103F93">
      <w:pPr>
        <w:pStyle w:val="Spistreci2"/>
        <w:rPr>
          <w:rFonts w:eastAsiaTheme="minorEastAsia" w:cstheme="minorBidi"/>
          <w:b w:val="0"/>
        </w:rPr>
      </w:pPr>
      <w:hyperlink w:anchor="_Toc521315561" w:history="1">
        <w:r w:rsidR="00103F93" w:rsidRPr="00103F93">
          <w:rPr>
            <w:rStyle w:val="Hipercze"/>
          </w:rPr>
          <w:t>9.1. Wody powierzchniowe i podziemne</w:t>
        </w:r>
        <w:r w:rsidR="00103F93" w:rsidRPr="00103F93">
          <w:rPr>
            <w:webHidden/>
          </w:rPr>
          <w:tab/>
        </w:r>
        <w:r w:rsidR="00103F93" w:rsidRPr="00103F93">
          <w:rPr>
            <w:webHidden/>
          </w:rPr>
          <w:fldChar w:fldCharType="begin"/>
        </w:r>
        <w:r w:rsidR="00103F93" w:rsidRPr="00103F93">
          <w:rPr>
            <w:webHidden/>
          </w:rPr>
          <w:instrText xml:space="preserve"> PAGEREF _Toc521315561 \h </w:instrText>
        </w:r>
        <w:r w:rsidR="00103F93" w:rsidRPr="00103F93">
          <w:rPr>
            <w:webHidden/>
          </w:rPr>
        </w:r>
        <w:r w:rsidR="00103F93" w:rsidRPr="00103F93">
          <w:rPr>
            <w:webHidden/>
          </w:rPr>
          <w:fldChar w:fldCharType="separate"/>
        </w:r>
        <w:r w:rsidR="005A11A0">
          <w:rPr>
            <w:webHidden/>
          </w:rPr>
          <w:t>121</w:t>
        </w:r>
        <w:r w:rsidR="00103F93" w:rsidRPr="00103F93">
          <w:rPr>
            <w:webHidden/>
          </w:rPr>
          <w:fldChar w:fldCharType="end"/>
        </w:r>
      </w:hyperlink>
    </w:p>
    <w:p w14:paraId="77D08F3C" w14:textId="77777777" w:rsidR="00103F93" w:rsidRPr="00103F93" w:rsidRDefault="00103F93" w:rsidP="00103F93">
      <w:pPr>
        <w:pStyle w:val="Spistreci2"/>
        <w:rPr>
          <w:rStyle w:val="Hipercze"/>
        </w:rPr>
      </w:pPr>
    </w:p>
    <w:p w14:paraId="5741EE94" w14:textId="77777777" w:rsidR="00103F93" w:rsidRPr="00103F93" w:rsidRDefault="00631EFD" w:rsidP="00103F93">
      <w:pPr>
        <w:pStyle w:val="Spistreci2"/>
        <w:rPr>
          <w:rFonts w:eastAsiaTheme="minorEastAsia" w:cstheme="minorBidi"/>
          <w:b w:val="0"/>
        </w:rPr>
      </w:pPr>
      <w:hyperlink w:anchor="_Toc521315562" w:history="1">
        <w:r w:rsidR="00103F93" w:rsidRPr="00103F93">
          <w:rPr>
            <w:rStyle w:val="Hipercze"/>
          </w:rPr>
          <w:t>9.2. Powierzchnia ziemi</w:t>
        </w:r>
        <w:r w:rsidR="00103F93" w:rsidRPr="00103F93">
          <w:rPr>
            <w:webHidden/>
          </w:rPr>
          <w:tab/>
        </w:r>
        <w:r w:rsidR="00103F93" w:rsidRPr="00103F93">
          <w:rPr>
            <w:webHidden/>
          </w:rPr>
          <w:fldChar w:fldCharType="begin"/>
        </w:r>
        <w:r w:rsidR="00103F93" w:rsidRPr="00103F93">
          <w:rPr>
            <w:webHidden/>
          </w:rPr>
          <w:instrText xml:space="preserve"> PAGEREF _Toc521315562 \h </w:instrText>
        </w:r>
        <w:r w:rsidR="00103F93" w:rsidRPr="00103F93">
          <w:rPr>
            <w:webHidden/>
          </w:rPr>
        </w:r>
        <w:r w:rsidR="00103F93" w:rsidRPr="00103F93">
          <w:rPr>
            <w:webHidden/>
          </w:rPr>
          <w:fldChar w:fldCharType="separate"/>
        </w:r>
        <w:r w:rsidR="005A11A0">
          <w:rPr>
            <w:webHidden/>
          </w:rPr>
          <w:t>122</w:t>
        </w:r>
        <w:r w:rsidR="00103F93" w:rsidRPr="00103F93">
          <w:rPr>
            <w:webHidden/>
          </w:rPr>
          <w:fldChar w:fldCharType="end"/>
        </w:r>
      </w:hyperlink>
    </w:p>
    <w:p w14:paraId="1713DF3E" w14:textId="77777777" w:rsidR="00103F93" w:rsidRPr="00103F93" w:rsidRDefault="00103F93" w:rsidP="00103F93">
      <w:pPr>
        <w:pStyle w:val="Spistreci2"/>
        <w:rPr>
          <w:rStyle w:val="Hipercze"/>
        </w:rPr>
      </w:pPr>
    </w:p>
    <w:p w14:paraId="176A7C1C" w14:textId="77777777" w:rsidR="00103F93" w:rsidRPr="00103F93" w:rsidRDefault="00631EFD" w:rsidP="00103F93">
      <w:pPr>
        <w:pStyle w:val="Spistreci2"/>
        <w:rPr>
          <w:rFonts w:eastAsiaTheme="minorEastAsia" w:cstheme="minorBidi"/>
          <w:b w:val="0"/>
        </w:rPr>
      </w:pPr>
      <w:hyperlink w:anchor="_Toc521315563" w:history="1">
        <w:r w:rsidR="00103F93" w:rsidRPr="00103F93">
          <w:rPr>
            <w:rStyle w:val="Hipercze"/>
          </w:rPr>
          <w:t>9.3. Rośliny</w:t>
        </w:r>
        <w:r w:rsidR="00103F93" w:rsidRPr="00103F93">
          <w:rPr>
            <w:webHidden/>
          </w:rPr>
          <w:tab/>
        </w:r>
        <w:r w:rsidR="00103F93" w:rsidRPr="00103F93">
          <w:rPr>
            <w:webHidden/>
          </w:rPr>
          <w:fldChar w:fldCharType="begin"/>
        </w:r>
        <w:r w:rsidR="00103F93" w:rsidRPr="00103F93">
          <w:rPr>
            <w:webHidden/>
          </w:rPr>
          <w:instrText xml:space="preserve"> PAGEREF _Toc521315563 \h </w:instrText>
        </w:r>
        <w:r w:rsidR="00103F93" w:rsidRPr="00103F93">
          <w:rPr>
            <w:webHidden/>
          </w:rPr>
        </w:r>
        <w:r w:rsidR="00103F93" w:rsidRPr="00103F93">
          <w:rPr>
            <w:webHidden/>
          </w:rPr>
          <w:fldChar w:fldCharType="separate"/>
        </w:r>
        <w:r w:rsidR="005A11A0">
          <w:rPr>
            <w:webHidden/>
          </w:rPr>
          <w:t>123</w:t>
        </w:r>
        <w:r w:rsidR="00103F93" w:rsidRPr="00103F93">
          <w:rPr>
            <w:webHidden/>
          </w:rPr>
          <w:fldChar w:fldCharType="end"/>
        </w:r>
      </w:hyperlink>
    </w:p>
    <w:p w14:paraId="70681D78" w14:textId="77777777" w:rsidR="00103F93" w:rsidRPr="00103F93" w:rsidRDefault="00103F93" w:rsidP="00103F93">
      <w:pPr>
        <w:pStyle w:val="Spistreci2"/>
        <w:rPr>
          <w:rStyle w:val="Hipercze"/>
        </w:rPr>
      </w:pPr>
    </w:p>
    <w:p w14:paraId="6B27F791" w14:textId="77777777" w:rsidR="00103F93" w:rsidRPr="00103F93" w:rsidRDefault="00631EFD" w:rsidP="00103F93">
      <w:pPr>
        <w:pStyle w:val="Spistreci2"/>
        <w:rPr>
          <w:rFonts w:eastAsiaTheme="minorEastAsia" w:cstheme="minorBidi"/>
          <w:b w:val="0"/>
        </w:rPr>
      </w:pPr>
      <w:hyperlink w:anchor="_Toc521315564" w:history="1">
        <w:r w:rsidR="00103F93" w:rsidRPr="00103F93">
          <w:rPr>
            <w:rStyle w:val="Hipercze"/>
          </w:rPr>
          <w:t>9.4. Zwierzęta</w:t>
        </w:r>
        <w:r w:rsidR="00103F93" w:rsidRPr="00103F93">
          <w:rPr>
            <w:webHidden/>
          </w:rPr>
          <w:tab/>
        </w:r>
        <w:r w:rsidR="00103F93" w:rsidRPr="00103F93">
          <w:rPr>
            <w:webHidden/>
          </w:rPr>
          <w:fldChar w:fldCharType="begin"/>
        </w:r>
        <w:r w:rsidR="00103F93" w:rsidRPr="00103F93">
          <w:rPr>
            <w:webHidden/>
          </w:rPr>
          <w:instrText xml:space="preserve"> PAGEREF _Toc521315564 \h </w:instrText>
        </w:r>
        <w:r w:rsidR="00103F93" w:rsidRPr="00103F93">
          <w:rPr>
            <w:webHidden/>
          </w:rPr>
        </w:r>
        <w:r w:rsidR="00103F93" w:rsidRPr="00103F93">
          <w:rPr>
            <w:webHidden/>
          </w:rPr>
          <w:fldChar w:fldCharType="separate"/>
        </w:r>
        <w:r w:rsidR="005A11A0">
          <w:rPr>
            <w:webHidden/>
          </w:rPr>
          <w:t>123</w:t>
        </w:r>
        <w:r w:rsidR="00103F93" w:rsidRPr="00103F93">
          <w:rPr>
            <w:webHidden/>
          </w:rPr>
          <w:fldChar w:fldCharType="end"/>
        </w:r>
      </w:hyperlink>
    </w:p>
    <w:p w14:paraId="653F7D87" w14:textId="77777777" w:rsidR="00103F93" w:rsidRPr="00103F93" w:rsidRDefault="00103F93" w:rsidP="00103F93">
      <w:pPr>
        <w:pStyle w:val="Spistreci2"/>
        <w:rPr>
          <w:rStyle w:val="Hipercze"/>
        </w:rPr>
      </w:pPr>
    </w:p>
    <w:p w14:paraId="775154C2" w14:textId="77777777" w:rsidR="00103F93" w:rsidRPr="00103F93" w:rsidRDefault="00631EFD" w:rsidP="00103F93">
      <w:pPr>
        <w:pStyle w:val="Spistreci2"/>
        <w:rPr>
          <w:rFonts w:eastAsiaTheme="minorEastAsia" w:cstheme="minorBidi"/>
          <w:b w:val="0"/>
        </w:rPr>
      </w:pPr>
      <w:hyperlink w:anchor="_Toc521315565" w:history="1">
        <w:r w:rsidR="00103F93" w:rsidRPr="00103F93">
          <w:rPr>
            <w:rStyle w:val="Hipercze"/>
          </w:rPr>
          <w:t>9.5. Zdrowie ludzi</w:t>
        </w:r>
        <w:r w:rsidR="00103F93" w:rsidRPr="00103F93">
          <w:rPr>
            <w:webHidden/>
          </w:rPr>
          <w:tab/>
        </w:r>
        <w:r w:rsidR="00103F93" w:rsidRPr="00103F93">
          <w:rPr>
            <w:webHidden/>
          </w:rPr>
          <w:fldChar w:fldCharType="begin"/>
        </w:r>
        <w:r w:rsidR="00103F93" w:rsidRPr="00103F93">
          <w:rPr>
            <w:webHidden/>
          </w:rPr>
          <w:instrText xml:space="preserve"> PAGEREF _Toc521315565 \h </w:instrText>
        </w:r>
        <w:r w:rsidR="00103F93" w:rsidRPr="00103F93">
          <w:rPr>
            <w:webHidden/>
          </w:rPr>
        </w:r>
        <w:r w:rsidR="00103F93" w:rsidRPr="00103F93">
          <w:rPr>
            <w:webHidden/>
          </w:rPr>
          <w:fldChar w:fldCharType="separate"/>
        </w:r>
        <w:r w:rsidR="005A11A0">
          <w:rPr>
            <w:webHidden/>
          </w:rPr>
          <w:t>123</w:t>
        </w:r>
        <w:r w:rsidR="00103F93" w:rsidRPr="00103F93">
          <w:rPr>
            <w:webHidden/>
          </w:rPr>
          <w:fldChar w:fldCharType="end"/>
        </w:r>
      </w:hyperlink>
    </w:p>
    <w:p w14:paraId="4FBF847A" w14:textId="77777777" w:rsidR="00103F93" w:rsidRPr="00103F93" w:rsidRDefault="00103F93" w:rsidP="00103F93">
      <w:pPr>
        <w:pStyle w:val="Spistreci2"/>
        <w:rPr>
          <w:rStyle w:val="Hipercze"/>
        </w:rPr>
      </w:pPr>
    </w:p>
    <w:p w14:paraId="062D83A7" w14:textId="77777777" w:rsidR="00103F93" w:rsidRPr="00103F93" w:rsidRDefault="00631EFD" w:rsidP="00103F93">
      <w:pPr>
        <w:pStyle w:val="Spistreci2"/>
        <w:rPr>
          <w:rFonts w:eastAsiaTheme="minorEastAsia" w:cstheme="minorBidi"/>
          <w:b w:val="0"/>
        </w:rPr>
      </w:pPr>
      <w:hyperlink w:anchor="_Toc521315566" w:history="1">
        <w:r w:rsidR="00103F93" w:rsidRPr="00103F93">
          <w:rPr>
            <w:rStyle w:val="Hipercze"/>
          </w:rPr>
          <w:t>9.6. Krajobraz i dziedzictwo kulturowe</w:t>
        </w:r>
        <w:r w:rsidR="00103F93" w:rsidRPr="00103F93">
          <w:rPr>
            <w:webHidden/>
          </w:rPr>
          <w:tab/>
        </w:r>
        <w:r w:rsidR="00103F93" w:rsidRPr="00103F93">
          <w:rPr>
            <w:webHidden/>
          </w:rPr>
          <w:fldChar w:fldCharType="begin"/>
        </w:r>
        <w:r w:rsidR="00103F93" w:rsidRPr="00103F93">
          <w:rPr>
            <w:webHidden/>
          </w:rPr>
          <w:instrText xml:space="preserve"> PAGEREF _Toc521315566 \h </w:instrText>
        </w:r>
        <w:r w:rsidR="00103F93" w:rsidRPr="00103F93">
          <w:rPr>
            <w:webHidden/>
          </w:rPr>
        </w:r>
        <w:r w:rsidR="00103F93" w:rsidRPr="00103F93">
          <w:rPr>
            <w:webHidden/>
          </w:rPr>
          <w:fldChar w:fldCharType="separate"/>
        </w:r>
        <w:r w:rsidR="005A11A0">
          <w:rPr>
            <w:webHidden/>
          </w:rPr>
          <w:t>123</w:t>
        </w:r>
        <w:r w:rsidR="00103F93" w:rsidRPr="00103F93">
          <w:rPr>
            <w:webHidden/>
          </w:rPr>
          <w:fldChar w:fldCharType="end"/>
        </w:r>
      </w:hyperlink>
    </w:p>
    <w:p w14:paraId="014A0D66" w14:textId="77777777" w:rsidR="00103F93" w:rsidRPr="00103F93" w:rsidRDefault="00103F93" w:rsidP="00103F93">
      <w:pPr>
        <w:pStyle w:val="Spistreci2"/>
        <w:rPr>
          <w:rStyle w:val="Hipercze"/>
        </w:rPr>
      </w:pPr>
    </w:p>
    <w:p w14:paraId="1B2043CF" w14:textId="77777777" w:rsidR="00103F93" w:rsidRPr="00103F93" w:rsidRDefault="00631EFD" w:rsidP="00103F93">
      <w:pPr>
        <w:pStyle w:val="Spistreci2"/>
        <w:rPr>
          <w:rFonts w:eastAsiaTheme="minorEastAsia" w:cstheme="minorBidi"/>
          <w:b w:val="0"/>
        </w:rPr>
      </w:pPr>
      <w:hyperlink w:anchor="_Toc521315567" w:history="1">
        <w:r w:rsidR="00103F93" w:rsidRPr="00103F93">
          <w:rPr>
            <w:rStyle w:val="Hipercze"/>
          </w:rPr>
          <w:t>9.7. Powietrze atmosferyczne</w:t>
        </w:r>
        <w:r w:rsidR="00103F93" w:rsidRPr="00103F93">
          <w:rPr>
            <w:webHidden/>
          </w:rPr>
          <w:tab/>
        </w:r>
        <w:r w:rsidR="00103F93" w:rsidRPr="00103F93">
          <w:rPr>
            <w:webHidden/>
          </w:rPr>
          <w:fldChar w:fldCharType="begin"/>
        </w:r>
        <w:r w:rsidR="00103F93" w:rsidRPr="00103F93">
          <w:rPr>
            <w:webHidden/>
          </w:rPr>
          <w:instrText xml:space="preserve"> PAGEREF _Toc521315567 \h </w:instrText>
        </w:r>
        <w:r w:rsidR="00103F93" w:rsidRPr="00103F93">
          <w:rPr>
            <w:webHidden/>
          </w:rPr>
        </w:r>
        <w:r w:rsidR="00103F93" w:rsidRPr="00103F93">
          <w:rPr>
            <w:webHidden/>
          </w:rPr>
          <w:fldChar w:fldCharType="separate"/>
        </w:r>
        <w:r w:rsidR="005A11A0">
          <w:rPr>
            <w:webHidden/>
          </w:rPr>
          <w:t>123</w:t>
        </w:r>
        <w:r w:rsidR="00103F93" w:rsidRPr="00103F93">
          <w:rPr>
            <w:webHidden/>
          </w:rPr>
          <w:fldChar w:fldCharType="end"/>
        </w:r>
      </w:hyperlink>
    </w:p>
    <w:p w14:paraId="10F0A3B3" w14:textId="77777777" w:rsidR="00103F93" w:rsidRPr="00103F93" w:rsidRDefault="00103F93" w:rsidP="00103F93">
      <w:pPr>
        <w:pStyle w:val="Spistreci2"/>
        <w:rPr>
          <w:rStyle w:val="Hipercze"/>
        </w:rPr>
      </w:pPr>
    </w:p>
    <w:p w14:paraId="3FD62122" w14:textId="77777777" w:rsidR="00103F93" w:rsidRPr="00103F93" w:rsidRDefault="00631EFD" w:rsidP="00103F93">
      <w:pPr>
        <w:pStyle w:val="Spistreci2"/>
        <w:rPr>
          <w:rFonts w:eastAsiaTheme="minorEastAsia" w:cstheme="minorBidi"/>
          <w:b w:val="0"/>
        </w:rPr>
      </w:pPr>
      <w:hyperlink w:anchor="_Toc521315568" w:history="1">
        <w:r w:rsidR="00103F93" w:rsidRPr="00103F93">
          <w:rPr>
            <w:rStyle w:val="Hipercze"/>
          </w:rPr>
          <w:t>9.8. Hałas</w:t>
        </w:r>
        <w:r w:rsidR="00103F93" w:rsidRPr="00103F93">
          <w:rPr>
            <w:webHidden/>
          </w:rPr>
          <w:tab/>
        </w:r>
        <w:r w:rsidR="00103F93" w:rsidRPr="00103F93">
          <w:rPr>
            <w:webHidden/>
          </w:rPr>
          <w:fldChar w:fldCharType="begin"/>
        </w:r>
        <w:r w:rsidR="00103F93" w:rsidRPr="00103F93">
          <w:rPr>
            <w:webHidden/>
          </w:rPr>
          <w:instrText xml:space="preserve"> PAGEREF _Toc521315568 \h </w:instrText>
        </w:r>
        <w:r w:rsidR="00103F93" w:rsidRPr="00103F93">
          <w:rPr>
            <w:webHidden/>
          </w:rPr>
        </w:r>
        <w:r w:rsidR="00103F93" w:rsidRPr="00103F93">
          <w:rPr>
            <w:webHidden/>
          </w:rPr>
          <w:fldChar w:fldCharType="separate"/>
        </w:r>
        <w:r w:rsidR="005A11A0">
          <w:rPr>
            <w:webHidden/>
          </w:rPr>
          <w:t>124</w:t>
        </w:r>
        <w:r w:rsidR="00103F93" w:rsidRPr="00103F93">
          <w:rPr>
            <w:webHidden/>
          </w:rPr>
          <w:fldChar w:fldCharType="end"/>
        </w:r>
      </w:hyperlink>
    </w:p>
    <w:p w14:paraId="7AC4D2DB" w14:textId="77777777" w:rsidR="00103F93" w:rsidRPr="00103F93" w:rsidRDefault="00103F93" w:rsidP="00103F93">
      <w:pPr>
        <w:pStyle w:val="Spistreci2"/>
        <w:rPr>
          <w:rStyle w:val="Hipercze"/>
        </w:rPr>
      </w:pPr>
    </w:p>
    <w:p w14:paraId="14C1F364" w14:textId="77777777" w:rsidR="00103F93" w:rsidRPr="00103F93" w:rsidRDefault="00631EFD" w:rsidP="00103F93">
      <w:pPr>
        <w:pStyle w:val="Spistreci2"/>
        <w:rPr>
          <w:rFonts w:eastAsiaTheme="minorEastAsia" w:cstheme="minorBidi"/>
          <w:b w:val="0"/>
        </w:rPr>
      </w:pPr>
      <w:hyperlink w:anchor="_Toc521315569" w:history="1">
        <w:r w:rsidR="00103F93" w:rsidRPr="00103F93">
          <w:rPr>
            <w:rStyle w:val="Hipercze"/>
          </w:rPr>
          <w:t>9.9. Oddziaływanie skumulowane</w:t>
        </w:r>
        <w:r w:rsidR="00103F93" w:rsidRPr="00103F93">
          <w:rPr>
            <w:webHidden/>
          </w:rPr>
          <w:tab/>
        </w:r>
        <w:r w:rsidR="00103F93" w:rsidRPr="00103F93">
          <w:rPr>
            <w:webHidden/>
          </w:rPr>
          <w:fldChar w:fldCharType="begin"/>
        </w:r>
        <w:r w:rsidR="00103F93" w:rsidRPr="00103F93">
          <w:rPr>
            <w:webHidden/>
          </w:rPr>
          <w:instrText xml:space="preserve"> PAGEREF _Toc521315569 \h </w:instrText>
        </w:r>
        <w:r w:rsidR="00103F93" w:rsidRPr="00103F93">
          <w:rPr>
            <w:webHidden/>
          </w:rPr>
        </w:r>
        <w:r w:rsidR="00103F93" w:rsidRPr="00103F93">
          <w:rPr>
            <w:webHidden/>
          </w:rPr>
          <w:fldChar w:fldCharType="separate"/>
        </w:r>
        <w:r w:rsidR="005A11A0">
          <w:rPr>
            <w:webHidden/>
          </w:rPr>
          <w:t>124</w:t>
        </w:r>
        <w:r w:rsidR="00103F93" w:rsidRPr="00103F93">
          <w:rPr>
            <w:webHidden/>
          </w:rPr>
          <w:fldChar w:fldCharType="end"/>
        </w:r>
      </w:hyperlink>
    </w:p>
    <w:p w14:paraId="6FA2F53A" w14:textId="77777777" w:rsidR="00103F93" w:rsidRPr="00103F93" w:rsidRDefault="00631EFD" w:rsidP="00103F93">
      <w:pPr>
        <w:pStyle w:val="Spistreci1"/>
        <w:rPr>
          <w:rFonts w:eastAsiaTheme="minorEastAsia" w:cstheme="minorBidi"/>
          <w:b w:val="0"/>
          <w:sz w:val="22"/>
          <w:szCs w:val="22"/>
        </w:rPr>
      </w:pPr>
      <w:hyperlink w:anchor="_Toc521315570" w:history="1">
        <w:r w:rsidR="00103F93" w:rsidRPr="00103F93">
          <w:rPr>
            <w:rStyle w:val="Hipercze"/>
            <w:sz w:val="22"/>
            <w:szCs w:val="22"/>
          </w:rPr>
          <w:t>X. PRZEDSTAWIENIE ROZWIĄZAŃ ALTERNATYWNYCH DO ROZWIĄZAŃ ZAWARTYCH W PROJEKTOWANYM DOKUMENCIE WRAZ Z UZASADNIENIEM ICH WYBORU ORAZ OPISEM METOD DOKONANIA OCENY PROWADZĄCEJ DO TAKIEGO WYBORU</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_Toc521315570 \h </w:instrText>
        </w:r>
        <w:r w:rsidR="00103F93" w:rsidRPr="00103F93">
          <w:rPr>
            <w:webHidden/>
            <w:sz w:val="22"/>
            <w:szCs w:val="22"/>
          </w:rPr>
        </w:r>
        <w:r w:rsidR="00103F93" w:rsidRPr="00103F93">
          <w:rPr>
            <w:webHidden/>
            <w:sz w:val="22"/>
            <w:szCs w:val="22"/>
          </w:rPr>
          <w:fldChar w:fldCharType="separate"/>
        </w:r>
        <w:r w:rsidR="005A11A0">
          <w:rPr>
            <w:webHidden/>
            <w:sz w:val="22"/>
            <w:szCs w:val="22"/>
          </w:rPr>
          <w:t>125</w:t>
        </w:r>
        <w:r w:rsidR="00103F93" w:rsidRPr="00103F93">
          <w:rPr>
            <w:webHidden/>
            <w:sz w:val="22"/>
            <w:szCs w:val="22"/>
          </w:rPr>
          <w:fldChar w:fldCharType="end"/>
        </w:r>
      </w:hyperlink>
    </w:p>
    <w:p w14:paraId="6BDA162D" w14:textId="77777777" w:rsidR="00103F93" w:rsidRPr="00103F93" w:rsidRDefault="00103F93" w:rsidP="00103F93">
      <w:pPr>
        <w:pStyle w:val="Spistreci1"/>
        <w:rPr>
          <w:rStyle w:val="Hipercze"/>
          <w:sz w:val="22"/>
          <w:szCs w:val="22"/>
        </w:rPr>
      </w:pPr>
    </w:p>
    <w:p w14:paraId="59A6B139" w14:textId="77777777" w:rsidR="00103F93" w:rsidRPr="00103F93" w:rsidRDefault="00631EFD" w:rsidP="00103F93">
      <w:pPr>
        <w:pStyle w:val="Spistreci1"/>
        <w:rPr>
          <w:rFonts w:eastAsiaTheme="minorEastAsia" w:cstheme="minorBidi"/>
          <w:b w:val="0"/>
          <w:sz w:val="22"/>
          <w:szCs w:val="22"/>
        </w:rPr>
      </w:pPr>
      <w:hyperlink w:anchor="_Toc521315571" w:history="1">
        <w:r w:rsidR="00103F93" w:rsidRPr="00103F93">
          <w:rPr>
            <w:rStyle w:val="Hipercze"/>
            <w:sz w:val="22"/>
            <w:szCs w:val="22"/>
          </w:rPr>
          <w:t>XI. NAPOTKANE TRUDNOŚCI I LUKI WE WSPÓŁCZESNEJ WIEDZY</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_Toc521315571 \h </w:instrText>
        </w:r>
        <w:r w:rsidR="00103F93" w:rsidRPr="00103F93">
          <w:rPr>
            <w:webHidden/>
            <w:sz w:val="22"/>
            <w:szCs w:val="22"/>
          </w:rPr>
        </w:r>
        <w:r w:rsidR="00103F93" w:rsidRPr="00103F93">
          <w:rPr>
            <w:webHidden/>
            <w:sz w:val="22"/>
            <w:szCs w:val="22"/>
          </w:rPr>
          <w:fldChar w:fldCharType="separate"/>
        </w:r>
        <w:r w:rsidR="005A11A0">
          <w:rPr>
            <w:webHidden/>
            <w:sz w:val="22"/>
            <w:szCs w:val="22"/>
          </w:rPr>
          <w:t>126</w:t>
        </w:r>
        <w:r w:rsidR="00103F93" w:rsidRPr="00103F93">
          <w:rPr>
            <w:webHidden/>
            <w:sz w:val="22"/>
            <w:szCs w:val="22"/>
          </w:rPr>
          <w:fldChar w:fldCharType="end"/>
        </w:r>
      </w:hyperlink>
    </w:p>
    <w:p w14:paraId="2891B343" w14:textId="77777777" w:rsidR="00103F93" w:rsidRPr="00103F93" w:rsidRDefault="00103F93" w:rsidP="00103F93">
      <w:pPr>
        <w:pStyle w:val="Spistreci1"/>
        <w:rPr>
          <w:rStyle w:val="Hipercze"/>
          <w:sz w:val="22"/>
          <w:szCs w:val="22"/>
        </w:rPr>
      </w:pPr>
    </w:p>
    <w:p w14:paraId="6AE9BAFC" w14:textId="77777777" w:rsidR="00103F93" w:rsidRPr="00103F93" w:rsidRDefault="00631EFD" w:rsidP="00103F93">
      <w:pPr>
        <w:pStyle w:val="Spistreci1"/>
        <w:rPr>
          <w:rFonts w:eastAsiaTheme="minorEastAsia" w:cstheme="minorBidi"/>
          <w:b w:val="0"/>
          <w:sz w:val="22"/>
          <w:szCs w:val="22"/>
        </w:rPr>
      </w:pPr>
      <w:hyperlink w:anchor="_Toc521315572" w:history="1">
        <w:r w:rsidR="00103F93" w:rsidRPr="00103F93">
          <w:rPr>
            <w:rStyle w:val="Hipercze"/>
            <w:sz w:val="22"/>
            <w:szCs w:val="22"/>
          </w:rPr>
          <w:t>XII. ANALIZA SKUTKÓW REALIZACJI CELÓW I DZIAŁAŃ ZAWARTYCH W PROJEKCIE ORAZ CZĘSTOTLIWOŚĆ PRZEPROWADZANIA ANALIZY</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_Toc521315572 \h </w:instrText>
        </w:r>
        <w:r w:rsidR="00103F93" w:rsidRPr="00103F93">
          <w:rPr>
            <w:webHidden/>
            <w:sz w:val="22"/>
            <w:szCs w:val="22"/>
          </w:rPr>
        </w:r>
        <w:r w:rsidR="00103F93" w:rsidRPr="00103F93">
          <w:rPr>
            <w:webHidden/>
            <w:sz w:val="22"/>
            <w:szCs w:val="22"/>
          </w:rPr>
          <w:fldChar w:fldCharType="separate"/>
        </w:r>
        <w:r w:rsidR="005A11A0">
          <w:rPr>
            <w:webHidden/>
            <w:sz w:val="22"/>
            <w:szCs w:val="22"/>
          </w:rPr>
          <w:t>127</w:t>
        </w:r>
        <w:r w:rsidR="00103F93" w:rsidRPr="00103F93">
          <w:rPr>
            <w:webHidden/>
            <w:sz w:val="22"/>
            <w:szCs w:val="22"/>
          </w:rPr>
          <w:fldChar w:fldCharType="end"/>
        </w:r>
      </w:hyperlink>
    </w:p>
    <w:p w14:paraId="7896CF01" w14:textId="77777777" w:rsidR="00103F93" w:rsidRPr="00103F93" w:rsidRDefault="00103F93" w:rsidP="00103F93">
      <w:pPr>
        <w:pStyle w:val="Spistreci1"/>
        <w:rPr>
          <w:rStyle w:val="Hipercze"/>
          <w:sz w:val="22"/>
          <w:szCs w:val="22"/>
        </w:rPr>
      </w:pPr>
    </w:p>
    <w:p w14:paraId="23B7493D" w14:textId="77777777" w:rsidR="00103F93" w:rsidRPr="00103F93" w:rsidRDefault="00631EFD" w:rsidP="00103F93">
      <w:pPr>
        <w:pStyle w:val="Spistreci1"/>
        <w:rPr>
          <w:rFonts w:eastAsiaTheme="minorEastAsia" w:cstheme="minorBidi"/>
          <w:b w:val="0"/>
          <w:sz w:val="22"/>
          <w:szCs w:val="22"/>
        </w:rPr>
      </w:pPr>
      <w:hyperlink w:anchor="_Toc521315573" w:history="1">
        <w:r w:rsidR="00103F93" w:rsidRPr="00103F93">
          <w:rPr>
            <w:rStyle w:val="Hipercze"/>
            <w:sz w:val="22"/>
            <w:szCs w:val="22"/>
          </w:rPr>
          <w:t>XIII. TRANSGRANICZNE ODDZIAŁYWANIE NA ŚRODOWISKO</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_Toc521315573 \h </w:instrText>
        </w:r>
        <w:r w:rsidR="00103F93" w:rsidRPr="00103F93">
          <w:rPr>
            <w:webHidden/>
            <w:sz w:val="22"/>
            <w:szCs w:val="22"/>
          </w:rPr>
        </w:r>
        <w:r w:rsidR="00103F93" w:rsidRPr="00103F93">
          <w:rPr>
            <w:webHidden/>
            <w:sz w:val="22"/>
            <w:szCs w:val="22"/>
          </w:rPr>
          <w:fldChar w:fldCharType="separate"/>
        </w:r>
        <w:r w:rsidR="005A11A0">
          <w:rPr>
            <w:webHidden/>
            <w:sz w:val="22"/>
            <w:szCs w:val="22"/>
          </w:rPr>
          <w:t>128</w:t>
        </w:r>
        <w:r w:rsidR="00103F93" w:rsidRPr="00103F93">
          <w:rPr>
            <w:webHidden/>
            <w:sz w:val="22"/>
            <w:szCs w:val="22"/>
          </w:rPr>
          <w:fldChar w:fldCharType="end"/>
        </w:r>
      </w:hyperlink>
    </w:p>
    <w:p w14:paraId="4C904602" w14:textId="77777777" w:rsidR="00103F93" w:rsidRPr="00103F93" w:rsidRDefault="00103F93" w:rsidP="00103F93">
      <w:pPr>
        <w:pStyle w:val="Spistreci1"/>
        <w:rPr>
          <w:rStyle w:val="Hipercze"/>
          <w:sz w:val="22"/>
          <w:szCs w:val="22"/>
        </w:rPr>
      </w:pPr>
    </w:p>
    <w:p w14:paraId="49816E05" w14:textId="77777777" w:rsidR="00103F93" w:rsidRPr="00103F93" w:rsidRDefault="00631EFD" w:rsidP="00103F93">
      <w:pPr>
        <w:pStyle w:val="Spistreci1"/>
        <w:rPr>
          <w:rFonts w:eastAsiaTheme="minorEastAsia" w:cstheme="minorBidi"/>
          <w:b w:val="0"/>
          <w:sz w:val="22"/>
          <w:szCs w:val="22"/>
        </w:rPr>
      </w:pPr>
      <w:hyperlink w:anchor="_Toc521315574" w:history="1">
        <w:r w:rsidR="00103F93" w:rsidRPr="00103F93">
          <w:rPr>
            <w:rStyle w:val="Hipercze"/>
            <w:sz w:val="22"/>
            <w:szCs w:val="22"/>
          </w:rPr>
          <w:t>XIV. STRESZCZNIE W JĘZYKU NIESPECJALISTYCZNYM</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_Toc521315574 \h </w:instrText>
        </w:r>
        <w:r w:rsidR="00103F93" w:rsidRPr="00103F93">
          <w:rPr>
            <w:webHidden/>
            <w:sz w:val="22"/>
            <w:szCs w:val="22"/>
          </w:rPr>
        </w:r>
        <w:r w:rsidR="00103F93" w:rsidRPr="00103F93">
          <w:rPr>
            <w:webHidden/>
            <w:sz w:val="22"/>
            <w:szCs w:val="22"/>
          </w:rPr>
          <w:fldChar w:fldCharType="separate"/>
        </w:r>
        <w:r w:rsidR="005A11A0">
          <w:rPr>
            <w:webHidden/>
            <w:sz w:val="22"/>
            <w:szCs w:val="22"/>
          </w:rPr>
          <w:t>129</w:t>
        </w:r>
        <w:r w:rsidR="00103F93" w:rsidRPr="00103F93">
          <w:rPr>
            <w:webHidden/>
            <w:sz w:val="22"/>
            <w:szCs w:val="22"/>
          </w:rPr>
          <w:fldChar w:fldCharType="end"/>
        </w:r>
      </w:hyperlink>
    </w:p>
    <w:p w14:paraId="55DAA340" w14:textId="77777777" w:rsidR="00103F93" w:rsidRPr="00103F93" w:rsidRDefault="00103F93" w:rsidP="00103F93">
      <w:pPr>
        <w:pStyle w:val="Spistreci1"/>
        <w:rPr>
          <w:rStyle w:val="Hipercze"/>
          <w:sz w:val="22"/>
          <w:szCs w:val="22"/>
        </w:rPr>
      </w:pPr>
    </w:p>
    <w:p w14:paraId="05668CE3" w14:textId="77777777" w:rsidR="00103F93" w:rsidRPr="00103F93" w:rsidRDefault="00631EFD" w:rsidP="00103F93">
      <w:pPr>
        <w:pStyle w:val="Spistreci1"/>
        <w:rPr>
          <w:rFonts w:eastAsiaTheme="minorEastAsia" w:cstheme="minorBidi"/>
          <w:b w:val="0"/>
          <w:sz w:val="22"/>
          <w:szCs w:val="22"/>
        </w:rPr>
      </w:pPr>
      <w:hyperlink w:anchor="_Toc521315575" w:history="1">
        <w:r w:rsidR="00103F93" w:rsidRPr="00103F93">
          <w:rPr>
            <w:rStyle w:val="Hipercze"/>
            <w:sz w:val="22"/>
            <w:szCs w:val="22"/>
          </w:rPr>
          <w:t>XV. BIBLIOGRAFIA</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_Toc521315575 \h </w:instrText>
        </w:r>
        <w:r w:rsidR="00103F93" w:rsidRPr="00103F93">
          <w:rPr>
            <w:webHidden/>
            <w:sz w:val="22"/>
            <w:szCs w:val="22"/>
          </w:rPr>
        </w:r>
        <w:r w:rsidR="00103F93" w:rsidRPr="00103F93">
          <w:rPr>
            <w:webHidden/>
            <w:sz w:val="22"/>
            <w:szCs w:val="22"/>
          </w:rPr>
          <w:fldChar w:fldCharType="separate"/>
        </w:r>
        <w:r w:rsidR="005A11A0">
          <w:rPr>
            <w:webHidden/>
            <w:sz w:val="22"/>
            <w:szCs w:val="22"/>
          </w:rPr>
          <w:t>133</w:t>
        </w:r>
        <w:r w:rsidR="00103F93" w:rsidRPr="00103F93">
          <w:rPr>
            <w:webHidden/>
            <w:sz w:val="22"/>
            <w:szCs w:val="22"/>
          </w:rPr>
          <w:fldChar w:fldCharType="end"/>
        </w:r>
      </w:hyperlink>
    </w:p>
    <w:p w14:paraId="3FB5B700" w14:textId="77777777" w:rsidR="00103F93" w:rsidRPr="00103F93" w:rsidRDefault="00103F93" w:rsidP="00103F93">
      <w:pPr>
        <w:pStyle w:val="Spistreci1"/>
        <w:rPr>
          <w:rStyle w:val="Hipercze"/>
          <w:sz w:val="22"/>
          <w:szCs w:val="22"/>
        </w:rPr>
      </w:pPr>
    </w:p>
    <w:p w14:paraId="4A37967D" w14:textId="77777777" w:rsidR="00103F93" w:rsidRPr="00103F93" w:rsidRDefault="00631EFD" w:rsidP="00103F93">
      <w:pPr>
        <w:pStyle w:val="Spistreci1"/>
        <w:rPr>
          <w:rFonts w:eastAsiaTheme="minorEastAsia" w:cstheme="minorBidi"/>
          <w:b w:val="0"/>
          <w:sz w:val="22"/>
          <w:szCs w:val="22"/>
        </w:rPr>
      </w:pPr>
      <w:hyperlink w:anchor="_Toc521315576" w:history="1">
        <w:r w:rsidR="00103F93" w:rsidRPr="00103F93">
          <w:rPr>
            <w:rStyle w:val="Hipercze"/>
            <w:sz w:val="22"/>
            <w:szCs w:val="22"/>
          </w:rPr>
          <w:t>XVI. SPIS TABEL</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_Toc521315576 \h </w:instrText>
        </w:r>
        <w:r w:rsidR="00103F93" w:rsidRPr="00103F93">
          <w:rPr>
            <w:webHidden/>
            <w:sz w:val="22"/>
            <w:szCs w:val="22"/>
          </w:rPr>
        </w:r>
        <w:r w:rsidR="00103F93" w:rsidRPr="00103F93">
          <w:rPr>
            <w:webHidden/>
            <w:sz w:val="22"/>
            <w:szCs w:val="22"/>
          </w:rPr>
          <w:fldChar w:fldCharType="separate"/>
        </w:r>
        <w:r w:rsidR="005A11A0">
          <w:rPr>
            <w:webHidden/>
            <w:sz w:val="22"/>
            <w:szCs w:val="22"/>
          </w:rPr>
          <w:t>136</w:t>
        </w:r>
        <w:r w:rsidR="00103F93" w:rsidRPr="00103F93">
          <w:rPr>
            <w:webHidden/>
            <w:sz w:val="22"/>
            <w:szCs w:val="22"/>
          </w:rPr>
          <w:fldChar w:fldCharType="end"/>
        </w:r>
      </w:hyperlink>
    </w:p>
    <w:p w14:paraId="393A524B" w14:textId="77777777" w:rsidR="00103F93" w:rsidRPr="00103F93" w:rsidRDefault="00103F93" w:rsidP="00103F93">
      <w:pPr>
        <w:pStyle w:val="Spistreci1"/>
        <w:rPr>
          <w:rStyle w:val="Hipercze"/>
          <w:sz w:val="22"/>
          <w:szCs w:val="22"/>
        </w:rPr>
      </w:pPr>
    </w:p>
    <w:p w14:paraId="519511D3" w14:textId="77777777" w:rsidR="00103F93" w:rsidRPr="00103F93" w:rsidRDefault="00631EFD" w:rsidP="00103F93">
      <w:pPr>
        <w:pStyle w:val="Spistreci1"/>
        <w:rPr>
          <w:rFonts w:eastAsiaTheme="minorEastAsia" w:cstheme="minorBidi"/>
          <w:b w:val="0"/>
          <w:sz w:val="22"/>
          <w:szCs w:val="22"/>
        </w:rPr>
      </w:pPr>
      <w:hyperlink w:anchor="_Toc521315577" w:history="1">
        <w:r w:rsidR="00103F93" w:rsidRPr="00103F93">
          <w:rPr>
            <w:rStyle w:val="Hipercze"/>
            <w:sz w:val="22"/>
            <w:szCs w:val="22"/>
          </w:rPr>
          <w:t>XVII. SPIS RYSUNKÓW</w:t>
        </w:r>
        <w:r w:rsidR="00103F93" w:rsidRPr="00103F93">
          <w:rPr>
            <w:webHidden/>
            <w:sz w:val="22"/>
            <w:szCs w:val="22"/>
          </w:rPr>
          <w:tab/>
        </w:r>
        <w:r w:rsidR="00103F93" w:rsidRPr="00103F93">
          <w:rPr>
            <w:webHidden/>
            <w:sz w:val="22"/>
            <w:szCs w:val="22"/>
          </w:rPr>
          <w:fldChar w:fldCharType="begin"/>
        </w:r>
        <w:r w:rsidR="00103F93" w:rsidRPr="00103F93">
          <w:rPr>
            <w:webHidden/>
            <w:sz w:val="22"/>
            <w:szCs w:val="22"/>
          </w:rPr>
          <w:instrText xml:space="preserve"> PAGEREF _Toc521315577 \h </w:instrText>
        </w:r>
        <w:r w:rsidR="00103F93" w:rsidRPr="00103F93">
          <w:rPr>
            <w:webHidden/>
            <w:sz w:val="22"/>
            <w:szCs w:val="22"/>
          </w:rPr>
        </w:r>
        <w:r w:rsidR="00103F93" w:rsidRPr="00103F93">
          <w:rPr>
            <w:webHidden/>
            <w:sz w:val="22"/>
            <w:szCs w:val="22"/>
          </w:rPr>
          <w:fldChar w:fldCharType="separate"/>
        </w:r>
        <w:r w:rsidR="005A11A0">
          <w:rPr>
            <w:webHidden/>
            <w:sz w:val="22"/>
            <w:szCs w:val="22"/>
          </w:rPr>
          <w:t>137</w:t>
        </w:r>
        <w:r w:rsidR="00103F93" w:rsidRPr="00103F93">
          <w:rPr>
            <w:webHidden/>
            <w:sz w:val="22"/>
            <w:szCs w:val="22"/>
          </w:rPr>
          <w:fldChar w:fldCharType="end"/>
        </w:r>
      </w:hyperlink>
    </w:p>
    <w:p w14:paraId="374DD5A8" w14:textId="66DE6E9C" w:rsidR="00C90CEE" w:rsidRPr="00463C82" w:rsidRDefault="000B1566" w:rsidP="00103F93">
      <w:pPr>
        <w:pStyle w:val="Nagwek1"/>
        <w:spacing w:before="0" w:line="360" w:lineRule="auto"/>
        <w:ind w:right="1134"/>
        <w:jc w:val="both"/>
        <w:rPr>
          <w:rFonts w:ascii="Arial Narrow" w:hAnsi="Arial Narrow"/>
          <w:i/>
          <w:sz w:val="22"/>
          <w:szCs w:val="22"/>
          <w:lang w:eastAsia="pl-PL"/>
        </w:rPr>
      </w:pPr>
      <w:r w:rsidRPr="00103F93">
        <w:rPr>
          <w:rFonts w:ascii="Arial Narrow" w:hAnsi="Arial Narrow"/>
          <w:i/>
          <w:sz w:val="22"/>
          <w:szCs w:val="22"/>
          <w:lang w:eastAsia="pl-PL"/>
        </w:rPr>
        <w:fldChar w:fldCharType="end"/>
      </w:r>
    </w:p>
    <w:p w14:paraId="7E463CDF" w14:textId="77777777" w:rsidR="00C90CEE" w:rsidRPr="00463C82" w:rsidRDefault="00C90CEE" w:rsidP="00AF7C96">
      <w:pPr>
        <w:spacing w:after="0" w:line="360" w:lineRule="auto"/>
        <w:rPr>
          <w:rFonts w:ascii="Arial Narrow" w:hAnsi="Arial Narrow"/>
          <w:i/>
          <w:lang w:eastAsia="pl-PL"/>
        </w:rPr>
      </w:pPr>
    </w:p>
    <w:p w14:paraId="42F7D86C" w14:textId="77777777" w:rsidR="00C90CEE" w:rsidRPr="00463C82" w:rsidRDefault="00C90CEE" w:rsidP="00235DBC">
      <w:pPr>
        <w:spacing w:after="0" w:line="360" w:lineRule="auto"/>
        <w:rPr>
          <w:rFonts w:ascii="Arial Narrow" w:hAnsi="Arial Narrow"/>
          <w:lang w:eastAsia="pl-PL"/>
        </w:rPr>
      </w:pPr>
    </w:p>
    <w:p w14:paraId="68240117" w14:textId="77777777" w:rsidR="004C4427" w:rsidRPr="00463C82" w:rsidRDefault="004C4427" w:rsidP="00235DBC">
      <w:pPr>
        <w:spacing w:after="0" w:line="360" w:lineRule="auto"/>
        <w:rPr>
          <w:rFonts w:ascii="Arial Narrow" w:hAnsi="Arial Narrow"/>
          <w:lang w:eastAsia="pl-PL"/>
        </w:rPr>
      </w:pPr>
    </w:p>
    <w:p w14:paraId="484AAF30" w14:textId="77777777" w:rsidR="004C4427" w:rsidRPr="00463C82" w:rsidRDefault="004C4427" w:rsidP="00235DBC">
      <w:pPr>
        <w:spacing w:after="0" w:line="360" w:lineRule="auto"/>
        <w:rPr>
          <w:rFonts w:ascii="Arial Narrow" w:hAnsi="Arial Narrow"/>
          <w:lang w:eastAsia="pl-PL"/>
        </w:rPr>
      </w:pPr>
    </w:p>
    <w:p w14:paraId="742FAA7D" w14:textId="77777777" w:rsidR="004C4427" w:rsidRPr="00463C82" w:rsidRDefault="004C4427" w:rsidP="00235DBC">
      <w:pPr>
        <w:spacing w:after="0" w:line="360" w:lineRule="auto"/>
        <w:rPr>
          <w:rFonts w:ascii="Arial Narrow" w:hAnsi="Arial Narrow"/>
          <w:lang w:eastAsia="pl-PL"/>
        </w:rPr>
      </w:pPr>
    </w:p>
    <w:p w14:paraId="63AC6662" w14:textId="77777777" w:rsidR="004C4427" w:rsidRPr="00463C82" w:rsidRDefault="004C4427" w:rsidP="00235DBC">
      <w:pPr>
        <w:spacing w:after="0" w:line="360" w:lineRule="auto"/>
        <w:rPr>
          <w:rFonts w:ascii="Arial Narrow" w:hAnsi="Arial Narrow"/>
          <w:lang w:eastAsia="pl-PL"/>
        </w:rPr>
      </w:pPr>
    </w:p>
    <w:p w14:paraId="67E0A9DF" w14:textId="77777777" w:rsidR="004C4427" w:rsidRPr="00463C82" w:rsidRDefault="004C4427" w:rsidP="00235DBC">
      <w:pPr>
        <w:spacing w:after="0" w:line="360" w:lineRule="auto"/>
        <w:rPr>
          <w:rFonts w:ascii="Arial Narrow" w:hAnsi="Arial Narrow"/>
          <w:lang w:eastAsia="pl-PL"/>
        </w:rPr>
      </w:pPr>
    </w:p>
    <w:p w14:paraId="30E1BBE9" w14:textId="77777777" w:rsidR="004C4427" w:rsidRPr="00463C82" w:rsidRDefault="004C4427" w:rsidP="00235DBC">
      <w:pPr>
        <w:spacing w:after="0" w:line="360" w:lineRule="auto"/>
        <w:rPr>
          <w:rFonts w:ascii="Arial Narrow" w:hAnsi="Arial Narrow"/>
          <w:lang w:eastAsia="pl-PL"/>
        </w:rPr>
      </w:pPr>
    </w:p>
    <w:p w14:paraId="344B2214" w14:textId="2EA418BC" w:rsidR="000B1566" w:rsidRPr="00463C82" w:rsidRDefault="000B1566" w:rsidP="00C90CEE">
      <w:pPr>
        <w:pStyle w:val="Nagwek1"/>
        <w:spacing w:before="0" w:line="360" w:lineRule="auto"/>
        <w:ind w:right="1134"/>
        <w:rPr>
          <w:rFonts w:ascii="Arial Narrow" w:hAnsi="Arial Narrow"/>
          <w:i/>
          <w:color w:val="auto"/>
        </w:rPr>
      </w:pPr>
      <w:bookmarkStart w:id="1" w:name="_Toc521315468"/>
      <w:r w:rsidRPr="00463C82">
        <w:rPr>
          <w:rFonts w:ascii="Arial Narrow" w:hAnsi="Arial Narrow"/>
          <w:i/>
          <w:color w:val="auto"/>
        </w:rPr>
        <w:lastRenderedPageBreak/>
        <w:t>I. WSTĘP</w:t>
      </w:r>
      <w:bookmarkEnd w:id="1"/>
    </w:p>
    <w:p w14:paraId="41671E80" w14:textId="77777777" w:rsidR="000B1566" w:rsidRPr="00463C82" w:rsidRDefault="000B1566" w:rsidP="00972E99">
      <w:pPr>
        <w:spacing w:after="0" w:line="360" w:lineRule="auto"/>
        <w:rPr>
          <w:rFonts w:ascii="Arial Narrow" w:eastAsia="Calibri" w:hAnsi="Arial Narrow" w:cs="Times New Roman"/>
          <w:b/>
          <w:bCs/>
          <w:sz w:val="20"/>
        </w:rPr>
      </w:pPr>
    </w:p>
    <w:p w14:paraId="2C09E80C" w14:textId="77777777" w:rsidR="000B1566" w:rsidRPr="00463C82" w:rsidRDefault="00F84577" w:rsidP="00F84577">
      <w:pPr>
        <w:pStyle w:val="Nagwek2"/>
        <w:spacing w:before="0" w:line="360" w:lineRule="auto"/>
        <w:rPr>
          <w:rFonts w:ascii="Arial Narrow" w:eastAsia="Calibri" w:hAnsi="Arial Narrow"/>
          <w:i/>
          <w:color w:val="auto"/>
          <w:sz w:val="22"/>
          <w:szCs w:val="22"/>
        </w:rPr>
      </w:pPr>
      <w:bookmarkStart w:id="2" w:name="_Toc521315469"/>
      <w:r w:rsidRPr="00463C82">
        <w:rPr>
          <w:rFonts w:ascii="Arial Narrow" w:eastAsia="Calibri" w:hAnsi="Arial Narrow"/>
          <w:i/>
          <w:color w:val="auto"/>
          <w:sz w:val="22"/>
          <w:szCs w:val="22"/>
        </w:rPr>
        <w:t xml:space="preserve">1.1. </w:t>
      </w:r>
      <w:r w:rsidR="000B1566" w:rsidRPr="00463C82">
        <w:rPr>
          <w:rFonts w:ascii="Arial Narrow" w:eastAsia="Calibri" w:hAnsi="Arial Narrow"/>
          <w:i/>
          <w:color w:val="auto"/>
          <w:sz w:val="22"/>
          <w:szCs w:val="22"/>
        </w:rPr>
        <w:t>Podstawa prawna opracowania</w:t>
      </w:r>
      <w:bookmarkEnd w:id="2"/>
    </w:p>
    <w:p w14:paraId="1317DC25" w14:textId="77777777" w:rsidR="000B1566" w:rsidRPr="00463C82" w:rsidRDefault="000B1566" w:rsidP="00972E99">
      <w:pPr>
        <w:spacing w:after="0" w:line="360" w:lineRule="auto"/>
        <w:rPr>
          <w:rFonts w:ascii="Calibri" w:eastAsia="Calibri" w:hAnsi="Calibri" w:cs="Times New Roman"/>
          <w:sz w:val="16"/>
        </w:rPr>
      </w:pPr>
    </w:p>
    <w:p w14:paraId="04EE39BC" w14:textId="2A7CF44E" w:rsidR="000B1566" w:rsidRPr="00463C82" w:rsidRDefault="002341E8" w:rsidP="00551D6C">
      <w:pPr>
        <w:spacing w:after="0" w:line="360" w:lineRule="auto"/>
        <w:ind w:firstLine="708"/>
        <w:jc w:val="both"/>
        <w:rPr>
          <w:rFonts w:ascii="Arial Narrow" w:eastAsia="Calibri" w:hAnsi="Arial Narrow" w:cs="Calibri"/>
          <w:lang w:eastAsia="pl-PL"/>
        </w:rPr>
      </w:pPr>
      <w:r w:rsidRPr="00463C82">
        <w:rPr>
          <w:rFonts w:ascii="Arial Narrow" w:eastAsia="Calibri" w:hAnsi="Arial Narrow" w:cs="Calibri"/>
          <w:lang w:eastAsia="pl-PL"/>
        </w:rPr>
        <w:t>Prognozę oddziaływania na środowisko „</w:t>
      </w:r>
      <w:r w:rsidR="00551D6C" w:rsidRPr="00463C82">
        <w:rPr>
          <w:rFonts w:ascii="Arial Narrow" w:eastAsia="Calibri" w:hAnsi="Arial Narrow" w:cs="Calibri"/>
          <w:i/>
          <w:lang w:eastAsia="pl-PL"/>
        </w:rPr>
        <w:t>Aktualizacji projektu założeń do planu zaopatrzenia w ciepło, energię elektryczną i paliwa gazowe dla Gminy Reszel na lata 2018 - 2032</w:t>
      </w:r>
      <w:r w:rsidRPr="00463C82">
        <w:rPr>
          <w:rFonts w:ascii="Arial Narrow" w:eastAsia="Calibri" w:hAnsi="Arial Narrow" w:cs="Calibri"/>
          <w:i/>
          <w:lang w:eastAsia="pl-PL"/>
        </w:rPr>
        <w:t>”</w:t>
      </w:r>
      <w:r w:rsidR="00906258" w:rsidRPr="00463C82">
        <w:rPr>
          <w:rFonts w:ascii="Arial Narrow" w:eastAsia="Calibri" w:hAnsi="Arial Narrow" w:cs="Calibri"/>
          <w:lang w:eastAsia="pl-PL"/>
        </w:rPr>
        <w:t xml:space="preserve"> </w:t>
      </w:r>
      <w:r w:rsidR="000B1566" w:rsidRPr="00463C82">
        <w:rPr>
          <w:rFonts w:ascii="Arial Narrow" w:eastAsia="Calibri" w:hAnsi="Arial Narrow" w:cs="Calibri"/>
          <w:lang w:eastAsia="pl-PL"/>
        </w:rPr>
        <w:t>przeprowadza się w celu określenia wpływu na środowisko założonych w nim celów i zadań zarówno krótko</w:t>
      </w:r>
      <w:r w:rsidR="00995BF3" w:rsidRPr="00463C82">
        <w:rPr>
          <w:rFonts w:ascii="Arial Narrow" w:eastAsia="Calibri" w:hAnsi="Arial Narrow" w:cs="Calibri"/>
          <w:lang w:eastAsia="pl-PL"/>
        </w:rPr>
        <w:t xml:space="preserve"> </w:t>
      </w:r>
      <w:r w:rsidRPr="00463C82">
        <w:rPr>
          <w:rFonts w:ascii="Arial Narrow" w:eastAsia="Calibri" w:hAnsi="Arial Narrow" w:cs="Calibri"/>
          <w:lang w:eastAsia="pl-PL"/>
        </w:rPr>
        <w:t xml:space="preserve">jak </w:t>
      </w:r>
      <w:r w:rsidR="000B1566" w:rsidRPr="00463C82">
        <w:rPr>
          <w:rFonts w:ascii="Arial Narrow" w:eastAsia="Calibri" w:hAnsi="Arial Narrow" w:cs="Calibri"/>
          <w:lang w:eastAsia="pl-PL"/>
        </w:rPr>
        <w:t>i długoterminowych. Podstawę prawną opracowania prognozy stanowi ustawa z dnia 3 października 2008r.</w:t>
      </w:r>
      <w:r w:rsidR="00920F90" w:rsidRPr="00463C82">
        <w:rPr>
          <w:rFonts w:ascii="Arial Narrow" w:eastAsia="Calibri" w:hAnsi="Arial Narrow" w:cs="Calibri"/>
          <w:lang w:eastAsia="pl-PL"/>
        </w:rPr>
        <w:t xml:space="preserve"> </w:t>
      </w:r>
      <w:r w:rsidR="000B1566" w:rsidRPr="00463C82">
        <w:rPr>
          <w:rFonts w:ascii="Arial Narrow" w:eastAsia="Calibri" w:hAnsi="Arial Narrow" w:cs="Calibri"/>
          <w:lang w:eastAsia="pl-PL"/>
        </w:rPr>
        <w:t>o udostępnianiu informacji o środowisku i jego ochronie, udziale społeczeństwa w ochronie środowiska oraz</w:t>
      </w:r>
      <w:r w:rsidR="00920F90" w:rsidRPr="00463C82">
        <w:rPr>
          <w:rFonts w:ascii="Arial Narrow" w:eastAsia="Calibri" w:hAnsi="Arial Narrow" w:cs="Calibri"/>
          <w:lang w:eastAsia="pl-PL"/>
        </w:rPr>
        <w:t xml:space="preserve"> </w:t>
      </w:r>
      <w:r w:rsidR="000B1566" w:rsidRPr="00463C82">
        <w:rPr>
          <w:rFonts w:ascii="Arial Narrow" w:eastAsia="Calibri" w:hAnsi="Arial Narrow" w:cs="Calibri"/>
          <w:lang w:eastAsia="pl-PL"/>
        </w:rPr>
        <w:t>o ocenach oddziaływania na środowisko (</w:t>
      </w:r>
      <w:r w:rsidR="00827BED" w:rsidRPr="00463C82">
        <w:rPr>
          <w:rFonts w:ascii="Arial Narrow" w:eastAsia="Calibri" w:hAnsi="Arial Narrow" w:cs="Calibri"/>
          <w:lang w:eastAsia="pl-PL"/>
        </w:rPr>
        <w:t>Dz. U. 2017, poz. 1405</w:t>
      </w:r>
      <w:r w:rsidR="004C4C60" w:rsidRPr="00463C82">
        <w:rPr>
          <w:rFonts w:ascii="Arial Narrow" w:eastAsia="Calibri" w:hAnsi="Arial Narrow" w:cs="Calibri"/>
          <w:lang w:eastAsia="pl-PL"/>
        </w:rPr>
        <w:t xml:space="preserve"> z późn. zm.</w:t>
      </w:r>
      <w:r w:rsidR="000B1566" w:rsidRPr="00463C82">
        <w:rPr>
          <w:rFonts w:ascii="Arial Narrow" w:eastAsia="Calibri" w:hAnsi="Arial Narrow" w:cs="Calibri"/>
          <w:lang w:eastAsia="pl-PL"/>
        </w:rPr>
        <w:t>)</w:t>
      </w:r>
      <w:r w:rsidR="00145072" w:rsidRPr="00463C82">
        <w:rPr>
          <w:rFonts w:ascii="Arial Narrow" w:eastAsia="Calibri" w:hAnsi="Arial Narrow" w:cs="Calibri"/>
          <w:lang w:eastAsia="pl-PL"/>
        </w:rPr>
        <w:t xml:space="preserve">. </w:t>
      </w:r>
      <w:r w:rsidR="000B1566" w:rsidRPr="00463C82">
        <w:rPr>
          <w:rFonts w:ascii="Arial Narrow" w:eastAsia="Calibri" w:hAnsi="Arial Narrow" w:cs="Calibri"/>
          <w:lang w:eastAsia="pl-PL"/>
        </w:rPr>
        <w:t>Zgodnie z art. 51, ust.2 ww. ustawy prognoza oddziaływania na środowisko:</w:t>
      </w:r>
    </w:p>
    <w:p w14:paraId="42298B68" w14:textId="77777777" w:rsidR="000B1566" w:rsidRPr="00463C82" w:rsidRDefault="000B1566" w:rsidP="000B1566">
      <w:pPr>
        <w:autoSpaceDE w:val="0"/>
        <w:autoSpaceDN w:val="0"/>
        <w:adjustRightInd w:val="0"/>
        <w:spacing w:after="0" w:line="360" w:lineRule="auto"/>
        <w:jc w:val="both"/>
        <w:rPr>
          <w:rFonts w:ascii="Arial Narrow" w:eastAsia="Calibri" w:hAnsi="Arial Narrow" w:cs="Calibri"/>
          <w:sz w:val="18"/>
          <w:lang w:eastAsia="pl-PL"/>
        </w:rPr>
      </w:pPr>
    </w:p>
    <w:p w14:paraId="4ED5F1C4"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b/>
          <w:i/>
          <w:color w:val="000000"/>
          <w:lang w:eastAsia="pl-PL"/>
        </w:rPr>
      </w:pPr>
      <w:r w:rsidRPr="00463C82">
        <w:rPr>
          <w:rFonts w:ascii="Arial Narrow" w:eastAsia="Calibri" w:hAnsi="Arial Narrow" w:cs="Times New Roman"/>
          <w:b/>
          <w:i/>
          <w:color w:val="000000"/>
          <w:lang w:eastAsia="pl-PL"/>
        </w:rPr>
        <w:t xml:space="preserve">1) zawiera: </w:t>
      </w:r>
    </w:p>
    <w:p w14:paraId="00A8D602"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b/>
          <w:i/>
          <w:color w:val="000000"/>
          <w:sz w:val="18"/>
          <w:lang w:eastAsia="pl-PL"/>
        </w:rPr>
      </w:pPr>
    </w:p>
    <w:p w14:paraId="6826AA1F"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a) informacje o zawartości, głównych celach projektowanego dokumentu oraz jego powiązaniach z innymi dokumentami, </w:t>
      </w:r>
    </w:p>
    <w:p w14:paraId="2E594539"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b) informacje o metodach zastosowanych przy sporządzaniu prognozy, </w:t>
      </w:r>
    </w:p>
    <w:p w14:paraId="31C17878"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rPr>
      </w:pPr>
      <w:r w:rsidRPr="00463C82">
        <w:rPr>
          <w:rFonts w:ascii="Arial Narrow" w:eastAsia="Calibri" w:hAnsi="Arial Narrow" w:cs="Times New Roman"/>
          <w:i/>
        </w:rPr>
        <w:t>c) propozycje dotyczące przewidywanych metod analizy skutków realizacji postanowień projektowanego dokumentu oraz częstotliwości jej przeprowadzania,</w:t>
      </w:r>
    </w:p>
    <w:p w14:paraId="6637687C"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d) informacje o możliwym transgranicznym oddziaływaniu na środowisko, </w:t>
      </w:r>
    </w:p>
    <w:p w14:paraId="76B05587"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e) streszczenie sporządzone w języku niespecjalistycznym; </w:t>
      </w:r>
    </w:p>
    <w:p w14:paraId="65CE1F3E"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color w:val="000000"/>
          <w:lang w:eastAsia="pl-PL"/>
        </w:rPr>
      </w:pPr>
    </w:p>
    <w:p w14:paraId="2F916976"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b/>
          <w:i/>
          <w:color w:val="000000"/>
          <w:lang w:eastAsia="pl-PL"/>
        </w:rPr>
      </w:pPr>
      <w:r w:rsidRPr="00463C82">
        <w:rPr>
          <w:rFonts w:ascii="Arial Narrow" w:eastAsia="Calibri" w:hAnsi="Arial Narrow" w:cs="Times New Roman"/>
          <w:b/>
          <w:i/>
          <w:color w:val="000000"/>
          <w:lang w:eastAsia="pl-PL"/>
        </w:rPr>
        <w:t xml:space="preserve">2) określa, analizuje i ocenia: </w:t>
      </w:r>
    </w:p>
    <w:p w14:paraId="7887A8D5"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b/>
          <w:i/>
          <w:color w:val="000000"/>
          <w:sz w:val="20"/>
          <w:lang w:eastAsia="pl-PL"/>
        </w:rPr>
      </w:pPr>
    </w:p>
    <w:p w14:paraId="0764F2D6"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a) istniejący stan środowiska oraz potencjalne zmiany tego stanu w przypadku braku realizacji projektowanego dokumentu, </w:t>
      </w:r>
    </w:p>
    <w:p w14:paraId="46C4AE2B"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b) stan środowiska na obszarach objętych przewidywanym znaczącym oddziaływaniem, </w:t>
      </w:r>
    </w:p>
    <w:p w14:paraId="025A8AD5"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c) istniejące problemy ochrony środowiska istotne z punktu widzenia realizacji projektowanego dokumentu, w szczególności dotyczące obszarów podlegających ochronie na podstawie ustawy z dnia 16 kwietnia 2004 r. o ochronie przyrody, </w:t>
      </w:r>
    </w:p>
    <w:p w14:paraId="668CAD5F"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d) cele ochrony środowiska ustanowione na szczeblu międzynarodowym, wspólnotowym i krajowym, istotne z punktu widzenia projektowanego dokumentu, oraz sposoby, w jakich te cele i inne problemy środowiska zostały uwzględnione podczas opracowywania dokumentu, </w:t>
      </w:r>
    </w:p>
    <w:p w14:paraId="3DE404DC"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e) 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w:t>
      </w:r>
    </w:p>
    <w:p w14:paraId="300A1B75"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lastRenderedPageBreak/>
        <w:t xml:space="preserve">różnorodność biologiczną, </w:t>
      </w:r>
    </w:p>
    <w:p w14:paraId="0ECC1F10"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ludzi, </w:t>
      </w:r>
    </w:p>
    <w:p w14:paraId="47D06E32"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zwierzęta, </w:t>
      </w:r>
    </w:p>
    <w:p w14:paraId="222055A6"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rośliny, </w:t>
      </w:r>
    </w:p>
    <w:p w14:paraId="4D8280D8"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wodę, </w:t>
      </w:r>
    </w:p>
    <w:p w14:paraId="2295B982"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powietrze, </w:t>
      </w:r>
    </w:p>
    <w:p w14:paraId="64FA7E4D"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powierzchnię ziemi, </w:t>
      </w:r>
    </w:p>
    <w:p w14:paraId="78CC3426"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krajobraz, </w:t>
      </w:r>
    </w:p>
    <w:p w14:paraId="4CF99063"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klimat, </w:t>
      </w:r>
    </w:p>
    <w:p w14:paraId="1D25061A"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zasoby naturalne, </w:t>
      </w:r>
    </w:p>
    <w:p w14:paraId="3067C8A5"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zabytki, </w:t>
      </w:r>
    </w:p>
    <w:p w14:paraId="18893A6F"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dobra materialne </w:t>
      </w:r>
    </w:p>
    <w:p w14:paraId="63937BA7" w14:textId="77777777" w:rsidR="000B1566" w:rsidRPr="00463C82" w:rsidRDefault="000B1566" w:rsidP="00166F7C">
      <w:pPr>
        <w:numPr>
          <w:ilvl w:val="0"/>
          <w:numId w:val="7"/>
        </w:num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z uwzględnieniem zależności między tymi elementami środowiska i między oddziaływaniami na te elementy; </w:t>
      </w:r>
    </w:p>
    <w:p w14:paraId="2BFBB2E0"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color w:val="000000"/>
          <w:sz w:val="18"/>
          <w:lang w:eastAsia="pl-PL"/>
        </w:rPr>
      </w:pPr>
    </w:p>
    <w:p w14:paraId="720A02DB"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b/>
          <w:i/>
          <w:color w:val="000000"/>
          <w:lang w:eastAsia="pl-PL"/>
        </w:rPr>
      </w:pPr>
      <w:r w:rsidRPr="00463C82">
        <w:rPr>
          <w:rFonts w:ascii="Arial Narrow" w:eastAsia="Calibri" w:hAnsi="Arial Narrow" w:cs="Times New Roman"/>
          <w:b/>
          <w:i/>
          <w:color w:val="000000"/>
          <w:lang w:eastAsia="pl-PL"/>
        </w:rPr>
        <w:t xml:space="preserve">3) przedstawia: </w:t>
      </w:r>
    </w:p>
    <w:p w14:paraId="051C7057"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color w:val="000000"/>
          <w:sz w:val="18"/>
          <w:lang w:eastAsia="pl-PL"/>
        </w:rPr>
      </w:pPr>
    </w:p>
    <w:p w14:paraId="2F0E78EC"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a) 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 </w:t>
      </w:r>
    </w:p>
    <w:p w14:paraId="5941BBDE" w14:textId="6D49110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rPr>
      </w:pPr>
      <w:r w:rsidRPr="00463C82">
        <w:rPr>
          <w:rFonts w:ascii="Arial Narrow" w:eastAsia="Calibri" w:hAnsi="Arial Narrow" w:cs="Times New Roman"/>
          <w:i/>
        </w:rPr>
        <w:t>b) biorąc pod uwagę cele i geograficzny zasięg dokumentu oraz cele i przedmiot ochrony obszaru Natura 2000 oraz integral</w:t>
      </w:r>
      <w:r w:rsidR="0004243B" w:rsidRPr="00463C82">
        <w:rPr>
          <w:rFonts w:ascii="Arial Narrow" w:eastAsia="Calibri" w:hAnsi="Arial Narrow" w:cs="Times New Roman"/>
          <w:i/>
        </w:rPr>
        <w:t>ność tego obszaru -</w:t>
      </w:r>
      <w:r w:rsidRPr="00463C82">
        <w:rPr>
          <w:rFonts w:ascii="Arial Narrow" w:eastAsia="Calibri" w:hAnsi="Arial Narrow" w:cs="Times New Roman"/>
          <w:i/>
        </w:rPr>
        <w:t xml:space="preserve">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p w14:paraId="49D10E16"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sz w:val="18"/>
        </w:rPr>
      </w:pPr>
    </w:p>
    <w:p w14:paraId="7416450B" w14:textId="7AC78F0E" w:rsidR="000B1566" w:rsidRPr="00463C82" w:rsidRDefault="000B1566" w:rsidP="000B1566">
      <w:pPr>
        <w:autoSpaceDE w:val="0"/>
        <w:autoSpaceDN w:val="0"/>
        <w:adjustRightInd w:val="0"/>
        <w:spacing w:after="0" w:line="360" w:lineRule="auto"/>
        <w:jc w:val="both"/>
        <w:rPr>
          <w:rFonts w:ascii="Arial Narrow" w:eastAsia="Calibri" w:hAnsi="Arial Narrow" w:cs="Calibri"/>
          <w:lang w:eastAsia="pl-PL"/>
        </w:rPr>
      </w:pPr>
      <w:r w:rsidRPr="00463C82">
        <w:rPr>
          <w:rFonts w:ascii="Arial Narrow" w:eastAsia="Calibri" w:hAnsi="Arial Narrow" w:cs="Times New Roman"/>
        </w:rPr>
        <w:tab/>
        <w:t>Zgodnie z art. 52</w:t>
      </w:r>
      <w:r w:rsidRPr="00463C82">
        <w:rPr>
          <w:rFonts w:ascii="Arial Narrow" w:eastAsia="Calibri" w:hAnsi="Arial Narrow" w:cs="Calibri"/>
          <w:lang w:eastAsia="pl-PL"/>
        </w:rPr>
        <w:t xml:space="preserve"> ustawy z dnia 3 października 2008r. o udostępnianiu informacji o środowisku i jego ochronie, udziale społeczeństwa w ochronie środowiska oraz o ocenach oddziaływania na środowisko </w:t>
      </w:r>
      <w:r w:rsidR="00C81130" w:rsidRPr="00463C82">
        <w:rPr>
          <w:rFonts w:ascii="Arial Narrow" w:eastAsia="Calibri" w:hAnsi="Arial Narrow" w:cs="Times New Roman"/>
          <w:bCs/>
        </w:rPr>
        <w:t>(Dz. U. 2017, poz. 1405</w:t>
      </w:r>
      <w:r w:rsidR="004C4C60" w:rsidRPr="00463C82">
        <w:rPr>
          <w:rFonts w:ascii="Arial Narrow" w:eastAsia="Calibri" w:hAnsi="Arial Narrow" w:cs="Times New Roman"/>
          <w:bCs/>
        </w:rPr>
        <w:t xml:space="preserve"> z późn. zm.</w:t>
      </w:r>
      <w:r w:rsidRPr="00463C82">
        <w:rPr>
          <w:rFonts w:ascii="Arial Narrow" w:eastAsia="Calibri" w:hAnsi="Arial Narrow" w:cs="Times New Roman"/>
          <w:bCs/>
        </w:rPr>
        <w:t>)</w:t>
      </w:r>
      <w:r w:rsidRPr="00463C82">
        <w:rPr>
          <w:rFonts w:ascii="Arial Narrow" w:eastAsia="Calibri" w:hAnsi="Arial Narrow" w:cs="Calibri"/>
          <w:lang w:eastAsia="pl-PL"/>
        </w:rPr>
        <w:t xml:space="preserve">. </w:t>
      </w:r>
    </w:p>
    <w:p w14:paraId="1563BC26"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color w:val="000000"/>
          <w:sz w:val="18"/>
          <w:lang w:eastAsia="pl-PL"/>
        </w:rPr>
      </w:pPr>
    </w:p>
    <w:p w14:paraId="2E35A8BD"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Times New Roman"/>
          <w:i/>
          <w:color w:val="000000"/>
          <w:lang w:eastAsia="pl-PL"/>
        </w:rPr>
        <w:t xml:space="preserve">1. Informacje zawarte w prognozie oddziaływania na środowisko, o których mowa w art. 51 ust. 2, powinny być opracowane stosownie do stanu współczesnej wiedzy i metod oceny oraz dostosowane do zawartości i stopnia szczegółowości projektowanego dokumentu oraz etapu przyjęcia tego dokumentu w procesie opracowywania projektów dokumentów powiązanych z tym dokumentem. </w:t>
      </w:r>
    </w:p>
    <w:p w14:paraId="5B973792" w14:textId="77777777" w:rsidR="000B1566" w:rsidRPr="00463C82" w:rsidRDefault="000B1566" w:rsidP="000B1566">
      <w:pPr>
        <w:autoSpaceDE w:val="0"/>
        <w:autoSpaceDN w:val="0"/>
        <w:adjustRightInd w:val="0"/>
        <w:spacing w:after="0" w:line="360" w:lineRule="auto"/>
        <w:jc w:val="both"/>
        <w:rPr>
          <w:rFonts w:ascii="Arial Narrow" w:eastAsia="Calibri" w:hAnsi="Arial Narrow" w:cs="Times New Roman"/>
          <w:i/>
        </w:rPr>
      </w:pPr>
      <w:r w:rsidRPr="00463C82">
        <w:rPr>
          <w:rFonts w:ascii="Arial Narrow" w:eastAsia="Calibri" w:hAnsi="Arial Narrow" w:cs="Times New Roman"/>
          <w:i/>
        </w:rPr>
        <w:t>2. W prognozie oddziaływania na środowisko, o której mowa w art. 51 ust. 1, uwzględnia się informacje zawarte w prognozach oddziaływania na środowisko sporządzonych dla innych, przyjętych już, dokumentów powiązanych z projektem dokumentu będącego przedmiotem postępowania.</w:t>
      </w:r>
    </w:p>
    <w:p w14:paraId="36163AE4" w14:textId="77777777" w:rsidR="000B1566" w:rsidRPr="00463C82" w:rsidRDefault="00972E99" w:rsidP="00972E99">
      <w:pPr>
        <w:pStyle w:val="Nagwek2"/>
        <w:spacing w:before="0" w:line="360" w:lineRule="auto"/>
        <w:rPr>
          <w:rFonts w:ascii="Arial Narrow" w:eastAsia="Calibri" w:hAnsi="Arial Narrow"/>
          <w:i/>
          <w:color w:val="auto"/>
          <w:sz w:val="22"/>
          <w:szCs w:val="22"/>
        </w:rPr>
      </w:pPr>
      <w:bookmarkStart w:id="3" w:name="_Toc521315470"/>
      <w:r w:rsidRPr="00463C82">
        <w:rPr>
          <w:rFonts w:ascii="Arial Narrow" w:eastAsia="Calibri" w:hAnsi="Arial Narrow"/>
          <w:i/>
          <w:color w:val="auto"/>
          <w:sz w:val="22"/>
          <w:szCs w:val="22"/>
        </w:rPr>
        <w:lastRenderedPageBreak/>
        <w:t xml:space="preserve">1.2. </w:t>
      </w:r>
      <w:r w:rsidR="000B1566" w:rsidRPr="00463C82">
        <w:rPr>
          <w:rFonts w:ascii="Arial Narrow" w:eastAsia="Calibri" w:hAnsi="Arial Narrow"/>
          <w:i/>
          <w:color w:val="auto"/>
          <w:sz w:val="22"/>
          <w:szCs w:val="22"/>
        </w:rPr>
        <w:t>Cel opracowania</w:t>
      </w:r>
      <w:bookmarkEnd w:id="3"/>
    </w:p>
    <w:p w14:paraId="0DDE1A6B" w14:textId="77777777" w:rsidR="000B1566" w:rsidRPr="00463C82" w:rsidRDefault="000B1566" w:rsidP="000B1566">
      <w:pPr>
        <w:spacing w:after="0" w:line="360" w:lineRule="auto"/>
        <w:rPr>
          <w:rFonts w:ascii="Calibri" w:eastAsia="Calibri" w:hAnsi="Calibri" w:cs="Times New Roman"/>
        </w:rPr>
      </w:pPr>
    </w:p>
    <w:p w14:paraId="1CA82954" w14:textId="16357448" w:rsidR="000B1566" w:rsidRPr="00463C82" w:rsidRDefault="000B1566" w:rsidP="000B1566">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Głównym celem Prognozy oddziaływania na środowisko jest określenie możliwych skutków w środowisku, jakie mogą wystąpić w wyniku realizacji </w:t>
      </w:r>
      <w:r w:rsidR="00551D6C" w:rsidRPr="00463C82">
        <w:rPr>
          <w:rFonts w:ascii="Arial Narrow" w:eastAsia="Calibri" w:hAnsi="Arial Narrow" w:cs="Calibri"/>
          <w:lang w:eastAsia="pl-PL"/>
        </w:rPr>
        <w:t>„</w:t>
      </w:r>
      <w:r w:rsidR="00551D6C" w:rsidRPr="00463C82">
        <w:rPr>
          <w:rFonts w:ascii="Arial Narrow" w:eastAsia="Calibri" w:hAnsi="Arial Narrow" w:cs="Calibri"/>
          <w:i/>
          <w:lang w:eastAsia="pl-PL"/>
        </w:rPr>
        <w:t>Aktualizacji projektu założeń do planu zaopatrzenia w ciepło, energię elektryczną i paliwa gazowe dla Gminy Reszel na lata 2018 - 2032”</w:t>
      </w:r>
      <w:r w:rsidR="009C7765" w:rsidRPr="00463C82">
        <w:rPr>
          <w:rFonts w:ascii="Arial Narrow" w:eastAsia="Calibri" w:hAnsi="Arial Narrow" w:cs="Arial"/>
          <w:lang w:eastAsia="pl-PL"/>
        </w:rPr>
        <w:t xml:space="preserve">. </w:t>
      </w:r>
      <w:r w:rsidRPr="00463C82">
        <w:rPr>
          <w:rFonts w:ascii="Arial Narrow" w:eastAsia="Calibri" w:hAnsi="Arial Narrow" w:cs="Arial"/>
          <w:lang w:eastAsia="pl-PL"/>
        </w:rPr>
        <w:t>Prognoza przedstawia zalecenia dotyczące przeciwdziałania ewentualnym negatywnym skutkom oraz przedstawia sposoby ich minimalizacji.</w:t>
      </w:r>
    </w:p>
    <w:p w14:paraId="7A4646AA" w14:textId="77777777" w:rsidR="000B1566" w:rsidRPr="00463C82" w:rsidRDefault="000B1566" w:rsidP="000B1566">
      <w:pPr>
        <w:autoSpaceDE w:val="0"/>
        <w:autoSpaceDN w:val="0"/>
        <w:adjustRightInd w:val="0"/>
        <w:spacing w:after="0" w:line="360" w:lineRule="auto"/>
        <w:jc w:val="both"/>
        <w:rPr>
          <w:rFonts w:ascii="Arial Narrow" w:eastAsia="Calibri" w:hAnsi="Arial Narrow" w:cs="Arial"/>
          <w:lang w:eastAsia="pl-PL"/>
        </w:rPr>
      </w:pPr>
    </w:p>
    <w:p w14:paraId="130111C4" w14:textId="77777777" w:rsidR="000B1566" w:rsidRPr="00463C82" w:rsidRDefault="000B1566" w:rsidP="00972E99">
      <w:pPr>
        <w:pStyle w:val="Nagwek2"/>
        <w:spacing w:before="0" w:line="360" w:lineRule="auto"/>
        <w:rPr>
          <w:rFonts w:ascii="Arial Narrow" w:eastAsia="Calibri" w:hAnsi="Arial Narrow"/>
          <w:bCs w:val="0"/>
          <w:i/>
          <w:sz w:val="22"/>
          <w:szCs w:val="22"/>
        </w:rPr>
      </w:pPr>
      <w:bookmarkStart w:id="4" w:name="_Toc521315471"/>
      <w:r w:rsidRPr="00463C82">
        <w:rPr>
          <w:rFonts w:ascii="Arial Narrow" w:eastAsia="Calibri" w:hAnsi="Arial Narrow"/>
          <w:i/>
          <w:color w:val="auto"/>
          <w:sz w:val="22"/>
          <w:szCs w:val="22"/>
        </w:rPr>
        <w:t>1.3. Metodyka opracowania prognozy oddziaływania na środowisko</w:t>
      </w:r>
      <w:bookmarkEnd w:id="4"/>
    </w:p>
    <w:p w14:paraId="2B135A5B" w14:textId="77777777" w:rsidR="000B1566" w:rsidRPr="00463C82" w:rsidRDefault="000B1566" w:rsidP="000B1566">
      <w:pPr>
        <w:autoSpaceDE w:val="0"/>
        <w:autoSpaceDN w:val="0"/>
        <w:adjustRightInd w:val="0"/>
        <w:spacing w:after="0" w:line="360" w:lineRule="auto"/>
        <w:jc w:val="both"/>
        <w:rPr>
          <w:rFonts w:ascii="Arial Narrow" w:eastAsia="Calibri" w:hAnsi="Arial Narrow" w:cs="Calibri"/>
          <w:lang w:eastAsia="pl-PL"/>
        </w:rPr>
      </w:pPr>
    </w:p>
    <w:p w14:paraId="207E19D8" w14:textId="7C1F3CC6" w:rsidR="000B1566" w:rsidRPr="00463C82" w:rsidRDefault="000B1566" w:rsidP="000B1566">
      <w:pPr>
        <w:autoSpaceDE w:val="0"/>
        <w:autoSpaceDN w:val="0"/>
        <w:adjustRightInd w:val="0"/>
        <w:spacing w:after="0" w:line="360" w:lineRule="auto"/>
        <w:jc w:val="both"/>
        <w:rPr>
          <w:rFonts w:ascii="Arial Narrow" w:eastAsia="Calibri" w:hAnsi="Arial Narrow" w:cs="Calibri"/>
          <w:lang w:eastAsia="pl-PL"/>
        </w:rPr>
      </w:pPr>
      <w:r w:rsidRPr="00463C82">
        <w:rPr>
          <w:rFonts w:ascii="Arial Narrow" w:eastAsia="Calibri" w:hAnsi="Arial Narrow" w:cs="Calibri"/>
          <w:lang w:eastAsia="pl-PL"/>
        </w:rPr>
        <w:tab/>
        <w:t xml:space="preserve">Prognoza oddziaływania na środowisko </w:t>
      </w:r>
      <w:r w:rsidR="007104F9" w:rsidRPr="00463C82">
        <w:rPr>
          <w:rFonts w:ascii="Arial Narrow" w:eastAsia="Calibri" w:hAnsi="Arial Narrow" w:cs="Calibri"/>
          <w:lang w:eastAsia="pl-PL"/>
        </w:rPr>
        <w:t>dla Projektu</w:t>
      </w:r>
      <w:r w:rsidR="007104F9" w:rsidRPr="00463C82">
        <w:rPr>
          <w:rFonts w:ascii="Arial Narrow" w:eastAsia="Calibri" w:hAnsi="Arial Narrow" w:cs="Calibri"/>
          <w:i/>
          <w:lang w:eastAsia="pl-PL"/>
        </w:rPr>
        <w:t xml:space="preserve"> </w:t>
      </w:r>
      <w:r w:rsidRPr="00463C82">
        <w:rPr>
          <w:rFonts w:ascii="Arial Narrow" w:eastAsia="Calibri" w:hAnsi="Arial Narrow" w:cs="Calibri"/>
          <w:lang w:eastAsia="pl-PL"/>
        </w:rPr>
        <w:t xml:space="preserve">została opracowana na podstawie art. 51 ust.2 ustawy z dnia 3 października 2008 r. o udostępnianiu informacji o środowisku i jego ochronie, udziale społeczeństwa w ochronie środowiska oraz o ocenach oddziaływania na środowisko </w:t>
      </w:r>
      <w:r w:rsidR="00C81130" w:rsidRPr="00463C82">
        <w:rPr>
          <w:rFonts w:ascii="Arial Narrow" w:eastAsia="Calibri" w:hAnsi="Arial Narrow" w:cs="Times New Roman"/>
          <w:bCs/>
        </w:rPr>
        <w:t>(Dz. U. 2017</w:t>
      </w:r>
      <w:r w:rsidRPr="00463C82">
        <w:rPr>
          <w:rFonts w:ascii="Arial Narrow" w:eastAsia="Calibri" w:hAnsi="Arial Narrow" w:cs="Times New Roman"/>
          <w:bCs/>
        </w:rPr>
        <w:t xml:space="preserve">, poz. </w:t>
      </w:r>
      <w:r w:rsidR="00C81130" w:rsidRPr="00463C82">
        <w:rPr>
          <w:rFonts w:ascii="Arial Narrow" w:eastAsia="Calibri" w:hAnsi="Arial Narrow" w:cs="Times New Roman"/>
          <w:bCs/>
        </w:rPr>
        <w:t>1405</w:t>
      </w:r>
      <w:r w:rsidR="004C4C60" w:rsidRPr="00463C82">
        <w:rPr>
          <w:rFonts w:ascii="Arial Narrow" w:eastAsia="Calibri" w:hAnsi="Arial Narrow" w:cs="Times New Roman"/>
          <w:bCs/>
        </w:rPr>
        <w:t xml:space="preserve"> z późn. zm.</w:t>
      </w:r>
      <w:r w:rsidR="006E7188" w:rsidRPr="00463C82">
        <w:rPr>
          <w:rFonts w:ascii="Arial Narrow" w:eastAsia="Calibri" w:hAnsi="Arial Narrow" w:cs="Times New Roman"/>
          <w:bCs/>
        </w:rPr>
        <w:t>).</w:t>
      </w:r>
      <w:r w:rsidRPr="00463C82">
        <w:rPr>
          <w:rFonts w:ascii="Arial Narrow" w:eastAsia="Calibri" w:hAnsi="Arial Narrow" w:cs="Calibri"/>
          <w:lang w:eastAsia="pl-PL"/>
        </w:rPr>
        <w:t xml:space="preserve"> Informacje zawarte w prognozie zostały przedstawione stosownie do stanu współczesnej wiedzy i metod oceny oraz dostosowane do zawartości i stopnia szczegółowości projektowanego dokumentu. </w:t>
      </w:r>
    </w:p>
    <w:p w14:paraId="233D4DE1" w14:textId="77777777" w:rsidR="00E1541D" w:rsidRPr="00463C82" w:rsidRDefault="00E1541D" w:rsidP="000B1566">
      <w:pPr>
        <w:autoSpaceDE w:val="0"/>
        <w:autoSpaceDN w:val="0"/>
        <w:adjustRightInd w:val="0"/>
        <w:spacing w:after="0" w:line="360" w:lineRule="auto"/>
        <w:jc w:val="both"/>
        <w:rPr>
          <w:rFonts w:ascii="Arial Narrow" w:eastAsia="Calibri" w:hAnsi="Arial Narrow" w:cs="Calibri"/>
          <w:lang w:eastAsia="pl-PL"/>
        </w:rPr>
      </w:pPr>
    </w:p>
    <w:p w14:paraId="71D6F22E" w14:textId="67D053C2" w:rsidR="000B1566" w:rsidRPr="00463C82" w:rsidRDefault="000B1566" w:rsidP="005A519B">
      <w:pPr>
        <w:autoSpaceDE w:val="0"/>
        <w:autoSpaceDN w:val="0"/>
        <w:adjustRightInd w:val="0"/>
        <w:spacing w:after="0" w:line="360" w:lineRule="auto"/>
        <w:jc w:val="both"/>
        <w:rPr>
          <w:rFonts w:ascii="Arial Narrow" w:eastAsia="Calibri" w:hAnsi="Arial Narrow" w:cs="Calibri"/>
          <w:lang w:eastAsia="pl-PL"/>
        </w:rPr>
      </w:pPr>
      <w:r w:rsidRPr="00463C82">
        <w:rPr>
          <w:rFonts w:ascii="Arial Narrow" w:eastAsia="Calibri" w:hAnsi="Arial Narrow" w:cs="Calibri"/>
          <w:lang w:eastAsia="pl-PL"/>
        </w:rPr>
        <w:tab/>
        <w:t xml:space="preserve">Prognozę sporządzono przy zastosowaniu metod opisowych, analiz opartych na danych dostępnych z państwowego monitoringu środowiska oraz danych literaturowych. W Prognozie analizowano oddziaływanie zaproponowanych przedsięwzięć do realizacji na poszczególne komponenty środowiska, w tym na zdrowie człowieka, z uwzględnieniem zależności między tymi komponentami. </w:t>
      </w:r>
    </w:p>
    <w:p w14:paraId="5E15CD1D" w14:textId="77777777" w:rsidR="000B1566" w:rsidRPr="00463C82" w:rsidRDefault="000B1566" w:rsidP="005A519B">
      <w:pPr>
        <w:autoSpaceDE w:val="0"/>
        <w:autoSpaceDN w:val="0"/>
        <w:adjustRightInd w:val="0"/>
        <w:spacing w:after="0" w:line="360" w:lineRule="auto"/>
        <w:rPr>
          <w:rFonts w:ascii="Arial" w:eastAsia="Calibri" w:hAnsi="Arial" w:cs="Arial"/>
          <w:lang w:eastAsia="pl-PL"/>
        </w:rPr>
      </w:pPr>
    </w:p>
    <w:p w14:paraId="7B8B4647" w14:textId="77777777" w:rsidR="000B1566" w:rsidRPr="00463C82" w:rsidRDefault="00972E99" w:rsidP="005A519B">
      <w:pPr>
        <w:pStyle w:val="Nagwek2"/>
        <w:spacing w:before="0" w:line="360" w:lineRule="auto"/>
        <w:rPr>
          <w:rFonts w:ascii="Arial Narrow" w:eastAsia="Calibri" w:hAnsi="Arial Narrow"/>
          <w:i/>
          <w:color w:val="auto"/>
          <w:sz w:val="22"/>
          <w:szCs w:val="22"/>
        </w:rPr>
      </w:pPr>
      <w:bookmarkStart w:id="5" w:name="_Toc521315472"/>
      <w:r w:rsidRPr="00463C82">
        <w:rPr>
          <w:rFonts w:ascii="Arial Narrow" w:eastAsia="Calibri" w:hAnsi="Arial Narrow"/>
          <w:i/>
          <w:color w:val="auto"/>
          <w:sz w:val="22"/>
          <w:szCs w:val="22"/>
        </w:rPr>
        <w:t xml:space="preserve">1.4. </w:t>
      </w:r>
      <w:r w:rsidR="000B1566" w:rsidRPr="00463C82">
        <w:rPr>
          <w:rFonts w:ascii="Arial Narrow" w:eastAsia="Calibri" w:hAnsi="Arial Narrow"/>
          <w:i/>
          <w:color w:val="auto"/>
          <w:sz w:val="22"/>
          <w:szCs w:val="22"/>
        </w:rPr>
        <w:t>Powiązania z dokumentami o charakterze strategicznym</w:t>
      </w:r>
      <w:bookmarkEnd w:id="5"/>
    </w:p>
    <w:p w14:paraId="29141E49" w14:textId="77777777" w:rsidR="000B1566" w:rsidRPr="00463C82" w:rsidRDefault="000B1566" w:rsidP="005A519B">
      <w:pPr>
        <w:autoSpaceDE w:val="0"/>
        <w:autoSpaceDN w:val="0"/>
        <w:adjustRightInd w:val="0"/>
        <w:spacing w:after="0" w:line="360" w:lineRule="auto"/>
        <w:jc w:val="both"/>
        <w:rPr>
          <w:rFonts w:ascii="Arial Narrow" w:eastAsia="Calibri" w:hAnsi="Arial Narrow" w:cs="Calibri"/>
          <w:lang w:eastAsia="pl-PL"/>
        </w:rPr>
      </w:pPr>
    </w:p>
    <w:p w14:paraId="16911408" w14:textId="4F36D457" w:rsidR="007104F9" w:rsidRPr="00463C82" w:rsidRDefault="000B1566" w:rsidP="007104F9">
      <w:pPr>
        <w:autoSpaceDE w:val="0"/>
        <w:autoSpaceDN w:val="0"/>
        <w:adjustRightInd w:val="0"/>
        <w:spacing w:after="0" w:line="360" w:lineRule="auto"/>
        <w:jc w:val="both"/>
        <w:rPr>
          <w:rFonts w:ascii="Arial Narrow" w:eastAsia="Calibri" w:hAnsi="Arial Narrow" w:cs="Times New Roman"/>
          <w:bCs/>
        </w:rPr>
      </w:pPr>
      <w:r w:rsidRPr="00463C82">
        <w:rPr>
          <w:rFonts w:ascii="Arial Narrow" w:eastAsia="Calibri" w:hAnsi="Arial Narrow" w:cs="Calibri"/>
          <w:lang w:eastAsia="pl-PL"/>
        </w:rPr>
        <w:tab/>
      </w:r>
      <w:r w:rsidR="007104F9" w:rsidRPr="00463C82">
        <w:rPr>
          <w:rFonts w:ascii="Arial Narrow" w:eastAsia="Calibri" w:hAnsi="Arial Narrow" w:cs="Calibri"/>
          <w:lang w:eastAsia="pl-PL"/>
        </w:rPr>
        <w:t>Projekt dokumentu</w:t>
      </w:r>
      <w:r w:rsidR="002341E8" w:rsidRPr="00463C82">
        <w:rPr>
          <w:rFonts w:ascii="Arial Narrow" w:eastAsia="Calibri" w:hAnsi="Arial Narrow" w:cs="Calibri"/>
          <w:lang w:eastAsia="pl-PL"/>
        </w:rPr>
        <w:t xml:space="preserve"> oraz niniejsza P</w:t>
      </w:r>
      <w:r w:rsidRPr="00463C82">
        <w:rPr>
          <w:rFonts w:ascii="Arial Narrow" w:eastAsia="Calibri" w:hAnsi="Arial Narrow" w:cs="Calibri"/>
          <w:lang w:eastAsia="pl-PL"/>
        </w:rPr>
        <w:t>rognoza są powiązane z innymi dokumentami o charakterze strategicznym</w:t>
      </w:r>
      <w:r w:rsidR="00B175E6" w:rsidRPr="00463C82">
        <w:rPr>
          <w:rFonts w:ascii="Arial Narrow" w:eastAsia="Calibri" w:hAnsi="Arial Narrow" w:cs="Calibri"/>
          <w:lang w:eastAsia="pl-PL"/>
        </w:rPr>
        <w:t>. Opracowania</w:t>
      </w:r>
      <w:r w:rsidRPr="00463C82">
        <w:rPr>
          <w:rFonts w:ascii="Arial Narrow" w:eastAsia="Calibri" w:hAnsi="Arial Narrow" w:cs="Arial"/>
          <w:color w:val="000000"/>
          <w:lang w:eastAsia="pl-PL"/>
        </w:rPr>
        <w:t xml:space="preserve"> uwzględnia</w:t>
      </w:r>
      <w:r w:rsidR="00B175E6" w:rsidRPr="00463C82">
        <w:rPr>
          <w:rFonts w:ascii="Arial Narrow" w:eastAsia="Calibri" w:hAnsi="Arial Narrow" w:cs="Arial"/>
          <w:color w:val="000000"/>
          <w:lang w:eastAsia="pl-PL"/>
        </w:rPr>
        <w:t>ją</w:t>
      </w:r>
      <w:r w:rsidRPr="00463C82">
        <w:rPr>
          <w:rFonts w:ascii="Arial Narrow" w:eastAsia="Calibri" w:hAnsi="Arial Narrow" w:cs="Arial"/>
          <w:color w:val="000000"/>
          <w:lang w:eastAsia="pl-PL"/>
        </w:rPr>
        <w:t xml:space="preserve"> cele ochrony śro</w:t>
      </w:r>
      <w:r w:rsidR="00D42ECD" w:rsidRPr="00463C82">
        <w:rPr>
          <w:rFonts w:ascii="Arial Narrow" w:eastAsia="Calibri" w:hAnsi="Arial Narrow" w:cs="Arial"/>
          <w:color w:val="000000"/>
          <w:lang w:eastAsia="pl-PL"/>
        </w:rPr>
        <w:t xml:space="preserve">dowiska ustanowione na szczeblu </w:t>
      </w:r>
      <w:r w:rsidRPr="00463C82">
        <w:rPr>
          <w:rFonts w:ascii="Arial Narrow" w:eastAsia="Calibri" w:hAnsi="Arial Narrow" w:cs="Arial"/>
          <w:color w:val="000000"/>
          <w:lang w:eastAsia="pl-PL"/>
        </w:rPr>
        <w:t>międzynarodowym, wspólnotowym i krajowym, istotne z punktu widzenia projektowanego dokumentu, oraz sposoby, w jakich te cele i inne problemy środowiska zostały uwzględnione podczas opracowywania dokumentu.</w:t>
      </w:r>
      <w:r w:rsidR="00832E59" w:rsidRPr="00463C82">
        <w:rPr>
          <w:rFonts w:ascii="Arial Narrow" w:eastAsia="Calibri" w:hAnsi="Arial Narrow" w:cs="Calibri"/>
          <w:lang w:eastAsia="pl-PL"/>
        </w:rPr>
        <w:t xml:space="preserve"> </w:t>
      </w:r>
      <w:r w:rsidR="007104F9" w:rsidRPr="00463C82">
        <w:rPr>
          <w:rFonts w:ascii="Arial Narrow" w:eastAsia="Calibri" w:hAnsi="Arial Narrow" w:cs="Times New Roman"/>
          <w:bCs/>
        </w:rPr>
        <w:t>Projekt</w:t>
      </w:r>
      <w:r w:rsidR="00740020" w:rsidRPr="00463C82">
        <w:rPr>
          <w:rFonts w:ascii="Arial Narrow" w:eastAsia="Calibri" w:hAnsi="Arial Narrow" w:cs="Times New Roman"/>
          <w:bCs/>
        </w:rPr>
        <w:t xml:space="preserve"> </w:t>
      </w:r>
      <w:r w:rsidRPr="00463C82">
        <w:rPr>
          <w:rFonts w:ascii="Arial Narrow" w:eastAsia="Calibri" w:hAnsi="Arial Narrow" w:cs="Times New Roman"/>
          <w:bCs/>
        </w:rPr>
        <w:t>op</w:t>
      </w:r>
      <w:r w:rsidR="00BC3727" w:rsidRPr="00463C82">
        <w:rPr>
          <w:rFonts w:ascii="Arial Narrow" w:eastAsia="Calibri" w:hAnsi="Arial Narrow" w:cs="Times New Roman"/>
          <w:bCs/>
        </w:rPr>
        <w:t xml:space="preserve">arty został </w:t>
      </w:r>
      <w:r w:rsidR="0004386E" w:rsidRPr="00463C82">
        <w:rPr>
          <w:rFonts w:ascii="Arial Narrow" w:eastAsia="Calibri" w:hAnsi="Arial Narrow" w:cs="Times New Roman"/>
          <w:bCs/>
        </w:rPr>
        <w:t xml:space="preserve">również o </w:t>
      </w:r>
      <w:r w:rsidRPr="00463C82">
        <w:rPr>
          <w:rFonts w:ascii="Arial Narrow" w:eastAsia="Calibri" w:hAnsi="Arial Narrow" w:cs="Times New Roman"/>
          <w:bCs/>
        </w:rPr>
        <w:t>postanowienia wynikające z innych dokumentów planistycznych - opracowań lokalnych, z uwzględnieniem wymogów wynikających z obowi</w:t>
      </w:r>
      <w:r w:rsidR="003A426D" w:rsidRPr="00463C82">
        <w:rPr>
          <w:rFonts w:ascii="Arial Narrow" w:eastAsia="Calibri" w:hAnsi="Arial Narrow" w:cs="Times New Roman"/>
          <w:bCs/>
        </w:rPr>
        <w:t xml:space="preserve">ązujących przepisów. </w:t>
      </w:r>
    </w:p>
    <w:p w14:paraId="0455C27F" w14:textId="77777777" w:rsidR="007104F9" w:rsidRPr="00463C82" w:rsidRDefault="007104F9" w:rsidP="007104F9">
      <w:pPr>
        <w:autoSpaceDE w:val="0"/>
        <w:autoSpaceDN w:val="0"/>
        <w:adjustRightInd w:val="0"/>
        <w:spacing w:after="0" w:line="360" w:lineRule="auto"/>
        <w:jc w:val="both"/>
        <w:rPr>
          <w:rFonts w:ascii="Arial Narrow" w:eastAsia="Calibri" w:hAnsi="Arial Narrow" w:cs="Times New Roman"/>
          <w:bCs/>
        </w:rPr>
      </w:pPr>
    </w:p>
    <w:p w14:paraId="45F30DC1" w14:textId="4B07051D" w:rsidR="000B1566" w:rsidRPr="00463C82" w:rsidRDefault="000B1566" w:rsidP="007104F9">
      <w:pPr>
        <w:autoSpaceDE w:val="0"/>
        <w:autoSpaceDN w:val="0"/>
        <w:adjustRightInd w:val="0"/>
        <w:spacing w:after="0" w:line="360" w:lineRule="auto"/>
        <w:ind w:firstLine="708"/>
        <w:jc w:val="both"/>
        <w:rPr>
          <w:rFonts w:ascii="Arial Narrow" w:eastAsia="Calibri" w:hAnsi="Arial Narrow" w:cs="Times New Roman"/>
          <w:bCs/>
        </w:rPr>
      </w:pPr>
      <w:r w:rsidRPr="00463C82">
        <w:rPr>
          <w:rFonts w:ascii="Arial Narrow" w:eastAsia="Calibri" w:hAnsi="Arial Narrow" w:cs="Times New Roman"/>
          <w:bCs/>
        </w:rPr>
        <w:t xml:space="preserve">Natomiast diagnoza stanu środowiska naturalnego </w:t>
      </w:r>
      <w:r w:rsidR="007104F9" w:rsidRPr="00463C82">
        <w:rPr>
          <w:rFonts w:ascii="Arial Narrow" w:eastAsia="Calibri" w:hAnsi="Arial Narrow" w:cs="Times New Roman"/>
          <w:bCs/>
        </w:rPr>
        <w:t>Gminy Reszel</w:t>
      </w:r>
      <w:r w:rsidR="00FB5CA3" w:rsidRPr="00463C82">
        <w:rPr>
          <w:rFonts w:ascii="Arial Narrow" w:eastAsia="Calibri" w:hAnsi="Arial Narrow" w:cs="Times New Roman"/>
          <w:bCs/>
        </w:rPr>
        <w:t xml:space="preserve"> </w:t>
      </w:r>
      <w:r w:rsidRPr="00463C82">
        <w:rPr>
          <w:rFonts w:ascii="Arial Narrow" w:eastAsia="Calibri" w:hAnsi="Arial Narrow" w:cs="Times New Roman"/>
          <w:bCs/>
        </w:rPr>
        <w:t>sporządzona została głównie na podstawie opracowań Wojewódzkiego I</w:t>
      </w:r>
      <w:r w:rsidR="00832E59" w:rsidRPr="00463C82">
        <w:rPr>
          <w:rFonts w:ascii="Arial Narrow" w:eastAsia="Calibri" w:hAnsi="Arial Narrow" w:cs="Times New Roman"/>
          <w:bCs/>
        </w:rPr>
        <w:t xml:space="preserve">nspektoratu Ochrony Środowiska </w:t>
      </w:r>
      <w:r w:rsidR="00260D0D" w:rsidRPr="00463C82">
        <w:rPr>
          <w:rFonts w:ascii="Arial Narrow" w:eastAsia="Calibri" w:hAnsi="Arial Narrow" w:cs="Times New Roman"/>
          <w:bCs/>
        </w:rPr>
        <w:t xml:space="preserve">w </w:t>
      </w:r>
      <w:r w:rsidR="003A426D" w:rsidRPr="00463C82">
        <w:rPr>
          <w:rFonts w:ascii="Arial Narrow" w:eastAsia="Calibri" w:hAnsi="Arial Narrow" w:cs="Times New Roman"/>
          <w:bCs/>
        </w:rPr>
        <w:t>Olsztynie</w:t>
      </w:r>
      <w:r w:rsidRPr="00463C82">
        <w:rPr>
          <w:rFonts w:ascii="Arial Narrow" w:eastAsia="Calibri" w:hAnsi="Arial Narrow" w:cs="Times New Roman"/>
          <w:bCs/>
        </w:rPr>
        <w:t>, danych Głów</w:t>
      </w:r>
      <w:r w:rsidR="00C95DF6" w:rsidRPr="00463C82">
        <w:rPr>
          <w:rFonts w:ascii="Arial Narrow" w:eastAsia="Calibri" w:hAnsi="Arial Narrow" w:cs="Times New Roman"/>
          <w:bCs/>
        </w:rPr>
        <w:t>nego Urzędu Statystycznego</w:t>
      </w:r>
      <w:r w:rsidRPr="00463C82">
        <w:rPr>
          <w:rFonts w:ascii="Arial Narrow" w:eastAsia="Calibri" w:hAnsi="Arial Narrow" w:cs="Times New Roman"/>
          <w:bCs/>
        </w:rPr>
        <w:t>, a także informacji zawartych na stronach internetowych instytucji publicznych, działających w obszarze ochrony środowiska.</w:t>
      </w:r>
    </w:p>
    <w:p w14:paraId="40CEC586" w14:textId="77777777" w:rsidR="0096149A" w:rsidRPr="00463C82" w:rsidRDefault="0096149A" w:rsidP="007104F9">
      <w:pPr>
        <w:autoSpaceDE w:val="0"/>
        <w:autoSpaceDN w:val="0"/>
        <w:adjustRightInd w:val="0"/>
        <w:spacing w:after="0" w:line="360" w:lineRule="auto"/>
        <w:ind w:firstLine="708"/>
        <w:jc w:val="both"/>
        <w:rPr>
          <w:rFonts w:ascii="Arial Narrow" w:eastAsia="Calibri" w:hAnsi="Arial Narrow" w:cs="Calibri"/>
          <w:lang w:eastAsia="pl-PL"/>
        </w:rPr>
      </w:pPr>
    </w:p>
    <w:p w14:paraId="2192BBDB" w14:textId="4A67A8D7" w:rsidR="005C6FBA" w:rsidRPr="00463C82" w:rsidRDefault="00963318" w:rsidP="00F84577">
      <w:pPr>
        <w:pStyle w:val="Nagwek1"/>
        <w:spacing w:before="0" w:line="360" w:lineRule="auto"/>
        <w:rPr>
          <w:rFonts w:ascii="Arial Narrow" w:hAnsi="Arial Narrow"/>
          <w:i/>
          <w:color w:val="auto"/>
        </w:rPr>
      </w:pPr>
      <w:bookmarkStart w:id="6" w:name="_Toc521315473"/>
      <w:r w:rsidRPr="00463C82">
        <w:rPr>
          <w:rFonts w:ascii="Arial Narrow" w:hAnsi="Arial Narrow"/>
          <w:i/>
          <w:color w:val="auto"/>
        </w:rPr>
        <w:lastRenderedPageBreak/>
        <w:t>I</w:t>
      </w:r>
      <w:r w:rsidR="005C6FBA" w:rsidRPr="00463C82">
        <w:rPr>
          <w:rFonts w:ascii="Arial Narrow" w:hAnsi="Arial Narrow"/>
          <w:i/>
          <w:color w:val="auto"/>
        </w:rPr>
        <w:t xml:space="preserve">I. CHARAKTERYSTYKA ZAŁOŻEŃ </w:t>
      </w:r>
      <w:bookmarkEnd w:id="6"/>
      <w:r w:rsidR="00B1027D">
        <w:rPr>
          <w:rFonts w:ascii="Arial Narrow" w:hAnsi="Arial Narrow"/>
          <w:i/>
          <w:color w:val="auto"/>
        </w:rPr>
        <w:t>PROJEKTU</w:t>
      </w:r>
      <w:r w:rsidR="005C6FBA" w:rsidRPr="00463C82">
        <w:rPr>
          <w:rFonts w:ascii="Arial Narrow" w:hAnsi="Arial Narrow"/>
          <w:i/>
          <w:color w:val="auto"/>
        </w:rPr>
        <w:t xml:space="preserve"> </w:t>
      </w:r>
    </w:p>
    <w:p w14:paraId="153D826C" w14:textId="77777777" w:rsidR="005C6FBA" w:rsidRPr="00463C82" w:rsidRDefault="005C6FBA" w:rsidP="005C6FBA">
      <w:pPr>
        <w:spacing w:after="0" w:line="360" w:lineRule="auto"/>
        <w:rPr>
          <w:rFonts w:ascii="Arial Narrow" w:eastAsia="Calibri" w:hAnsi="Arial Narrow" w:cs="Times New Roman"/>
          <w:b/>
          <w:bCs/>
        </w:rPr>
      </w:pPr>
    </w:p>
    <w:p w14:paraId="73C1361C" w14:textId="323C7A21" w:rsidR="005C6FBA" w:rsidRPr="00463C82" w:rsidRDefault="00963318" w:rsidP="00F84577">
      <w:pPr>
        <w:pStyle w:val="Nagwek2"/>
        <w:spacing w:before="0" w:line="360" w:lineRule="auto"/>
        <w:rPr>
          <w:rFonts w:ascii="Arial Narrow" w:eastAsia="Calibri" w:hAnsi="Arial Narrow"/>
          <w:i/>
          <w:color w:val="auto"/>
          <w:sz w:val="22"/>
          <w:szCs w:val="22"/>
        </w:rPr>
      </w:pPr>
      <w:bookmarkStart w:id="7" w:name="_Toc521315474"/>
      <w:r w:rsidRPr="00463C82">
        <w:rPr>
          <w:rFonts w:ascii="Arial Narrow" w:eastAsia="Calibri" w:hAnsi="Arial Narrow"/>
          <w:i/>
          <w:color w:val="auto"/>
          <w:sz w:val="22"/>
          <w:szCs w:val="22"/>
        </w:rPr>
        <w:t>2</w:t>
      </w:r>
      <w:r w:rsidR="005C6FBA" w:rsidRPr="00463C82">
        <w:rPr>
          <w:rFonts w:ascii="Arial Narrow" w:eastAsia="Calibri" w:hAnsi="Arial Narrow"/>
          <w:i/>
          <w:color w:val="auto"/>
          <w:sz w:val="22"/>
          <w:szCs w:val="22"/>
        </w:rPr>
        <w:t xml:space="preserve">.1. </w:t>
      </w:r>
      <w:r w:rsidR="00702D58" w:rsidRPr="00463C82">
        <w:rPr>
          <w:rFonts w:ascii="Arial Narrow" w:eastAsia="Calibri" w:hAnsi="Arial Narrow"/>
          <w:i/>
          <w:color w:val="auto"/>
          <w:sz w:val="22"/>
          <w:szCs w:val="22"/>
        </w:rPr>
        <w:t>Założenia wyjściowe</w:t>
      </w:r>
      <w:bookmarkEnd w:id="7"/>
    </w:p>
    <w:p w14:paraId="4644F015" w14:textId="77777777" w:rsidR="001A6585" w:rsidRPr="00463C82" w:rsidRDefault="001A6585" w:rsidP="001A6585">
      <w:pPr>
        <w:spacing w:after="0" w:line="360" w:lineRule="auto"/>
        <w:ind w:firstLine="708"/>
        <w:jc w:val="both"/>
        <w:rPr>
          <w:rFonts w:ascii="Arial Narrow" w:eastAsia="Calibri" w:hAnsi="Arial Narrow" w:cs="Times New Roman"/>
        </w:rPr>
      </w:pPr>
    </w:p>
    <w:p w14:paraId="6181F521" w14:textId="77777777" w:rsidR="001A6585" w:rsidRPr="00463C82" w:rsidRDefault="001A6585" w:rsidP="001A6585">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Przedmiotowe opracowanie wykonane zostało zgodnie z zapisami ustawy z dnia 10 kwietnia 1997r. Prawo energetyczne (Dz. U. z 2018r. poz. 755 z późn. zm.). Prawo energetyczne to ustawa, która określa zasady kształtowania polityki energetycznej państwa, zasady i warunki zaopatrzenia i użytkowania paliw i energii, w tym ciepła, oraz działalności przedsiębiorstw energetycznych, a także określa organy właściwe w sprawach gospodarki paliwami i energią.</w:t>
      </w:r>
    </w:p>
    <w:p w14:paraId="51A5EA6C" w14:textId="77777777" w:rsidR="001A6585" w:rsidRPr="00463C82" w:rsidRDefault="001A6585" w:rsidP="001A6585">
      <w:pPr>
        <w:spacing w:after="0" w:line="360" w:lineRule="auto"/>
        <w:jc w:val="center"/>
        <w:rPr>
          <w:rFonts w:ascii="Arial Narrow" w:eastAsia="Calibri" w:hAnsi="Arial Narrow" w:cs="Times New Roman"/>
          <w:b/>
          <w:sz w:val="20"/>
        </w:rPr>
      </w:pPr>
    </w:p>
    <w:p w14:paraId="651F1F9A" w14:textId="77777777" w:rsidR="001A6585" w:rsidRPr="00463C82" w:rsidRDefault="001A6585" w:rsidP="001A6585">
      <w:pPr>
        <w:spacing w:after="0" w:line="360" w:lineRule="auto"/>
        <w:jc w:val="center"/>
        <w:rPr>
          <w:rFonts w:ascii="Arial Narrow" w:eastAsia="Calibri" w:hAnsi="Arial Narrow" w:cs="Times"/>
          <w:b/>
          <w:i/>
          <w:color w:val="000000"/>
        </w:rPr>
      </w:pPr>
      <w:r w:rsidRPr="00463C82">
        <w:rPr>
          <w:rFonts w:ascii="Arial Narrow" w:eastAsia="Calibri" w:hAnsi="Arial Narrow" w:cs="Times"/>
          <w:b/>
          <w:i/>
          <w:color w:val="000000"/>
        </w:rPr>
        <w:t>Art. 20.</w:t>
      </w:r>
    </w:p>
    <w:p w14:paraId="760C4623" w14:textId="77777777" w:rsidR="001A6585" w:rsidRPr="00463C82" w:rsidRDefault="001A6585" w:rsidP="001A6585">
      <w:pPr>
        <w:spacing w:after="0" w:line="360" w:lineRule="auto"/>
        <w:jc w:val="both"/>
        <w:rPr>
          <w:rFonts w:ascii="Arial Narrow" w:eastAsia="Calibri" w:hAnsi="Arial Narrow" w:cs="Times"/>
          <w:i/>
          <w:color w:val="000000"/>
        </w:rPr>
      </w:pPr>
      <w:r w:rsidRPr="00463C82">
        <w:rPr>
          <w:rFonts w:ascii="Arial Narrow" w:eastAsia="Calibri" w:hAnsi="Arial Narrow" w:cs="Times"/>
          <w:i/>
          <w:color w:val="000000"/>
        </w:rPr>
        <w:t>1. W przypadku gdy plany przedsiębiorstw energetycznych nie zapewniają realizacji założeń, o których mowa w art. 19 ust. 8, wójt (burmistrz prezydent miasta) opracowuje projekt planu zaopatrzenia w ciepło, energię elektryczną i paliwa gazowe, dla obszaru gminy lub jej części. Projekt planu opracowywany jest na podstawie uchwalonych przez radę tej gminy założeń i winien być z nim zgodny.</w:t>
      </w:r>
    </w:p>
    <w:p w14:paraId="4FEB9BD5" w14:textId="77777777" w:rsidR="001A6585" w:rsidRPr="00463C82" w:rsidRDefault="001A6585" w:rsidP="001A6585">
      <w:pPr>
        <w:spacing w:after="0" w:line="360" w:lineRule="auto"/>
        <w:jc w:val="both"/>
        <w:rPr>
          <w:rFonts w:ascii="Arial Narrow" w:eastAsia="Calibri" w:hAnsi="Arial Narrow" w:cs="Times"/>
          <w:i/>
          <w:color w:val="000000"/>
          <w:sz w:val="20"/>
        </w:rPr>
      </w:pPr>
    </w:p>
    <w:p w14:paraId="1CC6229B" w14:textId="77777777" w:rsidR="001A6585" w:rsidRPr="00463C82" w:rsidRDefault="001A6585" w:rsidP="001A6585">
      <w:pPr>
        <w:spacing w:after="0" w:line="360" w:lineRule="auto"/>
        <w:jc w:val="both"/>
        <w:rPr>
          <w:rFonts w:ascii="Arial Narrow" w:eastAsia="Calibri" w:hAnsi="Arial Narrow" w:cs="Times"/>
          <w:i/>
          <w:color w:val="000000"/>
        </w:rPr>
      </w:pPr>
      <w:r w:rsidRPr="00463C82">
        <w:rPr>
          <w:rFonts w:ascii="Arial Narrow" w:eastAsia="Calibri" w:hAnsi="Arial Narrow" w:cs="Times"/>
          <w:i/>
          <w:color w:val="000000"/>
        </w:rPr>
        <w:t>2. Projekt planu, o którym mowa w ust. 1, powinien zawierać:</w:t>
      </w:r>
    </w:p>
    <w:p w14:paraId="782A612F" w14:textId="77777777" w:rsidR="001A6585" w:rsidRPr="00463C82" w:rsidRDefault="001A6585" w:rsidP="001A6585">
      <w:pPr>
        <w:spacing w:after="0" w:line="360" w:lineRule="auto"/>
        <w:jc w:val="both"/>
        <w:rPr>
          <w:rFonts w:ascii="Arial Narrow" w:eastAsia="Calibri" w:hAnsi="Arial Narrow" w:cs="Times"/>
          <w:i/>
          <w:color w:val="000000"/>
          <w:sz w:val="20"/>
        </w:rPr>
      </w:pPr>
    </w:p>
    <w:p w14:paraId="0CDF2FDA" w14:textId="77777777" w:rsidR="001A6585" w:rsidRPr="00463C82" w:rsidRDefault="001A6585" w:rsidP="001A6585">
      <w:pPr>
        <w:spacing w:after="0" w:line="360" w:lineRule="auto"/>
        <w:jc w:val="both"/>
        <w:rPr>
          <w:rFonts w:ascii="Arial Narrow" w:eastAsia="Calibri" w:hAnsi="Arial Narrow" w:cs="Times"/>
          <w:i/>
          <w:color w:val="000000"/>
        </w:rPr>
      </w:pPr>
      <w:r w:rsidRPr="00463C82">
        <w:rPr>
          <w:rFonts w:ascii="Arial Narrow" w:eastAsia="Calibri" w:hAnsi="Arial Narrow" w:cs="Times"/>
          <w:i/>
          <w:color w:val="000000"/>
        </w:rPr>
        <w:t>1) propozycje w zakresie rozwoju i modernizacji poszczególnych systemów zaopatrzenia w ciepło, energię elektryczną i paliwa gazowe, wraz z uzasadnieniem ekonomicznym;</w:t>
      </w:r>
    </w:p>
    <w:p w14:paraId="693B87B3" w14:textId="77777777" w:rsidR="001A6585" w:rsidRPr="00463C82" w:rsidRDefault="001A6585" w:rsidP="001A6585">
      <w:pPr>
        <w:spacing w:after="0" w:line="360" w:lineRule="auto"/>
        <w:jc w:val="both"/>
        <w:rPr>
          <w:rFonts w:ascii="Arial Narrow" w:eastAsia="Calibri" w:hAnsi="Arial Narrow" w:cs="Times"/>
          <w:i/>
          <w:color w:val="000000"/>
        </w:rPr>
      </w:pPr>
      <w:r w:rsidRPr="00463C82">
        <w:rPr>
          <w:rFonts w:ascii="Arial Narrow" w:eastAsia="Calibri" w:hAnsi="Arial Narrow" w:cs="Times"/>
          <w:i/>
          <w:color w:val="000000"/>
        </w:rPr>
        <w:t>1a) propozycje w zakresie wykorzystania odnawialnych źródeł energii i wysokosprawnej kogeneracji;</w:t>
      </w:r>
      <w:r w:rsidRPr="00463C82">
        <w:rPr>
          <w:rFonts w:ascii="Arial Narrow" w:eastAsia="Calibri" w:hAnsi="Arial Narrow" w:cs="Times"/>
          <w:i/>
          <w:color w:val="000000"/>
        </w:rPr>
        <w:br/>
        <w:t>1b) propozycje stosowania środków poprawy efektywności energetycznej w rozumieniu art. 6 ust. 2 ustawy z dnia 20 maja 2016 r. o efektywności energetycznej;</w:t>
      </w:r>
    </w:p>
    <w:p w14:paraId="2BD1BF23" w14:textId="77777777" w:rsidR="001A6585" w:rsidRPr="00463C82" w:rsidRDefault="001A6585" w:rsidP="001A6585">
      <w:pPr>
        <w:spacing w:after="0" w:line="360" w:lineRule="auto"/>
        <w:jc w:val="both"/>
        <w:rPr>
          <w:rFonts w:ascii="Arial Narrow" w:eastAsia="Calibri" w:hAnsi="Arial Narrow" w:cs="Times"/>
          <w:i/>
          <w:color w:val="000000"/>
        </w:rPr>
      </w:pPr>
      <w:r w:rsidRPr="00463C82">
        <w:rPr>
          <w:rFonts w:ascii="Arial Narrow" w:eastAsia="Calibri" w:hAnsi="Arial Narrow" w:cs="Times"/>
          <w:i/>
          <w:color w:val="000000"/>
        </w:rPr>
        <w:t>2) harmonogram realizacji zadań;</w:t>
      </w:r>
    </w:p>
    <w:p w14:paraId="289E64C7" w14:textId="77777777" w:rsidR="001A6585" w:rsidRPr="00463C82" w:rsidRDefault="001A6585" w:rsidP="001A6585">
      <w:pPr>
        <w:spacing w:after="0" w:line="360" w:lineRule="auto"/>
        <w:jc w:val="both"/>
        <w:rPr>
          <w:rFonts w:ascii="Arial Narrow" w:eastAsia="Calibri" w:hAnsi="Arial Narrow" w:cs="Times"/>
          <w:i/>
          <w:color w:val="000000"/>
        </w:rPr>
      </w:pPr>
      <w:r w:rsidRPr="00463C82">
        <w:rPr>
          <w:rFonts w:ascii="Arial Narrow" w:eastAsia="Calibri" w:hAnsi="Arial Narrow" w:cs="Times"/>
          <w:i/>
          <w:color w:val="000000"/>
        </w:rPr>
        <w:t>3) przewidywane koszty realizacji proponowanych przedsięwzięć oraz źródło ich finansowania;</w:t>
      </w:r>
    </w:p>
    <w:p w14:paraId="5F8CEF92" w14:textId="77777777" w:rsidR="001A6585" w:rsidRPr="00463C82" w:rsidRDefault="001A6585" w:rsidP="001A6585">
      <w:pPr>
        <w:spacing w:after="0" w:line="360" w:lineRule="auto"/>
        <w:jc w:val="both"/>
        <w:rPr>
          <w:rFonts w:ascii="Arial Narrow" w:eastAsia="Calibri" w:hAnsi="Arial Narrow" w:cs="Times"/>
          <w:i/>
          <w:color w:val="000000"/>
        </w:rPr>
      </w:pPr>
      <w:r w:rsidRPr="00463C82">
        <w:rPr>
          <w:rFonts w:ascii="Arial Narrow" w:eastAsia="Calibri" w:hAnsi="Arial Narrow" w:cs="Times"/>
          <w:i/>
          <w:color w:val="000000"/>
        </w:rPr>
        <w:t>4) ocenę potencjału wytwarzania energii elektrycznej w wysokosprawnej kogeneracji oraz efektywnych energetycznie systemów ciepłowniczych lub chłodniczych na obszarze gminy.</w:t>
      </w:r>
    </w:p>
    <w:p w14:paraId="3CCFA69B" w14:textId="77777777" w:rsidR="001A6585" w:rsidRPr="00463C82" w:rsidRDefault="001A6585" w:rsidP="001A6585">
      <w:pPr>
        <w:spacing w:after="0" w:line="360" w:lineRule="auto"/>
        <w:jc w:val="both"/>
        <w:rPr>
          <w:rFonts w:ascii="Arial Narrow" w:eastAsia="Calibri" w:hAnsi="Arial Narrow" w:cs="Times"/>
          <w:i/>
          <w:color w:val="000000"/>
          <w:sz w:val="20"/>
        </w:rPr>
      </w:pPr>
    </w:p>
    <w:p w14:paraId="053757BD" w14:textId="77777777" w:rsidR="001A6585" w:rsidRPr="00463C82" w:rsidRDefault="001A6585" w:rsidP="001A6585">
      <w:pPr>
        <w:spacing w:after="0" w:line="360" w:lineRule="auto"/>
        <w:jc w:val="both"/>
        <w:rPr>
          <w:rFonts w:ascii="Arial Narrow" w:eastAsia="Calibri" w:hAnsi="Arial Narrow" w:cs="Times"/>
          <w:i/>
          <w:color w:val="000000"/>
        </w:rPr>
      </w:pPr>
      <w:r w:rsidRPr="00463C82">
        <w:rPr>
          <w:rFonts w:ascii="Arial Narrow" w:eastAsia="Calibri" w:hAnsi="Arial Narrow" w:cs="Times"/>
          <w:i/>
          <w:color w:val="000000"/>
        </w:rPr>
        <w:t>4. Rada gminy uchwala plan zaopatrzenia, o którym mowa w ust. 1.</w:t>
      </w:r>
    </w:p>
    <w:p w14:paraId="372D8F74" w14:textId="77777777" w:rsidR="001A6585" w:rsidRPr="00463C82" w:rsidRDefault="001A6585" w:rsidP="001A6585">
      <w:pPr>
        <w:spacing w:after="0" w:line="360" w:lineRule="auto"/>
        <w:jc w:val="both"/>
        <w:rPr>
          <w:rFonts w:ascii="Arial Narrow" w:eastAsia="Calibri" w:hAnsi="Arial Narrow" w:cs="Times"/>
          <w:i/>
          <w:color w:val="000000"/>
          <w:sz w:val="20"/>
        </w:rPr>
      </w:pPr>
    </w:p>
    <w:p w14:paraId="69E52BE8" w14:textId="77777777" w:rsidR="001A6585" w:rsidRPr="00463C82" w:rsidRDefault="001A6585" w:rsidP="001A6585">
      <w:pPr>
        <w:spacing w:after="0" w:line="360" w:lineRule="auto"/>
        <w:jc w:val="both"/>
        <w:rPr>
          <w:rFonts w:ascii="Arial Narrow" w:eastAsia="Calibri" w:hAnsi="Arial Narrow" w:cs="Times"/>
          <w:i/>
          <w:color w:val="000000"/>
        </w:rPr>
      </w:pPr>
      <w:r w:rsidRPr="00463C82">
        <w:rPr>
          <w:rFonts w:ascii="Arial Narrow" w:eastAsia="Calibri" w:hAnsi="Arial Narrow" w:cs="Times"/>
          <w:i/>
          <w:color w:val="000000"/>
        </w:rPr>
        <w:t>5. W celu realizacji planu, o którym mowa w ust. 1, gmina może zawierać umowy z przedsiębiorstwami energetycznymi.</w:t>
      </w:r>
    </w:p>
    <w:p w14:paraId="17D24A29" w14:textId="77777777" w:rsidR="001A6585" w:rsidRPr="00463C82" w:rsidRDefault="001A6585" w:rsidP="001A6585">
      <w:pPr>
        <w:spacing w:after="0" w:line="360" w:lineRule="auto"/>
        <w:jc w:val="both"/>
        <w:rPr>
          <w:rFonts w:ascii="Arial Narrow" w:eastAsia="Calibri" w:hAnsi="Arial Narrow" w:cs="Times"/>
          <w:i/>
          <w:color w:val="000000"/>
          <w:sz w:val="20"/>
        </w:rPr>
      </w:pPr>
    </w:p>
    <w:p w14:paraId="7973C96D" w14:textId="77777777" w:rsidR="001A6585" w:rsidRPr="00463C82" w:rsidRDefault="001A6585" w:rsidP="001A6585">
      <w:pPr>
        <w:spacing w:after="0" w:line="360" w:lineRule="auto"/>
        <w:jc w:val="both"/>
        <w:rPr>
          <w:rFonts w:ascii="Arial Narrow" w:eastAsia="Calibri" w:hAnsi="Arial Narrow" w:cs="Times"/>
          <w:i/>
          <w:color w:val="000000"/>
        </w:rPr>
      </w:pPr>
      <w:r w:rsidRPr="00463C82">
        <w:rPr>
          <w:rFonts w:ascii="Arial Narrow" w:eastAsia="Calibri" w:hAnsi="Arial Narrow" w:cs="Times"/>
          <w:i/>
          <w:color w:val="000000"/>
        </w:rPr>
        <w:t>6. W przypadku gdy nie jest możliwa realizacja planu na podstawie umów, rada gminy - dla zapewnienia zaopatrzenia w ciepło, energię elektryczną i paliwa gazowe - może wskazać w drodze uchwały tę część planu, z którą prowadzone na obszarze gminy działania muszą być zgodne.</w:t>
      </w:r>
    </w:p>
    <w:p w14:paraId="6A036630" w14:textId="77777777" w:rsidR="001A6585" w:rsidRPr="00463C82" w:rsidRDefault="001A6585" w:rsidP="001A6585">
      <w:pPr>
        <w:autoSpaceDE w:val="0"/>
        <w:autoSpaceDN w:val="0"/>
        <w:adjustRightInd w:val="0"/>
        <w:spacing w:after="0" w:line="360" w:lineRule="auto"/>
        <w:jc w:val="center"/>
        <w:rPr>
          <w:rFonts w:ascii="Arial Narrow" w:eastAsia="Calibri" w:hAnsi="Arial Narrow" w:cs="Times New Roman"/>
          <w:b/>
          <w:i/>
          <w:sz w:val="20"/>
        </w:rPr>
      </w:pPr>
    </w:p>
    <w:p w14:paraId="1F742890" w14:textId="77777777" w:rsidR="001A6585" w:rsidRPr="00463C82" w:rsidRDefault="001A6585" w:rsidP="001A6585">
      <w:pPr>
        <w:autoSpaceDE w:val="0"/>
        <w:autoSpaceDN w:val="0"/>
        <w:adjustRightInd w:val="0"/>
        <w:spacing w:after="0" w:line="360" w:lineRule="auto"/>
        <w:jc w:val="center"/>
        <w:rPr>
          <w:rFonts w:ascii="Arial Narrow" w:eastAsia="Calibri" w:hAnsi="Arial Narrow" w:cs="Times New Roman"/>
          <w:b/>
          <w:i/>
        </w:rPr>
      </w:pPr>
      <w:r w:rsidRPr="00463C82">
        <w:rPr>
          <w:rFonts w:ascii="Arial Narrow" w:eastAsia="Calibri" w:hAnsi="Arial Narrow" w:cs="Times New Roman"/>
          <w:b/>
          <w:i/>
        </w:rPr>
        <w:lastRenderedPageBreak/>
        <w:t>Poprzedni „Projekt założeń do planu zaopatrzenia w ciepło, energię elektryczną i paliwa gazowe dla Gminy Reszel” został przyjęty uchwałą Rady Miejskiej w Reszlu dnia 25 października 2011.</w:t>
      </w:r>
    </w:p>
    <w:p w14:paraId="65488412" w14:textId="77777777" w:rsidR="001B53AF" w:rsidRPr="00463C82" w:rsidRDefault="001B53AF" w:rsidP="001B53AF"/>
    <w:p w14:paraId="6B573A64" w14:textId="77777777" w:rsidR="001A6585" w:rsidRPr="00463C82" w:rsidRDefault="001A6585" w:rsidP="001A6585">
      <w:pPr>
        <w:keepNext/>
        <w:keepLines/>
        <w:spacing w:after="0" w:line="360" w:lineRule="auto"/>
        <w:ind w:firstLine="708"/>
        <w:jc w:val="both"/>
        <w:outlineLvl w:val="0"/>
        <w:rPr>
          <w:rFonts w:ascii="Arial Narrow" w:eastAsia="Calibri" w:hAnsi="Arial Narrow" w:cs="Tahoma"/>
          <w:color w:val="000000"/>
        </w:rPr>
      </w:pPr>
      <w:bookmarkStart w:id="8" w:name="_Toc521170910"/>
      <w:r w:rsidRPr="00463C82">
        <w:rPr>
          <w:rFonts w:ascii="Arial Narrow" w:eastAsia="Calibri" w:hAnsi="Arial Narrow" w:cs="Tahoma"/>
          <w:i/>
          <w:color w:val="000000"/>
        </w:rPr>
        <w:t>Projekt założeń do planu zaopatrzenia w ciepło, energię elektryczną i paliwa gazowe dla Gminy Reszel na lata 2018 - 2032</w:t>
      </w:r>
      <w:r w:rsidRPr="00463C82">
        <w:rPr>
          <w:rFonts w:ascii="Arial Narrow" w:eastAsia="Calibri" w:hAnsi="Arial Narrow" w:cs="Tahoma"/>
          <w:color w:val="000000"/>
        </w:rPr>
        <w:t xml:space="preserve"> jest dokumentem, który na poziomie strategicznym określa politykę energetyczną Gminy. Przedstawia on charakterystykę analizowanego obszaru w zakresie źródeł zasilania, sieci przesyłowych i instalacji odbiorczych wraz z bilansem zużycia paliw i energii. Innymi słowy jest to dokument określający, dla założonego okresu czasu, potrzeby energetyczne Gminy oraz optymalny sposób ich pokrycia. W związku z powyższym głównym celem niniejszego opracowania jest w szczególności:</w:t>
      </w:r>
      <w:bookmarkEnd w:id="8"/>
    </w:p>
    <w:p w14:paraId="0C67FD86" w14:textId="77777777" w:rsidR="001A6585" w:rsidRPr="00463C82" w:rsidRDefault="001A6585" w:rsidP="001A6585">
      <w:pPr>
        <w:spacing w:after="0" w:line="360" w:lineRule="auto"/>
        <w:rPr>
          <w:rFonts w:ascii="Calibri" w:eastAsia="Calibri" w:hAnsi="Calibri" w:cs="Times New Roman"/>
        </w:rPr>
      </w:pPr>
    </w:p>
    <w:p w14:paraId="0C75C670" w14:textId="77777777" w:rsidR="001A6585" w:rsidRPr="00463C82" w:rsidRDefault="001A6585" w:rsidP="001A6585">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ocena stanu bezpieczeństwa energetycznego Gminy zarówno w zakresie stanu istniejącego, jak również perspektywy bilansowej,</w:t>
      </w:r>
    </w:p>
    <w:p w14:paraId="1D4A787A" w14:textId="77777777" w:rsidR="001A6585" w:rsidRPr="00463C82" w:rsidRDefault="001A6585" w:rsidP="001A6585">
      <w:pPr>
        <w:spacing w:after="0" w:line="360" w:lineRule="auto"/>
        <w:ind w:left="714"/>
        <w:contextualSpacing/>
        <w:jc w:val="both"/>
        <w:rPr>
          <w:rFonts w:ascii="Arial Narrow" w:eastAsia="Calibri" w:hAnsi="Arial Narrow" w:cs="Times New Roman"/>
        </w:rPr>
      </w:pPr>
    </w:p>
    <w:p w14:paraId="4CFCA63A" w14:textId="77777777" w:rsidR="001A6585" w:rsidRPr="00463C82" w:rsidRDefault="001A6585" w:rsidP="001A6585">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ocena dostosowania planów rozwojowych przedsiębiorstw energetycznych do strategii rozwoju społeczno-gospodarczego Gminy Reszel,</w:t>
      </w:r>
    </w:p>
    <w:p w14:paraId="1381EAF8" w14:textId="77777777" w:rsidR="001A6585" w:rsidRPr="00463C82" w:rsidRDefault="001A6585" w:rsidP="001A6585">
      <w:pPr>
        <w:spacing w:after="0" w:line="360" w:lineRule="auto"/>
        <w:contextualSpacing/>
        <w:jc w:val="both"/>
        <w:rPr>
          <w:rFonts w:ascii="Arial Narrow" w:eastAsia="Calibri" w:hAnsi="Arial Narrow" w:cs="Times New Roman"/>
        </w:rPr>
      </w:pPr>
    </w:p>
    <w:p w14:paraId="7A1FF525" w14:textId="77777777" w:rsidR="001A6585" w:rsidRPr="00463C82" w:rsidRDefault="001A6585" w:rsidP="001A6585">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zapewnienie zgodności rozwoju energetycznego Gminy z aktualną Polityką energetyczną Polski,</w:t>
      </w:r>
    </w:p>
    <w:p w14:paraId="370C9077" w14:textId="77777777" w:rsidR="001A6585" w:rsidRPr="00463C82" w:rsidRDefault="001A6585" w:rsidP="001A6585">
      <w:pPr>
        <w:spacing w:after="0" w:line="360" w:lineRule="auto"/>
        <w:contextualSpacing/>
        <w:jc w:val="both"/>
        <w:rPr>
          <w:rFonts w:ascii="Arial Narrow" w:eastAsia="Calibri" w:hAnsi="Arial Narrow" w:cs="Times New Roman"/>
        </w:rPr>
      </w:pPr>
    </w:p>
    <w:p w14:paraId="780F012A" w14:textId="77777777" w:rsidR="001A6585" w:rsidRPr="00463C82" w:rsidRDefault="001A6585" w:rsidP="001A6585">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określenie optymalnego modelu pokrycia potrzeb energetycznych analizowanego obszaru,</w:t>
      </w:r>
    </w:p>
    <w:p w14:paraId="72ACA396" w14:textId="77777777" w:rsidR="001A6585" w:rsidRPr="00463C82" w:rsidRDefault="001A6585" w:rsidP="001A6585">
      <w:pPr>
        <w:spacing w:after="0" w:line="360" w:lineRule="auto"/>
        <w:ind w:left="714"/>
        <w:contextualSpacing/>
        <w:jc w:val="both"/>
        <w:rPr>
          <w:rFonts w:ascii="Arial Narrow" w:eastAsia="Calibri" w:hAnsi="Arial Narrow" w:cs="Times New Roman"/>
        </w:rPr>
      </w:pPr>
    </w:p>
    <w:p w14:paraId="640CB118" w14:textId="77777777" w:rsidR="001A6585" w:rsidRPr="00463C82" w:rsidRDefault="001A6585" w:rsidP="001A6585">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rozwój konkurencji na lokalnym rynku energii,</w:t>
      </w:r>
    </w:p>
    <w:p w14:paraId="55F2CC72" w14:textId="77777777" w:rsidR="001A6585" w:rsidRPr="00463C82" w:rsidRDefault="001A6585" w:rsidP="001A6585">
      <w:pPr>
        <w:spacing w:after="0" w:line="360" w:lineRule="auto"/>
        <w:ind w:left="714"/>
        <w:contextualSpacing/>
        <w:jc w:val="both"/>
        <w:rPr>
          <w:rFonts w:ascii="Arial Narrow" w:eastAsia="Calibri" w:hAnsi="Arial Narrow" w:cs="Times New Roman"/>
        </w:rPr>
      </w:pPr>
    </w:p>
    <w:p w14:paraId="5E9A0C60" w14:textId="77777777" w:rsidR="001A6585" w:rsidRPr="00463C82" w:rsidRDefault="001A6585" w:rsidP="001A6585">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minimalizacja kosztów usług energetycznych,</w:t>
      </w:r>
    </w:p>
    <w:p w14:paraId="56D9AC58" w14:textId="77777777" w:rsidR="001A6585" w:rsidRPr="00463C82" w:rsidRDefault="001A6585" w:rsidP="001A6585">
      <w:pPr>
        <w:spacing w:after="0" w:line="360" w:lineRule="auto"/>
        <w:contextualSpacing/>
        <w:jc w:val="both"/>
        <w:rPr>
          <w:rFonts w:ascii="Arial Narrow" w:eastAsia="Calibri" w:hAnsi="Arial Narrow" w:cs="Times New Roman"/>
        </w:rPr>
      </w:pPr>
    </w:p>
    <w:p w14:paraId="77B59444" w14:textId="77777777" w:rsidR="001A6585" w:rsidRPr="00463C82" w:rsidRDefault="001A6585" w:rsidP="001A6585">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zapewnienie odbiorcom energii pełnej dostępności do usług energetycznych oraz ich racjonalnej ceny,</w:t>
      </w:r>
    </w:p>
    <w:p w14:paraId="0C05EEEA" w14:textId="77777777" w:rsidR="001A6585" w:rsidRPr="00463C82" w:rsidRDefault="001A6585" w:rsidP="001A6585">
      <w:pPr>
        <w:spacing w:after="0" w:line="360" w:lineRule="auto"/>
        <w:contextualSpacing/>
        <w:jc w:val="both"/>
        <w:rPr>
          <w:rFonts w:ascii="Arial Narrow" w:eastAsia="Calibri" w:hAnsi="Arial Narrow" w:cs="Times New Roman"/>
        </w:rPr>
      </w:pPr>
    </w:p>
    <w:p w14:paraId="5AAB445F" w14:textId="77777777" w:rsidR="001A6585" w:rsidRPr="00463C82" w:rsidRDefault="001A6585" w:rsidP="001A6585">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ocena potencjału lokalnych zasobów energii odnawialnej wraz ze wskazaniem możliwości jej wykorzystania,</w:t>
      </w:r>
    </w:p>
    <w:p w14:paraId="776AE7A5" w14:textId="77777777" w:rsidR="001A6585" w:rsidRPr="00463C82" w:rsidRDefault="001A6585" w:rsidP="001A6585">
      <w:pPr>
        <w:spacing w:after="0" w:line="360" w:lineRule="auto"/>
        <w:contextualSpacing/>
        <w:jc w:val="both"/>
        <w:rPr>
          <w:rFonts w:ascii="Arial Narrow" w:eastAsia="Calibri" w:hAnsi="Arial Narrow" w:cs="Times New Roman"/>
        </w:rPr>
      </w:pPr>
    </w:p>
    <w:p w14:paraId="5B459DCD" w14:textId="77777777" w:rsidR="001A6585" w:rsidRPr="00463C82" w:rsidRDefault="001A6585" w:rsidP="001A6585">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poprawa stanu środowiska naturalnego,</w:t>
      </w:r>
    </w:p>
    <w:p w14:paraId="18C39ADD" w14:textId="77777777" w:rsidR="001A6585" w:rsidRPr="00463C82" w:rsidRDefault="001A6585" w:rsidP="001A6585">
      <w:pPr>
        <w:spacing w:after="0" w:line="360" w:lineRule="auto"/>
        <w:contextualSpacing/>
        <w:jc w:val="both"/>
        <w:rPr>
          <w:rFonts w:ascii="Arial Narrow" w:eastAsia="Calibri" w:hAnsi="Arial Narrow" w:cs="Times New Roman"/>
        </w:rPr>
      </w:pPr>
    </w:p>
    <w:p w14:paraId="2318DE83" w14:textId="77777777" w:rsidR="001A6585" w:rsidRPr="00463C82" w:rsidRDefault="001A6585" w:rsidP="001A6585">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lepsze zdefiniowanie przedsiębiorstwom energetycznym kierunków rozwoju lokalnego rynku energii oraz uwiarygodnienie popytu na energię, a co za tym idzie również uniknięcie nietrafionych inwestycji w zakresie wytwarzania, przesyłu i dystrybucji energii.</w:t>
      </w:r>
    </w:p>
    <w:p w14:paraId="077C099A" w14:textId="7D9D1363" w:rsidR="005C6FBA" w:rsidRPr="00463C82" w:rsidRDefault="00A3526B" w:rsidP="00C20883">
      <w:pPr>
        <w:pStyle w:val="Nagwek2"/>
        <w:spacing w:before="0" w:line="360" w:lineRule="auto"/>
        <w:rPr>
          <w:rFonts w:ascii="Arial Narrow" w:eastAsia="Calibri" w:hAnsi="Arial Narrow"/>
          <w:i/>
          <w:color w:val="auto"/>
          <w:sz w:val="22"/>
          <w:szCs w:val="22"/>
        </w:rPr>
      </w:pPr>
      <w:bookmarkStart w:id="9" w:name="_Toc374815048"/>
      <w:bookmarkStart w:id="10" w:name="_Toc521315475"/>
      <w:r w:rsidRPr="00463C82">
        <w:rPr>
          <w:rFonts w:ascii="Arial Narrow" w:eastAsia="Calibri" w:hAnsi="Arial Narrow"/>
          <w:i/>
          <w:color w:val="auto"/>
          <w:sz w:val="22"/>
          <w:szCs w:val="22"/>
        </w:rPr>
        <w:lastRenderedPageBreak/>
        <w:t>2</w:t>
      </w:r>
      <w:r w:rsidR="005C6FBA" w:rsidRPr="00463C82">
        <w:rPr>
          <w:rFonts w:ascii="Arial Narrow" w:eastAsia="Calibri" w:hAnsi="Arial Narrow"/>
          <w:i/>
          <w:color w:val="auto"/>
          <w:sz w:val="22"/>
          <w:szCs w:val="22"/>
        </w:rPr>
        <w:t>.2. Strategia realizacji celów</w:t>
      </w:r>
      <w:bookmarkEnd w:id="9"/>
      <w:bookmarkEnd w:id="10"/>
    </w:p>
    <w:p w14:paraId="1876A94A" w14:textId="77777777" w:rsidR="001B53AF" w:rsidRPr="00463C82" w:rsidRDefault="001B53AF" w:rsidP="00C20883">
      <w:pPr>
        <w:spacing w:after="0" w:line="360" w:lineRule="auto"/>
      </w:pPr>
    </w:p>
    <w:p w14:paraId="54D2BB1F" w14:textId="77777777" w:rsidR="001A6585" w:rsidRPr="00463C82" w:rsidRDefault="001A6585" w:rsidP="001A6585">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Na terenie Gminy Reszel Odnośnie przewiduje się realizację przedsięwzięć przyczyniających się do racjonalizacji wykorzystania źródeł energii oraz poprawy efektywności energetycznej. Są to przedsięwzięcia planowane do realizacji przez Samorząd Gminny. Trudno bowiem jest sporządzić dokładny spis projektów przewidywanych do wykonania przez mieszkańców Gminy, spodziewać się jednak należy, że podążając za przykładem władz analizowanej jednostki samorządu terytorialnego, osoby zamieszkujące Gminę przystąpią do wykonywania inwestycji mających na celu zmniejszenie zapotrzebowania budynków na energię, a to wpłynie z kolei na poprawę stanu środowiska naturalnego w tej części powiatu oraz województwa.</w:t>
      </w:r>
    </w:p>
    <w:p w14:paraId="30DDEC99" w14:textId="77777777" w:rsidR="001A6585" w:rsidRPr="00463C82" w:rsidRDefault="001A6585" w:rsidP="001A6585">
      <w:pPr>
        <w:spacing w:after="0" w:line="360" w:lineRule="auto"/>
        <w:ind w:firstLine="708"/>
        <w:jc w:val="both"/>
        <w:rPr>
          <w:rFonts w:ascii="Arial Narrow" w:eastAsia="Calibri" w:hAnsi="Arial Narrow" w:cs="Times New Roman"/>
        </w:rPr>
      </w:pPr>
    </w:p>
    <w:p w14:paraId="3361645C" w14:textId="77777777" w:rsidR="001A6585" w:rsidRPr="00463C82" w:rsidRDefault="001A6585" w:rsidP="001A6585">
      <w:pPr>
        <w:spacing w:after="0" w:line="240" w:lineRule="auto"/>
        <w:jc w:val="center"/>
        <w:rPr>
          <w:rFonts w:ascii="Arial Narrow" w:eastAsia="Calibri" w:hAnsi="Arial Narrow" w:cs="Times New Roman"/>
          <w:bCs/>
          <w:i/>
          <w:color w:val="2B2A29"/>
        </w:rPr>
      </w:pPr>
      <w:bookmarkStart w:id="11" w:name="_Toc521171041"/>
      <w:bookmarkStart w:id="12" w:name="_Toc521315578"/>
      <w:r w:rsidRPr="00463C82">
        <w:rPr>
          <w:rFonts w:ascii="Arial Narrow" w:eastAsia="Calibri" w:hAnsi="Arial Narrow" w:cs="Times New Roman"/>
          <w:b/>
          <w:i/>
        </w:rPr>
        <w:t xml:space="preserve">Tabela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Tabela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1</w:t>
      </w:r>
      <w:r w:rsidRPr="00463C82">
        <w:rPr>
          <w:rFonts w:ascii="Arial Narrow" w:eastAsia="Calibri" w:hAnsi="Arial Narrow" w:cs="Times New Roman"/>
          <w:b/>
          <w:i/>
        </w:rPr>
        <w:fldChar w:fldCharType="end"/>
      </w:r>
      <w:r w:rsidRPr="00463C82">
        <w:rPr>
          <w:rFonts w:ascii="Arial Narrow" w:eastAsia="Calibri" w:hAnsi="Arial Narrow" w:cs="Times New Roman"/>
          <w:b/>
          <w:i/>
        </w:rPr>
        <w:t>.</w:t>
      </w:r>
      <w:r w:rsidRPr="00463C82">
        <w:rPr>
          <w:rFonts w:ascii="Arial Narrow" w:eastAsia="Calibri" w:hAnsi="Arial Narrow" w:cs="Calibri"/>
          <w:i/>
          <w:lang w:eastAsia="pl-PL"/>
        </w:rPr>
        <w:t xml:space="preserve"> </w:t>
      </w:r>
      <w:r w:rsidRPr="00463C82">
        <w:rPr>
          <w:rFonts w:ascii="Arial Narrow" w:eastAsia="Calibri" w:hAnsi="Arial Narrow" w:cs="Times New Roman"/>
          <w:bCs/>
          <w:i/>
          <w:color w:val="2B2A29"/>
        </w:rPr>
        <w:t>Cele Gminy Reszel dla poprawy efektywności energetycznej</w:t>
      </w:r>
      <w:bookmarkEnd w:id="11"/>
      <w:bookmarkEnd w:id="12"/>
    </w:p>
    <w:p w14:paraId="3A53FDEE" w14:textId="77777777" w:rsidR="001A6585" w:rsidRPr="00463C82" w:rsidRDefault="001A6585" w:rsidP="001A6585">
      <w:pPr>
        <w:spacing w:after="0" w:line="240" w:lineRule="auto"/>
        <w:jc w:val="center"/>
        <w:rPr>
          <w:rFonts w:ascii="Calibri" w:eastAsia="Calibri" w:hAnsi="Calibri" w:cs="Times New Roman"/>
        </w:rPr>
      </w:pPr>
    </w:p>
    <w:tbl>
      <w:tblPr>
        <w:tblW w:w="835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04"/>
        <w:gridCol w:w="5245"/>
        <w:gridCol w:w="2410"/>
      </w:tblGrid>
      <w:tr w:rsidR="001A6585" w:rsidRPr="00463C82" w14:paraId="2728013D" w14:textId="77777777" w:rsidTr="0096149A">
        <w:trPr>
          <w:trHeight w:val="567"/>
          <w:jc w:val="center"/>
        </w:trPr>
        <w:tc>
          <w:tcPr>
            <w:tcW w:w="7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416B80"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b/>
                <w:bCs/>
                <w:color w:val="000000"/>
                <w:lang w:eastAsia="pl-PL"/>
              </w:rPr>
              <w:t>Cel</w:t>
            </w:r>
          </w:p>
        </w:tc>
        <w:tc>
          <w:tcPr>
            <w:tcW w:w="524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C5F7C0"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b/>
                <w:bCs/>
                <w:color w:val="000000"/>
                <w:lang w:eastAsia="pl-PL"/>
              </w:rPr>
              <w:t>Obszar działania</w:t>
            </w: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BE49F5"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b/>
                <w:bCs/>
                <w:color w:val="000000"/>
                <w:lang w:eastAsia="pl-PL"/>
              </w:rPr>
              <w:t>Założenia dla celów</w:t>
            </w:r>
          </w:p>
        </w:tc>
      </w:tr>
      <w:tr w:rsidR="001A6585" w:rsidRPr="00463C82" w14:paraId="0110B192" w14:textId="77777777" w:rsidTr="0096149A">
        <w:trPr>
          <w:trHeight w:val="567"/>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44C454B5"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14:paraId="3AF26B89"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Redukcja zużycia energii w budynkach gminnych</w:t>
            </w:r>
          </w:p>
        </w:tc>
        <w:tc>
          <w:tcPr>
            <w:tcW w:w="2410" w:type="dxa"/>
            <w:tcBorders>
              <w:top w:val="single" w:sz="4" w:space="0" w:color="auto"/>
              <w:left w:val="single" w:sz="4" w:space="0" w:color="auto"/>
              <w:bottom w:val="single" w:sz="4" w:space="0" w:color="auto"/>
              <w:right w:val="single" w:sz="4" w:space="0" w:color="auto"/>
            </w:tcBorders>
            <w:vAlign w:val="center"/>
          </w:tcPr>
          <w:p w14:paraId="01144110"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Budynki gminne</w:t>
            </w:r>
          </w:p>
        </w:tc>
      </w:tr>
      <w:tr w:rsidR="001A6585" w:rsidRPr="00463C82" w14:paraId="10C63C98" w14:textId="77777777" w:rsidTr="0096149A">
        <w:trPr>
          <w:trHeight w:val="567"/>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7878EEB3"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14:paraId="526A4B5D"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Redukcja zużycia energii w sektorze usługowo produkcyjnym</w:t>
            </w:r>
          </w:p>
        </w:tc>
        <w:tc>
          <w:tcPr>
            <w:tcW w:w="2410" w:type="dxa"/>
            <w:tcBorders>
              <w:top w:val="single" w:sz="4" w:space="0" w:color="auto"/>
              <w:left w:val="single" w:sz="4" w:space="0" w:color="auto"/>
              <w:bottom w:val="single" w:sz="4" w:space="0" w:color="auto"/>
              <w:right w:val="single" w:sz="4" w:space="0" w:color="auto"/>
            </w:tcBorders>
            <w:vAlign w:val="center"/>
          </w:tcPr>
          <w:p w14:paraId="52DA0387"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Budynki sektora usługowo produkcyjnego</w:t>
            </w:r>
          </w:p>
        </w:tc>
      </w:tr>
      <w:tr w:rsidR="001A6585" w:rsidRPr="00463C82" w14:paraId="7121AB7D" w14:textId="77777777" w:rsidTr="0096149A">
        <w:trPr>
          <w:trHeight w:val="567"/>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200F51F0"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14:paraId="06C718F1"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Redukcja zużycia energii w budynkach mieszkalnych</w:t>
            </w:r>
          </w:p>
        </w:tc>
        <w:tc>
          <w:tcPr>
            <w:tcW w:w="2410" w:type="dxa"/>
            <w:tcBorders>
              <w:top w:val="single" w:sz="4" w:space="0" w:color="auto"/>
              <w:left w:val="single" w:sz="4" w:space="0" w:color="auto"/>
              <w:bottom w:val="single" w:sz="4" w:space="0" w:color="auto"/>
              <w:right w:val="single" w:sz="4" w:space="0" w:color="auto"/>
            </w:tcBorders>
            <w:vAlign w:val="center"/>
          </w:tcPr>
          <w:p w14:paraId="1F14843C"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Budynki mieszkalne</w:t>
            </w:r>
          </w:p>
        </w:tc>
      </w:tr>
      <w:tr w:rsidR="001A6585" w:rsidRPr="00463C82" w14:paraId="7677A45C" w14:textId="77777777" w:rsidTr="0096149A">
        <w:trPr>
          <w:trHeight w:val="567"/>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3BCD55E"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14:paraId="6E5253D5"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 xml:space="preserve">Zwiększenie udziału energii z OZE w finalnym zużyciu energii </w:t>
            </w:r>
          </w:p>
        </w:tc>
        <w:tc>
          <w:tcPr>
            <w:tcW w:w="2410" w:type="dxa"/>
            <w:tcBorders>
              <w:top w:val="single" w:sz="4" w:space="0" w:color="auto"/>
              <w:left w:val="single" w:sz="4" w:space="0" w:color="auto"/>
              <w:bottom w:val="single" w:sz="4" w:space="0" w:color="auto"/>
              <w:right w:val="single" w:sz="4" w:space="0" w:color="auto"/>
            </w:tcBorders>
            <w:vAlign w:val="center"/>
          </w:tcPr>
          <w:p w14:paraId="676706AA"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Odnawialne źródła energii w gminie</w:t>
            </w:r>
          </w:p>
        </w:tc>
      </w:tr>
      <w:tr w:rsidR="001A6585" w:rsidRPr="00463C82" w14:paraId="24BCDA9B" w14:textId="77777777" w:rsidTr="0096149A">
        <w:trPr>
          <w:trHeight w:val="567"/>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66E9603F"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14:paraId="221E306C"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Redukcja emisji</w:t>
            </w:r>
          </w:p>
        </w:tc>
        <w:tc>
          <w:tcPr>
            <w:tcW w:w="2410" w:type="dxa"/>
            <w:tcBorders>
              <w:top w:val="single" w:sz="4" w:space="0" w:color="auto"/>
              <w:left w:val="single" w:sz="4" w:space="0" w:color="auto"/>
              <w:bottom w:val="single" w:sz="4" w:space="0" w:color="auto"/>
              <w:right w:val="single" w:sz="4" w:space="0" w:color="auto"/>
            </w:tcBorders>
            <w:vAlign w:val="center"/>
          </w:tcPr>
          <w:p w14:paraId="7B346969" w14:textId="77777777" w:rsidR="001A6585" w:rsidRPr="00463C82" w:rsidRDefault="001A6585" w:rsidP="001A6585">
            <w:pPr>
              <w:spacing w:after="0" w:line="240" w:lineRule="auto"/>
              <w:jc w:val="center"/>
              <w:rPr>
                <w:rFonts w:ascii="Arial Narrow" w:eastAsia="Times New Roman" w:hAnsi="Arial Narrow" w:cs="Times New Roman"/>
                <w:sz w:val="24"/>
                <w:szCs w:val="24"/>
                <w:lang w:eastAsia="pl-PL"/>
              </w:rPr>
            </w:pPr>
            <w:r w:rsidRPr="00463C82">
              <w:rPr>
                <w:rFonts w:ascii="Arial Narrow" w:eastAsia="Times New Roman" w:hAnsi="Arial Narrow" w:cs="Calibri"/>
                <w:color w:val="000000"/>
                <w:lang w:eastAsia="pl-PL"/>
              </w:rPr>
              <w:t>Emisja w gminie</w:t>
            </w:r>
          </w:p>
        </w:tc>
      </w:tr>
    </w:tbl>
    <w:p w14:paraId="7C1B30B7" w14:textId="77777777" w:rsidR="001A6585" w:rsidRPr="00463C82" w:rsidRDefault="001A6585" w:rsidP="001A6585">
      <w:pPr>
        <w:spacing w:after="0" w:line="240" w:lineRule="auto"/>
        <w:jc w:val="center"/>
        <w:rPr>
          <w:rFonts w:ascii="Arial Narrow" w:eastAsia="Calibri" w:hAnsi="Arial Narrow" w:cs="Times New Roman"/>
          <w:i/>
          <w:sz w:val="8"/>
        </w:rPr>
      </w:pPr>
    </w:p>
    <w:p w14:paraId="3A28D677" w14:textId="77777777" w:rsidR="001A6585" w:rsidRPr="00463C82" w:rsidRDefault="001A6585" w:rsidP="001A6585">
      <w:pPr>
        <w:spacing w:after="0" w:line="240" w:lineRule="auto"/>
        <w:jc w:val="center"/>
        <w:rPr>
          <w:rFonts w:ascii="Arial Narrow" w:eastAsia="Calibri" w:hAnsi="Arial Narrow" w:cs="Times New Roman"/>
          <w:b/>
          <w:i/>
        </w:rPr>
      </w:pPr>
      <w:r w:rsidRPr="00463C82">
        <w:rPr>
          <w:rFonts w:ascii="Arial Narrow" w:eastAsia="Calibri" w:hAnsi="Arial Narrow" w:cs="Times New Roman"/>
          <w:i/>
          <w:sz w:val="18"/>
        </w:rPr>
        <w:t>Źródło: Analiza własna</w:t>
      </w:r>
    </w:p>
    <w:p w14:paraId="4BB861FB" w14:textId="77777777" w:rsidR="001A6585" w:rsidRPr="00463C82" w:rsidRDefault="001A6585" w:rsidP="001A6585">
      <w:pPr>
        <w:spacing w:after="0" w:line="360" w:lineRule="auto"/>
        <w:ind w:firstLine="708"/>
        <w:jc w:val="both"/>
        <w:rPr>
          <w:rFonts w:ascii="Arial Narrow" w:eastAsia="Calibri" w:hAnsi="Arial Narrow" w:cs="Times New Roman"/>
        </w:rPr>
      </w:pPr>
    </w:p>
    <w:p w14:paraId="7B93B059" w14:textId="77777777" w:rsidR="001A6585" w:rsidRPr="00463C82" w:rsidRDefault="001A6585" w:rsidP="001A6585">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Głównym celem działań na rzecz racjonalizacji zużycia energii jest zmniejszenie jej konsumpcji. Istnieje wiele przedsięwzięć racjonalizujących zużycie energii. Przedsięwzięcia te można podzielić na działania inwestycyjne, organizacyjne i zarządcze oraz informacyjne i edukacyjne. </w:t>
      </w:r>
    </w:p>
    <w:p w14:paraId="6BE14230" w14:textId="77777777" w:rsidR="001A6585" w:rsidRPr="00463C82" w:rsidRDefault="001A6585" w:rsidP="001A6585">
      <w:pPr>
        <w:spacing w:after="0" w:line="360" w:lineRule="auto"/>
        <w:ind w:firstLine="708"/>
        <w:jc w:val="both"/>
        <w:rPr>
          <w:rFonts w:ascii="Arial Narrow" w:eastAsia="Calibri" w:hAnsi="Arial Narrow" w:cs="Times New Roman"/>
        </w:rPr>
      </w:pPr>
    </w:p>
    <w:p w14:paraId="3BB50F05" w14:textId="77777777" w:rsidR="001A6585" w:rsidRPr="00463C82" w:rsidRDefault="001A6585" w:rsidP="001A6585">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b/>
        </w:rPr>
        <w:t>Działania organizacyjne i zarządcze</w:t>
      </w:r>
      <w:r w:rsidRPr="00463C82">
        <w:rPr>
          <w:rFonts w:ascii="Arial Narrow" w:eastAsia="Calibri" w:hAnsi="Arial Narrow" w:cs="Times New Roman"/>
        </w:rPr>
        <w:t xml:space="preserve"> opierają się przede wszystkim na zmianach wprowadzonych przez Urząd Gminy w zakresie monitorowania sytuacji energetycznej miasta. Po wykonaniu działań inwestycyjnych dla obiektywnego ocenienia wprowadzonych przedsięwzięć, proponuje się, obserwację bieżącego zużycia energii poszczególnych obiektów. </w:t>
      </w:r>
    </w:p>
    <w:p w14:paraId="2C0DF5BB" w14:textId="77777777" w:rsidR="001A6585" w:rsidRPr="00463C82" w:rsidRDefault="001A6585" w:rsidP="001A6585">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b/>
        </w:rPr>
        <w:t>Działania informacyjne i edukacyjne</w:t>
      </w:r>
      <w:r w:rsidRPr="00463C82">
        <w:rPr>
          <w:rFonts w:ascii="Arial Narrow" w:eastAsia="Calibri" w:hAnsi="Arial Narrow" w:cs="Times New Roman"/>
        </w:rPr>
        <w:t xml:space="preserve"> są działaniami, które mają na celu poszerzanie wiedzy wśród użytkowników energii, w zakresie efektywnego wykorzystania energii. </w:t>
      </w:r>
    </w:p>
    <w:p w14:paraId="2E98C247" w14:textId="77777777" w:rsidR="001A6585" w:rsidRPr="00463C82" w:rsidRDefault="001A6585" w:rsidP="001A6585">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b/>
        </w:rPr>
        <w:t>Działania inwestycyjne</w:t>
      </w:r>
      <w:r w:rsidRPr="00463C82">
        <w:rPr>
          <w:rFonts w:ascii="Arial Narrow" w:eastAsia="Calibri" w:hAnsi="Arial Narrow" w:cs="Times New Roman"/>
        </w:rPr>
        <w:t xml:space="preserve"> należą do działań wysokonakładowych. Mają na celu zmniejszenie zużycia energii oraz kosztów energii i paliw w obecnych obiektach. </w:t>
      </w:r>
    </w:p>
    <w:p w14:paraId="3561F23D" w14:textId="77777777" w:rsidR="001A6585" w:rsidRPr="00463C82" w:rsidRDefault="001A6585" w:rsidP="001A6585">
      <w:pPr>
        <w:spacing w:after="0" w:line="360" w:lineRule="auto"/>
        <w:jc w:val="both"/>
        <w:rPr>
          <w:rFonts w:ascii="Arial Narrow" w:eastAsia="Calibri" w:hAnsi="Arial Narrow" w:cs="Times New Roman"/>
        </w:rPr>
      </w:pPr>
    </w:p>
    <w:p w14:paraId="0996DCD7" w14:textId="77777777" w:rsidR="001A6585" w:rsidRPr="00463C82" w:rsidRDefault="001A6585" w:rsidP="001A6585">
      <w:pPr>
        <w:spacing w:after="0" w:line="360" w:lineRule="auto"/>
        <w:jc w:val="center"/>
        <w:rPr>
          <w:rFonts w:ascii="Arial Narrow" w:eastAsia="Calibri" w:hAnsi="Arial Narrow" w:cs="Times New Roman"/>
          <w:bCs/>
          <w:i/>
          <w:color w:val="2B2A29"/>
        </w:rPr>
      </w:pPr>
      <w:bookmarkStart w:id="13" w:name="_Toc521171042"/>
      <w:bookmarkStart w:id="14" w:name="_Toc521315579"/>
      <w:r w:rsidRPr="00463C82">
        <w:rPr>
          <w:rFonts w:ascii="Arial Narrow" w:eastAsia="Calibri" w:hAnsi="Arial Narrow" w:cs="Times New Roman"/>
          <w:b/>
          <w:i/>
        </w:rPr>
        <w:lastRenderedPageBreak/>
        <w:t xml:space="preserve">Tabela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Tabela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2</w:t>
      </w:r>
      <w:r w:rsidRPr="00463C82">
        <w:rPr>
          <w:rFonts w:ascii="Arial Narrow" w:eastAsia="Calibri" w:hAnsi="Arial Narrow" w:cs="Times New Roman"/>
          <w:b/>
          <w:i/>
        </w:rPr>
        <w:fldChar w:fldCharType="end"/>
      </w:r>
      <w:r w:rsidRPr="00463C82">
        <w:rPr>
          <w:rFonts w:ascii="Arial Narrow" w:eastAsia="Calibri" w:hAnsi="Arial Narrow" w:cs="Times New Roman"/>
          <w:b/>
          <w:i/>
        </w:rPr>
        <w:t>.</w:t>
      </w:r>
      <w:r w:rsidRPr="00463C82">
        <w:rPr>
          <w:rFonts w:ascii="Arial Narrow" w:eastAsia="Calibri" w:hAnsi="Arial Narrow" w:cs="Calibri"/>
          <w:i/>
          <w:lang w:eastAsia="pl-PL"/>
        </w:rPr>
        <w:t xml:space="preserve"> </w:t>
      </w:r>
      <w:r w:rsidRPr="00463C82">
        <w:rPr>
          <w:rFonts w:ascii="Arial Narrow" w:eastAsia="Calibri" w:hAnsi="Arial Narrow" w:cs="Times New Roman"/>
          <w:bCs/>
          <w:i/>
          <w:color w:val="2B2A29"/>
        </w:rPr>
        <w:t>Środki poprawy efektywności energetycznej w budynkach na terenie Gminy</w:t>
      </w:r>
      <w:bookmarkEnd w:id="13"/>
      <w:bookmarkEnd w:id="14"/>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46"/>
        <w:gridCol w:w="7092"/>
      </w:tblGrid>
      <w:tr w:rsidR="001A6585" w:rsidRPr="00463C82" w14:paraId="37F51564" w14:textId="77777777" w:rsidTr="0096149A">
        <w:trPr>
          <w:trHeight w:val="510"/>
          <w:jc w:val="center"/>
        </w:trPr>
        <w:tc>
          <w:tcPr>
            <w:tcW w:w="84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BA2CCF0" w14:textId="77777777" w:rsidR="001A6585" w:rsidRPr="00463C82" w:rsidRDefault="001A6585" w:rsidP="001A6585">
            <w:pPr>
              <w:spacing w:after="0" w:line="240" w:lineRule="auto"/>
              <w:jc w:val="center"/>
              <w:rPr>
                <w:rFonts w:ascii="Arial Narrow" w:eastAsia="Times New Roman" w:hAnsi="Arial Narrow" w:cs="Times New Roman"/>
                <w:b/>
                <w:lang w:eastAsia="pl-PL"/>
              </w:rPr>
            </w:pPr>
            <w:r w:rsidRPr="00463C82">
              <w:rPr>
                <w:rFonts w:ascii="Arial Narrow" w:eastAsia="Times New Roman" w:hAnsi="Arial Narrow" w:cs="Times New Roman"/>
                <w:b/>
                <w:lang w:eastAsia="pl-PL"/>
              </w:rPr>
              <w:t>Lp.</w:t>
            </w:r>
          </w:p>
        </w:tc>
        <w:tc>
          <w:tcPr>
            <w:tcW w:w="70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9D132B" w14:textId="77777777" w:rsidR="001A6585" w:rsidRPr="00463C82" w:rsidRDefault="001A6585" w:rsidP="001A6585">
            <w:pPr>
              <w:spacing w:after="0" w:line="240" w:lineRule="auto"/>
              <w:jc w:val="center"/>
              <w:rPr>
                <w:rFonts w:ascii="Arial Narrow" w:eastAsia="Times New Roman" w:hAnsi="Arial Narrow" w:cs="Times New Roman"/>
                <w:b/>
                <w:lang w:eastAsia="pl-PL"/>
              </w:rPr>
            </w:pPr>
            <w:r w:rsidRPr="00463C82">
              <w:rPr>
                <w:rFonts w:ascii="Arial Narrow" w:eastAsia="Times New Roman" w:hAnsi="Arial Narrow" w:cs="Calibri"/>
                <w:b/>
                <w:color w:val="000000"/>
                <w:lang w:eastAsia="pl-PL"/>
              </w:rPr>
              <w:t>Środki poprawy efektywności energetycznej</w:t>
            </w:r>
          </w:p>
        </w:tc>
      </w:tr>
      <w:tr w:rsidR="001A6585" w:rsidRPr="00463C82" w14:paraId="1CEBCBF3" w14:textId="77777777" w:rsidTr="0096149A">
        <w:trPr>
          <w:trHeight w:val="510"/>
          <w:jc w:val="center"/>
        </w:trPr>
        <w:tc>
          <w:tcPr>
            <w:tcW w:w="7938" w:type="dxa"/>
            <w:gridSpan w:val="2"/>
            <w:tcBorders>
              <w:top w:val="single" w:sz="4" w:space="0" w:color="auto"/>
              <w:left w:val="single" w:sz="4" w:space="0" w:color="auto"/>
              <w:bottom w:val="single" w:sz="4" w:space="0" w:color="auto"/>
              <w:right w:val="single" w:sz="4" w:space="0" w:color="auto"/>
            </w:tcBorders>
            <w:shd w:val="clear" w:color="auto" w:fill="FFC000"/>
            <w:vAlign w:val="center"/>
            <w:hideMark/>
          </w:tcPr>
          <w:p w14:paraId="50425CB7" w14:textId="77777777" w:rsidR="001A6585" w:rsidRPr="00463C82" w:rsidRDefault="001A6585" w:rsidP="001A6585">
            <w:pPr>
              <w:spacing w:after="0" w:line="240" w:lineRule="auto"/>
              <w:jc w:val="center"/>
              <w:rPr>
                <w:rFonts w:ascii="Arial Narrow" w:eastAsia="Times New Roman" w:hAnsi="Arial Narrow" w:cs="Times New Roman"/>
                <w:b/>
                <w:lang w:eastAsia="pl-PL"/>
              </w:rPr>
            </w:pPr>
            <w:r w:rsidRPr="00463C82">
              <w:rPr>
                <w:rFonts w:ascii="Arial Narrow" w:eastAsia="Times New Roman" w:hAnsi="Arial Narrow" w:cs="Calibri"/>
                <w:b/>
                <w:color w:val="000000"/>
                <w:lang w:eastAsia="pl-PL"/>
              </w:rPr>
              <w:t>Działania organizacyjne i zarządcze</w:t>
            </w:r>
          </w:p>
        </w:tc>
      </w:tr>
      <w:tr w:rsidR="001A6585" w:rsidRPr="00463C82" w14:paraId="43A0EC8C" w14:textId="77777777" w:rsidTr="0096149A">
        <w:trPr>
          <w:trHeight w:val="510"/>
          <w:jc w:val="center"/>
        </w:trPr>
        <w:tc>
          <w:tcPr>
            <w:tcW w:w="846" w:type="dxa"/>
            <w:tcBorders>
              <w:top w:val="single" w:sz="4" w:space="0" w:color="auto"/>
              <w:left w:val="single" w:sz="4" w:space="0" w:color="auto"/>
              <w:bottom w:val="single" w:sz="4" w:space="0" w:color="auto"/>
              <w:right w:val="single" w:sz="4" w:space="0" w:color="auto"/>
            </w:tcBorders>
            <w:vAlign w:val="center"/>
          </w:tcPr>
          <w:p w14:paraId="1CFBD93C" w14:textId="77777777" w:rsidR="001A6585" w:rsidRPr="00463C82" w:rsidRDefault="001A6585" w:rsidP="001A6585">
            <w:pPr>
              <w:spacing w:after="0" w:line="240" w:lineRule="auto"/>
              <w:jc w:val="center"/>
              <w:rPr>
                <w:rFonts w:ascii="Arial Narrow" w:eastAsia="Times New Roman" w:hAnsi="Arial Narrow" w:cs="Calibri"/>
                <w:color w:val="000000"/>
                <w:lang w:eastAsia="pl-PL"/>
              </w:rPr>
            </w:pPr>
            <w:r w:rsidRPr="00463C82">
              <w:rPr>
                <w:rFonts w:ascii="Arial Narrow" w:eastAsia="Times New Roman" w:hAnsi="Arial Narrow" w:cs="Calibri"/>
                <w:color w:val="000000"/>
                <w:lang w:eastAsia="pl-PL"/>
              </w:rPr>
              <w:t>1.</w:t>
            </w:r>
          </w:p>
        </w:tc>
        <w:tc>
          <w:tcPr>
            <w:tcW w:w="7092" w:type="dxa"/>
            <w:tcBorders>
              <w:top w:val="single" w:sz="4" w:space="0" w:color="auto"/>
              <w:left w:val="single" w:sz="4" w:space="0" w:color="auto"/>
              <w:bottom w:val="single" w:sz="4" w:space="0" w:color="auto"/>
              <w:right w:val="single" w:sz="4" w:space="0" w:color="auto"/>
            </w:tcBorders>
            <w:vAlign w:val="center"/>
          </w:tcPr>
          <w:p w14:paraId="04C98FDE" w14:textId="77777777" w:rsidR="001A6585" w:rsidRPr="00463C82" w:rsidRDefault="001A6585" w:rsidP="001A6585">
            <w:pPr>
              <w:spacing w:after="0" w:line="240" w:lineRule="auto"/>
              <w:jc w:val="center"/>
              <w:rPr>
                <w:rFonts w:ascii="Arial Narrow" w:eastAsia="Times New Roman" w:hAnsi="Arial Narrow" w:cs="Calibri"/>
                <w:color w:val="000000"/>
                <w:lang w:eastAsia="pl-PL"/>
              </w:rPr>
            </w:pPr>
            <w:r w:rsidRPr="00463C82">
              <w:rPr>
                <w:rFonts w:ascii="Arial Narrow" w:eastAsia="Times New Roman" w:hAnsi="Arial Narrow" w:cs="Calibri"/>
                <w:color w:val="000000"/>
                <w:lang w:eastAsia="pl-PL"/>
              </w:rPr>
              <w:t xml:space="preserve">Rozwój systemu monitorowania zużycia energii </w:t>
            </w:r>
          </w:p>
        </w:tc>
      </w:tr>
      <w:tr w:rsidR="001A6585" w:rsidRPr="00463C82" w14:paraId="6A0CC713" w14:textId="77777777" w:rsidTr="0096149A">
        <w:trPr>
          <w:trHeight w:val="510"/>
          <w:jc w:val="center"/>
        </w:trPr>
        <w:tc>
          <w:tcPr>
            <w:tcW w:w="846" w:type="dxa"/>
            <w:vAlign w:val="center"/>
            <w:hideMark/>
          </w:tcPr>
          <w:p w14:paraId="0F9F99D8"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Times New Roman"/>
                <w:lang w:eastAsia="pl-PL"/>
              </w:rPr>
              <w:t>2.</w:t>
            </w:r>
          </w:p>
        </w:tc>
        <w:tc>
          <w:tcPr>
            <w:tcW w:w="7092" w:type="dxa"/>
            <w:vAlign w:val="center"/>
          </w:tcPr>
          <w:p w14:paraId="78DDA4EB"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Calibri"/>
                <w:color w:val="000000"/>
                <w:lang w:eastAsia="pl-PL"/>
              </w:rPr>
              <w:t>Przeprowadzenie audytu energetycznego dla diagnozy stanu technicznego budynków</w:t>
            </w:r>
          </w:p>
        </w:tc>
      </w:tr>
      <w:tr w:rsidR="001A6585" w:rsidRPr="00463C82" w14:paraId="3E04AB32" w14:textId="77777777" w:rsidTr="0096149A">
        <w:trPr>
          <w:trHeight w:val="510"/>
          <w:jc w:val="center"/>
        </w:trPr>
        <w:tc>
          <w:tcPr>
            <w:tcW w:w="846" w:type="dxa"/>
            <w:vAlign w:val="center"/>
            <w:hideMark/>
          </w:tcPr>
          <w:p w14:paraId="073E1FEA"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Times New Roman"/>
                <w:lang w:eastAsia="pl-PL"/>
              </w:rPr>
              <w:t>3.</w:t>
            </w:r>
          </w:p>
        </w:tc>
        <w:tc>
          <w:tcPr>
            <w:tcW w:w="7092" w:type="dxa"/>
            <w:vAlign w:val="center"/>
          </w:tcPr>
          <w:p w14:paraId="755AF8B8"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Calibri"/>
                <w:color w:val="000000"/>
                <w:lang w:eastAsia="pl-PL"/>
              </w:rPr>
              <w:t>Analiza ofert sprzedawcy energii i wybór taryfy dostosowanej do potrzeb Gminy</w:t>
            </w:r>
          </w:p>
        </w:tc>
      </w:tr>
      <w:tr w:rsidR="001A6585" w:rsidRPr="00463C82" w14:paraId="304A68F3" w14:textId="77777777" w:rsidTr="0096149A">
        <w:trPr>
          <w:trHeight w:val="510"/>
          <w:jc w:val="center"/>
        </w:trPr>
        <w:tc>
          <w:tcPr>
            <w:tcW w:w="7938" w:type="dxa"/>
            <w:gridSpan w:val="2"/>
            <w:tcBorders>
              <w:top w:val="single" w:sz="4" w:space="0" w:color="auto"/>
              <w:left w:val="single" w:sz="4" w:space="0" w:color="auto"/>
              <w:bottom w:val="single" w:sz="4" w:space="0" w:color="auto"/>
              <w:right w:val="single" w:sz="4" w:space="0" w:color="auto"/>
            </w:tcBorders>
            <w:shd w:val="clear" w:color="auto" w:fill="FFC000"/>
            <w:vAlign w:val="center"/>
            <w:hideMark/>
          </w:tcPr>
          <w:p w14:paraId="54287CD9" w14:textId="77777777" w:rsidR="001A6585" w:rsidRPr="00463C82" w:rsidRDefault="001A6585" w:rsidP="001A6585">
            <w:pPr>
              <w:spacing w:after="0" w:line="240" w:lineRule="auto"/>
              <w:jc w:val="center"/>
              <w:rPr>
                <w:rFonts w:ascii="Arial Narrow" w:eastAsia="Times New Roman" w:hAnsi="Arial Narrow" w:cs="Times New Roman"/>
                <w:b/>
                <w:lang w:eastAsia="pl-PL"/>
              </w:rPr>
            </w:pPr>
            <w:r w:rsidRPr="00463C82">
              <w:rPr>
                <w:rFonts w:ascii="Arial Narrow" w:eastAsia="Times New Roman" w:hAnsi="Arial Narrow" w:cs="Calibri"/>
                <w:b/>
                <w:color w:val="000000"/>
                <w:lang w:eastAsia="pl-PL"/>
              </w:rPr>
              <w:t>Działania edukacyjne i informacyjne</w:t>
            </w:r>
          </w:p>
        </w:tc>
      </w:tr>
      <w:tr w:rsidR="001A6585" w:rsidRPr="00463C82" w14:paraId="1AE07C4C" w14:textId="77777777" w:rsidTr="0096149A">
        <w:trPr>
          <w:trHeight w:val="510"/>
          <w:jc w:val="center"/>
        </w:trPr>
        <w:tc>
          <w:tcPr>
            <w:tcW w:w="846" w:type="dxa"/>
            <w:tcBorders>
              <w:top w:val="single" w:sz="4" w:space="0" w:color="auto"/>
              <w:left w:val="single" w:sz="4" w:space="0" w:color="auto"/>
              <w:bottom w:val="single" w:sz="4" w:space="0" w:color="auto"/>
              <w:right w:val="single" w:sz="4" w:space="0" w:color="auto"/>
            </w:tcBorders>
            <w:vAlign w:val="center"/>
          </w:tcPr>
          <w:p w14:paraId="31A8FD22" w14:textId="77777777" w:rsidR="001A6585" w:rsidRPr="00463C82" w:rsidRDefault="001A6585" w:rsidP="001A6585">
            <w:pPr>
              <w:spacing w:after="0" w:line="240" w:lineRule="auto"/>
              <w:jc w:val="center"/>
              <w:rPr>
                <w:rFonts w:ascii="Arial Narrow" w:eastAsia="Times New Roman" w:hAnsi="Arial Narrow" w:cs="Calibri"/>
                <w:color w:val="000000"/>
                <w:lang w:eastAsia="pl-PL"/>
              </w:rPr>
            </w:pPr>
            <w:r w:rsidRPr="00463C82">
              <w:rPr>
                <w:rFonts w:ascii="Arial Narrow" w:eastAsia="Times New Roman" w:hAnsi="Arial Narrow" w:cs="Calibri"/>
                <w:color w:val="000000"/>
                <w:lang w:eastAsia="pl-PL"/>
              </w:rPr>
              <w:t>4.</w:t>
            </w:r>
          </w:p>
        </w:tc>
        <w:tc>
          <w:tcPr>
            <w:tcW w:w="7092" w:type="dxa"/>
            <w:tcBorders>
              <w:top w:val="single" w:sz="4" w:space="0" w:color="auto"/>
              <w:left w:val="single" w:sz="4" w:space="0" w:color="auto"/>
              <w:bottom w:val="single" w:sz="4" w:space="0" w:color="auto"/>
              <w:right w:val="single" w:sz="4" w:space="0" w:color="auto"/>
            </w:tcBorders>
            <w:vAlign w:val="center"/>
          </w:tcPr>
          <w:p w14:paraId="3B03C670" w14:textId="77777777" w:rsidR="001A6585" w:rsidRPr="00463C82" w:rsidRDefault="001A6585" w:rsidP="001A6585">
            <w:pPr>
              <w:spacing w:after="0" w:line="240" w:lineRule="auto"/>
              <w:jc w:val="center"/>
              <w:rPr>
                <w:rFonts w:ascii="Arial Narrow" w:eastAsia="Times New Roman" w:hAnsi="Arial Narrow" w:cs="Calibri"/>
                <w:color w:val="000000"/>
                <w:lang w:eastAsia="pl-PL"/>
              </w:rPr>
            </w:pPr>
            <w:r w:rsidRPr="00463C82">
              <w:rPr>
                <w:rFonts w:ascii="Arial Narrow" w:eastAsia="Times New Roman" w:hAnsi="Arial Narrow" w:cs="Calibri"/>
                <w:color w:val="000000"/>
                <w:lang w:eastAsia="pl-PL"/>
              </w:rPr>
              <w:t>Szkolenia w zakresie możliwości działań inwestycyjnych i remontowych wpływających na efektywność energetyczną</w:t>
            </w:r>
          </w:p>
        </w:tc>
      </w:tr>
      <w:tr w:rsidR="001A6585" w:rsidRPr="00463C82" w14:paraId="4641EF7D" w14:textId="77777777" w:rsidTr="0096149A">
        <w:trPr>
          <w:trHeight w:val="510"/>
          <w:jc w:val="center"/>
        </w:trPr>
        <w:tc>
          <w:tcPr>
            <w:tcW w:w="846" w:type="dxa"/>
            <w:vAlign w:val="center"/>
            <w:hideMark/>
          </w:tcPr>
          <w:p w14:paraId="310D3FA2"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Times New Roman"/>
                <w:lang w:eastAsia="pl-PL"/>
              </w:rPr>
              <w:t>5.</w:t>
            </w:r>
          </w:p>
        </w:tc>
        <w:tc>
          <w:tcPr>
            <w:tcW w:w="7092" w:type="dxa"/>
            <w:vAlign w:val="center"/>
          </w:tcPr>
          <w:p w14:paraId="644F0364"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Calibri"/>
                <w:color w:val="000000"/>
                <w:lang w:eastAsia="pl-PL"/>
              </w:rPr>
              <w:t>Propagowanie dobrych praktyk stosowanych w celu poprawy efektywności energetycznej</w:t>
            </w:r>
          </w:p>
        </w:tc>
      </w:tr>
      <w:tr w:rsidR="001A6585" w:rsidRPr="00463C82" w14:paraId="1B6F2BBA" w14:textId="77777777" w:rsidTr="0096149A">
        <w:trPr>
          <w:trHeight w:val="510"/>
          <w:jc w:val="center"/>
        </w:trPr>
        <w:tc>
          <w:tcPr>
            <w:tcW w:w="846" w:type="dxa"/>
            <w:vAlign w:val="center"/>
            <w:hideMark/>
          </w:tcPr>
          <w:p w14:paraId="6A8D7848"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Times New Roman"/>
                <w:lang w:eastAsia="pl-PL"/>
              </w:rPr>
              <w:t>6.</w:t>
            </w:r>
          </w:p>
        </w:tc>
        <w:tc>
          <w:tcPr>
            <w:tcW w:w="7092" w:type="dxa"/>
            <w:vAlign w:val="center"/>
          </w:tcPr>
          <w:p w14:paraId="504C553F"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Calibri"/>
                <w:color w:val="000000"/>
                <w:lang w:eastAsia="pl-PL"/>
              </w:rPr>
              <w:t>Stworzenie strony internetowej ze wskazówkami dotyczącymi sposobów oszczędzania energii</w:t>
            </w:r>
          </w:p>
        </w:tc>
      </w:tr>
      <w:tr w:rsidR="001A6585" w:rsidRPr="00463C82" w14:paraId="7BD0663B" w14:textId="77777777" w:rsidTr="0096149A">
        <w:trPr>
          <w:trHeight w:val="510"/>
          <w:jc w:val="center"/>
        </w:trPr>
        <w:tc>
          <w:tcPr>
            <w:tcW w:w="846" w:type="dxa"/>
            <w:vAlign w:val="center"/>
            <w:hideMark/>
          </w:tcPr>
          <w:p w14:paraId="12ED503F"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Times New Roman"/>
                <w:lang w:eastAsia="pl-PL"/>
              </w:rPr>
              <w:t>7.</w:t>
            </w:r>
          </w:p>
        </w:tc>
        <w:tc>
          <w:tcPr>
            <w:tcW w:w="7092" w:type="dxa"/>
            <w:vAlign w:val="center"/>
          </w:tcPr>
          <w:p w14:paraId="352C33EA"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Calibri"/>
                <w:color w:val="000000"/>
                <w:lang w:eastAsia="pl-PL"/>
              </w:rPr>
              <w:t>Informowanie o dotacjach dla mieszkańców oraz przedsiębiorców, którzy wyposażą budynki w instalacje odnawialnych źródeł energii</w:t>
            </w:r>
          </w:p>
        </w:tc>
      </w:tr>
      <w:tr w:rsidR="001A6585" w:rsidRPr="00463C82" w14:paraId="59D00846" w14:textId="77777777" w:rsidTr="0096149A">
        <w:trPr>
          <w:trHeight w:val="510"/>
          <w:jc w:val="center"/>
        </w:trPr>
        <w:tc>
          <w:tcPr>
            <w:tcW w:w="7938" w:type="dxa"/>
            <w:gridSpan w:val="2"/>
            <w:tcBorders>
              <w:top w:val="single" w:sz="4" w:space="0" w:color="auto"/>
              <w:left w:val="single" w:sz="4" w:space="0" w:color="auto"/>
              <w:bottom w:val="single" w:sz="4" w:space="0" w:color="auto"/>
              <w:right w:val="single" w:sz="4" w:space="0" w:color="auto"/>
            </w:tcBorders>
            <w:shd w:val="clear" w:color="auto" w:fill="FFC000"/>
            <w:vAlign w:val="center"/>
            <w:hideMark/>
          </w:tcPr>
          <w:p w14:paraId="04EED78E" w14:textId="77777777" w:rsidR="001A6585" w:rsidRPr="00463C82" w:rsidRDefault="001A6585" w:rsidP="001A6585">
            <w:pPr>
              <w:spacing w:after="0" w:line="240" w:lineRule="auto"/>
              <w:jc w:val="center"/>
              <w:rPr>
                <w:rFonts w:ascii="Arial Narrow" w:eastAsia="Times New Roman" w:hAnsi="Arial Narrow" w:cs="Times New Roman"/>
                <w:b/>
                <w:lang w:eastAsia="pl-PL"/>
              </w:rPr>
            </w:pPr>
            <w:r w:rsidRPr="00463C82">
              <w:rPr>
                <w:rFonts w:ascii="Arial Narrow" w:eastAsia="Times New Roman" w:hAnsi="Arial Narrow" w:cs="Calibri"/>
                <w:b/>
                <w:color w:val="000000"/>
                <w:lang w:eastAsia="pl-PL"/>
              </w:rPr>
              <w:t>Działania inwestycyjne i remontowe</w:t>
            </w:r>
          </w:p>
        </w:tc>
      </w:tr>
      <w:tr w:rsidR="001A6585" w:rsidRPr="00463C82" w14:paraId="38D0849B" w14:textId="77777777" w:rsidTr="0096149A">
        <w:trPr>
          <w:trHeight w:val="510"/>
          <w:jc w:val="center"/>
        </w:trPr>
        <w:tc>
          <w:tcPr>
            <w:tcW w:w="846" w:type="dxa"/>
            <w:tcBorders>
              <w:top w:val="single" w:sz="4" w:space="0" w:color="auto"/>
              <w:left w:val="single" w:sz="4" w:space="0" w:color="auto"/>
              <w:bottom w:val="single" w:sz="4" w:space="0" w:color="auto"/>
              <w:right w:val="single" w:sz="4" w:space="0" w:color="auto"/>
            </w:tcBorders>
            <w:vAlign w:val="center"/>
          </w:tcPr>
          <w:p w14:paraId="1CDA4D48" w14:textId="77777777" w:rsidR="001A6585" w:rsidRPr="00463C82" w:rsidRDefault="001A6585" w:rsidP="001A6585">
            <w:pPr>
              <w:spacing w:after="0" w:line="240" w:lineRule="auto"/>
              <w:jc w:val="center"/>
              <w:rPr>
                <w:rFonts w:ascii="Arial Narrow" w:eastAsia="Times New Roman" w:hAnsi="Arial Narrow" w:cs="Calibri"/>
                <w:color w:val="000000"/>
                <w:lang w:eastAsia="pl-PL"/>
              </w:rPr>
            </w:pPr>
            <w:r w:rsidRPr="00463C82">
              <w:rPr>
                <w:rFonts w:ascii="Arial Narrow" w:eastAsia="Times New Roman" w:hAnsi="Arial Narrow" w:cs="Calibri"/>
                <w:color w:val="000000"/>
                <w:lang w:eastAsia="pl-PL"/>
              </w:rPr>
              <w:t>8.</w:t>
            </w:r>
          </w:p>
        </w:tc>
        <w:tc>
          <w:tcPr>
            <w:tcW w:w="7092" w:type="dxa"/>
            <w:tcBorders>
              <w:top w:val="single" w:sz="4" w:space="0" w:color="auto"/>
              <w:left w:val="single" w:sz="4" w:space="0" w:color="auto"/>
              <w:bottom w:val="single" w:sz="4" w:space="0" w:color="auto"/>
              <w:right w:val="single" w:sz="4" w:space="0" w:color="auto"/>
            </w:tcBorders>
            <w:vAlign w:val="center"/>
          </w:tcPr>
          <w:p w14:paraId="7DD3938D" w14:textId="77777777" w:rsidR="001A6585" w:rsidRPr="00463C82" w:rsidRDefault="001A6585" w:rsidP="001A6585">
            <w:pPr>
              <w:spacing w:after="0" w:line="240" w:lineRule="auto"/>
              <w:jc w:val="center"/>
              <w:rPr>
                <w:rFonts w:ascii="Arial Narrow" w:eastAsia="Times New Roman" w:hAnsi="Arial Narrow" w:cs="Calibri"/>
                <w:color w:val="000000"/>
                <w:lang w:eastAsia="pl-PL"/>
              </w:rPr>
            </w:pPr>
            <w:r w:rsidRPr="00463C82">
              <w:rPr>
                <w:rFonts w:ascii="Arial Narrow" w:eastAsia="Times New Roman" w:hAnsi="Arial Narrow" w:cs="Calibri"/>
                <w:color w:val="000000"/>
                <w:lang w:eastAsia="pl-PL"/>
              </w:rPr>
              <w:t>Wymiana urządzeń na energooszczędne</w:t>
            </w:r>
          </w:p>
        </w:tc>
      </w:tr>
      <w:tr w:rsidR="001A6585" w:rsidRPr="00463C82" w14:paraId="42781363" w14:textId="77777777" w:rsidTr="0096149A">
        <w:trPr>
          <w:trHeight w:val="510"/>
          <w:jc w:val="center"/>
        </w:trPr>
        <w:tc>
          <w:tcPr>
            <w:tcW w:w="846" w:type="dxa"/>
            <w:vAlign w:val="center"/>
            <w:hideMark/>
          </w:tcPr>
          <w:p w14:paraId="327BF5DE"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Times New Roman"/>
                <w:lang w:eastAsia="pl-PL"/>
              </w:rPr>
              <w:t>9.</w:t>
            </w:r>
          </w:p>
        </w:tc>
        <w:tc>
          <w:tcPr>
            <w:tcW w:w="7092" w:type="dxa"/>
            <w:vAlign w:val="center"/>
          </w:tcPr>
          <w:p w14:paraId="58940B08"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Calibri"/>
                <w:color w:val="000000"/>
                <w:lang w:eastAsia="pl-PL"/>
              </w:rPr>
              <w:t>Termomodernizacja</w:t>
            </w:r>
          </w:p>
        </w:tc>
      </w:tr>
      <w:tr w:rsidR="001A6585" w:rsidRPr="00463C82" w14:paraId="5E87A303" w14:textId="77777777" w:rsidTr="0096149A">
        <w:trPr>
          <w:trHeight w:val="510"/>
          <w:jc w:val="center"/>
        </w:trPr>
        <w:tc>
          <w:tcPr>
            <w:tcW w:w="846" w:type="dxa"/>
            <w:vAlign w:val="center"/>
            <w:hideMark/>
          </w:tcPr>
          <w:p w14:paraId="138CA2DF"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Times New Roman"/>
                <w:lang w:eastAsia="pl-PL"/>
              </w:rPr>
              <w:t>10.</w:t>
            </w:r>
          </w:p>
        </w:tc>
        <w:tc>
          <w:tcPr>
            <w:tcW w:w="7092" w:type="dxa"/>
            <w:vAlign w:val="center"/>
          </w:tcPr>
          <w:p w14:paraId="1550F9B0"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Calibri"/>
                <w:color w:val="000000"/>
                <w:lang w:eastAsia="pl-PL"/>
              </w:rPr>
              <w:t>Wymiana wewnętrznych źródeł światła</w:t>
            </w:r>
          </w:p>
        </w:tc>
      </w:tr>
      <w:tr w:rsidR="001A6585" w:rsidRPr="00463C82" w14:paraId="0B96EDA8" w14:textId="77777777" w:rsidTr="0096149A">
        <w:trPr>
          <w:trHeight w:val="510"/>
          <w:jc w:val="center"/>
        </w:trPr>
        <w:tc>
          <w:tcPr>
            <w:tcW w:w="846" w:type="dxa"/>
            <w:vAlign w:val="center"/>
          </w:tcPr>
          <w:p w14:paraId="14858E46"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Times New Roman"/>
                <w:lang w:eastAsia="pl-PL"/>
              </w:rPr>
              <w:t>11.</w:t>
            </w:r>
          </w:p>
        </w:tc>
        <w:tc>
          <w:tcPr>
            <w:tcW w:w="7092" w:type="dxa"/>
            <w:vAlign w:val="center"/>
          </w:tcPr>
          <w:p w14:paraId="62AFC149" w14:textId="77777777" w:rsidR="001A6585" w:rsidRPr="00463C82" w:rsidRDefault="001A6585" w:rsidP="001A6585">
            <w:pPr>
              <w:spacing w:after="0" w:line="240" w:lineRule="auto"/>
              <w:jc w:val="center"/>
              <w:rPr>
                <w:rFonts w:ascii="Arial Narrow" w:eastAsia="Times New Roman" w:hAnsi="Arial Narrow" w:cs="Calibri"/>
                <w:color w:val="000000"/>
                <w:lang w:eastAsia="pl-PL"/>
              </w:rPr>
            </w:pPr>
            <w:r w:rsidRPr="00463C82">
              <w:rPr>
                <w:rFonts w:ascii="Arial Narrow" w:eastAsia="Times New Roman" w:hAnsi="Arial Narrow" w:cs="Calibri"/>
                <w:color w:val="000000"/>
                <w:lang w:eastAsia="pl-PL"/>
              </w:rPr>
              <w:t>Zamiana kotłów węglowych na nowoczesne kotły węglowe lub kotły na inne paliwo w budynkach mieszkalnych</w:t>
            </w:r>
          </w:p>
        </w:tc>
      </w:tr>
      <w:tr w:rsidR="001A6585" w:rsidRPr="00463C82" w14:paraId="0ABDF16F" w14:textId="77777777" w:rsidTr="0096149A">
        <w:trPr>
          <w:trHeight w:val="510"/>
          <w:jc w:val="center"/>
        </w:trPr>
        <w:tc>
          <w:tcPr>
            <w:tcW w:w="846" w:type="dxa"/>
            <w:vAlign w:val="center"/>
            <w:hideMark/>
          </w:tcPr>
          <w:p w14:paraId="3827FB3B"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Times New Roman"/>
                <w:lang w:eastAsia="pl-PL"/>
              </w:rPr>
              <w:t>12.</w:t>
            </w:r>
          </w:p>
        </w:tc>
        <w:tc>
          <w:tcPr>
            <w:tcW w:w="7092" w:type="dxa"/>
            <w:vAlign w:val="center"/>
          </w:tcPr>
          <w:p w14:paraId="70DDDEEC" w14:textId="77777777" w:rsidR="001A6585" w:rsidRPr="00463C82" w:rsidRDefault="001A6585" w:rsidP="001A6585">
            <w:pPr>
              <w:spacing w:after="0" w:line="240" w:lineRule="auto"/>
              <w:jc w:val="center"/>
              <w:rPr>
                <w:rFonts w:ascii="Arial Narrow" w:eastAsia="Times New Roman" w:hAnsi="Arial Narrow" w:cs="Times New Roman"/>
                <w:lang w:eastAsia="pl-PL"/>
              </w:rPr>
            </w:pPr>
            <w:r w:rsidRPr="00463C82">
              <w:rPr>
                <w:rFonts w:ascii="Arial Narrow" w:eastAsia="Times New Roman" w:hAnsi="Arial Narrow" w:cs="Times New Roman"/>
                <w:lang w:eastAsia="pl-PL"/>
              </w:rPr>
              <w:t>Zwiększenie udziału odnawialnych źródeł energii</w:t>
            </w:r>
          </w:p>
        </w:tc>
      </w:tr>
    </w:tbl>
    <w:p w14:paraId="33E3DFCE" w14:textId="77777777" w:rsidR="001A6585" w:rsidRPr="00463C82" w:rsidRDefault="001A6585" w:rsidP="001A6585">
      <w:pPr>
        <w:spacing w:after="0" w:line="360" w:lineRule="auto"/>
        <w:jc w:val="center"/>
        <w:rPr>
          <w:rFonts w:ascii="Arial Narrow" w:eastAsia="Calibri" w:hAnsi="Arial Narrow" w:cs="Times New Roman"/>
          <w:bCs/>
          <w:i/>
          <w:sz w:val="2"/>
          <w:szCs w:val="20"/>
        </w:rPr>
      </w:pPr>
    </w:p>
    <w:p w14:paraId="480DA951" w14:textId="77777777" w:rsidR="001A6585" w:rsidRPr="00463C82" w:rsidRDefault="001A6585" w:rsidP="001A6585">
      <w:pPr>
        <w:spacing w:after="0" w:line="360" w:lineRule="auto"/>
        <w:jc w:val="center"/>
        <w:rPr>
          <w:rFonts w:ascii="Calibri" w:eastAsia="Calibri" w:hAnsi="Calibri" w:cs="Times New Roman"/>
        </w:rPr>
      </w:pPr>
      <w:r w:rsidRPr="00463C82">
        <w:rPr>
          <w:rFonts w:ascii="Arial Narrow" w:eastAsia="Calibri" w:hAnsi="Arial Narrow" w:cs="Times New Roman"/>
          <w:bCs/>
          <w:i/>
          <w:sz w:val="18"/>
          <w:szCs w:val="20"/>
        </w:rPr>
        <w:t>Źródło: Analiza własna</w:t>
      </w:r>
    </w:p>
    <w:p w14:paraId="4F256D34" w14:textId="77777777" w:rsidR="001A6585" w:rsidRPr="00463C82" w:rsidRDefault="001A6585" w:rsidP="001A6585">
      <w:pPr>
        <w:tabs>
          <w:tab w:val="left" w:pos="5370"/>
        </w:tabs>
        <w:spacing w:after="0" w:line="360" w:lineRule="auto"/>
        <w:rPr>
          <w:rFonts w:ascii="Arial Narrow" w:eastAsia="Calibri" w:hAnsi="Arial Narrow" w:cs="Times New Roman"/>
          <w:b/>
          <w:i/>
        </w:rPr>
      </w:pPr>
      <w:r w:rsidRPr="00463C82">
        <w:rPr>
          <w:rFonts w:ascii="Arial Narrow" w:eastAsia="Calibri" w:hAnsi="Arial Narrow" w:cs="Times New Roman"/>
          <w:b/>
          <w:i/>
        </w:rPr>
        <w:tab/>
      </w:r>
    </w:p>
    <w:p w14:paraId="69DB497E" w14:textId="67EC2943" w:rsidR="001A6585" w:rsidRPr="00463C82" w:rsidRDefault="001A6585" w:rsidP="001A6585">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Oprócz wyżej wymienionych zadań na terenie Gminy Reszel planuje się realizację założeń określonych w innych dokumentach strategicznych zarówno szczebla krajowego, wojewódzkiego, powiatowego oraz gminnego. A także zadań przewidzianych do realizacji przez poszczególnych gestorów sieci.</w:t>
      </w:r>
    </w:p>
    <w:p w14:paraId="3C891DE1" w14:textId="77777777" w:rsidR="005C6FBA" w:rsidRPr="00463C82" w:rsidRDefault="005C6FBA" w:rsidP="00C20883">
      <w:pPr>
        <w:spacing w:after="0" w:line="360" w:lineRule="auto"/>
        <w:rPr>
          <w:rFonts w:ascii="Calibri" w:eastAsia="Calibri" w:hAnsi="Calibri" w:cs="Times New Roman"/>
          <w:color w:val="FF0000"/>
          <w:u w:val="single"/>
        </w:rPr>
      </w:pPr>
    </w:p>
    <w:p w14:paraId="47A42E42" w14:textId="77777777" w:rsidR="004C4427" w:rsidRPr="00463C82" w:rsidRDefault="004C4427" w:rsidP="00C20883">
      <w:pPr>
        <w:spacing w:after="0" w:line="360" w:lineRule="auto"/>
        <w:rPr>
          <w:rFonts w:ascii="Calibri" w:eastAsia="Calibri" w:hAnsi="Calibri" w:cs="Times New Roman"/>
          <w:color w:val="FF0000"/>
          <w:u w:val="single"/>
        </w:rPr>
      </w:pPr>
    </w:p>
    <w:p w14:paraId="008F6E0D" w14:textId="77777777" w:rsidR="004C4427" w:rsidRPr="00463C82" w:rsidRDefault="004C4427" w:rsidP="00C20883">
      <w:pPr>
        <w:spacing w:after="0" w:line="360" w:lineRule="auto"/>
        <w:rPr>
          <w:rFonts w:ascii="Calibri" w:eastAsia="Calibri" w:hAnsi="Calibri" w:cs="Times New Roman"/>
          <w:color w:val="FF0000"/>
          <w:u w:val="single"/>
        </w:rPr>
      </w:pPr>
    </w:p>
    <w:p w14:paraId="6D94CC89" w14:textId="77777777" w:rsidR="007D6020" w:rsidRPr="00463C82" w:rsidRDefault="007D6020" w:rsidP="008F64D0">
      <w:pPr>
        <w:spacing w:after="0" w:line="360" w:lineRule="auto"/>
        <w:contextualSpacing/>
        <w:jc w:val="both"/>
        <w:rPr>
          <w:rFonts w:ascii="Arial Narrow" w:eastAsia="Calibri" w:hAnsi="Arial Narrow"/>
          <w:i/>
        </w:rPr>
      </w:pPr>
    </w:p>
    <w:p w14:paraId="6CE3C2F3" w14:textId="6132E8F0" w:rsidR="005C6FBA" w:rsidRPr="00463C82" w:rsidRDefault="00F41EEA" w:rsidP="00FE3BDA">
      <w:pPr>
        <w:pStyle w:val="Nagwek1"/>
        <w:spacing w:before="0" w:line="360" w:lineRule="auto"/>
        <w:jc w:val="both"/>
        <w:rPr>
          <w:rFonts w:ascii="Arial Narrow" w:hAnsi="Arial Narrow"/>
          <w:i/>
          <w:color w:val="auto"/>
        </w:rPr>
      </w:pPr>
      <w:bookmarkStart w:id="15" w:name="_Toc521315476"/>
      <w:r w:rsidRPr="00463C82">
        <w:rPr>
          <w:rFonts w:ascii="Arial Narrow" w:hAnsi="Arial Narrow"/>
          <w:i/>
          <w:color w:val="auto"/>
        </w:rPr>
        <w:lastRenderedPageBreak/>
        <w:t>III</w:t>
      </w:r>
      <w:r w:rsidR="005C6FBA" w:rsidRPr="00463C82">
        <w:rPr>
          <w:rFonts w:ascii="Arial Narrow" w:hAnsi="Arial Narrow"/>
          <w:i/>
          <w:color w:val="auto"/>
        </w:rPr>
        <w:t>. CHARAKTERYSTYKA I OCE</w:t>
      </w:r>
      <w:r w:rsidR="00831F2B" w:rsidRPr="00463C82">
        <w:rPr>
          <w:rFonts w:ascii="Arial Narrow" w:hAnsi="Arial Narrow"/>
          <w:i/>
          <w:color w:val="auto"/>
        </w:rPr>
        <w:t xml:space="preserve">NA ZGODNOŚCI PRIORYTETÓW, CELÓW </w:t>
      </w:r>
      <w:r w:rsidR="005C6FBA" w:rsidRPr="00463C82">
        <w:rPr>
          <w:rFonts w:ascii="Arial Narrow" w:hAnsi="Arial Narrow"/>
          <w:i/>
          <w:color w:val="auto"/>
        </w:rPr>
        <w:t>ORAZ DZIAŁAŃ ZAPR</w:t>
      </w:r>
      <w:r w:rsidR="00831F2B" w:rsidRPr="00463C82">
        <w:rPr>
          <w:rFonts w:ascii="Arial Narrow" w:hAnsi="Arial Narrow"/>
          <w:i/>
          <w:color w:val="auto"/>
        </w:rPr>
        <w:t xml:space="preserve">OPONOWANYCH W </w:t>
      </w:r>
      <w:r w:rsidR="00B1027D">
        <w:rPr>
          <w:rFonts w:ascii="Arial Narrow" w:hAnsi="Arial Narrow"/>
          <w:i/>
          <w:color w:val="auto"/>
        </w:rPr>
        <w:t xml:space="preserve">PROJEKCIE </w:t>
      </w:r>
      <w:r w:rsidR="005C6FBA" w:rsidRPr="00463C82">
        <w:rPr>
          <w:rFonts w:ascii="Arial Narrow" w:hAnsi="Arial Narrow"/>
          <w:i/>
          <w:color w:val="auto"/>
        </w:rPr>
        <w:t>Z INNYMI DOKUMENTAMI</w:t>
      </w:r>
      <w:bookmarkEnd w:id="15"/>
    </w:p>
    <w:p w14:paraId="78BAD27E" w14:textId="77777777" w:rsidR="005C6FBA" w:rsidRPr="00463C82" w:rsidRDefault="005C6FBA" w:rsidP="005C6FBA">
      <w:pPr>
        <w:autoSpaceDE w:val="0"/>
        <w:autoSpaceDN w:val="0"/>
        <w:adjustRightInd w:val="0"/>
        <w:spacing w:after="0" w:line="360" w:lineRule="auto"/>
        <w:rPr>
          <w:rFonts w:ascii="Calibri" w:eastAsia="Calibri" w:hAnsi="Calibri" w:cs="Calibri"/>
          <w:lang w:eastAsia="pl-PL"/>
        </w:rPr>
      </w:pPr>
    </w:p>
    <w:p w14:paraId="79B93AC9" w14:textId="554D2C2E" w:rsidR="001A6585" w:rsidRPr="00463C82" w:rsidRDefault="005C6FBA" w:rsidP="001A6585">
      <w:pPr>
        <w:autoSpaceDE w:val="0"/>
        <w:autoSpaceDN w:val="0"/>
        <w:adjustRightInd w:val="0"/>
        <w:spacing w:after="0" w:line="360" w:lineRule="auto"/>
        <w:jc w:val="both"/>
        <w:rPr>
          <w:rFonts w:ascii="Arial Narrow" w:eastAsia="Calibri" w:hAnsi="Arial Narrow" w:cs="Arial"/>
          <w:color w:val="000000"/>
          <w:lang w:eastAsia="pl-PL"/>
        </w:rPr>
      </w:pPr>
      <w:r w:rsidRPr="00463C82">
        <w:rPr>
          <w:rFonts w:ascii="Arial Narrow" w:eastAsia="Calibri" w:hAnsi="Arial Narrow" w:cs="Arial"/>
          <w:color w:val="000000"/>
          <w:lang w:eastAsia="pl-PL"/>
        </w:rPr>
        <w:tab/>
      </w:r>
      <w:r w:rsidR="001A6585" w:rsidRPr="00463C82">
        <w:rPr>
          <w:rFonts w:ascii="Arial Narrow" w:eastAsia="Calibri" w:hAnsi="Arial Narrow" w:cs="Arial"/>
          <w:color w:val="000000"/>
          <w:lang w:eastAsia="pl-PL"/>
        </w:rPr>
        <w:t xml:space="preserve">Prognoza oddziaływania na środowisko dla aktualizacji przedmiotowego Projektu uwzględnia art. 51 ust. 2 pkt. 2, z dnia 3 października 2008r. o udostępnianiu informacji o środowisku i jego ochronie, udziale społeczeństwa w ochronie środowiska oraz o ocenach oddziaływania na środowisko </w:t>
      </w:r>
      <w:r w:rsidR="001A6585" w:rsidRPr="00463C82">
        <w:rPr>
          <w:rFonts w:ascii="Arial Narrow" w:eastAsia="Calibri" w:hAnsi="Arial Narrow" w:cs="Times New Roman"/>
          <w:bCs/>
        </w:rPr>
        <w:t xml:space="preserve">(Dz. U. 2017, poz. 1405 </w:t>
      </w:r>
      <w:r w:rsidR="001A6585" w:rsidRPr="00463C82">
        <w:rPr>
          <w:rFonts w:ascii="Arial Narrow" w:eastAsia="Calibri" w:hAnsi="Arial Narrow" w:cs="Calibri"/>
          <w:lang w:eastAsia="pl-PL"/>
        </w:rPr>
        <w:t>z późn. zm.</w:t>
      </w:r>
      <w:r w:rsidR="001A6585" w:rsidRPr="00463C82">
        <w:rPr>
          <w:rFonts w:ascii="Arial Narrow" w:eastAsia="Calibri" w:hAnsi="Arial Narrow" w:cs="Times New Roman"/>
          <w:bCs/>
        </w:rPr>
        <w:t>)</w:t>
      </w:r>
      <w:r w:rsidR="001A6585" w:rsidRPr="00463C82">
        <w:rPr>
          <w:rFonts w:ascii="Arial Narrow" w:eastAsia="Calibri" w:hAnsi="Arial Narrow" w:cs="Arial"/>
          <w:color w:val="000000"/>
          <w:lang w:eastAsia="pl-PL"/>
        </w:rPr>
        <w:t xml:space="preserve">. </w:t>
      </w:r>
    </w:p>
    <w:p w14:paraId="52112888" w14:textId="77777777" w:rsidR="001A6585" w:rsidRPr="00463C82" w:rsidRDefault="001A6585" w:rsidP="001A6585">
      <w:pPr>
        <w:autoSpaceDE w:val="0"/>
        <w:autoSpaceDN w:val="0"/>
        <w:adjustRightInd w:val="0"/>
        <w:spacing w:after="0" w:line="360" w:lineRule="auto"/>
        <w:jc w:val="both"/>
        <w:rPr>
          <w:rFonts w:ascii="Arial Narrow" w:eastAsia="Calibri" w:hAnsi="Arial Narrow" w:cs="Arial"/>
          <w:color w:val="000000"/>
          <w:lang w:eastAsia="pl-PL"/>
        </w:rPr>
      </w:pPr>
    </w:p>
    <w:p w14:paraId="0CA4CC3D" w14:textId="77777777" w:rsidR="001A6585" w:rsidRPr="00463C82" w:rsidRDefault="001A6585" w:rsidP="001A6585">
      <w:pPr>
        <w:autoSpaceDE w:val="0"/>
        <w:autoSpaceDN w:val="0"/>
        <w:adjustRightInd w:val="0"/>
        <w:spacing w:after="0" w:line="360" w:lineRule="auto"/>
        <w:jc w:val="center"/>
        <w:rPr>
          <w:rFonts w:ascii="Arial Narrow" w:eastAsia="Calibri" w:hAnsi="Arial Narrow" w:cs="Arial"/>
          <w:b/>
          <w:color w:val="000000"/>
          <w:lang w:eastAsia="pl-PL"/>
        </w:rPr>
      </w:pPr>
      <w:r w:rsidRPr="00463C82">
        <w:rPr>
          <w:rFonts w:ascii="Arial Narrow" w:eastAsia="Calibri" w:hAnsi="Arial Narrow" w:cs="Arial"/>
          <w:b/>
          <w:color w:val="000000"/>
          <w:lang w:eastAsia="pl-PL"/>
        </w:rPr>
        <w:t xml:space="preserve">Projekt założeń uwzględnia cele ustanowione na szczeblu międzynarodowym, wspólnotowym, krajowym oraz lokalnym istotne z punktu widzenia projektowanego dokumentu, oraz sposoby, </w:t>
      </w:r>
    </w:p>
    <w:p w14:paraId="774CB874" w14:textId="293BE660" w:rsidR="001A6585" w:rsidRPr="00463C82" w:rsidRDefault="001A6585" w:rsidP="001A6585">
      <w:pPr>
        <w:autoSpaceDE w:val="0"/>
        <w:autoSpaceDN w:val="0"/>
        <w:adjustRightInd w:val="0"/>
        <w:spacing w:after="0" w:line="360" w:lineRule="auto"/>
        <w:jc w:val="center"/>
        <w:rPr>
          <w:rFonts w:ascii="Arial Narrow" w:eastAsia="Calibri" w:hAnsi="Arial Narrow" w:cs="Arial"/>
          <w:b/>
          <w:color w:val="000000"/>
          <w:lang w:eastAsia="pl-PL"/>
        </w:rPr>
      </w:pPr>
      <w:r w:rsidRPr="00463C82">
        <w:rPr>
          <w:rFonts w:ascii="Arial Narrow" w:eastAsia="Calibri" w:hAnsi="Arial Narrow" w:cs="Arial"/>
          <w:b/>
          <w:color w:val="000000"/>
          <w:lang w:eastAsia="pl-PL"/>
        </w:rPr>
        <w:t>w jakich te cele i inne problemy środowiska zostały uwzględnione podczas opracowywania dokumentu.</w:t>
      </w:r>
    </w:p>
    <w:p w14:paraId="2072E31A" w14:textId="7317F905" w:rsidR="005C6FBA" w:rsidRPr="00463C82" w:rsidRDefault="005C6FBA" w:rsidP="005C6FBA">
      <w:pPr>
        <w:autoSpaceDE w:val="0"/>
        <w:autoSpaceDN w:val="0"/>
        <w:adjustRightInd w:val="0"/>
        <w:spacing w:after="0" w:line="360" w:lineRule="auto"/>
        <w:jc w:val="both"/>
        <w:rPr>
          <w:rFonts w:ascii="Arial Narrow" w:eastAsia="Calibri" w:hAnsi="Arial Narrow" w:cs="Arial"/>
          <w:color w:val="000000"/>
          <w:lang w:eastAsia="pl-PL"/>
        </w:rPr>
      </w:pPr>
    </w:p>
    <w:p w14:paraId="758DD93E" w14:textId="1157B47B" w:rsidR="006D223B" w:rsidRPr="00463C82" w:rsidRDefault="00F41EEA" w:rsidP="00CA5788">
      <w:pPr>
        <w:pStyle w:val="Nagwek2"/>
        <w:spacing w:before="0" w:line="360" w:lineRule="auto"/>
        <w:rPr>
          <w:rFonts w:ascii="Arial Narrow" w:eastAsia="Calibri" w:hAnsi="Arial Narrow"/>
          <w:i/>
          <w:color w:val="auto"/>
          <w:sz w:val="22"/>
          <w:szCs w:val="22"/>
        </w:rPr>
      </w:pPr>
      <w:bookmarkStart w:id="16" w:name="_Toc521315477"/>
      <w:r w:rsidRPr="00463C82">
        <w:rPr>
          <w:rFonts w:ascii="Arial Narrow" w:eastAsia="Calibri" w:hAnsi="Arial Narrow"/>
          <w:i/>
          <w:color w:val="auto"/>
          <w:sz w:val="22"/>
          <w:szCs w:val="22"/>
        </w:rPr>
        <w:t>3</w:t>
      </w:r>
      <w:r w:rsidR="006D223B" w:rsidRPr="00463C82">
        <w:rPr>
          <w:rFonts w:ascii="Arial Narrow" w:eastAsia="Calibri" w:hAnsi="Arial Narrow"/>
          <w:i/>
          <w:color w:val="auto"/>
          <w:sz w:val="22"/>
          <w:szCs w:val="22"/>
        </w:rPr>
        <w:t>.1. Cele i kierunki działań określone na szczeblu międzynarodowym</w:t>
      </w:r>
      <w:bookmarkEnd w:id="16"/>
    </w:p>
    <w:p w14:paraId="3B44C1DC" w14:textId="77777777" w:rsidR="006D223B" w:rsidRPr="00463C82" w:rsidRDefault="006D223B" w:rsidP="00CA5788">
      <w:pPr>
        <w:spacing w:after="0" w:line="360" w:lineRule="auto"/>
      </w:pPr>
    </w:p>
    <w:p w14:paraId="145BFC44" w14:textId="73AB7B27" w:rsidR="0096149A" w:rsidRPr="00463C82" w:rsidRDefault="0096149A" w:rsidP="0096149A">
      <w:pPr>
        <w:pStyle w:val="Nagwek3"/>
        <w:spacing w:before="0" w:beforeAutospacing="0" w:after="0" w:afterAutospacing="0" w:line="360" w:lineRule="auto"/>
        <w:rPr>
          <w:rFonts w:ascii="Arial Narrow" w:eastAsia="Calibri" w:hAnsi="Arial Narrow"/>
          <w:b w:val="0"/>
          <w:i/>
          <w:sz w:val="22"/>
          <w:szCs w:val="22"/>
        </w:rPr>
      </w:pPr>
      <w:bookmarkStart w:id="17" w:name="_Toc521170913"/>
      <w:bookmarkStart w:id="18" w:name="_Toc521315478"/>
      <w:r w:rsidRPr="00463C82">
        <w:rPr>
          <w:rFonts w:ascii="Arial Narrow" w:eastAsia="Calibri" w:hAnsi="Arial Narrow"/>
          <w:b w:val="0"/>
          <w:i/>
          <w:sz w:val="22"/>
          <w:szCs w:val="22"/>
        </w:rPr>
        <w:t>3.1.1. Globalna Agenda 21</w:t>
      </w:r>
      <w:bookmarkEnd w:id="17"/>
      <w:bookmarkEnd w:id="18"/>
    </w:p>
    <w:p w14:paraId="27E98982" w14:textId="77777777" w:rsidR="0096149A" w:rsidRPr="00463C82" w:rsidRDefault="0096149A" w:rsidP="0096149A">
      <w:pPr>
        <w:keepNext/>
        <w:keepLines/>
        <w:spacing w:after="0" w:line="360" w:lineRule="auto"/>
        <w:outlineLvl w:val="1"/>
        <w:rPr>
          <w:rFonts w:ascii="Arial Narrow" w:eastAsia="Calibri" w:hAnsi="Arial Narrow" w:cs="Times New Roman"/>
          <w:b/>
          <w:bCs/>
          <w:i/>
          <w:sz w:val="18"/>
        </w:rPr>
      </w:pPr>
    </w:p>
    <w:p w14:paraId="454CFAAC" w14:textId="77777777" w:rsidR="0096149A" w:rsidRPr="00463C82" w:rsidRDefault="0096149A" w:rsidP="0096149A">
      <w:pPr>
        <w:autoSpaceDE w:val="0"/>
        <w:autoSpaceDN w:val="0"/>
        <w:adjustRightInd w:val="0"/>
        <w:spacing w:after="0" w:line="360" w:lineRule="auto"/>
        <w:ind w:firstLine="708"/>
        <w:jc w:val="both"/>
        <w:rPr>
          <w:rFonts w:ascii="Arial Narrow" w:eastAsia="Calibri" w:hAnsi="Arial Narrow" w:cs="Arial"/>
          <w:color w:val="000000"/>
          <w:lang w:eastAsia="pl-PL"/>
        </w:rPr>
      </w:pPr>
      <w:r w:rsidRPr="00463C82">
        <w:rPr>
          <w:rFonts w:ascii="Arial Narrow" w:eastAsia="Calibri" w:hAnsi="Arial Narrow" w:cs="Arial"/>
          <w:color w:val="000000"/>
          <w:lang w:eastAsia="pl-PL"/>
        </w:rPr>
        <w:t>Globalna Agenda 21 uchwalona została w czerwcu 1992 roku na Konferencji Organizacji Narodów Zjednoczonych dla Spraw Środowiska i Rozwoju w Rio de Janeiro. Dokument wskazuje, w jaki sposób należy równoważyć rozwój gospodarczy i społeczny z poszanowaniem środowiska. Wdrażanie założeń Agendy opiera się na zasadzie „</w:t>
      </w:r>
      <w:r w:rsidRPr="00463C82">
        <w:rPr>
          <w:rFonts w:ascii="Arial Narrow" w:eastAsia="Calibri" w:hAnsi="Arial Narrow" w:cs="Arial"/>
          <w:b/>
          <w:i/>
          <w:color w:val="000000"/>
          <w:lang w:eastAsia="pl-PL"/>
        </w:rPr>
        <w:t>Myśl globalnie, działaj lokalnie</w:t>
      </w:r>
      <w:r w:rsidRPr="00463C82">
        <w:rPr>
          <w:rFonts w:ascii="Arial Narrow" w:eastAsia="Calibri" w:hAnsi="Arial Narrow" w:cs="Arial"/>
          <w:color w:val="000000"/>
          <w:lang w:eastAsia="pl-PL"/>
        </w:rPr>
        <w:t>”, zgodnie, z którą największą rolę w ich realizacji przypisuje się władzom lokalnym. Agenda składa się z czterech zasadniczych części, omawiających następujące zagadnienia:</w:t>
      </w:r>
    </w:p>
    <w:p w14:paraId="35396609" w14:textId="77777777" w:rsidR="0096149A" w:rsidRPr="00463C82" w:rsidRDefault="0096149A" w:rsidP="0096149A">
      <w:pPr>
        <w:autoSpaceDE w:val="0"/>
        <w:autoSpaceDN w:val="0"/>
        <w:adjustRightInd w:val="0"/>
        <w:spacing w:after="0" w:line="360" w:lineRule="auto"/>
        <w:ind w:firstLine="708"/>
        <w:jc w:val="both"/>
        <w:rPr>
          <w:rFonts w:ascii="Arial Narrow" w:eastAsia="Calibri" w:hAnsi="Arial Narrow" w:cs="Arial"/>
          <w:color w:val="000000"/>
          <w:sz w:val="18"/>
          <w:lang w:eastAsia="pl-PL"/>
        </w:rPr>
      </w:pPr>
    </w:p>
    <w:p w14:paraId="760C4108" w14:textId="77777777" w:rsidR="0096149A" w:rsidRPr="00463C82" w:rsidRDefault="0096149A" w:rsidP="0096149A">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problemy socjalne i gospodarcze,</w:t>
      </w:r>
    </w:p>
    <w:p w14:paraId="4F27C0F9" w14:textId="77777777" w:rsidR="0096149A" w:rsidRPr="00463C82" w:rsidRDefault="0096149A" w:rsidP="0096149A">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zachowanie i zagospodarowanie zasobów w celu zapewnienia rozwoju,</w:t>
      </w:r>
    </w:p>
    <w:p w14:paraId="4322EE0B" w14:textId="77777777" w:rsidR="0096149A" w:rsidRPr="00463C82" w:rsidRDefault="0096149A" w:rsidP="0096149A">
      <w:pPr>
        <w:spacing w:after="0" w:line="360" w:lineRule="auto"/>
        <w:contextualSpacing/>
        <w:jc w:val="both"/>
        <w:rPr>
          <w:rFonts w:ascii="Arial Narrow" w:eastAsia="Calibri" w:hAnsi="Arial Narrow" w:cs="Times New Roman"/>
          <w:sz w:val="18"/>
        </w:rPr>
      </w:pPr>
    </w:p>
    <w:p w14:paraId="2E12F0D1"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Ochrona atmosfery.</w:t>
      </w:r>
    </w:p>
    <w:p w14:paraId="27AD4D15"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Kompleksowe planowanie i zarządzanie zasobami powierzchni Ziemi.</w:t>
      </w:r>
    </w:p>
    <w:p w14:paraId="3E72D939"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Działania zapobiegające wylesieniom.</w:t>
      </w:r>
    </w:p>
    <w:p w14:paraId="57043B32"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Zarządzanie wrażliwymi (niestabilnymi) ekosystemami. Przeciwdziałanie pustynnieniu i suszom.</w:t>
      </w:r>
    </w:p>
    <w:p w14:paraId="585FBEAF"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Zarządzanie wrażliwymi (niestabilnymi) ekosystemami. Zrównoważony rozwój terenów górskich.</w:t>
      </w:r>
    </w:p>
    <w:p w14:paraId="6C233163"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Promowanie trwałego i zrównoważonego rozwoju rolnictwa i wsi.</w:t>
      </w:r>
    </w:p>
    <w:p w14:paraId="1D2A9FCC"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lastRenderedPageBreak/>
        <w:t>Ochrona różnorodności biologicznej.</w:t>
      </w:r>
    </w:p>
    <w:p w14:paraId="07412044"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Bezpieczne dla środowiska wykorzystanie biotechnologii.</w:t>
      </w:r>
    </w:p>
    <w:p w14:paraId="687F8B4B"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Ochrona oceanów, wszystkich rodzajów mórz, w tym śródlądowych i otwartych, terenów stref przybrzeżnych oraz ochrona, racjonalne wykorzystywanie i rozwój żywych zasobów morza.</w:t>
      </w:r>
    </w:p>
    <w:p w14:paraId="000FBE1A"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Ochrona jakości i wykorzystywanie zasobów wód śródlądowych. Zintegrowane podejście do problemu rozwoju zasobów wód śródlądowych, ich zarządzania i zagospodarowania.</w:t>
      </w:r>
    </w:p>
    <w:p w14:paraId="76FC969A"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Bezpieczne dla środowiska postępowanie z toksycznymi i niebezpiecznymi środkami chemicznymi. Zwalczanie nielegalnego handlu tymi środkami.</w:t>
      </w:r>
    </w:p>
    <w:p w14:paraId="532A83C3"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Bezpieczna dla środowiska gospodarka odpadami niebezpiecznymi. Zapobieganie nielegalnemu międzynarodowemu handlowi odpadami niebezpiecznymi.</w:t>
      </w:r>
    </w:p>
    <w:p w14:paraId="210DB405"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Bezpieczna dla środowiska gospodarka stałymi odpadami oraz osadami z oczyszczalni ścieków.</w:t>
      </w:r>
    </w:p>
    <w:p w14:paraId="25BFF80A" w14:textId="77777777" w:rsidR="0096149A" w:rsidRPr="00463C82" w:rsidRDefault="0096149A" w:rsidP="0096149A">
      <w:pPr>
        <w:numPr>
          <w:ilvl w:val="1"/>
          <w:numId w:val="2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Bezpieczne i nieszkodliwe dla środowiska obchodzenie się z odpadami radioaktywnymi.</w:t>
      </w:r>
    </w:p>
    <w:p w14:paraId="509B5167" w14:textId="77777777" w:rsidR="0096149A" w:rsidRPr="00463C82" w:rsidRDefault="0096149A" w:rsidP="0096149A">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wzmocnienia znaczenia ważnych grup społecznych,</w:t>
      </w:r>
    </w:p>
    <w:p w14:paraId="718EB7FA" w14:textId="77777777" w:rsidR="0096149A" w:rsidRPr="00463C82" w:rsidRDefault="0096149A" w:rsidP="0096149A">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możliwości realizacyjne celów i zadań agendy.</w:t>
      </w:r>
    </w:p>
    <w:p w14:paraId="0B34F0AD" w14:textId="77777777" w:rsidR="0096149A" w:rsidRPr="00463C82" w:rsidRDefault="0096149A" w:rsidP="0096149A">
      <w:pPr>
        <w:spacing w:after="0" w:line="360" w:lineRule="auto"/>
        <w:contextualSpacing/>
        <w:jc w:val="both"/>
        <w:rPr>
          <w:rFonts w:ascii="Arial Narrow" w:eastAsia="Calibri" w:hAnsi="Arial Narrow" w:cs="Times New Roman"/>
        </w:rPr>
      </w:pPr>
    </w:p>
    <w:p w14:paraId="0901E442" w14:textId="77777777" w:rsidR="0096149A" w:rsidRPr="00463C82" w:rsidRDefault="0096149A" w:rsidP="0096149A">
      <w:pPr>
        <w:spacing w:after="0" w:line="360" w:lineRule="auto"/>
        <w:ind w:firstLine="708"/>
        <w:contextualSpacing/>
        <w:jc w:val="both"/>
        <w:rPr>
          <w:rFonts w:ascii="Arial Narrow" w:eastAsia="Calibri" w:hAnsi="Arial Narrow" w:cs="Arial"/>
          <w:color w:val="000000"/>
          <w:lang w:eastAsia="pl-PL"/>
        </w:rPr>
      </w:pPr>
      <w:r w:rsidRPr="00463C82">
        <w:rPr>
          <w:rFonts w:ascii="Arial Narrow" w:eastAsia="Calibri" w:hAnsi="Arial Narrow" w:cs="Arial"/>
          <w:color w:val="000000"/>
          <w:lang w:eastAsia="pl-PL"/>
        </w:rPr>
        <w:t>Agenda stała się priorytetowym dokumentem dla formułowania celów wszystkich dziedzin życia społeczno-gospodarczego, opartych na zasadzie zrównoważonego rozwoju. W oparciu o przyjęte w niej zasady organizowane są międzynarodowe systemy wspierania rozwoju.</w:t>
      </w:r>
    </w:p>
    <w:p w14:paraId="289E6F6D" w14:textId="77777777" w:rsidR="0096149A" w:rsidRPr="00463C82" w:rsidRDefault="0096149A" w:rsidP="0096149A">
      <w:pPr>
        <w:spacing w:after="0" w:line="360" w:lineRule="auto"/>
        <w:rPr>
          <w:rFonts w:ascii="Calibri" w:eastAsia="Calibri" w:hAnsi="Calibri" w:cs="Times New Roman"/>
        </w:rPr>
      </w:pPr>
    </w:p>
    <w:p w14:paraId="12D43CE8" w14:textId="40118ED7" w:rsidR="005C6FBA" w:rsidRPr="00463C82" w:rsidRDefault="00F41EEA" w:rsidP="00CA5788">
      <w:pPr>
        <w:pStyle w:val="Nagwek2"/>
        <w:spacing w:before="0" w:line="360" w:lineRule="auto"/>
        <w:rPr>
          <w:rFonts w:ascii="Arial Narrow" w:eastAsia="Calibri" w:hAnsi="Arial Narrow"/>
          <w:i/>
          <w:color w:val="auto"/>
          <w:sz w:val="22"/>
          <w:szCs w:val="22"/>
        </w:rPr>
      </w:pPr>
      <w:bookmarkStart w:id="19" w:name="_Toc521315479"/>
      <w:r w:rsidRPr="00463C82">
        <w:rPr>
          <w:rFonts w:ascii="Arial Narrow" w:eastAsia="Calibri" w:hAnsi="Arial Narrow"/>
          <w:i/>
          <w:color w:val="auto"/>
          <w:sz w:val="22"/>
          <w:szCs w:val="22"/>
        </w:rPr>
        <w:t>3</w:t>
      </w:r>
      <w:r w:rsidR="00CA5788" w:rsidRPr="00463C82">
        <w:rPr>
          <w:rFonts w:ascii="Arial Narrow" w:eastAsia="Calibri" w:hAnsi="Arial Narrow"/>
          <w:i/>
          <w:color w:val="auto"/>
          <w:sz w:val="22"/>
          <w:szCs w:val="22"/>
        </w:rPr>
        <w:t>.2</w:t>
      </w:r>
      <w:r w:rsidR="005C6FBA" w:rsidRPr="00463C82">
        <w:rPr>
          <w:rFonts w:ascii="Arial Narrow" w:eastAsia="Calibri" w:hAnsi="Arial Narrow"/>
          <w:i/>
          <w:color w:val="auto"/>
          <w:sz w:val="22"/>
          <w:szCs w:val="22"/>
        </w:rPr>
        <w:t xml:space="preserve">. Cele i kierunki działań określone na szczeblu </w:t>
      </w:r>
      <w:r w:rsidR="00EC194D" w:rsidRPr="00463C82">
        <w:rPr>
          <w:rFonts w:ascii="Arial Narrow" w:eastAsia="Calibri" w:hAnsi="Arial Narrow"/>
          <w:i/>
          <w:color w:val="auto"/>
          <w:sz w:val="22"/>
          <w:szCs w:val="22"/>
        </w:rPr>
        <w:t>wspólnotowym</w:t>
      </w:r>
      <w:bookmarkEnd w:id="19"/>
    </w:p>
    <w:p w14:paraId="73313D76" w14:textId="77777777" w:rsidR="005C6FBA" w:rsidRPr="00463C82" w:rsidRDefault="005C6FBA" w:rsidP="005C6FBA">
      <w:pPr>
        <w:spacing w:after="0" w:line="360" w:lineRule="auto"/>
        <w:rPr>
          <w:rFonts w:ascii="Calibri" w:eastAsia="Calibri" w:hAnsi="Calibri" w:cs="Times New Roman"/>
        </w:rPr>
      </w:pPr>
    </w:p>
    <w:p w14:paraId="28EF0244" w14:textId="00FC94B6"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20" w:name="_Toc521170915"/>
      <w:bookmarkStart w:id="21" w:name="_Toc521315480"/>
      <w:r w:rsidRPr="00463C82">
        <w:rPr>
          <w:rFonts w:ascii="Arial Narrow" w:eastAsia="Calibri" w:hAnsi="Arial Narrow"/>
          <w:b w:val="0"/>
          <w:i/>
          <w:sz w:val="22"/>
          <w:szCs w:val="22"/>
        </w:rPr>
        <w:t>3.2.1. Pakiet klimatyczno - energetyczny</w:t>
      </w:r>
      <w:bookmarkEnd w:id="20"/>
      <w:bookmarkEnd w:id="21"/>
    </w:p>
    <w:p w14:paraId="7436C4FD" w14:textId="77777777" w:rsidR="00006A7C" w:rsidRPr="00463C82" w:rsidRDefault="00006A7C" w:rsidP="00006A7C">
      <w:pPr>
        <w:spacing w:after="0" w:line="360" w:lineRule="auto"/>
        <w:outlineLvl w:val="2"/>
        <w:rPr>
          <w:rFonts w:ascii="Arial Narrow" w:eastAsia="Calibri" w:hAnsi="Arial Narrow" w:cs="Times New Roman"/>
          <w:i/>
          <w:sz w:val="18"/>
          <w:lang w:eastAsia="pl-PL"/>
        </w:rPr>
      </w:pPr>
    </w:p>
    <w:p w14:paraId="74301964" w14:textId="77777777" w:rsidR="00006A7C" w:rsidRPr="00463C82" w:rsidRDefault="00006A7C" w:rsidP="00006A7C">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Pakiet klimatyczno - energetyczny jest zbiorem wiążących ustaw mających na celu zapewnienie realizacji założeń Unii Europejskiej dotyczących przeciwdziałania zmianom klimatycznym. Pakiet został przedstawiony po raz pierwszy w marcu 2007 roku i po miesiącach negocjacji pomiędzy państwami członkowskimi został przyjęty przez Parlament Europejski w grudniu 2008 roku. </w:t>
      </w:r>
    </w:p>
    <w:p w14:paraId="744AF85A" w14:textId="77777777" w:rsidR="00006A7C" w:rsidRPr="00463C82" w:rsidRDefault="00006A7C" w:rsidP="00006A7C">
      <w:pPr>
        <w:spacing w:after="0" w:line="360" w:lineRule="auto"/>
        <w:ind w:firstLine="708"/>
        <w:jc w:val="both"/>
        <w:rPr>
          <w:rFonts w:ascii="Arial Narrow" w:eastAsia="Calibri" w:hAnsi="Arial Narrow" w:cs="Times New Roman"/>
          <w:sz w:val="18"/>
        </w:rPr>
      </w:pPr>
    </w:p>
    <w:p w14:paraId="7B268B9A" w14:textId="77777777" w:rsidR="00006A7C" w:rsidRPr="00463C82" w:rsidRDefault="00006A7C" w:rsidP="00006A7C">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Dokumenty wchodzące w skład pakietu skupiają się na trzech kluczowych celach: ograniczeniu emisji gazów cieplarnianych, promowaniu stosowania energii ze źródeł odnawialnych i podnoszeniu sprawności energetycznej Unii Europejskiej. Pakiet klimatyczno - energetyczny określa następujące cele dla Państw członkowskich:</w:t>
      </w:r>
    </w:p>
    <w:p w14:paraId="10C69D57" w14:textId="77777777" w:rsidR="00006A7C" w:rsidRPr="00463C82" w:rsidRDefault="00006A7C" w:rsidP="00006A7C">
      <w:pPr>
        <w:spacing w:after="0" w:line="360" w:lineRule="auto"/>
        <w:ind w:firstLine="708"/>
        <w:jc w:val="both"/>
        <w:rPr>
          <w:rFonts w:ascii="Arial Narrow" w:eastAsia="Calibri" w:hAnsi="Arial Narrow" w:cs="Times New Roman"/>
          <w:sz w:val="18"/>
        </w:rPr>
      </w:pPr>
    </w:p>
    <w:p w14:paraId="2E8ED8F7"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zmniejszenie emisji gazów cieplarnianych przynajmniej o 20% w 2020 r. w porównaniu do bazowego 1990 r. i 30% zmniejszenia emisji gazów cieplarnianych w 2020 r. w UE w przypadku, gdyby uzyskano światowe porozumienie co do redukcji gazów cieplarnianych;</w:t>
      </w:r>
    </w:p>
    <w:p w14:paraId="0C26D0D0"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lastRenderedPageBreak/>
        <w:t>zwiększenie udziału energii ze źródeł odnawialnych w zużyciu energii końcowej do 20% w 2020 r., w tym 10% udziału biopaliw w zużyciu paliw pędnych;</w:t>
      </w:r>
    </w:p>
    <w:p w14:paraId="4825751B" w14:textId="77777777" w:rsidR="00006A7C" w:rsidRPr="00463C82" w:rsidRDefault="00006A7C" w:rsidP="00006A7C">
      <w:pPr>
        <w:spacing w:after="0" w:line="360" w:lineRule="auto"/>
        <w:contextualSpacing/>
        <w:jc w:val="both"/>
        <w:rPr>
          <w:rFonts w:ascii="Arial Narrow" w:eastAsia="Calibri" w:hAnsi="Arial Narrow" w:cs="Times New Roman"/>
          <w:sz w:val="18"/>
        </w:rPr>
      </w:pPr>
    </w:p>
    <w:p w14:paraId="600A79D4"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zwiększenie efektywności wykorzystania energii o 20% do 2020 r. w porównaniu do prognozy zapotrzebowania na paliwa i energię.</w:t>
      </w:r>
    </w:p>
    <w:p w14:paraId="0CF09EDF" w14:textId="77777777" w:rsidR="00006A7C" w:rsidRPr="00463C82" w:rsidRDefault="00006A7C" w:rsidP="00006A7C">
      <w:pPr>
        <w:spacing w:after="0" w:line="360" w:lineRule="auto"/>
        <w:contextualSpacing/>
        <w:jc w:val="both"/>
        <w:rPr>
          <w:rFonts w:ascii="Arial Narrow" w:eastAsia="Calibri" w:hAnsi="Arial Narrow" w:cs="Times New Roman"/>
          <w:sz w:val="18"/>
        </w:rPr>
      </w:pPr>
    </w:p>
    <w:p w14:paraId="060B9739" w14:textId="77777777" w:rsidR="00006A7C" w:rsidRPr="00463C82" w:rsidRDefault="00006A7C" w:rsidP="00006A7C">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Biorąc pod uwagę kryterium równych wysiłków krajów członkowskich Polsce zaproponowano następujące cele, różne od średnich dla całej UE, czyli:</w:t>
      </w:r>
    </w:p>
    <w:p w14:paraId="05B520C1" w14:textId="77777777" w:rsidR="00006A7C" w:rsidRPr="00463C82" w:rsidRDefault="00006A7C" w:rsidP="00006A7C">
      <w:pPr>
        <w:spacing w:after="0" w:line="360" w:lineRule="auto"/>
        <w:ind w:firstLine="708"/>
        <w:jc w:val="both"/>
        <w:rPr>
          <w:rFonts w:ascii="Arial Narrow" w:eastAsia="Calibri" w:hAnsi="Arial Narrow" w:cs="Times New Roman"/>
          <w:sz w:val="18"/>
        </w:rPr>
      </w:pPr>
    </w:p>
    <w:p w14:paraId="10B644B0"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możliwość 14% wzrostu emisji w 2020 roku w porównaniu do 2005 roku w sektorach nieobjętych EU ETS, kierując się wielkością Produktu Krajowego Brutto (PKB) na mieszkańca, niższą w Polsce od średniej w UE;</w:t>
      </w:r>
    </w:p>
    <w:p w14:paraId="3B75CCBC"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zwiększenie udziału energii ze źródeł odnawialnych do 15% w 2020 roku, zamiast 20% jak średnio w UE z uwagi na mniejsze zasoby i efektywność odnawialnych źródeł energii w Polsce.</w:t>
      </w:r>
    </w:p>
    <w:p w14:paraId="313C1600" w14:textId="77777777" w:rsidR="00006A7C" w:rsidRPr="00463C82" w:rsidRDefault="00006A7C" w:rsidP="00006A7C">
      <w:pPr>
        <w:spacing w:after="0" w:line="360" w:lineRule="auto"/>
        <w:outlineLvl w:val="2"/>
        <w:rPr>
          <w:rFonts w:ascii="Arial Narrow" w:eastAsia="Calibri" w:hAnsi="Arial Narrow" w:cs="Times New Roman"/>
          <w:i/>
          <w:lang w:eastAsia="pl-PL"/>
        </w:rPr>
      </w:pPr>
    </w:p>
    <w:p w14:paraId="6924BF56" w14:textId="6724C365"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22" w:name="_Toc521170916"/>
      <w:bookmarkStart w:id="23" w:name="_Toc521315481"/>
      <w:r w:rsidRPr="00463C82">
        <w:rPr>
          <w:rFonts w:ascii="Arial Narrow" w:eastAsia="Calibri" w:hAnsi="Arial Narrow"/>
          <w:b w:val="0"/>
          <w:i/>
          <w:sz w:val="22"/>
          <w:szCs w:val="22"/>
        </w:rPr>
        <w:t>3.2.2. Dyrektywa w sprawie efektywności energetycznej</w:t>
      </w:r>
      <w:bookmarkEnd w:id="22"/>
      <w:bookmarkEnd w:id="23"/>
    </w:p>
    <w:p w14:paraId="41CD2F11" w14:textId="77777777" w:rsidR="00006A7C" w:rsidRPr="00463C82" w:rsidRDefault="00006A7C" w:rsidP="00006A7C">
      <w:pPr>
        <w:spacing w:after="0" w:line="360" w:lineRule="auto"/>
        <w:outlineLvl w:val="2"/>
        <w:rPr>
          <w:rFonts w:ascii="Arial Narrow" w:eastAsia="Calibri" w:hAnsi="Arial Narrow" w:cs="Times New Roman"/>
          <w:i/>
          <w:lang w:eastAsia="pl-PL"/>
        </w:rPr>
      </w:pPr>
    </w:p>
    <w:p w14:paraId="77937D6F" w14:textId="77777777" w:rsidR="00006A7C" w:rsidRPr="00463C82" w:rsidRDefault="00006A7C" w:rsidP="00006A7C">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Dyrektywa, która przyjęta została 25 października 2012 ustanawia wspólne ramy działań na rzecz promowania efektywności energetycznej w Unii Europejskiej dla osiągnięcia celu - wzrostu efektywności energetycznej o 20% (zmniejszenie zużycia energii pierwotnej o 20%) do 2020 r. oraz utorowania drogi dla dalszej poprawy efektywności energetycznej po tym terminie. Ponadto, określa zasady opracowane w celu usunięcia barier na rynku energii oraz przezwyciężenia nieprawidłowości w funkcjonowaniu rynku. Przewiduje również ustanowienie krajowych celów w zakresie efektywności energetycznej na rok 2020. Skutkiem wdrożenia dyrektywy powinien być 17% wzrost efektywności energetycznej do 2020 r., co stanowi wartość niższą niż 20% przewidziane w Pakiecie klimatyczno-energetycznym 20/20/20. Dyrektywa nakłada następujące obowiązki dla państw członkowskich:</w:t>
      </w:r>
    </w:p>
    <w:p w14:paraId="703FF87E" w14:textId="77777777" w:rsidR="00006A7C" w:rsidRPr="00463C82" w:rsidRDefault="00006A7C" w:rsidP="00006A7C">
      <w:pPr>
        <w:spacing w:after="0" w:line="360" w:lineRule="auto"/>
        <w:ind w:firstLine="708"/>
        <w:jc w:val="both"/>
        <w:rPr>
          <w:rFonts w:ascii="Arial Narrow" w:eastAsia="Calibri" w:hAnsi="Arial Narrow" w:cs="Times New Roman"/>
        </w:rPr>
      </w:pPr>
    </w:p>
    <w:p w14:paraId="612CECA3"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Każde państwo członkowskie jest zobligowane do ustalenia orientacyjnej krajowej wartości docelowej w zakresie efektywności energetycznej, w oparciu o swoje zużycie energii pierwotnej lub końcowej, oszczędność energii pierwotnej lub końcowej bądź energochłonność.</w:t>
      </w:r>
    </w:p>
    <w:p w14:paraId="137F1497" w14:textId="77777777" w:rsidR="00006A7C" w:rsidRPr="00463C82" w:rsidRDefault="00006A7C" w:rsidP="00006A7C">
      <w:pPr>
        <w:spacing w:after="0" w:line="360" w:lineRule="auto"/>
        <w:ind w:left="714"/>
        <w:contextualSpacing/>
        <w:jc w:val="both"/>
        <w:rPr>
          <w:rFonts w:ascii="Arial Narrow" w:eastAsia="Calibri" w:hAnsi="Arial Narrow" w:cs="Times New Roman"/>
        </w:rPr>
      </w:pPr>
    </w:p>
    <w:p w14:paraId="0D45A380"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Do 30 czerwca 2014 r. Komisja Europejska dokona oceny osiągniętego postępu oraz stwierdzi prawdopodobieństwo osiągnięcia przez Unię zużycia energii na poziomie nie wyższym niż 1474 Mtoe energii pierwotnej lub nie wyższym niż 1078 Mtoe energii końcowej w 2020 r.</w:t>
      </w:r>
    </w:p>
    <w:p w14:paraId="439E1348" w14:textId="77777777" w:rsidR="00006A7C" w:rsidRPr="00463C82" w:rsidRDefault="00006A7C" w:rsidP="00006A7C">
      <w:pPr>
        <w:spacing w:after="0" w:line="360" w:lineRule="auto"/>
        <w:contextualSpacing/>
        <w:jc w:val="both"/>
        <w:rPr>
          <w:rFonts w:ascii="Arial Narrow" w:eastAsia="Calibri" w:hAnsi="Arial Narrow" w:cs="Times New Roman"/>
        </w:rPr>
      </w:pPr>
    </w:p>
    <w:p w14:paraId="22568A53"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 xml:space="preserve">Instytucje publiczne będą stanowić wzorzec poprzez zapewnienie przez państwa członkowskie, że od 1 stycznia 2014 r., 3% całkowitej powierzchni ogrzewanych i/lub chłodzonych budynków </w:t>
      </w:r>
      <w:r w:rsidRPr="00463C82">
        <w:rPr>
          <w:rFonts w:ascii="Arial Narrow" w:eastAsia="Calibri" w:hAnsi="Arial Narrow" w:cs="Times New Roman"/>
        </w:rPr>
        <w:lastRenderedPageBreak/>
        <w:t>należących do instytucji rządowych lub przez nie zajmowanych będzie, co roku, podlegać renowacji do stanu odpowiadającego minimalnym standardom dla nowych budynków.</w:t>
      </w:r>
    </w:p>
    <w:p w14:paraId="6D054B78" w14:textId="77777777" w:rsidR="00006A7C" w:rsidRPr="00463C82" w:rsidRDefault="00006A7C" w:rsidP="00006A7C">
      <w:pPr>
        <w:spacing w:after="0" w:line="360" w:lineRule="auto"/>
        <w:contextualSpacing/>
        <w:jc w:val="both"/>
        <w:rPr>
          <w:rFonts w:ascii="Arial Narrow" w:eastAsia="Calibri" w:hAnsi="Arial Narrow" w:cs="Times New Roman"/>
        </w:rPr>
      </w:pPr>
    </w:p>
    <w:p w14:paraId="7F2D3912"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Państwa członkowskie mają ustanowić długoterminowe strategie wspierania inwestycji w renowację krajowych zasobów budynków mieszkaniowych i użytkowych zarówno publicznych, jak i prywatnych.</w:t>
      </w:r>
    </w:p>
    <w:p w14:paraId="04F358C2" w14:textId="77777777" w:rsidR="00006A7C" w:rsidRPr="00463C82" w:rsidRDefault="00006A7C" w:rsidP="00006A7C">
      <w:pPr>
        <w:spacing w:after="0" w:line="360" w:lineRule="auto"/>
        <w:contextualSpacing/>
        <w:jc w:val="both"/>
        <w:rPr>
          <w:rFonts w:ascii="Arial Narrow" w:eastAsia="Calibri" w:hAnsi="Arial Narrow" w:cs="Times New Roman"/>
        </w:rPr>
      </w:pPr>
    </w:p>
    <w:p w14:paraId="06A0CFA4"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Każde państwo członkowskie powinno ustanowić krajowe systemy zobowiązujące do efektywności energetycznej, nakładające na dystrybutorów energii lub przedsiębiorstwa prowadzące detaliczną sprzedaż energii obowiązek osiągnięcia łącznego celu w zakresie oszczędności energii końcowej równego 1,5 % wielkości rocznej sprzedaży energii do odbiorców końcowych.</w:t>
      </w:r>
    </w:p>
    <w:p w14:paraId="624A6CCA"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Państwa członkowskie są zobowiązane do umożliwienia końcowym odbiorcom energii dostępu do audytów energetycznych, nabycia po konkurencyjnych cenach indywidualnych liczników informujących o rzeczywistym zużyciu i czasie korzystania z energii (liczniki inteligentne).</w:t>
      </w:r>
    </w:p>
    <w:p w14:paraId="5C3C73A6" w14:textId="77777777" w:rsidR="00006A7C" w:rsidRPr="00463C82" w:rsidRDefault="00006A7C" w:rsidP="00006A7C">
      <w:pPr>
        <w:spacing w:after="0" w:line="360" w:lineRule="auto"/>
        <w:contextualSpacing/>
        <w:jc w:val="both"/>
        <w:rPr>
          <w:rFonts w:ascii="Arial Narrow" w:eastAsia="Calibri" w:hAnsi="Arial Narrow" w:cs="Times New Roman"/>
        </w:rPr>
      </w:pPr>
    </w:p>
    <w:p w14:paraId="162D8139"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Państwa członkowskie są zobligowane do podjęcia działań promujących i umożliwiających efektywne wykorzystanie energii przez małych odbiorców, w tym gospodarstwa domowe.</w:t>
      </w:r>
    </w:p>
    <w:p w14:paraId="6AC319FB" w14:textId="77777777" w:rsidR="00006A7C" w:rsidRPr="00463C82" w:rsidRDefault="00006A7C" w:rsidP="00006A7C">
      <w:pPr>
        <w:spacing w:after="0" w:line="360" w:lineRule="auto"/>
        <w:contextualSpacing/>
        <w:jc w:val="both"/>
        <w:rPr>
          <w:rFonts w:ascii="Arial Narrow" w:eastAsia="Calibri" w:hAnsi="Arial Narrow" w:cs="Times New Roman"/>
        </w:rPr>
      </w:pPr>
    </w:p>
    <w:p w14:paraId="59C8ADD0"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 xml:space="preserve">Krajowe organy regulacyjne, poprzez opracowanie taryf sieciowych i regulacji dotyczących sieci, mają dostarczać operatorom sieci zachęt do udostępniania jej użytkownikom usług systemowych, umożliwiających wdrażanie środków do poprawy efektywności energetycznej w kontekście wdrażania inteligentnych sieci. </w:t>
      </w:r>
      <w:r w:rsidRPr="00463C82">
        <w:rPr>
          <w:rFonts w:ascii="Arial Narrow" w:eastAsia="Calibri" w:hAnsi="Arial Narrow" w:cs="Times New Roman"/>
          <w:vertAlign w:val="superscript"/>
        </w:rPr>
        <w:footnoteReference w:id="1"/>
      </w:r>
      <w:r w:rsidRPr="00463C82">
        <w:rPr>
          <w:rFonts w:ascii="Arial Narrow" w:eastAsia="Calibri" w:hAnsi="Arial Narrow" w:cs="Times New Roman"/>
          <w:vertAlign w:val="superscript"/>
        </w:rPr>
        <w:t>)</w:t>
      </w:r>
    </w:p>
    <w:p w14:paraId="02C0F988" w14:textId="77777777" w:rsidR="00006A7C" w:rsidRPr="00463C82" w:rsidRDefault="00006A7C" w:rsidP="00006A7C">
      <w:pPr>
        <w:spacing w:after="0" w:line="360" w:lineRule="auto"/>
        <w:outlineLvl w:val="2"/>
        <w:rPr>
          <w:rFonts w:ascii="Arial Narrow" w:eastAsia="Calibri" w:hAnsi="Arial Narrow" w:cs="Times New Roman"/>
          <w:i/>
          <w:lang w:eastAsia="pl-PL"/>
        </w:rPr>
      </w:pPr>
    </w:p>
    <w:p w14:paraId="40317846" w14:textId="437B4765"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24" w:name="_Toc521170917"/>
      <w:bookmarkStart w:id="25" w:name="_Toc521315482"/>
      <w:r w:rsidRPr="00463C82">
        <w:rPr>
          <w:rFonts w:ascii="Arial Narrow" w:eastAsia="Calibri" w:hAnsi="Arial Narrow"/>
          <w:b w:val="0"/>
          <w:i/>
          <w:sz w:val="22"/>
          <w:szCs w:val="22"/>
        </w:rPr>
        <w:t>3.2.3. Dyrektywa w sprawie charakterystyki energetycznej budynków</w:t>
      </w:r>
      <w:bookmarkEnd w:id="24"/>
      <w:bookmarkEnd w:id="25"/>
    </w:p>
    <w:p w14:paraId="44DFF32B" w14:textId="77777777" w:rsidR="00006A7C" w:rsidRPr="00463C82" w:rsidRDefault="00006A7C" w:rsidP="00006A7C">
      <w:pPr>
        <w:spacing w:after="0" w:line="360" w:lineRule="auto"/>
        <w:ind w:firstLine="708"/>
        <w:jc w:val="both"/>
        <w:rPr>
          <w:rFonts w:ascii="Calibri" w:eastAsia="Calibri" w:hAnsi="Calibri" w:cs="Times New Roman"/>
          <w:bCs/>
        </w:rPr>
      </w:pPr>
    </w:p>
    <w:p w14:paraId="5E808C04" w14:textId="77777777" w:rsidR="00006A7C" w:rsidRPr="00463C82" w:rsidRDefault="00006A7C" w:rsidP="00006A7C">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W 2010 roku została przyjęta dyrektywa Parlamentu Europejskiego i Rady 2010/31/UE z dnia                  19 maja 2010r. w sprawie charakterystyki energetycznej budynków. Dyrektywa promuje poprawę charakterystyki energetycznej budynków w krajach członkowskich, z uwzględnieniem panujących na zewnątrz warunków klimatycznych i warunków lokalnych oraz wymagań dotyczących klimatu wewnętrznego i opłacalności ekonomicznej. </w:t>
      </w:r>
    </w:p>
    <w:p w14:paraId="048855AA" w14:textId="77777777" w:rsidR="00006A7C" w:rsidRPr="00463C82" w:rsidRDefault="00006A7C" w:rsidP="00006A7C">
      <w:pPr>
        <w:spacing w:after="0" w:line="360" w:lineRule="auto"/>
        <w:ind w:firstLine="708"/>
        <w:jc w:val="both"/>
        <w:rPr>
          <w:rFonts w:ascii="Arial Narrow" w:eastAsia="Calibri" w:hAnsi="Arial Narrow" w:cs="Times New Roman"/>
        </w:rPr>
      </w:pPr>
    </w:p>
    <w:p w14:paraId="7D4B16EC" w14:textId="77777777" w:rsidR="00006A7C" w:rsidRPr="00463C82" w:rsidRDefault="00006A7C" w:rsidP="00006A7C">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Ustanawia ona wymagania w zakresie:</w:t>
      </w:r>
    </w:p>
    <w:p w14:paraId="44BB5678" w14:textId="77777777" w:rsidR="00006A7C" w:rsidRPr="00463C82" w:rsidRDefault="00006A7C" w:rsidP="00006A7C">
      <w:pPr>
        <w:spacing w:after="0" w:line="360" w:lineRule="auto"/>
        <w:ind w:firstLine="708"/>
        <w:jc w:val="both"/>
        <w:rPr>
          <w:rFonts w:ascii="Arial Narrow" w:eastAsia="Calibri" w:hAnsi="Arial Narrow" w:cs="Times New Roman"/>
        </w:rPr>
      </w:pPr>
    </w:p>
    <w:p w14:paraId="61F10173"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wspólnych ram ogólnych dla metodologii obliczania zintegrowanej charakterystyki energetycznej budynków i modułów budynków;</w:t>
      </w:r>
    </w:p>
    <w:p w14:paraId="75D17A08"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lastRenderedPageBreak/>
        <w:t>zastosowania minimalnych wymagań dotyczących charakterystyki energetycznej wobec nowych budynków i nowych modułów budynków;</w:t>
      </w:r>
    </w:p>
    <w:p w14:paraId="00437C45"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zastosowania minimalnych wymagań dotyczących charakterystyki energetycznej wobec:</w:t>
      </w:r>
    </w:p>
    <w:p w14:paraId="3803242E" w14:textId="77777777" w:rsidR="00006A7C" w:rsidRPr="00463C82" w:rsidRDefault="00006A7C" w:rsidP="00006A7C">
      <w:pPr>
        <w:numPr>
          <w:ilvl w:val="1"/>
          <w:numId w:val="22"/>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podlegających ważniejszej renowacji budynków istniejących, modułów budynków oraz elementów budynków;</w:t>
      </w:r>
    </w:p>
    <w:p w14:paraId="6B8FCCA1" w14:textId="77777777" w:rsidR="00006A7C" w:rsidRPr="00463C82" w:rsidRDefault="00006A7C" w:rsidP="00006A7C">
      <w:pPr>
        <w:numPr>
          <w:ilvl w:val="1"/>
          <w:numId w:val="22"/>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wobec elementów budynków stanowiących część przegród zewnętrznych i mających istotny wpływ na charakterystykę energetyczną przegród zewnętrznych budynku, w sytuacji gdy elementy te są modernizowane lub wymieniane; oraz</w:t>
      </w:r>
    </w:p>
    <w:p w14:paraId="06AA3580" w14:textId="77777777" w:rsidR="00006A7C" w:rsidRPr="00463C82" w:rsidRDefault="00006A7C" w:rsidP="00006A7C">
      <w:pPr>
        <w:numPr>
          <w:ilvl w:val="1"/>
          <w:numId w:val="22"/>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wobec systemów technicznych budynku, jeżeli są one instalowane, wymieniane lub modernizowane;</w:t>
      </w:r>
    </w:p>
    <w:p w14:paraId="4AD33076"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krajowych planów mających na celu zwiększenie liczby budynków o niemal zerowym zużyciu energii;</w:t>
      </w:r>
    </w:p>
    <w:p w14:paraId="22F70B37"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certyfikacji energetycznej budynków lub modułów budynków;</w:t>
      </w:r>
    </w:p>
    <w:p w14:paraId="7A76097B"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regularnych przeglądów systemów ogrzewania i klimatyzacji w budynkach; oraz</w:t>
      </w:r>
    </w:p>
    <w:p w14:paraId="1D569EFC"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niezależnych systemów kontroli świadectw charakterystyki energetycznej i sprawozdań z przeglądu.</w:t>
      </w:r>
    </w:p>
    <w:p w14:paraId="1F1DE139" w14:textId="77777777" w:rsidR="00006A7C" w:rsidRPr="00463C82" w:rsidRDefault="00006A7C" w:rsidP="00006A7C">
      <w:pPr>
        <w:spacing w:after="0" w:line="360" w:lineRule="auto"/>
        <w:rPr>
          <w:rFonts w:ascii="Calibri" w:eastAsia="Calibri" w:hAnsi="Calibri" w:cs="Times New Roman"/>
          <w:sz w:val="14"/>
        </w:rPr>
      </w:pPr>
    </w:p>
    <w:p w14:paraId="2C429305" w14:textId="60644435" w:rsidR="005C6FBA" w:rsidRPr="00463C82" w:rsidRDefault="00F41EEA" w:rsidP="000435DF">
      <w:pPr>
        <w:pStyle w:val="Nagwek2"/>
        <w:spacing w:before="0" w:line="360" w:lineRule="auto"/>
        <w:rPr>
          <w:rFonts w:ascii="Arial Narrow" w:eastAsia="Calibri" w:hAnsi="Arial Narrow"/>
          <w:i/>
          <w:color w:val="auto"/>
          <w:sz w:val="22"/>
          <w:szCs w:val="22"/>
        </w:rPr>
      </w:pPr>
      <w:bookmarkStart w:id="26" w:name="_Toc521315483"/>
      <w:r w:rsidRPr="00463C82">
        <w:rPr>
          <w:rFonts w:ascii="Arial Narrow" w:eastAsia="Calibri" w:hAnsi="Arial Narrow"/>
          <w:i/>
          <w:color w:val="auto"/>
          <w:sz w:val="22"/>
          <w:szCs w:val="22"/>
        </w:rPr>
        <w:t>3</w:t>
      </w:r>
      <w:r w:rsidR="00CA5788" w:rsidRPr="00463C82">
        <w:rPr>
          <w:rFonts w:ascii="Arial Narrow" w:eastAsia="Calibri" w:hAnsi="Arial Narrow"/>
          <w:i/>
          <w:color w:val="auto"/>
          <w:sz w:val="22"/>
          <w:szCs w:val="22"/>
        </w:rPr>
        <w:t>.3</w:t>
      </w:r>
      <w:r w:rsidR="005C6FBA" w:rsidRPr="00463C82">
        <w:rPr>
          <w:rFonts w:ascii="Arial Narrow" w:eastAsia="Calibri" w:hAnsi="Arial Narrow"/>
          <w:i/>
          <w:color w:val="auto"/>
          <w:sz w:val="22"/>
          <w:szCs w:val="22"/>
        </w:rPr>
        <w:t>. Cele i kierunki działań określone na szczeblu krajowym</w:t>
      </w:r>
      <w:bookmarkEnd w:id="26"/>
    </w:p>
    <w:p w14:paraId="110EFCB0" w14:textId="77777777" w:rsidR="005C6FBA" w:rsidRPr="00463C82" w:rsidRDefault="005C6FBA" w:rsidP="005C6FBA">
      <w:pPr>
        <w:spacing w:after="0" w:line="360" w:lineRule="auto"/>
        <w:rPr>
          <w:rFonts w:ascii="Calibri" w:eastAsia="Calibri" w:hAnsi="Calibri" w:cs="Times New Roman"/>
          <w:sz w:val="14"/>
        </w:rPr>
      </w:pPr>
    </w:p>
    <w:p w14:paraId="4832A19C" w14:textId="39A85570"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27" w:name="_Toc521170919"/>
      <w:bookmarkStart w:id="28" w:name="_Toc521315484"/>
      <w:r w:rsidRPr="00463C82">
        <w:rPr>
          <w:rFonts w:ascii="Arial Narrow" w:eastAsia="Calibri" w:hAnsi="Arial Narrow"/>
          <w:b w:val="0"/>
          <w:i/>
          <w:sz w:val="22"/>
          <w:szCs w:val="22"/>
        </w:rPr>
        <w:t>3.3.1. Polityka energetyczna Polski do 2030 roku</w:t>
      </w:r>
      <w:bookmarkEnd w:id="27"/>
      <w:bookmarkEnd w:id="28"/>
    </w:p>
    <w:p w14:paraId="596EB8A2" w14:textId="77777777" w:rsidR="00006A7C" w:rsidRPr="00463C82" w:rsidRDefault="00006A7C" w:rsidP="00006A7C">
      <w:pPr>
        <w:spacing w:after="0" w:line="360" w:lineRule="auto"/>
        <w:jc w:val="both"/>
        <w:outlineLvl w:val="2"/>
        <w:rPr>
          <w:rFonts w:ascii="Arial Narrow" w:eastAsia="Calibri" w:hAnsi="Arial Narrow" w:cs="Times New Roman"/>
          <w:i/>
          <w:sz w:val="14"/>
          <w:lang w:eastAsia="pl-PL"/>
        </w:rPr>
      </w:pPr>
    </w:p>
    <w:p w14:paraId="07AE0C53" w14:textId="77777777" w:rsidR="00006A7C" w:rsidRPr="00463C82" w:rsidRDefault="00006A7C" w:rsidP="00006A7C">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Dokument przedstawia strategię Państwa dotyczącą najważniejszych wyzwań stojących przed polską energetyką, zarówno w perspektywie krótkoterminowej, jak i w perspektywie do 2030 roku. Podstawowymi kierunkami polskiej polityki energetycznej są:</w:t>
      </w:r>
    </w:p>
    <w:p w14:paraId="3B1B8E17" w14:textId="77777777" w:rsidR="00006A7C" w:rsidRPr="00463C82" w:rsidRDefault="00006A7C" w:rsidP="00006A7C">
      <w:pPr>
        <w:spacing w:after="0" w:line="360" w:lineRule="auto"/>
        <w:ind w:firstLine="708"/>
        <w:jc w:val="both"/>
        <w:rPr>
          <w:rFonts w:ascii="Arial Narrow" w:eastAsia="Calibri" w:hAnsi="Arial Narrow" w:cs="Times New Roman"/>
          <w:sz w:val="14"/>
        </w:rPr>
      </w:pPr>
    </w:p>
    <w:p w14:paraId="2B26DC34"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bCs/>
        </w:rPr>
      </w:pPr>
      <w:r w:rsidRPr="00463C82">
        <w:rPr>
          <w:rFonts w:ascii="Arial Narrow" w:eastAsia="Calibri" w:hAnsi="Arial Narrow" w:cs="Times New Roman"/>
        </w:rPr>
        <w:t>poprawa efektywności energetycznej,</w:t>
      </w:r>
    </w:p>
    <w:p w14:paraId="0CDA742F"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bCs/>
        </w:rPr>
      </w:pPr>
      <w:r w:rsidRPr="00463C82">
        <w:rPr>
          <w:rFonts w:ascii="Arial Narrow" w:eastAsia="Calibri" w:hAnsi="Arial Narrow" w:cs="Times New Roman"/>
        </w:rPr>
        <w:t>wzrost bezpieczeństwa dostaw paliw i energii,</w:t>
      </w:r>
    </w:p>
    <w:p w14:paraId="33A7F8E1"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bCs/>
        </w:rPr>
      </w:pPr>
      <w:r w:rsidRPr="00463C82">
        <w:rPr>
          <w:rFonts w:ascii="Arial Narrow" w:eastAsia="Calibri" w:hAnsi="Arial Narrow" w:cs="Times New Roman"/>
        </w:rPr>
        <w:t>dywersyfikacja struktury wytwarzania energii elektrycznej poprzez wprowadzenie energetyki jądrowej,</w:t>
      </w:r>
    </w:p>
    <w:p w14:paraId="4E03A65B"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bCs/>
        </w:rPr>
      </w:pPr>
      <w:r w:rsidRPr="00463C82">
        <w:rPr>
          <w:rFonts w:ascii="Arial Narrow" w:eastAsia="Calibri" w:hAnsi="Arial Narrow" w:cs="Times New Roman"/>
        </w:rPr>
        <w:t>rozwój wykorzystania odnawialnych źródeł energii, w tym biopaliw,</w:t>
      </w:r>
    </w:p>
    <w:p w14:paraId="7D11C9FF" w14:textId="77777777" w:rsidR="00006A7C" w:rsidRPr="00463C82" w:rsidRDefault="00006A7C" w:rsidP="00006A7C">
      <w:pPr>
        <w:numPr>
          <w:ilvl w:val="0"/>
          <w:numId w:val="5"/>
        </w:numPr>
        <w:spacing w:after="0" w:line="360" w:lineRule="auto"/>
        <w:ind w:left="714" w:hanging="357"/>
        <w:contextualSpacing/>
        <w:jc w:val="both"/>
        <w:rPr>
          <w:rFonts w:ascii="Times-Roman" w:eastAsia="Calibri" w:hAnsi="Times-Roman" w:cs="Times New Roman"/>
          <w:b/>
          <w:bCs/>
          <w:color w:val="000000"/>
        </w:rPr>
      </w:pPr>
      <w:r w:rsidRPr="00463C82">
        <w:rPr>
          <w:rFonts w:ascii="Arial Narrow" w:eastAsia="Calibri" w:hAnsi="Arial Narrow" w:cs="Times New Roman"/>
        </w:rPr>
        <w:t>rozwój konkurencyjnych rynków paliw i energii,</w:t>
      </w:r>
    </w:p>
    <w:p w14:paraId="2E7F2CC8" w14:textId="77777777" w:rsidR="00006A7C" w:rsidRPr="00463C82" w:rsidRDefault="00006A7C" w:rsidP="00006A7C">
      <w:pPr>
        <w:numPr>
          <w:ilvl w:val="0"/>
          <w:numId w:val="5"/>
        </w:numPr>
        <w:spacing w:after="0" w:line="360" w:lineRule="auto"/>
        <w:ind w:left="714" w:hanging="357"/>
        <w:contextualSpacing/>
        <w:jc w:val="both"/>
        <w:rPr>
          <w:rFonts w:ascii="Times-Roman" w:eastAsia="Calibri" w:hAnsi="Times-Roman" w:cs="Times New Roman"/>
          <w:b/>
          <w:bCs/>
          <w:color w:val="000000"/>
        </w:rPr>
      </w:pPr>
      <w:r w:rsidRPr="00463C82">
        <w:rPr>
          <w:rFonts w:ascii="Arial Narrow" w:eastAsia="Calibri" w:hAnsi="Arial Narrow" w:cs="Times New Roman"/>
        </w:rPr>
        <w:t>ograniczenie oddziaływania energetyki na środowisko.</w:t>
      </w:r>
    </w:p>
    <w:p w14:paraId="5FE5B2EC" w14:textId="77777777" w:rsidR="00006A7C" w:rsidRPr="00463C82" w:rsidRDefault="00006A7C" w:rsidP="00006A7C">
      <w:pPr>
        <w:spacing w:after="0" w:line="360" w:lineRule="auto"/>
        <w:ind w:firstLine="708"/>
        <w:jc w:val="both"/>
        <w:rPr>
          <w:rFonts w:ascii="Times-Roman" w:eastAsia="Calibri" w:hAnsi="Times-Roman" w:cs="Times New Roman"/>
          <w:color w:val="000000"/>
          <w:sz w:val="16"/>
        </w:rPr>
      </w:pPr>
    </w:p>
    <w:p w14:paraId="0A0DDF67" w14:textId="77777777" w:rsidR="00006A7C" w:rsidRPr="00463C82" w:rsidRDefault="00006A7C" w:rsidP="00006A7C">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Poprawa efektywności energetycznej ogranicza wzrost zapotrzebowania na paliwa i energię, przyczyniając się do zwiększenia bezpieczeństwa energetycznego, na skutek zmniejszenia uzależnienia od importu, a także działa na rzecz ograniczenia wpływu energetyki na środowisko poprzez redukcję emisji.  Podobne efekty przynosi rozwój wykorzystania odnawialnych źródeł energii, w tym zastosowanie biopaliw, wykorzystanie czystych technologii węglowych oraz wprowadzenie energetyki jądrowej.</w:t>
      </w:r>
    </w:p>
    <w:p w14:paraId="27F73177" w14:textId="77777777" w:rsidR="00006A7C" w:rsidRPr="00463C82" w:rsidRDefault="00006A7C" w:rsidP="00006A7C">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lastRenderedPageBreak/>
        <w:t>Realizując działania zgodnie z tymi kierunkami, polityka energetyczna będzie dążyła do wzrostu bezpieczeństwa energetycznego kraju przy zachowaniu zasady zrównoważonego rozwoju. W ramach realizacji polityki energetycznej zostanie dokonana dogłębna reforma prawa energetycznego, skutkująca stworzeniem pakietu nowych regulacji prawnych. W jej rezultacie zostaną stworzone stabilne, przejrzyste warunki funkcjonowania podmiotów w obszarze gospodarki paliwowo-energetycznej.</w:t>
      </w:r>
    </w:p>
    <w:p w14:paraId="51316597" w14:textId="77777777" w:rsidR="00006A7C" w:rsidRPr="00463C82" w:rsidRDefault="00006A7C" w:rsidP="00006A7C">
      <w:pPr>
        <w:spacing w:after="0" w:line="360" w:lineRule="auto"/>
        <w:ind w:firstLine="708"/>
        <w:jc w:val="both"/>
        <w:rPr>
          <w:rFonts w:ascii="Arial Narrow" w:eastAsia="Calibri" w:hAnsi="Arial Narrow" w:cs="Times New Roman"/>
        </w:rPr>
      </w:pPr>
    </w:p>
    <w:p w14:paraId="6F133702" w14:textId="77777777" w:rsidR="00006A7C" w:rsidRPr="00463C82" w:rsidRDefault="00006A7C" w:rsidP="00006A7C">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Struktura dokumentu</w:t>
      </w:r>
      <w:r w:rsidRPr="00463C82">
        <w:rPr>
          <w:rFonts w:ascii="Arial Narrow" w:eastAsia="Calibri" w:hAnsi="Arial Narrow" w:cs="Times New Roman"/>
          <w:i/>
        </w:rPr>
        <w:t xml:space="preserve"> </w:t>
      </w:r>
      <w:r w:rsidRPr="00463C82">
        <w:rPr>
          <w:rFonts w:ascii="Arial Narrow" w:eastAsia="Calibri" w:hAnsi="Arial Narrow" w:cs="Times New Roman"/>
        </w:rPr>
        <w:t>jest zgodna z podstawowymi kierunkami polityki energetycznej. Dla każdego ze wskazanych kierunków formułowane są cele główne i - w zależności od potrzeb - cele szczegółowe, działania na rzecz ich realizacji oraz przewidywane efekty. Realizacja większości działań określonych w dokumencie została rozpoczęta do 2012 roku, jednakże ich skutki będą miały charakter długofalowy, pozwalający na osiągniecie celów określonych w horyzoncie do 2030 roku.</w:t>
      </w:r>
    </w:p>
    <w:p w14:paraId="4F3229CF" w14:textId="77777777" w:rsidR="00006A7C" w:rsidRPr="00463C82" w:rsidRDefault="00006A7C" w:rsidP="00006A7C">
      <w:pPr>
        <w:spacing w:after="0" w:line="360" w:lineRule="auto"/>
        <w:jc w:val="both"/>
        <w:outlineLvl w:val="2"/>
        <w:rPr>
          <w:rFonts w:ascii="Arial Narrow" w:eastAsia="Calibri" w:hAnsi="Arial Narrow" w:cs="Times New Roman"/>
          <w:i/>
          <w:lang w:eastAsia="pl-PL"/>
        </w:rPr>
      </w:pPr>
    </w:p>
    <w:p w14:paraId="527ABB32" w14:textId="3F837695"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29" w:name="_Toc521170920"/>
      <w:bookmarkStart w:id="30" w:name="_Toc521315485"/>
      <w:r w:rsidRPr="00463C82">
        <w:rPr>
          <w:rFonts w:ascii="Arial Narrow" w:eastAsia="Calibri" w:hAnsi="Arial Narrow"/>
          <w:b w:val="0"/>
          <w:i/>
          <w:sz w:val="22"/>
          <w:szCs w:val="22"/>
        </w:rPr>
        <w:t>3.3.2. Strategia Bezpieczeństwo Energetyczne i Środowisko - perspektywa do 2020 roku</w:t>
      </w:r>
      <w:bookmarkEnd w:id="29"/>
      <w:bookmarkEnd w:id="30"/>
    </w:p>
    <w:p w14:paraId="496C5491" w14:textId="77777777" w:rsidR="00006A7C" w:rsidRPr="00463C82" w:rsidRDefault="00006A7C" w:rsidP="00006A7C">
      <w:pPr>
        <w:spacing w:after="0" w:line="360" w:lineRule="auto"/>
        <w:jc w:val="both"/>
        <w:outlineLvl w:val="2"/>
        <w:rPr>
          <w:rFonts w:ascii="Arial Narrow" w:eastAsia="Calibri" w:hAnsi="Arial Narrow" w:cs="Times New Roman"/>
          <w:i/>
          <w:lang w:eastAsia="pl-PL"/>
        </w:rPr>
      </w:pPr>
    </w:p>
    <w:p w14:paraId="5BF50BA0"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 xml:space="preserve">Strategia Bezpieczeństwo Energetyczne i Środowisko obejmuje dwa obszary: energetykę i środowisko, wskazując m.in. kluczowe reformy i niezbędne działania, które powinny zostać podjęte w perspektywie do 2020 roku. </w:t>
      </w:r>
    </w:p>
    <w:p w14:paraId="62CBE7DE"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438B1B52"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 xml:space="preserve">Zgodnie z zapisami strategii kwestią zasadniczą dla jakości życia ludzi i funkcjonowania gospodarki są stabilne, niczym niezakłócone dostawy energii. Wykorzystanie zasobów energetycznych nie pozostaje jednak obojętne dla środowiska, zatem prowadzenie skoordynowanych działań w obszarze energetyki i środowiska jest nie tylko wskazane, ale i konieczne. Opisana w dokumencie strategia tworzy rodzaj pomostu pomiędzy środowiskiem i energetyką, stanowiąc jednocześnie impuls do bardziej efektywnego i racjonalnego prowadzenia polityki w obu obszarach, tak aby wykorzystać efekt synergii i zapewnić spójność podejmowanych działań. </w:t>
      </w:r>
    </w:p>
    <w:p w14:paraId="4AA3F34D"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0EB9BB00"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Celem strategii jest ułatwianie „zielonego” (sprzyjającego środowisku) wzrostu gospodarczego w Polsce poprzez zapewnienie bezpieczeństwa energetycznego i dostępu do nowoczesnych, innowacyjnych technologii, a także wyeliminowanie barier administracyjnych utrudniających „zielony” wzrost. Podstawowe zadanie strategii polega na zintegrowaniu polityki środowiskowej z polityką energetyczną tam, gdzie aspekty te przenikają się w dostrzegalny sposób, jak również wytyczenie kierunków, w jakich powinna rozwijać się branża energetyczna oraz wskazanie priorytetów w ochronie środowiska.</w:t>
      </w:r>
    </w:p>
    <w:p w14:paraId="0647A34E" w14:textId="77777777" w:rsidR="00006A7C" w:rsidRPr="00463C82" w:rsidRDefault="00006A7C" w:rsidP="00006A7C">
      <w:pPr>
        <w:autoSpaceDE w:val="0"/>
        <w:autoSpaceDN w:val="0"/>
        <w:adjustRightInd w:val="0"/>
        <w:spacing w:after="0" w:line="360" w:lineRule="auto"/>
        <w:ind w:firstLine="708"/>
        <w:jc w:val="both"/>
        <w:rPr>
          <w:rFonts w:ascii="TimesNewRoman" w:eastAsia="Times New Roman" w:hAnsi="TimesNewRoman" w:cs="Times New Roman"/>
          <w:b/>
          <w:bCs/>
          <w:color w:val="000000"/>
          <w:lang w:eastAsia="pl-PL"/>
        </w:rPr>
      </w:pPr>
    </w:p>
    <w:p w14:paraId="05509293"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Poniżej przedstawiono cele środowiskowe wyznaczone w strategii.</w:t>
      </w:r>
    </w:p>
    <w:p w14:paraId="3764EBE0" w14:textId="77777777" w:rsidR="004C4427" w:rsidRPr="00463C82" w:rsidRDefault="004C4427" w:rsidP="00006A7C">
      <w:pPr>
        <w:spacing w:after="0" w:line="360" w:lineRule="auto"/>
        <w:jc w:val="both"/>
        <w:rPr>
          <w:rFonts w:ascii="Arial Narrow" w:eastAsia="Times New Roman" w:hAnsi="Arial Narrow" w:cs="Times New Roman"/>
          <w:b/>
          <w:i/>
          <w:lang w:eastAsia="pl-PL"/>
        </w:rPr>
      </w:pPr>
    </w:p>
    <w:p w14:paraId="35B9CF03" w14:textId="77777777" w:rsidR="004C4427" w:rsidRPr="00463C82" w:rsidRDefault="004C4427" w:rsidP="00006A7C">
      <w:pPr>
        <w:spacing w:after="0" w:line="360" w:lineRule="auto"/>
        <w:jc w:val="both"/>
        <w:rPr>
          <w:rFonts w:ascii="Arial Narrow" w:eastAsia="Times New Roman" w:hAnsi="Arial Narrow" w:cs="Times New Roman"/>
          <w:b/>
          <w:i/>
          <w:lang w:eastAsia="pl-PL"/>
        </w:rPr>
      </w:pPr>
    </w:p>
    <w:p w14:paraId="33582A37" w14:textId="77777777" w:rsidR="00006A7C" w:rsidRPr="00463C82" w:rsidRDefault="00006A7C" w:rsidP="00006A7C">
      <w:pPr>
        <w:spacing w:after="0" w:line="360" w:lineRule="auto"/>
        <w:jc w:val="both"/>
        <w:rPr>
          <w:rFonts w:ascii="Arial Narrow" w:eastAsia="Times New Roman" w:hAnsi="Arial Narrow" w:cs="Times New Roman"/>
          <w:b/>
          <w:i/>
          <w:lang w:eastAsia="pl-PL"/>
        </w:rPr>
      </w:pPr>
      <w:r w:rsidRPr="00463C82">
        <w:rPr>
          <w:rFonts w:ascii="Arial Narrow" w:eastAsia="Times New Roman" w:hAnsi="Arial Narrow" w:cs="Times New Roman"/>
          <w:b/>
          <w:i/>
          <w:lang w:eastAsia="pl-PL"/>
        </w:rPr>
        <w:lastRenderedPageBreak/>
        <w:t>Cel 1. Zrównoważone gospodarowanie zasobami środowiska</w:t>
      </w:r>
    </w:p>
    <w:p w14:paraId="58584B6F" w14:textId="77777777" w:rsidR="00006A7C" w:rsidRPr="00463C82" w:rsidRDefault="00006A7C" w:rsidP="00006A7C">
      <w:pPr>
        <w:spacing w:after="0" w:line="360" w:lineRule="auto"/>
        <w:jc w:val="both"/>
        <w:rPr>
          <w:rFonts w:ascii="Arial Narrow" w:eastAsia="Times New Roman" w:hAnsi="Arial Narrow" w:cs="Times New Roman"/>
          <w:b/>
          <w:sz w:val="16"/>
          <w:lang w:eastAsia="pl-PL"/>
        </w:rPr>
      </w:pPr>
    </w:p>
    <w:p w14:paraId="4E52B7CA"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1.1. Racjonalne i efektywne gospodarowanie zasobami kopalin,</w:t>
      </w:r>
    </w:p>
    <w:p w14:paraId="5661B1C0"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1.2. Gospodarowanie wodami dla ochrony przed powodzią, suszą i deficytem wody,</w:t>
      </w:r>
    </w:p>
    <w:p w14:paraId="7CECE5C4"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1.3. Zachowanie bogactwa różnorodności biologicznej, w tym wielofunkcyjna gospodarka leśna,</w:t>
      </w:r>
    </w:p>
    <w:p w14:paraId="27379A4C"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1.4. Uporządkowanie zarządzania przestrzenią,</w:t>
      </w:r>
    </w:p>
    <w:p w14:paraId="4B036811" w14:textId="77777777" w:rsidR="004C4427" w:rsidRPr="00463C82" w:rsidRDefault="004C4427" w:rsidP="00006A7C">
      <w:pPr>
        <w:spacing w:after="0" w:line="360" w:lineRule="auto"/>
        <w:jc w:val="both"/>
        <w:rPr>
          <w:rFonts w:ascii="Arial Narrow" w:eastAsia="Times New Roman" w:hAnsi="Arial Narrow" w:cs="Times New Roman"/>
          <w:b/>
          <w:i/>
          <w:sz w:val="14"/>
          <w:lang w:eastAsia="pl-PL"/>
        </w:rPr>
      </w:pPr>
    </w:p>
    <w:p w14:paraId="1B272676" w14:textId="77777777" w:rsidR="00006A7C" w:rsidRPr="00463C82" w:rsidRDefault="00006A7C" w:rsidP="00006A7C">
      <w:pPr>
        <w:spacing w:after="0" w:line="360" w:lineRule="auto"/>
        <w:jc w:val="both"/>
        <w:rPr>
          <w:rFonts w:ascii="Arial Narrow" w:eastAsia="Times New Roman" w:hAnsi="Arial Narrow" w:cs="Times New Roman"/>
          <w:b/>
          <w:i/>
          <w:lang w:eastAsia="pl-PL"/>
        </w:rPr>
      </w:pPr>
      <w:r w:rsidRPr="00463C82">
        <w:rPr>
          <w:rFonts w:ascii="Arial Narrow" w:eastAsia="Times New Roman" w:hAnsi="Arial Narrow" w:cs="Times New Roman"/>
          <w:b/>
          <w:i/>
          <w:lang w:eastAsia="pl-PL"/>
        </w:rPr>
        <w:t>Cel 2. Zapewnienie gospodarce krajowej bezpiecznego i konkurencyjnego zaopatrzenia w energię</w:t>
      </w:r>
    </w:p>
    <w:p w14:paraId="47FB2FF8" w14:textId="77777777" w:rsidR="00006A7C" w:rsidRPr="00463C82" w:rsidRDefault="00006A7C" w:rsidP="00006A7C">
      <w:pPr>
        <w:spacing w:after="0" w:line="360" w:lineRule="auto"/>
        <w:jc w:val="both"/>
        <w:rPr>
          <w:rFonts w:ascii="Arial Narrow" w:eastAsia="Times New Roman" w:hAnsi="Arial Narrow" w:cs="Times New Roman"/>
          <w:b/>
          <w:i/>
          <w:sz w:val="14"/>
          <w:lang w:eastAsia="pl-PL"/>
        </w:rPr>
      </w:pPr>
    </w:p>
    <w:p w14:paraId="0A6C124A"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2.1. Lepsze wykorzystanie krajowych zasobów energii,</w:t>
      </w:r>
    </w:p>
    <w:p w14:paraId="6F066883"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2.2. Poprawa efektywności energetycznej,</w:t>
      </w:r>
    </w:p>
    <w:p w14:paraId="63E45C4E"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2.6. Wzrost znaczenia rozproszonych, odnawialnych źródeł energii,</w:t>
      </w:r>
    </w:p>
    <w:p w14:paraId="4AB5F9C5"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2.7. Rozwój energetyczny obszarów podmiejskich i wiejskich,</w:t>
      </w:r>
    </w:p>
    <w:p w14:paraId="423BE7D0"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2.8. Rozwój systemu zaopatrywania nowej generacji pojazdów wykorzystujących paliwa alternatywne,</w:t>
      </w:r>
    </w:p>
    <w:p w14:paraId="0F38E9F6" w14:textId="77777777" w:rsidR="00006A7C" w:rsidRPr="00463C82" w:rsidRDefault="00006A7C" w:rsidP="00006A7C">
      <w:pPr>
        <w:spacing w:after="0" w:line="360" w:lineRule="auto"/>
        <w:jc w:val="both"/>
        <w:rPr>
          <w:rFonts w:ascii="Arial Narrow" w:eastAsia="Times New Roman" w:hAnsi="Arial Narrow" w:cs="Times New Roman"/>
          <w:b/>
          <w:i/>
          <w:sz w:val="14"/>
          <w:lang w:eastAsia="pl-PL"/>
        </w:rPr>
      </w:pPr>
    </w:p>
    <w:p w14:paraId="15743C37" w14:textId="77777777" w:rsidR="00006A7C" w:rsidRPr="00463C82" w:rsidRDefault="00006A7C" w:rsidP="00006A7C">
      <w:pPr>
        <w:spacing w:after="0" w:line="360" w:lineRule="auto"/>
        <w:jc w:val="both"/>
        <w:rPr>
          <w:rFonts w:ascii="Arial Narrow" w:eastAsia="Times New Roman" w:hAnsi="Arial Narrow" w:cs="Times New Roman"/>
          <w:b/>
          <w:i/>
          <w:lang w:eastAsia="pl-PL"/>
        </w:rPr>
      </w:pPr>
      <w:r w:rsidRPr="00463C82">
        <w:rPr>
          <w:rFonts w:ascii="Arial Narrow" w:eastAsia="Times New Roman" w:hAnsi="Arial Narrow" w:cs="Times New Roman"/>
          <w:b/>
          <w:i/>
          <w:lang w:eastAsia="pl-PL"/>
        </w:rPr>
        <w:t>Cel 3. Poprawa stanu środowiska</w:t>
      </w:r>
    </w:p>
    <w:p w14:paraId="2736C626" w14:textId="77777777" w:rsidR="00006A7C" w:rsidRPr="00463C82" w:rsidRDefault="00006A7C" w:rsidP="00006A7C">
      <w:pPr>
        <w:spacing w:after="0" w:line="360" w:lineRule="auto"/>
        <w:jc w:val="both"/>
        <w:rPr>
          <w:rFonts w:ascii="Arial Narrow" w:eastAsia="Times New Roman" w:hAnsi="Arial Narrow" w:cs="Times New Roman"/>
          <w:b/>
          <w:i/>
          <w:sz w:val="14"/>
          <w:lang w:eastAsia="pl-PL"/>
        </w:rPr>
      </w:pPr>
    </w:p>
    <w:p w14:paraId="7B5C742C"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3.1. Zapewnienie dostępu do czystej wody dla społeczeństwa i gospodarki,</w:t>
      </w:r>
    </w:p>
    <w:p w14:paraId="24E1AA0E"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3.2. Racjonalne gospodarowanie odpadami, w tym wykorzystanie ich na cele energetyczne,</w:t>
      </w:r>
    </w:p>
    <w:p w14:paraId="0045AE7C"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3.3. Ochrona powietrza, w tym ograniczenie oddziaływania energetyki,</w:t>
      </w:r>
    </w:p>
    <w:p w14:paraId="0C4384E5"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3.4. Wspieranie nowych i promocja polskich technologii energetycznych i środowiskowych,</w:t>
      </w:r>
    </w:p>
    <w:p w14:paraId="154E015D"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Kierunek interwencji 3.5. Promowanie zachowań ekologicznych oraz tworzenie warunków do powstawania zielonych miejsc pracy.</w:t>
      </w:r>
    </w:p>
    <w:p w14:paraId="6C97092A" w14:textId="77777777" w:rsidR="00006A7C" w:rsidRPr="00463C82" w:rsidRDefault="00006A7C" w:rsidP="00006A7C">
      <w:pPr>
        <w:spacing w:after="0" w:line="360" w:lineRule="auto"/>
        <w:jc w:val="both"/>
        <w:outlineLvl w:val="2"/>
        <w:rPr>
          <w:rFonts w:ascii="Arial Narrow" w:eastAsia="Calibri" w:hAnsi="Arial Narrow" w:cs="Times New Roman"/>
          <w:i/>
          <w:sz w:val="14"/>
          <w:lang w:eastAsia="pl-PL"/>
        </w:rPr>
      </w:pPr>
    </w:p>
    <w:p w14:paraId="794790A5" w14:textId="2415AD9F"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31" w:name="_Toc521170921"/>
      <w:bookmarkStart w:id="32" w:name="_Toc521315486"/>
      <w:r w:rsidRPr="00463C82">
        <w:rPr>
          <w:rFonts w:ascii="Arial Narrow" w:eastAsia="Calibri" w:hAnsi="Arial Narrow"/>
          <w:b w:val="0"/>
          <w:i/>
          <w:sz w:val="22"/>
          <w:szCs w:val="22"/>
        </w:rPr>
        <w:t>3.3.3. Polityka Klimatyczna Polski</w:t>
      </w:r>
      <w:bookmarkEnd w:id="31"/>
      <w:bookmarkEnd w:id="32"/>
    </w:p>
    <w:p w14:paraId="49850041" w14:textId="77777777" w:rsidR="00006A7C" w:rsidRPr="00463C82" w:rsidRDefault="00006A7C" w:rsidP="00006A7C">
      <w:pPr>
        <w:spacing w:after="0" w:line="360" w:lineRule="auto"/>
        <w:jc w:val="both"/>
        <w:outlineLvl w:val="2"/>
        <w:rPr>
          <w:rFonts w:ascii="Arial Narrow" w:eastAsia="Calibri" w:hAnsi="Arial Narrow" w:cs="Times New Roman"/>
          <w:i/>
          <w:sz w:val="14"/>
          <w:lang w:eastAsia="pl-PL"/>
        </w:rPr>
      </w:pPr>
    </w:p>
    <w:p w14:paraId="32A26610" w14:textId="77777777" w:rsidR="004C4427"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 xml:space="preserve">Polityka Klimatyczna Polski została przyjęta przez Radę Ministrów 4 listopada 2003 roku. Dokument powstał w związku z obowiązkiem podjęcia działań zabezpieczających przed trwałymi zmianami klimatu globalnego, wynikającym z Ramowej Konwencji Narodów Zjednoczonych w sprawie Zmian Klimatu, a przede wszystkim z Protokołu z Kioto. Dokument omawia podstawowe problemy i uwarunkowania polityki klimatycznej Polski, międzynarodowe zobowiązania w zakresie zmian klimatu oraz działania jakie należy podjąć, aby tym zmianom przeciwdziałać, w każdym sektorze gospodarczym, czyli: energetyce, przemyśle, transporcie, rolnictwie, leśnictwie, gospodarce odpadami i ściekami oraz w sektorze użyteczności publicznej, usług oraz gospodarstw domowych. </w:t>
      </w:r>
    </w:p>
    <w:p w14:paraId="0E679043" w14:textId="1B3233A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lastRenderedPageBreak/>
        <w:t>Polityka Klimatyczna zawiera wykaz instrumentów politycznych, mających pomóc w ochronie klimatu, wśród nich znajdują się mechanizmy redukcji emisji sformułowane w Protokole z Kioto. Głównym celem polityki klimatycznej jest: "</w:t>
      </w:r>
      <w:r w:rsidRPr="00463C82">
        <w:rPr>
          <w:rFonts w:ascii="Arial Narrow" w:eastAsia="Times New Roman" w:hAnsi="Arial Narrow" w:cs="Times New Roman"/>
          <w:bCs/>
          <w:i/>
          <w:iCs/>
          <w:lang w:eastAsia="pl-PL"/>
        </w:rPr>
        <w:t>włączenie się Polski do wysiłków społeczności międzynarodowej na rzecz ochrony klimatu globalnego poprzez wdrażanie zasad zrównoważonego rozwoju, zwłaszcza w zakresie poprawy wykorzystania energii, zwiększenia zasobów leśnych i glebowych kraju, racjonalizacji wykorzystania surowców i produktów przemysłu oraz racjonalizacji zagospodarowania odpadów, w sposób zapewniający osiągnięcie maksymalnych, długoterminowych korzyści gospodarczych, społecznych i politycznych</w:t>
      </w:r>
      <w:r w:rsidRPr="00463C82">
        <w:rPr>
          <w:rFonts w:ascii="Arial Narrow" w:eastAsia="Times New Roman" w:hAnsi="Arial Narrow" w:cs="Times New Roman"/>
          <w:bCs/>
          <w:iCs/>
          <w:lang w:eastAsia="pl-PL"/>
        </w:rPr>
        <w:t xml:space="preserve">”. </w:t>
      </w:r>
    </w:p>
    <w:p w14:paraId="5CBC1EEA" w14:textId="77777777" w:rsidR="004C4427" w:rsidRPr="00463C82" w:rsidRDefault="004C4427"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36161B3B"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Cel główny realizowany będzie za pomocą celów i działań krótko-, średnio- i długookresowych.</w:t>
      </w:r>
    </w:p>
    <w:p w14:paraId="091F6574"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sz w:val="18"/>
          <w:lang w:eastAsia="pl-PL"/>
        </w:rPr>
      </w:pPr>
    </w:p>
    <w:p w14:paraId="1483BD67"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Do krótkookresowych celów polityki należą między innymi:</w:t>
      </w:r>
    </w:p>
    <w:p w14:paraId="1D05DCFB"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sz w:val="18"/>
          <w:lang w:eastAsia="pl-PL"/>
        </w:rPr>
      </w:pPr>
    </w:p>
    <w:p w14:paraId="04FB4462"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redukcja gazów cieplarnianych poprzez działania w zakresie energetyki,</w:t>
      </w:r>
    </w:p>
    <w:p w14:paraId="367B03BF"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realizacja postanowień Konwencji Klimatycznej i Protokołu z Kioto,</w:t>
      </w:r>
    </w:p>
    <w:p w14:paraId="284B8D4E"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integracja polityki klimatycznej z innymi politykami państwa,</w:t>
      </w:r>
    </w:p>
    <w:p w14:paraId="7578B7C8"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opracowanie krajowego programu redukcji emisji gazów cieplarnianych,</w:t>
      </w:r>
    </w:p>
    <w:p w14:paraId="332F7AAE"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poprawa systemu informacji i edukacji społeczeństwa w zakresie ochrony klimatu.</w:t>
      </w:r>
    </w:p>
    <w:p w14:paraId="3F8224FA"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sz w:val="18"/>
          <w:lang w:eastAsia="pl-PL"/>
        </w:rPr>
      </w:pPr>
    </w:p>
    <w:p w14:paraId="7ED15465"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Cele i działania średnio- i długookresowe obejmują między innymi:</w:t>
      </w:r>
    </w:p>
    <w:p w14:paraId="3F9FB521" w14:textId="77777777" w:rsidR="00006A7C" w:rsidRPr="00463C82" w:rsidRDefault="00006A7C" w:rsidP="00006A7C">
      <w:pPr>
        <w:spacing w:after="0" w:line="360" w:lineRule="auto"/>
        <w:rPr>
          <w:rFonts w:ascii="Times New Roman" w:eastAsia="Times New Roman" w:hAnsi="Times New Roman" w:cs="Times New Roman"/>
          <w:sz w:val="18"/>
          <w:lang w:eastAsia="pl-PL"/>
        </w:rPr>
      </w:pPr>
    </w:p>
    <w:p w14:paraId="6CF4985D"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zintegrowanie polskiej polityki ochrony klimatu z polityką Unii Europejskiej,</w:t>
      </w:r>
    </w:p>
    <w:p w14:paraId="7E861EC5"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promowanie zrównoważonych form rolnictwa,</w:t>
      </w:r>
    </w:p>
    <w:p w14:paraId="7A57567C"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promocję i rozwój oraz wzrost wykorzystania nowych i odnawialnych źródeł energii.</w:t>
      </w:r>
    </w:p>
    <w:p w14:paraId="039DDB0C" w14:textId="77777777" w:rsidR="00006A7C" w:rsidRPr="00463C82" w:rsidRDefault="00006A7C" w:rsidP="00006A7C">
      <w:pPr>
        <w:spacing w:after="0" w:line="360" w:lineRule="auto"/>
        <w:ind w:left="714"/>
        <w:contextualSpacing/>
        <w:jc w:val="both"/>
        <w:rPr>
          <w:rFonts w:ascii="Arial Narrow" w:eastAsia="Calibri" w:hAnsi="Arial Narrow" w:cs="Times New Roman"/>
          <w:sz w:val="18"/>
        </w:rPr>
      </w:pPr>
    </w:p>
    <w:p w14:paraId="59E9028C"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Polityka Klimatyczna Polski pozwoli na wywiązanie się ze zobowiązań wynikających z Konwencji. Wymaganą 6% redukcję emisji gazów cieplarnianych w stosunku do roku bazowego 1988 Polska może osiągnąć bez poniesienia dodatkowych kosztów. Możliwe jest jednak osiągnięcie aż 40% redukcji do 2020 roku. W tym wypadku niezbędne jest jednak prowadzenie polityki energetycznej, przemysłowej i leśnej, a także zwiększenie zastosowania odnawialnych źródeł energii.</w:t>
      </w:r>
    </w:p>
    <w:p w14:paraId="5B138E9F" w14:textId="77777777" w:rsidR="00006A7C" w:rsidRPr="00463C82" w:rsidRDefault="00006A7C" w:rsidP="00006A7C">
      <w:pPr>
        <w:spacing w:after="0" w:line="360" w:lineRule="auto"/>
        <w:jc w:val="both"/>
        <w:outlineLvl w:val="2"/>
        <w:rPr>
          <w:rFonts w:ascii="Arial Narrow" w:eastAsia="Calibri" w:hAnsi="Arial Narrow" w:cs="Times New Roman"/>
          <w:i/>
          <w:sz w:val="18"/>
          <w:lang w:eastAsia="pl-PL"/>
        </w:rPr>
      </w:pPr>
    </w:p>
    <w:p w14:paraId="18535AD5" w14:textId="4E0EC798"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33" w:name="_Toc521170922"/>
      <w:bookmarkStart w:id="34" w:name="_Toc521315487"/>
      <w:r w:rsidRPr="00463C82">
        <w:rPr>
          <w:rFonts w:ascii="Arial Narrow" w:eastAsia="Calibri" w:hAnsi="Arial Narrow"/>
          <w:b w:val="0"/>
          <w:i/>
          <w:sz w:val="22"/>
          <w:szCs w:val="22"/>
        </w:rPr>
        <w:t>3.3.4. Ustawa o efektywności energetycznej</w:t>
      </w:r>
      <w:bookmarkEnd w:id="33"/>
      <w:bookmarkEnd w:id="34"/>
      <w:r w:rsidRPr="00463C82">
        <w:rPr>
          <w:rFonts w:ascii="Arial Narrow" w:eastAsia="Calibri" w:hAnsi="Arial Narrow"/>
          <w:b w:val="0"/>
          <w:i/>
          <w:sz w:val="22"/>
          <w:szCs w:val="22"/>
        </w:rPr>
        <w:t xml:space="preserve"> </w:t>
      </w:r>
    </w:p>
    <w:p w14:paraId="50D05487" w14:textId="77777777" w:rsidR="00006A7C" w:rsidRPr="00463C82" w:rsidRDefault="00006A7C" w:rsidP="00006A7C">
      <w:pPr>
        <w:spacing w:after="0" w:line="360" w:lineRule="auto"/>
        <w:jc w:val="both"/>
        <w:outlineLvl w:val="2"/>
        <w:rPr>
          <w:rFonts w:ascii="Arial Narrow" w:eastAsia="Calibri" w:hAnsi="Arial Narrow" w:cs="Times New Roman"/>
          <w:i/>
          <w:sz w:val="16"/>
          <w:lang w:eastAsia="pl-PL"/>
        </w:rPr>
      </w:pPr>
    </w:p>
    <w:p w14:paraId="63478CE4"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 xml:space="preserve">Zgodnie z zapisami ustawy z dnia 20 maja 2016 r. o efektywności energetycznej (Dz.U. 2016 poz. 831 z późn. zm) efektywność energetyczna jest stosunek uzyskanej wielkości efektu użytkowego danego obiektu, urządzenia technicznego lub instalacji, w typowych warunkach ich użytkowania lub eksploatacji, do ilości zużycia energii przez ten obiekt, urządzenie techniczne lub instalację, albo w wyniku wykonanej usługi niezbędnej do uzyskania tego efektu. </w:t>
      </w:r>
    </w:p>
    <w:p w14:paraId="338641D0" w14:textId="77777777" w:rsidR="00006A7C" w:rsidRPr="00463C82" w:rsidRDefault="00006A7C" w:rsidP="00006A7C">
      <w:pPr>
        <w:spacing w:after="0" w:line="360" w:lineRule="auto"/>
        <w:ind w:left="714"/>
        <w:contextualSpacing/>
        <w:jc w:val="both"/>
        <w:rPr>
          <w:rFonts w:ascii="Arial Narrow" w:eastAsia="Calibri" w:hAnsi="Arial Narrow" w:cs="Times New Roman"/>
        </w:rPr>
      </w:pPr>
      <w:r w:rsidRPr="00463C82">
        <w:rPr>
          <w:rFonts w:ascii="Arial Narrow" w:eastAsia="Calibri" w:hAnsi="Arial Narrow" w:cs="Times New Roman"/>
        </w:rPr>
        <w:lastRenderedPageBreak/>
        <w:t>Przedmiotowa ustawa określa:</w:t>
      </w:r>
    </w:p>
    <w:p w14:paraId="4097A792" w14:textId="77777777" w:rsidR="00006A7C" w:rsidRPr="00463C82" w:rsidRDefault="00006A7C" w:rsidP="00006A7C">
      <w:pPr>
        <w:spacing w:after="0" w:line="360" w:lineRule="auto"/>
        <w:ind w:left="714"/>
        <w:contextualSpacing/>
        <w:jc w:val="both"/>
        <w:rPr>
          <w:rFonts w:ascii="Arial Narrow" w:eastAsia="Calibri" w:hAnsi="Arial Narrow" w:cs="Times New Roman"/>
        </w:rPr>
      </w:pPr>
    </w:p>
    <w:p w14:paraId="1504722B"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zasady opracowywania krajowego planu działań dotyczącego efektywności energetycznej;</w:t>
      </w:r>
    </w:p>
    <w:p w14:paraId="669CA533"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zadania jednostek sektora publicznego w zakresie efektywności energetycznej;</w:t>
      </w:r>
    </w:p>
    <w:p w14:paraId="227A7D9B"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zasady realizacji obowiązku uzyskania oszczędności energii;</w:t>
      </w:r>
    </w:p>
    <w:p w14:paraId="5031623F"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zasady przeprowadzania audytu energetycznego przedsiębiorstwa.</w:t>
      </w:r>
    </w:p>
    <w:p w14:paraId="37FAEB26" w14:textId="77777777" w:rsidR="004C4427" w:rsidRPr="00463C82" w:rsidRDefault="004C4427"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bookmarkStart w:id="35" w:name="_Toc470511796"/>
    </w:p>
    <w:p w14:paraId="1192FAE8"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Każda jednostka sektora publicznego realizuje swoje zadania, stosując co najmniej jeden ze środków poprawy efektywności energetycznej. Zgodnie z zapisami ustawy środkami poprawy efektywności energetycznej są:</w:t>
      </w:r>
      <w:bookmarkEnd w:id="35"/>
    </w:p>
    <w:p w14:paraId="4EB05EF6" w14:textId="77777777" w:rsidR="00006A7C" w:rsidRPr="00463C82" w:rsidRDefault="00006A7C" w:rsidP="00006A7C">
      <w:pPr>
        <w:spacing w:after="0" w:line="360" w:lineRule="auto"/>
        <w:ind w:firstLine="708"/>
        <w:jc w:val="both"/>
        <w:outlineLvl w:val="2"/>
        <w:rPr>
          <w:rFonts w:ascii="Arial Narrow" w:eastAsia="Times New Roman" w:hAnsi="Arial Narrow" w:cs="Times New Roman"/>
          <w:bCs/>
          <w:iCs/>
          <w:sz w:val="20"/>
          <w:lang w:eastAsia="pl-PL"/>
        </w:rPr>
      </w:pPr>
    </w:p>
    <w:p w14:paraId="5F37E48C"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bCs/>
        </w:rPr>
      </w:pPr>
      <w:r w:rsidRPr="00463C82">
        <w:rPr>
          <w:rFonts w:ascii="Arial Narrow" w:eastAsia="Calibri" w:hAnsi="Arial Narrow" w:cs="Times New Roman"/>
        </w:rPr>
        <w:t>realizacja i finansowanie przedsięwzięcia służącego poprawie efektywności energetycznej;</w:t>
      </w:r>
    </w:p>
    <w:p w14:paraId="7E47BF40"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bCs/>
        </w:rPr>
      </w:pPr>
      <w:r w:rsidRPr="00463C82">
        <w:rPr>
          <w:rFonts w:ascii="Arial Narrow" w:eastAsia="Calibri" w:hAnsi="Arial Narrow" w:cs="Times New Roman"/>
        </w:rPr>
        <w:t>nabycie urządzenia, instalacji lub pojazdu, charakteryzujących się niskim zużyciem energii oraz niskimi kosztami eksploatacji;</w:t>
      </w:r>
    </w:p>
    <w:p w14:paraId="2180E5C6"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bCs/>
        </w:rPr>
      </w:pPr>
      <w:r w:rsidRPr="00463C82">
        <w:rPr>
          <w:rFonts w:ascii="Arial Narrow" w:eastAsia="Calibri" w:hAnsi="Arial Narrow" w:cs="Times New Roman"/>
        </w:rPr>
        <w:t>wymiana eksploatowanego urządzenia, instalacji lub pojazdu na urządzenie, instalację lub pojazd, o których mowa w pkt 2, lub ich modernizacja;</w:t>
      </w:r>
    </w:p>
    <w:p w14:paraId="68FBA994"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bCs/>
        </w:rPr>
      </w:pPr>
      <w:r w:rsidRPr="00463C82">
        <w:rPr>
          <w:rFonts w:ascii="Arial Narrow" w:eastAsia="Calibri" w:hAnsi="Arial Narrow" w:cs="Times New Roman"/>
        </w:rPr>
        <w:t>realizacja przedsięwzięcia termomodernizacyjnego w rozumieniu ustawy z dnia 21 listopada 2008r. o wspieraniu termomodernizacji i remontów (Dz. U. z 2014 r. poz. 712 oraz z 2016 r. poz. 615);</w:t>
      </w:r>
    </w:p>
    <w:p w14:paraId="19A58C01"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bCs/>
        </w:rPr>
      </w:pPr>
      <w:r w:rsidRPr="00463C82">
        <w:rPr>
          <w:rFonts w:ascii="Arial Narrow" w:eastAsia="Calibri" w:hAnsi="Arial Narrow" w:cs="Times New Roman"/>
        </w:rPr>
        <w:t>wdrażanie systemu zarządzania środowiskowego, o którym mowa w art. 2 pkt 13 rozporządzenia Parlamentu Europejskiego i Rady (WE) nr 1221/2009 z dnia 25 listopada 2009 r. w sprawie dobrowolnego udziału organizacji w systemie ekozarządzania i audytu we Wspólnocie (EMAS), uchylającego rozporządzenie (WE) nr 761/2001 oraz decyzje Komisji 2001/681/WE i 2006/193/WE (Dz. Urz. UE L 342 z 22.12.2009, str. 1, z późn. zm.), potwierdzone uzyskaniem wpisu do rejestru EMAS, o którym mowa w art. 5 ust. 1 ustawy z dnia 15 lipca 2011 r. o krajowym systemie ekozarządzania i audytu (EMAS) (Dz. U. poz. 1060).</w:t>
      </w:r>
    </w:p>
    <w:p w14:paraId="7EF8B1CA" w14:textId="77777777" w:rsidR="00006A7C" w:rsidRPr="00463C82" w:rsidRDefault="00006A7C" w:rsidP="00006A7C">
      <w:pPr>
        <w:spacing w:after="0" w:line="360" w:lineRule="auto"/>
        <w:jc w:val="both"/>
        <w:outlineLvl w:val="2"/>
        <w:rPr>
          <w:rFonts w:ascii="Arial Narrow" w:eastAsia="Calibri" w:hAnsi="Arial Narrow" w:cs="Times New Roman"/>
          <w:i/>
          <w:sz w:val="18"/>
          <w:lang w:eastAsia="pl-PL"/>
        </w:rPr>
      </w:pPr>
    </w:p>
    <w:p w14:paraId="25C991C3"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bookmarkStart w:id="36" w:name="_Toc470511797"/>
      <w:r w:rsidRPr="00463C82">
        <w:rPr>
          <w:rFonts w:ascii="Arial Narrow" w:eastAsia="Times New Roman" w:hAnsi="Arial Narrow" w:cs="Times New Roman"/>
          <w:bCs/>
          <w:iCs/>
          <w:lang w:eastAsia="pl-PL"/>
        </w:rPr>
        <w:t>Zgodnie z zapisami ustawy, poprawie efektywności energetycznej służą następujące rodzaje przedsięwzięć:</w:t>
      </w:r>
      <w:bookmarkEnd w:id="36"/>
    </w:p>
    <w:p w14:paraId="40E9B796" w14:textId="77777777" w:rsidR="00006A7C" w:rsidRPr="00463C82" w:rsidRDefault="00006A7C" w:rsidP="00006A7C">
      <w:pPr>
        <w:spacing w:after="0" w:line="360" w:lineRule="auto"/>
        <w:ind w:firstLine="708"/>
        <w:jc w:val="both"/>
        <w:outlineLvl w:val="2"/>
        <w:rPr>
          <w:rFonts w:ascii="Arial Narrow" w:eastAsia="Times New Roman" w:hAnsi="Arial Narrow" w:cs="Times New Roman"/>
          <w:bCs/>
          <w:iCs/>
          <w:sz w:val="18"/>
          <w:lang w:eastAsia="pl-PL"/>
        </w:rPr>
      </w:pPr>
    </w:p>
    <w:p w14:paraId="6134D5D9" w14:textId="77777777" w:rsidR="00006A7C" w:rsidRPr="00463C82" w:rsidRDefault="00006A7C" w:rsidP="00006A7C">
      <w:pPr>
        <w:numPr>
          <w:ilvl w:val="0"/>
          <w:numId w:val="5"/>
        </w:numPr>
        <w:spacing w:after="0" w:line="360" w:lineRule="auto"/>
        <w:ind w:left="714" w:hanging="357"/>
        <w:contextualSpacing/>
        <w:jc w:val="both"/>
        <w:rPr>
          <w:rFonts w:ascii="Calibri" w:eastAsia="Calibri" w:hAnsi="Calibri" w:cs="Times New Roman"/>
          <w:b/>
          <w:bCs/>
        </w:rPr>
      </w:pPr>
      <w:r w:rsidRPr="00463C82">
        <w:rPr>
          <w:rFonts w:ascii="Arial Narrow" w:eastAsia="Calibri" w:hAnsi="Arial Narrow" w:cs="Times New Roman"/>
        </w:rPr>
        <w:t>izolacja instalacji przemysłowych;</w:t>
      </w:r>
    </w:p>
    <w:p w14:paraId="42FCD64D" w14:textId="77777777" w:rsidR="00006A7C" w:rsidRPr="00463C82" w:rsidRDefault="00006A7C" w:rsidP="00006A7C">
      <w:pPr>
        <w:numPr>
          <w:ilvl w:val="0"/>
          <w:numId w:val="5"/>
        </w:numPr>
        <w:spacing w:after="0" w:line="360" w:lineRule="auto"/>
        <w:ind w:left="714" w:hanging="357"/>
        <w:contextualSpacing/>
        <w:jc w:val="both"/>
        <w:rPr>
          <w:rFonts w:ascii="Calibri" w:eastAsia="Calibri" w:hAnsi="Calibri" w:cs="Times New Roman"/>
          <w:b/>
          <w:bCs/>
        </w:rPr>
      </w:pPr>
      <w:r w:rsidRPr="00463C82">
        <w:rPr>
          <w:rFonts w:ascii="Arial Narrow" w:eastAsia="Calibri" w:hAnsi="Arial Narrow" w:cs="Times New Roman"/>
        </w:rPr>
        <w:t>przebudowa lub remont budynku wraz z instalacjami i urządzeniami technicznymi;</w:t>
      </w:r>
    </w:p>
    <w:p w14:paraId="78B61419" w14:textId="77777777" w:rsidR="00006A7C" w:rsidRPr="00463C82" w:rsidRDefault="00006A7C" w:rsidP="00006A7C">
      <w:pPr>
        <w:numPr>
          <w:ilvl w:val="0"/>
          <w:numId w:val="5"/>
        </w:numPr>
        <w:spacing w:after="0" w:line="360" w:lineRule="auto"/>
        <w:ind w:left="714" w:hanging="357"/>
        <w:contextualSpacing/>
        <w:jc w:val="both"/>
        <w:rPr>
          <w:rFonts w:ascii="Calibri" w:eastAsia="Calibri" w:hAnsi="Calibri" w:cs="Times New Roman"/>
          <w:b/>
          <w:bCs/>
        </w:rPr>
      </w:pPr>
      <w:r w:rsidRPr="00463C82">
        <w:rPr>
          <w:rFonts w:ascii="Arial Narrow" w:eastAsia="Calibri" w:hAnsi="Arial Narrow" w:cs="Times New Roman"/>
        </w:rPr>
        <w:t>modernizacja lub wymiana:</w:t>
      </w:r>
    </w:p>
    <w:p w14:paraId="7C2DF1E6" w14:textId="77777777" w:rsidR="00006A7C" w:rsidRPr="00463C82" w:rsidRDefault="00006A7C" w:rsidP="00006A7C">
      <w:pPr>
        <w:numPr>
          <w:ilvl w:val="0"/>
          <w:numId w:val="23"/>
        </w:numPr>
        <w:spacing w:after="0" w:line="360" w:lineRule="auto"/>
        <w:contextualSpacing/>
        <w:jc w:val="both"/>
        <w:rPr>
          <w:rFonts w:ascii="Calibri" w:eastAsia="Calibri" w:hAnsi="Calibri" w:cs="Times New Roman"/>
          <w:b/>
          <w:bCs/>
        </w:rPr>
      </w:pPr>
      <w:r w:rsidRPr="00463C82">
        <w:rPr>
          <w:rFonts w:ascii="Arial Narrow" w:eastAsia="Calibri" w:hAnsi="Arial Narrow" w:cs="Times New Roman"/>
        </w:rPr>
        <w:t>oświetlenia,</w:t>
      </w:r>
    </w:p>
    <w:p w14:paraId="09A5F746" w14:textId="77777777" w:rsidR="00006A7C" w:rsidRPr="00463C82" w:rsidRDefault="00006A7C" w:rsidP="00006A7C">
      <w:pPr>
        <w:numPr>
          <w:ilvl w:val="0"/>
          <w:numId w:val="23"/>
        </w:numPr>
        <w:spacing w:after="0" w:line="360" w:lineRule="auto"/>
        <w:contextualSpacing/>
        <w:jc w:val="both"/>
        <w:rPr>
          <w:rFonts w:ascii="Calibri" w:eastAsia="Calibri" w:hAnsi="Calibri" w:cs="Times New Roman"/>
          <w:b/>
          <w:bCs/>
        </w:rPr>
      </w:pPr>
      <w:r w:rsidRPr="00463C82">
        <w:rPr>
          <w:rFonts w:ascii="Arial Narrow" w:eastAsia="Calibri" w:hAnsi="Arial Narrow" w:cs="Times New Roman"/>
        </w:rPr>
        <w:t>urządzeń i instalacji wykorzystywanych w procesach przemysłowych lub w procesach energetycznych lub telekomunikacyjnych lub informatycznych,</w:t>
      </w:r>
    </w:p>
    <w:p w14:paraId="3F0BEF81" w14:textId="77777777" w:rsidR="00006A7C" w:rsidRPr="00463C82" w:rsidRDefault="00006A7C" w:rsidP="00006A7C">
      <w:pPr>
        <w:numPr>
          <w:ilvl w:val="0"/>
          <w:numId w:val="23"/>
        </w:numPr>
        <w:spacing w:after="0" w:line="360" w:lineRule="auto"/>
        <w:contextualSpacing/>
        <w:jc w:val="both"/>
        <w:rPr>
          <w:rFonts w:ascii="Calibri" w:eastAsia="Calibri" w:hAnsi="Calibri" w:cs="Times New Roman"/>
          <w:b/>
          <w:bCs/>
        </w:rPr>
      </w:pPr>
      <w:r w:rsidRPr="00463C82">
        <w:rPr>
          <w:rFonts w:ascii="Arial Narrow" w:eastAsia="Calibri" w:hAnsi="Arial Narrow" w:cs="Times New Roman"/>
        </w:rPr>
        <w:t>lokalnych sieci ciepłowniczych i lokalnych źródeł ciepła w rozumieniu art. 2 pkt 6 i 7 ustawy z dnia 21 listopada 2008 r. o wspieraniu termomodernizacji i remontów,</w:t>
      </w:r>
    </w:p>
    <w:p w14:paraId="47EFEEBF" w14:textId="77777777" w:rsidR="00006A7C" w:rsidRPr="00463C82" w:rsidRDefault="00006A7C" w:rsidP="00006A7C">
      <w:pPr>
        <w:numPr>
          <w:ilvl w:val="0"/>
          <w:numId w:val="23"/>
        </w:numPr>
        <w:spacing w:after="0" w:line="360" w:lineRule="auto"/>
        <w:contextualSpacing/>
        <w:jc w:val="both"/>
        <w:rPr>
          <w:rFonts w:ascii="Calibri" w:eastAsia="Calibri" w:hAnsi="Calibri" w:cs="Times New Roman"/>
          <w:b/>
          <w:bCs/>
        </w:rPr>
      </w:pPr>
      <w:r w:rsidRPr="00463C82">
        <w:rPr>
          <w:rFonts w:ascii="Arial Narrow" w:eastAsia="Calibri" w:hAnsi="Arial Narrow" w:cs="Times New Roman"/>
        </w:rPr>
        <w:lastRenderedPageBreak/>
        <w:t>modernizacja lub wymiana urządzeń przeznaczonych do użytku domowego;</w:t>
      </w:r>
    </w:p>
    <w:p w14:paraId="5AA6E8C8"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odzyskiwanie energii, w tym odzyskiwanie energii w procesach przemysłowych;</w:t>
      </w:r>
    </w:p>
    <w:p w14:paraId="503D20DD"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ograniczenie strat:</w:t>
      </w:r>
    </w:p>
    <w:p w14:paraId="5422A0D1" w14:textId="77777777" w:rsidR="00006A7C" w:rsidRPr="00463C82" w:rsidRDefault="00006A7C" w:rsidP="00006A7C">
      <w:pPr>
        <w:numPr>
          <w:ilvl w:val="0"/>
          <w:numId w:val="23"/>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związanych z poborem energii biernej,</w:t>
      </w:r>
    </w:p>
    <w:p w14:paraId="4F80464B" w14:textId="77777777" w:rsidR="00006A7C" w:rsidRPr="00463C82" w:rsidRDefault="00006A7C" w:rsidP="00006A7C">
      <w:pPr>
        <w:numPr>
          <w:ilvl w:val="0"/>
          <w:numId w:val="23"/>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sieciowych związanych z przesyłaniem lub dystrybucją energii elektrycznej lub gazu ziemnego,</w:t>
      </w:r>
    </w:p>
    <w:p w14:paraId="07159952" w14:textId="77777777" w:rsidR="00006A7C" w:rsidRPr="00463C82" w:rsidRDefault="00006A7C" w:rsidP="00006A7C">
      <w:pPr>
        <w:numPr>
          <w:ilvl w:val="0"/>
          <w:numId w:val="23"/>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na transformacji,</w:t>
      </w:r>
    </w:p>
    <w:p w14:paraId="62A78BBF" w14:textId="77777777" w:rsidR="00006A7C" w:rsidRPr="00463C82" w:rsidRDefault="00006A7C" w:rsidP="00006A7C">
      <w:pPr>
        <w:numPr>
          <w:ilvl w:val="0"/>
          <w:numId w:val="23"/>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w sieciach ciepłowniczych,</w:t>
      </w:r>
    </w:p>
    <w:p w14:paraId="50A8F7A0"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związanych z systemami zasilania urządzeń telekomunikacyjnych lub informatycznych;</w:t>
      </w:r>
      <w:r w:rsidRPr="00463C82">
        <w:rPr>
          <w:rFonts w:ascii="Arial Narrow" w:eastAsia="Calibri" w:hAnsi="Arial Narrow" w:cs="Times New Roman"/>
        </w:rPr>
        <w:br/>
        <w:t>stosowanie, do ogrzewania lub chłodzenia obiektów, energii wytwarzanej w instalacjach odnawialnego źródła energii, ciepła użytkowego w wysokosprawnej kogeneracji w rozumieniu ustawy z dnia 10 kwietnia 1997 r. - Prawo energetyczne lub ciepła odpadowego z instalacji przemysłowych.</w:t>
      </w:r>
    </w:p>
    <w:p w14:paraId="7D309BC6" w14:textId="77777777" w:rsidR="00006A7C" w:rsidRPr="00463C82" w:rsidRDefault="00006A7C" w:rsidP="00006A7C">
      <w:pPr>
        <w:spacing w:after="0" w:line="360" w:lineRule="auto"/>
        <w:jc w:val="both"/>
        <w:outlineLvl w:val="2"/>
        <w:rPr>
          <w:rFonts w:ascii="Arial Narrow" w:eastAsia="Calibri" w:hAnsi="Arial Narrow" w:cs="Times New Roman"/>
          <w:i/>
          <w:sz w:val="16"/>
          <w:lang w:eastAsia="pl-PL"/>
        </w:rPr>
      </w:pPr>
    </w:p>
    <w:p w14:paraId="4CD4F54A"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bookmarkStart w:id="37" w:name="_Toc470511798"/>
      <w:r w:rsidRPr="00463C82">
        <w:rPr>
          <w:rFonts w:ascii="Arial Narrow" w:eastAsia="Times New Roman" w:hAnsi="Arial Narrow" w:cs="Times New Roman"/>
          <w:bCs/>
          <w:iCs/>
          <w:lang w:eastAsia="pl-PL"/>
        </w:rPr>
        <w:t>Ustawa o efektywności energetycznej ma na celu poprawę wykorzystania energii oraz promować innowacyjne technologie, które zmniejszają szkodliwe oddziaływanie sektora energetycznego na środowisko. Określa też zasady sporządzania audytów efektywności energetycznej.</w:t>
      </w:r>
      <w:bookmarkEnd w:id="37"/>
    </w:p>
    <w:p w14:paraId="20D2E330" w14:textId="77777777" w:rsidR="00006A7C" w:rsidRPr="00463C82" w:rsidRDefault="00006A7C" w:rsidP="00006A7C">
      <w:pPr>
        <w:spacing w:after="0" w:line="360" w:lineRule="auto"/>
        <w:ind w:firstLine="708"/>
        <w:jc w:val="both"/>
        <w:outlineLvl w:val="2"/>
        <w:rPr>
          <w:rFonts w:ascii="Times New Roman" w:eastAsia="Times New Roman" w:hAnsi="Times New Roman" w:cs="Times New Roman"/>
          <w:b/>
          <w:iCs/>
          <w:sz w:val="16"/>
          <w:lang w:eastAsia="pl-PL"/>
        </w:rPr>
      </w:pPr>
    </w:p>
    <w:p w14:paraId="556270F8" w14:textId="12366DF2"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38" w:name="_Toc521170923"/>
      <w:bookmarkStart w:id="39" w:name="_Toc521315488"/>
      <w:r w:rsidRPr="00463C82">
        <w:rPr>
          <w:rFonts w:ascii="Arial Narrow" w:eastAsia="Calibri" w:hAnsi="Arial Narrow"/>
          <w:b w:val="0"/>
          <w:i/>
          <w:sz w:val="22"/>
          <w:szCs w:val="22"/>
        </w:rPr>
        <w:t>3.3.5. Ustawa o odnawialnych źródłach energii</w:t>
      </w:r>
      <w:bookmarkEnd w:id="38"/>
      <w:bookmarkEnd w:id="39"/>
    </w:p>
    <w:p w14:paraId="3C94AD57" w14:textId="77777777" w:rsidR="00006A7C" w:rsidRPr="00463C82" w:rsidRDefault="00006A7C" w:rsidP="00006A7C">
      <w:pPr>
        <w:spacing w:after="0" w:line="360" w:lineRule="auto"/>
        <w:jc w:val="both"/>
        <w:outlineLvl w:val="2"/>
        <w:rPr>
          <w:rFonts w:ascii="Arial Narrow" w:eastAsia="Calibri" w:hAnsi="Arial Narrow" w:cs="Times New Roman"/>
          <w:i/>
          <w:sz w:val="18"/>
          <w:lang w:eastAsia="pl-PL"/>
        </w:rPr>
      </w:pPr>
    </w:p>
    <w:p w14:paraId="2ECAB4E1"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bookmarkStart w:id="40" w:name="_Toc470511800"/>
      <w:r w:rsidRPr="00463C82">
        <w:rPr>
          <w:rFonts w:ascii="Arial Narrow" w:eastAsia="Times New Roman" w:hAnsi="Arial Narrow" w:cs="Times New Roman"/>
          <w:bCs/>
          <w:iCs/>
          <w:lang w:eastAsia="pl-PL"/>
        </w:rPr>
        <w:t>Zgodnie z zapisami ustawy z dnia 20 lutego 2015 r. o odnawialnych źródłach energii (Dz.U. 2018 poz. 1269 z późn. zm.) odnawialne źródło energii to odnawialne, niekopalne źródła energii obejmujące energię wiatru, energię promieniowania słonecznego, energię aerotermalną, energię geotermalną, energię hydrotermalną, hydroenergię, energię fal, prądów i pływów morskich, energię otrzymywaną z biomasy, biogazu, biogazu rolniczego oraz z biopłynów.</w:t>
      </w:r>
      <w:bookmarkEnd w:id="40"/>
    </w:p>
    <w:p w14:paraId="3189E026" w14:textId="77777777" w:rsidR="00006A7C" w:rsidRPr="00463C82" w:rsidRDefault="00006A7C" w:rsidP="00006A7C">
      <w:pPr>
        <w:spacing w:after="0" w:line="360" w:lineRule="auto"/>
        <w:ind w:left="714"/>
        <w:contextualSpacing/>
        <w:jc w:val="both"/>
        <w:rPr>
          <w:rFonts w:ascii="Calibri" w:eastAsia="Calibri" w:hAnsi="Calibri" w:cs="Times New Roman"/>
          <w:b/>
          <w:bCs/>
          <w:sz w:val="18"/>
        </w:rPr>
      </w:pPr>
    </w:p>
    <w:p w14:paraId="1168E56E" w14:textId="77777777" w:rsidR="00006A7C" w:rsidRPr="00463C82" w:rsidRDefault="00006A7C" w:rsidP="00006A7C">
      <w:pPr>
        <w:spacing w:after="0" w:line="360" w:lineRule="auto"/>
        <w:ind w:firstLine="357"/>
        <w:contextualSpacing/>
        <w:jc w:val="both"/>
        <w:rPr>
          <w:rFonts w:ascii="Arial Narrow" w:eastAsia="Calibri" w:hAnsi="Arial Narrow" w:cs="Times New Roman"/>
        </w:rPr>
      </w:pPr>
      <w:r w:rsidRPr="00463C82">
        <w:rPr>
          <w:rFonts w:ascii="Arial Narrow" w:eastAsia="Calibri" w:hAnsi="Arial Narrow" w:cs="Times New Roman"/>
        </w:rPr>
        <w:t>Przedmiotowa ustawa określa:</w:t>
      </w:r>
    </w:p>
    <w:p w14:paraId="0036555A" w14:textId="77777777" w:rsidR="00006A7C" w:rsidRPr="00463C82" w:rsidRDefault="00006A7C" w:rsidP="00006A7C">
      <w:pPr>
        <w:spacing w:after="0" w:line="360" w:lineRule="auto"/>
        <w:ind w:firstLine="357"/>
        <w:contextualSpacing/>
        <w:jc w:val="both"/>
        <w:rPr>
          <w:rFonts w:ascii="Arial Narrow" w:eastAsia="Calibri" w:hAnsi="Arial Narrow" w:cs="Times New Roman"/>
          <w:sz w:val="18"/>
        </w:rPr>
      </w:pPr>
    </w:p>
    <w:p w14:paraId="3F750D80"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bCs/>
          <w:i/>
          <w:lang w:eastAsia="pl-PL"/>
        </w:rPr>
      </w:pPr>
      <w:r w:rsidRPr="00463C82">
        <w:rPr>
          <w:rFonts w:ascii="Arial Narrow" w:eastAsia="Calibri" w:hAnsi="Arial Narrow" w:cs="Times New Roman"/>
        </w:rPr>
        <w:t>zasady i warunki wykonywania działalności w zakresie wytwarzania:</w:t>
      </w:r>
    </w:p>
    <w:p w14:paraId="0893BD00" w14:textId="77777777" w:rsidR="00006A7C" w:rsidRPr="00463C82" w:rsidRDefault="00006A7C" w:rsidP="00006A7C">
      <w:pPr>
        <w:numPr>
          <w:ilvl w:val="0"/>
          <w:numId w:val="24"/>
        </w:numPr>
        <w:spacing w:after="0" w:line="360" w:lineRule="auto"/>
        <w:contextualSpacing/>
        <w:jc w:val="both"/>
        <w:rPr>
          <w:rFonts w:ascii="Arial Narrow" w:eastAsia="Calibri" w:hAnsi="Arial Narrow" w:cs="Times New Roman"/>
          <w:b/>
          <w:bCs/>
          <w:i/>
          <w:lang w:eastAsia="pl-PL"/>
        </w:rPr>
      </w:pPr>
      <w:r w:rsidRPr="00463C82">
        <w:rPr>
          <w:rFonts w:ascii="Arial Narrow" w:eastAsia="Calibri" w:hAnsi="Arial Narrow" w:cs="Times New Roman"/>
        </w:rPr>
        <w:t>energii elektrycznej z odnawialnych źródeł energii,</w:t>
      </w:r>
    </w:p>
    <w:p w14:paraId="26C64E2B" w14:textId="77777777" w:rsidR="00006A7C" w:rsidRPr="00463C82" w:rsidRDefault="00006A7C" w:rsidP="00006A7C">
      <w:pPr>
        <w:numPr>
          <w:ilvl w:val="0"/>
          <w:numId w:val="24"/>
        </w:numPr>
        <w:spacing w:after="0" w:line="360" w:lineRule="auto"/>
        <w:contextualSpacing/>
        <w:jc w:val="both"/>
        <w:rPr>
          <w:rFonts w:ascii="Arial Narrow" w:eastAsia="Calibri" w:hAnsi="Arial Narrow" w:cs="Times New Roman"/>
          <w:b/>
          <w:bCs/>
          <w:i/>
          <w:lang w:eastAsia="pl-PL"/>
        </w:rPr>
      </w:pPr>
      <w:r w:rsidRPr="00463C82">
        <w:rPr>
          <w:rFonts w:ascii="Arial Narrow" w:eastAsia="Calibri" w:hAnsi="Arial Narrow" w:cs="Times New Roman"/>
        </w:rPr>
        <w:t>biogazu rolniczego - w instalacjach odnawialnego źródła energii,</w:t>
      </w:r>
    </w:p>
    <w:p w14:paraId="20B17EB2" w14:textId="77777777" w:rsidR="00006A7C" w:rsidRPr="00463C82" w:rsidRDefault="00006A7C" w:rsidP="00006A7C">
      <w:pPr>
        <w:numPr>
          <w:ilvl w:val="0"/>
          <w:numId w:val="24"/>
        </w:numPr>
        <w:spacing w:after="0" w:line="360" w:lineRule="auto"/>
        <w:contextualSpacing/>
        <w:jc w:val="both"/>
        <w:rPr>
          <w:rFonts w:ascii="Arial Narrow" w:eastAsia="Calibri" w:hAnsi="Arial Narrow" w:cs="Times New Roman"/>
          <w:b/>
          <w:bCs/>
          <w:i/>
          <w:lang w:eastAsia="pl-PL"/>
        </w:rPr>
      </w:pPr>
      <w:r w:rsidRPr="00463C82">
        <w:rPr>
          <w:rFonts w:ascii="Arial Narrow" w:eastAsia="Calibri" w:hAnsi="Arial Narrow" w:cs="Times New Roman"/>
        </w:rPr>
        <w:t>biopłynów;</w:t>
      </w:r>
    </w:p>
    <w:p w14:paraId="5456398C"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mechanizmy i instrumenty wspierające wytwarzanie:</w:t>
      </w:r>
    </w:p>
    <w:p w14:paraId="0AEA8342" w14:textId="77777777" w:rsidR="00006A7C" w:rsidRPr="00463C82" w:rsidRDefault="00006A7C" w:rsidP="00006A7C">
      <w:pPr>
        <w:numPr>
          <w:ilvl w:val="0"/>
          <w:numId w:val="25"/>
        </w:numPr>
        <w:spacing w:after="0" w:line="360" w:lineRule="auto"/>
        <w:contextualSpacing/>
        <w:jc w:val="both"/>
        <w:rPr>
          <w:rFonts w:ascii="Arial Narrow" w:eastAsia="Calibri" w:hAnsi="Arial Narrow" w:cs="Times New Roman"/>
          <w:b/>
          <w:bCs/>
          <w:i/>
          <w:lang w:eastAsia="pl-PL"/>
        </w:rPr>
      </w:pPr>
      <w:r w:rsidRPr="00463C82">
        <w:rPr>
          <w:rFonts w:ascii="Arial Narrow" w:eastAsia="Calibri" w:hAnsi="Arial Narrow" w:cs="Times New Roman"/>
        </w:rPr>
        <w:t>energii elektrycznej z odnawialnych źródeł energii,</w:t>
      </w:r>
    </w:p>
    <w:p w14:paraId="61BA34D2" w14:textId="77777777" w:rsidR="00006A7C" w:rsidRPr="00463C82" w:rsidRDefault="00006A7C" w:rsidP="00006A7C">
      <w:pPr>
        <w:numPr>
          <w:ilvl w:val="0"/>
          <w:numId w:val="25"/>
        </w:numPr>
        <w:spacing w:after="0" w:line="360" w:lineRule="auto"/>
        <w:contextualSpacing/>
        <w:jc w:val="both"/>
        <w:rPr>
          <w:rFonts w:ascii="Arial Narrow" w:eastAsia="Calibri" w:hAnsi="Arial Narrow" w:cs="Times New Roman"/>
          <w:b/>
          <w:bCs/>
          <w:i/>
          <w:lang w:eastAsia="pl-PL"/>
        </w:rPr>
      </w:pPr>
      <w:r w:rsidRPr="00463C82">
        <w:rPr>
          <w:rFonts w:ascii="Arial Narrow" w:eastAsia="Calibri" w:hAnsi="Arial Narrow" w:cs="Times New Roman"/>
        </w:rPr>
        <w:t>biogazu rolniczego,</w:t>
      </w:r>
    </w:p>
    <w:p w14:paraId="3F893ED2" w14:textId="77777777" w:rsidR="00006A7C" w:rsidRPr="00463C82" w:rsidRDefault="00006A7C" w:rsidP="00006A7C">
      <w:pPr>
        <w:numPr>
          <w:ilvl w:val="0"/>
          <w:numId w:val="25"/>
        </w:numPr>
        <w:spacing w:after="0" w:line="360" w:lineRule="auto"/>
        <w:contextualSpacing/>
        <w:jc w:val="both"/>
        <w:rPr>
          <w:rFonts w:ascii="Arial Narrow" w:eastAsia="Calibri" w:hAnsi="Arial Narrow" w:cs="Times New Roman"/>
          <w:b/>
          <w:bCs/>
          <w:i/>
          <w:lang w:eastAsia="pl-PL"/>
        </w:rPr>
      </w:pPr>
      <w:r w:rsidRPr="00463C82">
        <w:rPr>
          <w:rFonts w:ascii="Arial Narrow" w:eastAsia="Calibri" w:hAnsi="Arial Narrow" w:cs="Times New Roman"/>
        </w:rPr>
        <w:t>ciepła - w instalacjach odnawialnego źródła energii;</w:t>
      </w:r>
    </w:p>
    <w:p w14:paraId="0F3BD2A9" w14:textId="77777777" w:rsidR="00006A7C" w:rsidRPr="00463C82" w:rsidRDefault="00006A7C" w:rsidP="00006A7C">
      <w:pPr>
        <w:numPr>
          <w:ilvl w:val="0"/>
          <w:numId w:val="5"/>
        </w:numPr>
        <w:spacing w:after="0" w:line="360" w:lineRule="auto"/>
        <w:ind w:left="714" w:hanging="357"/>
        <w:contextualSpacing/>
        <w:jc w:val="both"/>
        <w:rPr>
          <w:rFonts w:ascii="Calibri" w:eastAsia="Calibri" w:hAnsi="Calibri" w:cs="Times New Roman"/>
          <w:b/>
          <w:bCs/>
        </w:rPr>
      </w:pPr>
      <w:r w:rsidRPr="00463C82">
        <w:rPr>
          <w:rFonts w:ascii="Arial Narrow" w:eastAsia="Calibri" w:hAnsi="Arial Narrow" w:cs="Times New Roman"/>
        </w:rPr>
        <w:lastRenderedPageBreak/>
        <w:t>zasady wydawania gwarancji pochodzenia energii elektrycznej wytwarzanej z odnawialnych źródeł energii w instalacjach odnawialnego źródła energii;</w:t>
      </w:r>
    </w:p>
    <w:p w14:paraId="050D651B" w14:textId="77777777" w:rsidR="00006A7C" w:rsidRPr="00463C82" w:rsidRDefault="00006A7C" w:rsidP="00006A7C">
      <w:pPr>
        <w:numPr>
          <w:ilvl w:val="0"/>
          <w:numId w:val="5"/>
        </w:numPr>
        <w:spacing w:after="0" w:line="360" w:lineRule="auto"/>
        <w:ind w:left="714" w:hanging="357"/>
        <w:contextualSpacing/>
        <w:jc w:val="both"/>
        <w:rPr>
          <w:rFonts w:ascii="Calibri" w:eastAsia="Calibri" w:hAnsi="Calibri" w:cs="Times New Roman"/>
          <w:b/>
          <w:bCs/>
        </w:rPr>
      </w:pPr>
      <w:r w:rsidRPr="00463C82">
        <w:rPr>
          <w:rFonts w:ascii="Arial Narrow" w:eastAsia="Calibri" w:hAnsi="Arial Narrow" w:cs="Times New Roman"/>
        </w:rPr>
        <w:t>zasady realizacji krajowego planu działania w zakresie energii ze źródeł odnawialnych;</w:t>
      </w:r>
    </w:p>
    <w:p w14:paraId="6DEC69C3" w14:textId="77777777" w:rsidR="00006A7C" w:rsidRPr="00463C82" w:rsidRDefault="00006A7C" w:rsidP="00006A7C">
      <w:pPr>
        <w:numPr>
          <w:ilvl w:val="0"/>
          <w:numId w:val="5"/>
        </w:numPr>
        <w:spacing w:after="0" w:line="360" w:lineRule="auto"/>
        <w:ind w:left="714" w:hanging="357"/>
        <w:contextualSpacing/>
        <w:jc w:val="both"/>
        <w:rPr>
          <w:rFonts w:ascii="Calibri" w:eastAsia="Calibri" w:hAnsi="Calibri" w:cs="Times New Roman"/>
          <w:b/>
          <w:bCs/>
        </w:rPr>
      </w:pPr>
      <w:r w:rsidRPr="00463C82">
        <w:rPr>
          <w:rFonts w:ascii="Arial Narrow" w:eastAsia="Calibri" w:hAnsi="Arial Narrow" w:cs="Times New Roman"/>
        </w:rPr>
        <w:t>warunki i tryb certyfikowania instalatorów mikroinstalacji, małych instalacji i instalacji odnawialnego źródła energii o łącznej mocy zainstalowanej cieplnej nie większej niż 600 kW oraz akredytowania organizatorów szkoleń;</w:t>
      </w:r>
    </w:p>
    <w:p w14:paraId="21A25D72" w14:textId="77777777" w:rsidR="00006A7C" w:rsidRPr="00463C82" w:rsidRDefault="00006A7C" w:rsidP="00006A7C">
      <w:pPr>
        <w:numPr>
          <w:ilvl w:val="0"/>
          <w:numId w:val="5"/>
        </w:numPr>
        <w:spacing w:after="0" w:line="360" w:lineRule="auto"/>
        <w:ind w:left="714" w:hanging="357"/>
        <w:contextualSpacing/>
        <w:jc w:val="both"/>
        <w:rPr>
          <w:rFonts w:ascii="Calibri" w:eastAsia="Calibri" w:hAnsi="Calibri" w:cs="Times New Roman"/>
          <w:b/>
          <w:bCs/>
        </w:rPr>
      </w:pPr>
      <w:r w:rsidRPr="00463C82">
        <w:rPr>
          <w:rFonts w:ascii="Arial Narrow" w:eastAsia="Calibri" w:hAnsi="Arial Narrow" w:cs="Times New Roman"/>
        </w:rPr>
        <w:t>zasady współpracy międzynarodowej w zakresie odnawialnych źródeł energii oraz wspólnych projektów inwestycyjnych.</w:t>
      </w:r>
    </w:p>
    <w:p w14:paraId="301BD91D" w14:textId="77777777" w:rsidR="004C4427" w:rsidRPr="00463C82" w:rsidRDefault="004C4427" w:rsidP="00006A7C">
      <w:pPr>
        <w:spacing w:after="0" w:line="360" w:lineRule="auto"/>
        <w:ind w:firstLine="708"/>
        <w:contextualSpacing/>
        <w:jc w:val="both"/>
        <w:rPr>
          <w:rFonts w:ascii="Arial Narrow" w:eastAsia="Calibri" w:hAnsi="Arial Narrow" w:cs="Times New Roman"/>
        </w:rPr>
      </w:pPr>
    </w:p>
    <w:p w14:paraId="6CE79EC6" w14:textId="77777777" w:rsidR="00006A7C" w:rsidRPr="00463C82" w:rsidRDefault="00006A7C" w:rsidP="00006A7C">
      <w:pPr>
        <w:spacing w:after="0" w:line="360" w:lineRule="auto"/>
        <w:ind w:firstLine="708"/>
        <w:contextualSpacing/>
        <w:jc w:val="both"/>
        <w:rPr>
          <w:rFonts w:ascii="Arial Narrow" w:eastAsia="Calibri" w:hAnsi="Arial Narrow" w:cs="Times New Roman"/>
        </w:rPr>
      </w:pPr>
      <w:r w:rsidRPr="00463C82">
        <w:rPr>
          <w:rFonts w:ascii="Arial Narrow" w:eastAsia="Calibri" w:hAnsi="Arial Narrow" w:cs="Times New Roman"/>
        </w:rPr>
        <w:t>Działania w zakresie energii ze źródeł odnawialnych do 2020 r. określa krajowy plan działania opracowany przez ministra właściwego do spraw energii. Określa on w szczególności:</w:t>
      </w:r>
    </w:p>
    <w:p w14:paraId="0CC31342" w14:textId="77777777" w:rsidR="00006A7C" w:rsidRPr="00463C82" w:rsidRDefault="00006A7C" w:rsidP="00006A7C">
      <w:pPr>
        <w:spacing w:after="0" w:line="360" w:lineRule="auto"/>
        <w:ind w:firstLine="708"/>
        <w:contextualSpacing/>
        <w:jc w:val="both"/>
        <w:rPr>
          <w:rFonts w:ascii="Arial Narrow" w:eastAsia="Calibri" w:hAnsi="Arial Narrow" w:cs="Times New Roman"/>
        </w:rPr>
      </w:pPr>
    </w:p>
    <w:p w14:paraId="32C6923C" w14:textId="77777777" w:rsidR="00006A7C" w:rsidRPr="00463C82" w:rsidRDefault="00006A7C" w:rsidP="00006A7C">
      <w:pPr>
        <w:numPr>
          <w:ilvl w:val="0"/>
          <w:numId w:val="5"/>
        </w:numPr>
        <w:spacing w:after="0" w:line="360" w:lineRule="auto"/>
        <w:ind w:left="714" w:hanging="357"/>
        <w:contextualSpacing/>
        <w:jc w:val="both"/>
        <w:rPr>
          <w:rFonts w:ascii="Times" w:eastAsia="Calibri" w:hAnsi="Times" w:cs="Times"/>
          <w:b/>
          <w:bCs/>
          <w:color w:val="000000"/>
        </w:rPr>
      </w:pPr>
      <w:r w:rsidRPr="00463C82">
        <w:rPr>
          <w:rFonts w:ascii="Arial Narrow" w:eastAsia="Calibri" w:hAnsi="Arial Narrow" w:cs="Times New Roman"/>
        </w:rPr>
        <w:t>krajowy cel w zakresie udziału energii ze źródeł odnawialnych w końcowym zużyciu energii brutto;</w:t>
      </w:r>
    </w:p>
    <w:p w14:paraId="06E4D7AD" w14:textId="77777777" w:rsidR="00006A7C" w:rsidRPr="00463C82" w:rsidRDefault="00006A7C" w:rsidP="00006A7C">
      <w:pPr>
        <w:numPr>
          <w:ilvl w:val="0"/>
          <w:numId w:val="5"/>
        </w:numPr>
        <w:spacing w:after="0" w:line="360" w:lineRule="auto"/>
        <w:ind w:left="714" w:hanging="357"/>
        <w:contextualSpacing/>
        <w:jc w:val="both"/>
        <w:rPr>
          <w:rFonts w:ascii="Times" w:eastAsia="Calibri" w:hAnsi="Times" w:cs="Times"/>
          <w:b/>
          <w:bCs/>
          <w:color w:val="000000"/>
        </w:rPr>
      </w:pPr>
      <w:r w:rsidRPr="00463C82">
        <w:rPr>
          <w:rFonts w:ascii="Arial Narrow" w:eastAsia="Calibri" w:hAnsi="Arial Narrow" w:cs="Times New Roman"/>
        </w:rPr>
        <w:t>krajowy cel w zakresie udziału energii ze źródeł odnawialnych w transporcie;</w:t>
      </w:r>
    </w:p>
    <w:p w14:paraId="1432AD17" w14:textId="77777777" w:rsidR="00006A7C" w:rsidRPr="00463C82" w:rsidRDefault="00006A7C" w:rsidP="00006A7C">
      <w:pPr>
        <w:numPr>
          <w:ilvl w:val="0"/>
          <w:numId w:val="5"/>
        </w:numPr>
        <w:spacing w:after="0" w:line="360" w:lineRule="auto"/>
        <w:ind w:left="714" w:hanging="357"/>
        <w:contextualSpacing/>
        <w:jc w:val="both"/>
        <w:rPr>
          <w:rFonts w:ascii="Times" w:eastAsia="Calibri" w:hAnsi="Times" w:cs="Times"/>
          <w:b/>
          <w:bCs/>
          <w:color w:val="000000"/>
        </w:rPr>
      </w:pPr>
      <w:r w:rsidRPr="00463C82">
        <w:rPr>
          <w:rFonts w:ascii="Arial Narrow" w:eastAsia="Calibri" w:hAnsi="Arial Narrow" w:cs="Times New Roman"/>
        </w:rPr>
        <w:t>cele pośrednie, obejmujące dwuletnie okresy, określające sposób dojścia do krajowego celu;</w:t>
      </w:r>
    </w:p>
    <w:p w14:paraId="77270965" w14:textId="77777777" w:rsidR="00006A7C" w:rsidRPr="00463C82" w:rsidRDefault="00006A7C" w:rsidP="00006A7C">
      <w:pPr>
        <w:numPr>
          <w:ilvl w:val="0"/>
          <w:numId w:val="5"/>
        </w:numPr>
        <w:spacing w:after="0" w:line="360" w:lineRule="auto"/>
        <w:ind w:left="714" w:hanging="357"/>
        <w:contextualSpacing/>
        <w:jc w:val="both"/>
        <w:rPr>
          <w:rFonts w:ascii="Times" w:eastAsia="Calibri" w:hAnsi="Times" w:cs="Times"/>
          <w:b/>
          <w:bCs/>
          <w:color w:val="000000"/>
        </w:rPr>
      </w:pPr>
      <w:r w:rsidRPr="00463C82">
        <w:rPr>
          <w:rFonts w:ascii="Arial Narrow" w:eastAsia="Calibri" w:hAnsi="Arial Narrow" w:cs="Times New Roman"/>
        </w:rPr>
        <w:t>wpływ środków polityki efektywności energetycznej na końcowe zużycie energii brutto oraz działania, jakie należy podjąć w tym zakresie dla osiągnięcia krajowego celu;</w:t>
      </w:r>
    </w:p>
    <w:p w14:paraId="2FA050D1" w14:textId="77777777" w:rsidR="00006A7C" w:rsidRPr="00463C82" w:rsidRDefault="00006A7C" w:rsidP="00006A7C">
      <w:pPr>
        <w:numPr>
          <w:ilvl w:val="0"/>
          <w:numId w:val="5"/>
        </w:numPr>
        <w:spacing w:after="0" w:line="360" w:lineRule="auto"/>
        <w:ind w:left="714" w:hanging="357"/>
        <w:contextualSpacing/>
        <w:jc w:val="both"/>
        <w:rPr>
          <w:rFonts w:ascii="Times" w:eastAsia="Calibri" w:hAnsi="Times" w:cs="Times"/>
          <w:b/>
          <w:bCs/>
          <w:color w:val="000000"/>
        </w:rPr>
      </w:pPr>
      <w:r w:rsidRPr="00463C82">
        <w:rPr>
          <w:rFonts w:ascii="Arial Narrow" w:eastAsia="Calibri" w:hAnsi="Arial Narrow" w:cs="Times New Roman"/>
        </w:rPr>
        <w:t>końcowe zużycie energii brutto ze źródeł odnawialnych w elektroenergetyce, ciepłownictwie i chłodnictwie oraz w transporcie;</w:t>
      </w:r>
    </w:p>
    <w:p w14:paraId="344935C6" w14:textId="77777777" w:rsidR="00006A7C" w:rsidRPr="00463C82" w:rsidRDefault="00006A7C" w:rsidP="00006A7C">
      <w:pPr>
        <w:numPr>
          <w:ilvl w:val="0"/>
          <w:numId w:val="5"/>
        </w:numPr>
        <w:spacing w:after="0" w:line="360" w:lineRule="auto"/>
        <w:ind w:left="714" w:hanging="357"/>
        <w:contextualSpacing/>
        <w:jc w:val="both"/>
        <w:rPr>
          <w:rFonts w:ascii="Times" w:eastAsia="Calibri" w:hAnsi="Times" w:cs="Times"/>
          <w:b/>
          <w:bCs/>
          <w:color w:val="000000"/>
        </w:rPr>
      </w:pPr>
      <w:r w:rsidRPr="00463C82">
        <w:rPr>
          <w:rFonts w:ascii="Arial Narrow" w:eastAsia="Calibri" w:hAnsi="Arial Narrow" w:cs="Times New Roman"/>
        </w:rPr>
        <w:t>działania, jakie powinny zostać podjęte dla osiągnięcia celów pośrednich w poszczególnych latach, aż do osiągnięcia krajowego celu, w zakresie:</w:t>
      </w:r>
    </w:p>
    <w:p w14:paraId="77A0AA38" w14:textId="77777777" w:rsidR="00006A7C" w:rsidRPr="00463C82" w:rsidRDefault="00006A7C" w:rsidP="00006A7C">
      <w:pPr>
        <w:numPr>
          <w:ilvl w:val="0"/>
          <w:numId w:val="25"/>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współpracy organów administracji rządowej z jednostkami samorządu terytorialnego,</w:t>
      </w:r>
    </w:p>
    <w:p w14:paraId="69AF1682" w14:textId="77777777" w:rsidR="00006A7C" w:rsidRPr="00463C82" w:rsidRDefault="00006A7C" w:rsidP="00006A7C">
      <w:pPr>
        <w:numPr>
          <w:ilvl w:val="0"/>
          <w:numId w:val="25"/>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współpracy międzynarodowej dotyczącej pozyskiwania energii i paliw ze źródeł odnawialnych oraz projektów energetycznych,</w:t>
      </w:r>
    </w:p>
    <w:p w14:paraId="7CFF7647" w14:textId="77777777" w:rsidR="00006A7C" w:rsidRPr="00463C82" w:rsidRDefault="00006A7C" w:rsidP="00006A7C">
      <w:pPr>
        <w:numPr>
          <w:ilvl w:val="0"/>
          <w:numId w:val="25"/>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krajowej strategii rozwoju zasobów biomasy.</w:t>
      </w:r>
    </w:p>
    <w:p w14:paraId="382DE872" w14:textId="77777777"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41" w:name="_Toc521170924"/>
    </w:p>
    <w:p w14:paraId="3E95BAD5" w14:textId="574741C6"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42" w:name="_Toc521315489"/>
      <w:r w:rsidRPr="00463C82">
        <w:rPr>
          <w:rFonts w:ascii="Arial Narrow" w:eastAsia="Calibri" w:hAnsi="Arial Narrow"/>
          <w:b w:val="0"/>
          <w:i/>
          <w:sz w:val="22"/>
          <w:szCs w:val="22"/>
        </w:rPr>
        <w:t>3.3.6. Krajowy Plan Działania w zakresie energii ze źródeł odnawialnych</w:t>
      </w:r>
      <w:bookmarkEnd w:id="41"/>
      <w:bookmarkEnd w:id="42"/>
    </w:p>
    <w:p w14:paraId="112D624F" w14:textId="77777777" w:rsidR="00006A7C" w:rsidRPr="00463C82" w:rsidRDefault="00006A7C" w:rsidP="00006A7C">
      <w:pPr>
        <w:spacing w:after="0" w:line="360" w:lineRule="auto"/>
        <w:jc w:val="both"/>
        <w:outlineLvl w:val="2"/>
        <w:rPr>
          <w:rFonts w:ascii="Arial Narrow" w:eastAsia="Calibri" w:hAnsi="Arial Narrow" w:cs="Times New Roman"/>
          <w:i/>
          <w:lang w:eastAsia="pl-PL"/>
        </w:rPr>
      </w:pPr>
    </w:p>
    <w:p w14:paraId="15213DE1"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W dniu 7 grudnia 2010 r. Rada Ministrów przyjęła dokument pn.:</w:t>
      </w:r>
      <w:r w:rsidRPr="00463C82">
        <w:rPr>
          <w:rFonts w:ascii="Arial Narrow" w:eastAsia="Times New Roman" w:hAnsi="Arial Narrow" w:cs="Times New Roman"/>
          <w:bCs/>
          <w:i/>
          <w:iCs/>
          <w:lang w:eastAsia="pl-PL"/>
        </w:rPr>
        <w:t xml:space="preserve"> Krajowy Plan Działania w zakresie energii ze źródeł odnawialnych</w:t>
      </w:r>
      <w:r w:rsidRPr="00463C82">
        <w:rPr>
          <w:rFonts w:ascii="Arial Narrow" w:eastAsia="Times New Roman" w:hAnsi="Arial Narrow" w:cs="Times New Roman"/>
          <w:bCs/>
          <w:iCs/>
          <w:lang w:eastAsia="pl-PL"/>
        </w:rPr>
        <w:t>. Określa on krajowe cele w zakresie udziału energii ze źródeł odnawialnych zużyte w sektorze transportowym, sektorze energii elektrycznej, sektorze ogrzewania i chłodzenia w 2020 r., uwzględniając wpływ innych środków polityki efektywności energetycznej na końcowe zużycie energii oraz odpowiednie środki, które należy podjąć dla osiągnięcia krajowych celów ogólnych w zakresie udziału OZE w wykorzystaniu energii finalnej.</w:t>
      </w:r>
    </w:p>
    <w:p w14:paraId="374F97A9"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037A0DB5"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lastRenderedPageBreak/>
        <w:t>Dokument określa ponadto współpracę między organami władzy lokalnej, regionalnej  i krajowej, szacowaną nadwyżkę energii ze źródeł odnawialnych, która mogłaby zostać przekazana innym państwom członkowskim, strategię ukierunkowaną na rozwój istniejących zasobów biomasy i zmobilizowanie nowych zasobów biomasy do różnych zastosowań, a także środki, które należy podjąć w celu wypełnienia stosownych zobowiązań wynikających z dyrektywy 2009/28/WE. Zgodnie z założeniami Polska do 2020 roku powinna osiągnąć poziom 15,5 % udziału energii pochodzącej ze źródeł odnawialnych, w zużyciu energii końcowej brutto.</w:t>
      </w:r>
    </w:p>
    <w:p w14:paraId="73508B4D" w14:textId="77777777" w:rsidR="00006A7C" w:rsidRPr="00463C82" w:rsidRDefault="00006A7C" w:rsidP="005C6FBA">
      <w:pPr>
        <w:spacing w:after="0" w:line="360" w:lineRule="auto"/>
        <w:rPr>
          <w:rFonts w:ascii="Calibri" w:eastAsia="Calibri" w:hAnsi="Calibri" w:cs="Times New Roman"/>
        </w:rPr>
      </w:pPr>
    </w:p>
    <w:p w14:paraId="3DC005D4" w14:textId="25298BE6" w:rsidR="00006A7C" w:rsidRPr="00463C82" w:rsidRDefault="00006A7C" w:rsidP="00006A7C">
      <w:pPr>
        <w:pStyle w:val="Nagwek2"/>
        <w:spacing w:before="0" w:line="360" w:lineRule="auto"/>
        <w:rPr>
          <w:rFonts w:ascii="Arial Narrow" w:eastAsia="Calibri" w:hAnsi="Arial Narrow"/>
          <w:i/>
          <w:color w:val="auto"/>
          <w:sz w:val="22"/>
          <w:szCs w:val="22"/>
        </w:rPr>
      </w:pPr>
      <w:bookmarkStart w:id="43" w:name="_Toc521315490"/>
      <w:r w:rsidRPr="00463C82">
        <w:rPr>
          <w:rFonts w:ascii="Arial Narrow" w:eastAsia="Calibri" w:hAnsi="Arial Narrow"/>
          <w:i/>
          <w:color w:val="auto"/>
          <w:sz w:val="22"/>
          <w:szCs w:val="22"/>
        </w:rPr>
        <w:t>3.4. Cele i kierunki działań określone na szczeblu wojewódzkim</w:t>
      </w:r>
      <w:bookmarkEnd w:id="43"/>
    </w:p>
    <w:p w14:paraId="0AAC5FE6" w14:textId="77777777" w:rsidR="00006A7C" w:rsidRPr="00463C82" w:rsidRDefault="00006A7C" w:rsidP="00006A7C">
      <w:pPr>
        <w:spacing w:after="0" w:line="360" w:lineRule="auto"/>
        <w:rPr>
          <w:rFonts w:ascii="Calibri" w:eastAsia="Calibri" w:hAnsi="Calibri" w:cs="Times New Roman"/>
        </w:rPr>
      </w:pPr>
    </w:p>
    <w:p w14:paraId="2CAC5A82" w14:textId="4C6E9714"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44" w:name="_Toc521170926"/>
      <w:bookmarkStart w:id="45" w:name="_Toc521315491"/>
      <w:r w:rsidRPr="00463C82">
        <w:rPr>
          <w:rFonts w:ascii="Arial Narrow" w:eastAsia="Calibri" w:hAnsi="Arial Narrow"/>
          <w:b w:val="0"/>
          <w:i/>
          <w:sz w:val="22"/>
          <w:szCs w:val="22"/>
        </w:rPr>
        <w:t>3.4.1. Strategia Rozwoju Społeczno - Gospodarczego Województwa Warmińsko - Mazurskiego</w:t>
      </w:r>
      <w:bookmarkEnd w:id="44"/>
      <w:bookmarkEnd w:id="45"/>
      <w:r w:rsidRPr="00463C82">
        <w:rPr>
          <w:rFonts w:ascii="Arial Narrow" w:eastAsia="Calibri" w:hAnsi="Arial Narrow"/>
          <w:b w:val="0"/>
          <w:i/>
          <w:sz w:val="22"/>
          <w:szCs w:val="22"/>
        </w:rPr>
        <w:t xml:space="preserve"> </w:t>
      </w:r>
    </w:p>
    <w:p w14:paraId="6B18E712"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35658012"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Strategia rozwoju społeczno - gospodarczego województwa warmińsko - mazurskiego do roku 2025 jest realnym narzędziem zarządzania regionem, przybliżającym wszystkich do realizacji wizji rozwojowej Warmii i Mazur. Strategia jest podstawą programową kolejnych regionalnych programów operacyjnych dla Warmii i Mazur oraz inspiracją dla działań lobbingowych w instytucjach krajowych zarządzających krajowymi programami operacyjnymi oraz krajowymi środkami finansowymi celem osiągnięcia części, leżących poza zasięgiem poziomu regionalnego, celów rozwojowych województwa.</w:t>
      </w:r>
    </w:p>
    <w:p w14:paraId="11EF06FD"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19EBC039"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W strategii wyznaczono poszczególne cele strategiczna, istotne z punktu widzenia przedmiotowego dokumentu:</w:t>
      </w:r>
    </w:p>
    <w:p w14:paraId="043A19E9"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4400B2E5" w14:textId="77777777" w:rsidR="00006A7C" w:rsidRPr="00463C82" w:rsidRDefault="00006A7C" w:rsidP="00006A7C">
      <w:pPr>
        <w:autoSpaceDE w:val="0"/>
        <w:autoSpaceDN w:val="0"/>
        <w:adjustRightInd w:val="0"/>
        <w:spacing w:after="0" w:line="360" w:lineRule="auto"/>
        <w:jc w:val="center"/>
        <w:rPr>
          <w:rFonts w:ascii="Arial Narrow" w:eastAsia="Times New Roman" w:hAnsi="Arial Narrow" w:cs="Times New Roman"/>
          <w:b/>
          <w:bCs/>
          <w:i/>
          <w:iCs/>
          <w:lang w:eastAsia="pl-PL"/>
        </w:rPr>
      </w:pPr>
      <w:r w:rsidRPr="00463C82">
        <w:rPr>
          <w:rFonts w:ascii="Arial Narrow" w:eastAsia="Times New Roman" w:hAnsi="Arial Narrow" w:cs="Times New Roman"/>
          <w:b/>
          <w:bCs/>
          <w:i/>
          <w:iCs/>
          <w:lang w:eastAsia="pl-PL"/>
        </w:rPr>
        <w:t>Cel operacyjny - Dostosowana do potrzeb sieć nośników energii</w:t>
      </w:r>
    </w:p>
    <w:p w14:paraId="69DBDE52"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32ECD58B"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Postęp cywilizacyjny oraz trwały rozwój wymagają inwestycji w sieci gazowe, energetyczne, a także wykorzystanie odnawialnych źródeł energii. Przyczyni się to do poprawy stanu ochrony środowiska przyrodniczego, a także zwiększy atrakcyjność inwestycyjną i poziom życia na Warmii i Mazurach. Region powinien dążyć do jak największej samowystarczalności energetycznej. Szansą dla regionu mogą być zakończone sukcesem poszukiwania gazu łupkowego i ropy naftowej. W tym celu przewidziane są cztery kierunki działań:</w:t>
      </w:r>
    </w:p>
    <w:p w14:paraId="42C90299" w14:textId="77777777" w:rsidR="00006A7C" w:rsidRPr="00463C82" w:rsidRDefault="00006A7C" w:rsidP="00006A7C">
      <w:pPr>
        <w:autoSpaceDE w:val="0"/>
        <w:autoSpaceDN w:val="0"/>
        <w:adjustRightInd w:val="0"/>
        <w:spacing w:after="0" w:line="360" w:lineRule="auto"/>
        <w:ind w:firstLine="708"/>
        <w:jc w:val="both"/>
        <w:rPr>
          <w:rFonts w:ascii="Calibri" w:eastAsia="Calibri" w:hAnsi="Calibri" w:cs="Calibri"/>
          <w:color w:val="000000"/>
          <w:sz w:val="18"/>
        </w:rPr>
      </w:pPr>
    </w:p>
    <w:p w14:paraId="34757DE7"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b/>
        </w:rPr>
        <w:t>sieć gazowa</w:t>
      </w:r>
      <w:r w:rsidRPr="00463C82">
        <w:rPr>
          <w:rFonts w:ascii="Arial Narrow" w:eastAsia="Calibri" w:hAnsi="Arial Narrow" w:cs="Times New Roman"/>
        </w:rPr>
        <w:t xml:space="preserve"> - m.in. modernizacja i budowa dystrybucyjnej/przesyłowej sieci gazowej, w szczególności na obszarach jej pozbawionych, informatyczne systemy wspomagające zarządzanie i eksploatację dystrybucyjnej/przesyłowej sieci gazowej,</w:t>
      </w:r>
    </w:p>
    <w:p w14:paraId="1A6BC3FD" w14:textId="77777777" w:rsidR="00006A7C" w:rsidRPr="00463C82" w:rsidRDefault="00006A7C" w:rsidP="00006A7C">
      <w:pPr>
        <w:spacing w:after="0" w:line="360" w:lineRule="auto"/>
        <w:ind w:left="714"/>
        <w:contextualSpacing/>
        <w:jc w:val="both"/>
        <w:rPr>
          <w:rFonts w:ascii="Arial Narrow" w:eastAsia="Calibri" w:hAnsi="Arial Narrow" w:cs="Times New Roman"/>
          <w:sz w:val="18"/>
        </w:rPr>
      </w:pPr>
    </w:p>
    <w:p w14:paraId="334A75D0"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rPr>
      </w:pPr>
      <w:r w:rsidRPr="00463C82">
        <w:rPr>
          <w:rFonts w:ascii="Arial Narrow" w:eastAsia="Calibri" w:hAnsi="Arial Narrow" w:cs="Times New Roman"/>
          <w:b/>
        </w:rPr>
        <w:t xml:space="preserve">sieć energetyczna </w:t>
      </w:r>
      <w:r w:rsidRPr="00463C82">
        <w:rPr>
          <w:rFonts w:ascii="Arial Narrow" w:eastAsia="Calibri" w:hAnsi="Arial Narrow" w:cs="Times New Roman"/>
        </w:rPr>
        <w:t>- modernizacja optymalizująca jej parametry i wprowadzanie rozwiązań służących poprawie efektywności energetycznej w regionie</w:t>
      </w:r>
      <w:r w:rsidRPr="00463C82">
        <w:rPr>
          <w:rFonts w:ascii="Arial Narrow" w:eastAsia="Calibri" w:hAnsi="Arial Narrow" w:cs="Times New Roman"/>
          <w:b/>
        </w:rPr>
        <w:t>.</w:t>
      </w:r>
    </w:p>
    <w:p w14:paraId="074DE188"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rPr>
      </w:pPr>
      <w:r w:rsidRPr="00463C82">
        <w:rPr>
          <w:rFonts w:ascii="Arial Narrow" w:eastAsia="Calibri" w:hAnsi="Arial Narrow" w:cs="Times New Roman"/>
          <w:b/>
        </w:rPr>
        <w:lastRenderedPageBreak/>
        <w:t xml:space="preserve">sieć ciepłownicza </w:t>
      </w:r>
      <w:r w:rsidRPr="00463C82">
        <w:rPr>
          <w:rFonts w:ascii="Arial Narrow" w:eastAsia="Calibri" w:hAnsi="Arial Narrow" w:cs="Times New Roman"/>
        </w:rPr>
        <w:t>- budowa niskoemisyjnych wydajnych źródeł ciepła wraz z siecią rozdzielczą,</w:t>
      </w:r>
    </w:p>
    <w:p w14:paraId="51D1CD63" w14:textId="77777777" w:rsidR="00006A7C" w:rsidRPr="00463C82" w:rsidRDefault="00006A7C" w:rsidP="00006A7C">
      <w:pPr>
        <w:spacing w:after="0" w:line="360" w:lineRule="auto"/>
        <w:ind w:left="720"/>
        <w:contextualSpacing/>
        <w:rPr>
          <w:rFonts w:ascii="Arial Narrow" w:eastAsia="Calibri" w:hAnsi="Arial Narrow" w:cs="Times New Roman"/>
          <w:b/>
        </w:rPr>
      </w:pPr>
    </w:p>
    <w:p w14:paraId="78C12488"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rPr>
      </w:pPr>
      <w:r w:rsidRPr="00463C82">
        <w:rPr>
          <w:rFonts w:ascii="Arial Narrow" w:eastAsia="Calibri" w:hAnsi="Arial Narrow" w:cs="Times New Roman"/>
          <w:b/>
        </w:rPr>
        <w:t xml:space="preserve">wykorzystanie odnawialnych źródeł energii i węglowodorów łupkowych </w:t>
      </w:r>
      <w:r w:rsidRPr="00463C82">
        <w:rPr>
          <w:rFonts w:ascii="Arial Narrow" w:eastAsia="Calibri" w:hAnsi="Arial Narrow" w:cs="Times New Roman"/>
        </w:rPr>
        <w:t>- budowa nowoczesnych instalacji (kogeneracja). Zrównoważony rozwój energetyki odnawialnej uwzględniający potrzeby związane z rozwojem gospodarczym, jak również ochroną zasobów przyrodniczych i krajobrazu.</w:t>
      </w:r>
    </w:p>
    <w:p w14:paraId="0CCF47F0" w14:textId="77777777" w:rsidR="004C4427" w:rsidRPr="00463C82" w:rsidRDefault="004C4427" w:rsidP="00006A7C">
      <w:pPr>
        <w:autoSpaceDE w:val="0"/>
        <w:autoSpaceDN w:val="0"/>
        <w:adjustRightInd w:val="0"/>
        <w:spacing w:after="0" w:line="360" w:lineRule="auto"/>
        <w:jc w:val="center"/>
        <w:rPr>
          <w:rFonts w:ascii="Arial Narrow" w:eastAsia="Times New Roman" w:hAnsi="Arial Narrow" w:cs="Times New Roman"/>
          <w:b/>
          <w:bCs/>
          <w:i/>
          <w:iCs/>
          <w:lang w:eastAsia="pl-PL"/>
        </w:rPr>
      </w:pPr>
    </w:p>
    <w:p w14:paraId="24A35FE2" w14:textId="77777777" w:rsidR="00006A7C" w:rsidRPr="00463C82" w:rsidRDefault="00006A7C" w:rsidP="00006A7C">
      <w:pPr>
        <w:autoSpaceDE w:val="0"/>
        <w:autoSpaceDN w:val="0"/>
        <w:adjustRightInd w:val="0"/>
        <w:spacing w:after="0" w:line="360" w:lineRule="auto"/>
        <w:jc w:val="center"/>
        <w:rPr>
          <w:rFonts w:ascii="Arial Narrow" w:eastAsia="Times New Roman" w:hAnsi="Arial Narrow" w:cs="Times New Roman"/>
          <w:b/>
          <w:bCs/>
          <w:i/>
          <w:iCs/>
          <w:lang w:eastAsia="pl-PL"/>
        </w:rPr>
      </w:pPr>
      <w:r w:rsidRPr="00463C82">
        <w:rPr>
          <w:rFonts w:ascii="Arial Narrow" w:eastAsia="Times New Roman" w:hAnsi="Arial Narrow" w:cs="Times New Roman"/>
          <w:b/>
          <w:bCs/>
          <w:i/>
          <w:iCs/>
          <w:lang w:eastAsia="pl-PL"/>
        </w:rPr>
        <w:t>Cel operacyjny - Poprawa jakości i ochrona środowiska</w:t>
      </w:r>
    </w:p>
    <w:p w14:paraId="2AA218ED"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27A2FBF0"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Utrzymanie wysokiej jakości środowiska przyrodniczego jest jednym z podstawowych zagadnień w kontekście idei trwałego rozwoju. Kompleksowe dbanie o czystość powietrza, wód, ziemi oraz niski poziom hałasu wymaga nie tylko dalszych usprawnień, ale również coraz bardziej rzeczowego traktowania relacji środowisko-gospodarka. Szczegółowe zapisy dotyczące zagadnień związanych z ochroną przyrody i środowiska ujęte są w odpowiednich wojewódzkich politykach sektorowych, m.in. w Programie ochrony środowiska, Planie gospodarki odpadami. W ramach celu przewiduje się następujące kierunki działań:</w:t>
      </w:r>
    </w:p>
    <w:p w14:paraId="32A7F6BD"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70B16E40" w14:textId="77777777" w:rsidR="00006A7C" w:rsidRPr="00463C82" w:rsidRDefault="00006A7C" w:rsidP="00006A7C">
      <w:pPr>
        <w:numPr>
          <w:ilvl w:val="0"/>
          <w:numId w:val="5"/>
        </w:numPr>
        <w:spacing w:after="0" w:line="360" w:lineRule="auto"/>
        <w:ind w:left="714" w:hanging="357"/>
        <w:contextualSpacing/>
        <w:jc w:val="both"/>
        <w:rPr>
          <w:rFonts w:ascii="Calibri" w:eastAsia="Calibri" w:hAnsi="Calibri" w:cs="Calibri"/>
          <w:color w:val="000000"/>
        </w:rPr>
      </w:pPr>
      <w:r w:rsidRPr="00463C82">
        <w:rPr>
          <w:rFonts w:ascii="Arial Narrow" w:eastAsia="Calibri" w:hAnsi="Arial Narrow" w:cs="Times New Roman"/>
          <w:b/>
        </w:rPr>
        <w:t xml:space="preserve">zapewnienie ochrony i racjonalnego użytkowania zasobów naturalnych </w:t>
      </w:r>
      <w:r w:rsidRPr="00463C82">
        <w:rPr>
          <w:rFonts w:ascii="Arial Narrow" w:eastAsia="Calibri" w:hAnsi="Arial Narrow" w:cs="Times New Roman"/>
        </w:rPr>
        <w:t>- podnoszenie świadomości ekologicznej społeczeństwa; zachowanie walorów krajobrazowych województwa; weryfikacja form ochrony przyrody; ochrona przed powodziami i deficytem wody; zapewnienie integralności przyrodniczej województwa; ochrona i restytucja elementów rodzimej przyrody, w tym prowadzenie inwentaryzacji, waloryzacji i monitoringu różnorodności biologicznej,</w:t>
      </w:r>
    </w:p>
    <w:p w14:paraId="61DF72ED" w14:textId="77777777" w:rsidR="00006A7C" w:rsidRPr="00463C82" w:rsidRDefault="00006A7C" w:rsidP="00006A7C">
      <w:pPr>
        <w:spacing w:after="0" w:line="360" w:lineRule="auto"/>
        <w:ind w:left="714"/>
        <w:contextualSpacing/>
        <w:jc w:val="both"/>
        <w:rPr>
          <w:rFonts w:ascii="Calibri" w:eastAsia="Calibri" w:hAnsi="Calibri" w:cs="Calibri"/>
          <w:color w:val="000000"/>
        </w:rPr>
      </w:pPr>
    </w:p>
    <w:p w14:paraId="5448DAAB"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b/>
        </w:rPr>
      </w:pPr>
      <w:r w:rsidRPr="00463C82">
        <w:rPr>
          <w:rFonts w:ascii="Arial Narrow" w:eastAsia="Calibri" w:hAnsi="Arial Narrow" w:cs="Times New Roman"/>
          <w:b/>
        </w:rPr>
        <w:t xml:space="preserve">poprawa jakości środowiska i bezpieczeństwa ekologicznego </w:t>
      </w:r>
      <w:r w:rsidRPr="00463C82">
        <w:rPr>
          <w:rFonts w:ascii="Arial Narrow" w:eastAsia="Calibri" w:hAnsi="Arial Narrow" w:cs="Times New Roman"/>
        </w:rPr>
        <w:t>- redukcja emisji zanieczyszczeń powietrza, w szczególności z niskich źródeł emisji oraz poprzez stosowanie transportu (np. rowerowego) i ogrzewania przyjaznego środowisku; rozbudowa sieci kanalizacyjnych (w tym także kanalizacji deszczowej) oraz budowa lub modernizacja oczyszczalni ścieków (zwłaszcza na terenach zabudowy rozproszonej), dalsze inwestowanie w sieci wodociągowe; zapobieganie powstawaniu odpadów i racjonalna gospodarka odpadami, w tym selektywna zbiórka odpadów, recykling, odzysk, budowa instalacji zagospodarowania odpadów; usuwanie substancji stwarzających szczególne zagrożenie dla środowiska, zwłaszcza PCB i azbestu; ochrona ekosystemów leśnych przed pożarami i innymi szkodliwymi czynnikami zagrażającymi trwałości lasów, prowadzenie monitoringu środowiska i ogólnodostępnej wojewódzkiej bazy danych o środowisku (GIS).</w:t>
      </w:r>
    </w:p>
    <w:p w14:paraId="09F9B388"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070781A8" w14:textId="77777777" w:rsidR="004C4427" w:rsidRPr="00463C82" w:rsidRDefault="004C4427"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4605B7BD" w14:textId="77777777" w:rsidR="004C4427" w:rsidRPr="00463C82" w:rsidRDefault="004C4427"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p>
    <w:p w14:paraId="4B6920FA" w14:textId="133CBE2D"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46" w:name="_Toc521170927"/>
      <w:bookmarkStart w:id="47" w:name="_Toc521315492"/>
      <w:r w:rsidRPr="00463C82">
        <w:rPr>
          <w:rFonts w:ascii="Arial Narrow" w:eastAsia="Calibri" w:hAnsi="Arial Narrow"/>
          <w:b w:val="0"/>
          <w:i/>
          <w:sz w:val="22"/>
          <w:szCs w:val="22"/>
        </w:rPr>
        <w:lastRenderedPageBreak/>
        <w:t>3.4.2. Regionalny Program Operacyjny Województwa Warmińsko - Mazurskiego</w:t>
      </w:r>
      <w:bookmarkEnd w:id="46"/>
      <w:bookmarkEnd w:id="47"/>
      <w:r w:rsidRPr="00463C82">
        <w:rPr>
          <w:rFonts w:ascii="Arial Narrow" w:eastAsia="Calibri" w:hAnsi="Arial Narrow"/>
          <w:b w:val="0"/>
          <w:i/>
          <w:sz w:val="22"/>
          <w:szCs w:val="22"/>
        </w:rPr>
        <w:t xml:space="preserve"> </w:t>
      </w:r>
    </w:p>
    <w:p w14:paraId="1B22F5FB" w14:textId="77777777" w:rsidR="00006A7C" w:rsidRPr="00463C82" w:rsidRDefault="00006A7C" w:rsidP="00006A7C">
      <w:pPr>
        <w:spacing w:after="0" w:line="360" w:lineRule="auto"/>
        <w:jc w:val="both"/>
        <w:outlineLvl w:val="2"/>
        <w:rPr>
          <w:rFonts w:ascii="Arial Narrow" w:eastAsia="Calibri" w:hAnsi="Arial Narrow" w:cs="Times New Roman"/>
          <w:i/>
          <w:lang w:eastAsia="pl-PL"/>
        </w:rPr>
      </w:pPr>
    </w:p>
    <w:p w14:paraId="27436BE3" w14:textId="77777777" w:rsidR="00006A7C" w:rsidRPr="00463C82" w:rsidRDefault="00006A7C" w:rsidP="00006A7C">
      <w:pPr>
        <w:autoSpaceDE w:val="0"/>
        <w:autoSpaceDN w:val="0"/>
        <w:adjustRightInd w:val="0"/>
        <w:spacing w:after="0" w:line="360" w:lineRule="auto"/>
        <w:ind w:firstLine="708"/>
        <w:jc w:val="both"/>
        <w:rPr>
          <w:rFonts w:ascii="Arial Narrow" w:eastAsia="Times New Roman" w:hAnsi="Arial Narrow" w:cs="Times New Roman"/>
          <w:bCs/>
          <w:iCs/>
          <w:lang w:eastAsia="pl-PL"/>
        </w:rPr>
      </w:pPr>
      <w:r w:rsidRPr="00463C82">
        <w:rPr>
          <w:rFonts w:ascii="Arial Narrow" w:eastAsia="Times New Roman" w:hAnsi="Arial Narrow" w:cs="Times New Roman"/>
          <w:bCs/>
          <w:iCs/>
          <w:lang w:eastAsia="pl-PL"/>
        </w:rPr>
        <w:t xml:space="preserve">Regionalny Program Operacyjny Województwa Warmińsko-Mazurskiego na lata 2014-2020 jest dokumentem planistycznym określającym obszary a czasem szczegółowe działania, jakie organy samorządu województwa podejmują lub mają zamiar podjąć na rzecz wspierania rozwoju województwa lub regionu. Jak nazwa wskazuje jest to dokument o charakterze operacyjnym, a więc jest bardziej szczegółowy i podrzędny wobec strategii rozwoju. Program składa się z dwunastu osi priorytetowych i za jego sprawą gospodarka regionu ma być bardziej konkurencyjna. Dlatego najwięcej środków będzie przeznaczonych na wsparcie przedsiębiorczości, projekty innowacyjne, łączące sferę biznesu oraz nauki. </w:t>
      </w:r>
    </w:p>
    <w:p w14:paraId="64669FDB" w14:textId="77777777" w:rsidR="004C4427" w:rsidRPr="00463C82" w:rsidRDefault="004C4427" w:rsidP="00006A7C">
      <w:pPr>
        <w:spacing w:after="0" w:line="360" w:lineRule="auto"/>
        <w:contextualSpacing/>
        <w:jc w:val="center"/>
        <w:rPr>
          <w:rFonts w:ascii="Arial Narrow" w:eastAsia="Times New Roman" w:hAnsi="Arial Narrow" w:cs="Times New Roman"/>
          <w:b/>
          <w:bCs/>
          <w:i/>
          <w:iCs/>
          <w:lang w:eastAsia="pl-PL"/>
        </w:rPr>
      </w:pPr>
    </w:p>
    <w:p w14:paraId="608EA4CD" w14:textId="77777777" w:rsidR="00006A7C" w:rsidRPr="00463C82" w:rsidRDefault="00006A7C" w:rsidP="00006A7C">
      <w:pPr>
        <w:spacing w:after="0" w:line="360" w:lineRule="auto"/>
        <w:contextualSpacing/>
        <w:jc w:val="center"/>
        <w:rPr>
          <w:rFonts w:ascii="Arial Narrow" w:eastAsia="Times New Roman" w:hAnsi="Arial Narrow" w:cs="Times New Roman"/>
          <w:b/>
          <w:bCs/>
          <w:i/>
          <w:iCs/>
          <w:lang w:eastAsia="pl-PL"/>
        </w:rPr>
      </w:pPr>
      <w:r w:rsidRPr="00463C82">
        <w:rPr>
          <w:rFonts w:ascii="Arial Narrow" w:eastAsia="Times New Roman" w:hAnsi="Arial Narrow" w:cs="Times New Roman"/>
          <w:b/>
          <w:bCs/>
          <w:i/>
          <w:iCs/>
          <w:lang w:eastAsia="pl-PL"/>
        </w:rPr>
        <w:t>Oś priorytetowa - Efektywność energetyczna</w:t>
      </w:r>
    </w:p>
    <w:p w14:paraId="5B55354C" w14:textId="77777777" w:rsidR="00006A7C" w:rsidRPr="00463C82" w:rsidRDefault="00006A7C" w:rsidP="00006A7C">
      <w:pPr>
        <w:spacing w:after="0" w:line="360" w:lineRule="auto"/>
        <w:contextualSpacing/>
        <w:jc w:val="both"/>
        <w:rPr>
          <w:rFonts w:ascii="Arial Narrow" w:eastAsia="Calibri" w:hAnsi="Arial Narrow" w:cs="Times New Roman"/>
          <w:b/>
        </w:rPr>
      </w:pPr>
    </w:p>
    <w:p w14:paraId="6EEA82DE"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Priorytet inwestycyjny - wspieranie wytwarzania i dystrybucji energii pochodzącej ze źródeł odnawialnych,</w:t>
      </w:r>
    </w:p>
    <w:p w14:paraId="35AB6BD2" w14:textId="77777777" w:rsidR="00006A7C" w:rsidRPr="00463C82" w:rsidRDefault="00006A7C" w:rsidP="00006A7C">
      <w:pPr>
        <w:spacing w:after="0" w:line="360" w:lineRule="auto"/>
        <w:ind w:left="714"/>
        <w:contextualSpacing/>
        <w:jc w:val="both"/>
        <w:rPr>
          <w:rFonts w:ascii="Arial Narrow" w:eastAsia="Calibri" w:hAnsi="Arial Narrow" w:cs="Times New Roman"/>
        </w:rPr>
      </w:pPr>
    </w:p>
    <w:p w14:paraId="0C5423CB" w14:textId="77777777" w:rsidR="00006A7C" w:rsidRPr="00463C82" w:rsidRDefault="00006A7C" w:rsidP="00006A7C">
      <w:pPr>
        <w:numPr>
          <w:ilvl w:val="1"/>
          <w:numId w:val="26"/>
        </w:numPr>
        <w:spacing w:after="0" w:line="360" w:lineRule="auto"/>
        <w:contextualSpacing/>
        <w:jc w:val="both"/>
        <w:rPr>
          <w:rFonts w:ascii="Calibri" w:eastAsia="Calibri" w:hAnsi="Calibri" w:cs="Times New Roman"/>
        </w:rPr>
      </w:pPr>
      <w:r w:rsidRPr="00463C82">
        <w:rPr>
          <w:rFonts w:ascii="Arial Narrow" w:eastAsia="Calibri" w:hAnsi="Arial Narrow" w:cs="Times New Roman"/>
        </w:rPr>
        <w:t>Cel szczegółowy - zwiększony udział odnawialnych źródeł energii w ogólnym bilansie energetycznym regionu.</w:t>
      </w:r>
    </w:p>
    <w:p w14:paraId="12EDE7AF" w14:textId="77777777" w:rsidR="00006A7C" w:rsidRPr="00463C82" w:rsidRDefault="00006A7C" w:rsidP="00006A7C">
      <w:pPr>
        <w:spacing w:after="0" w:line="360" w:lineRule="auto"/>
        <w:jc w:val="both"/>
        <w:outlineLvl w:val="2"/>
        <w:rPr>
          <w:rFonts w:ascii="Arial Narrow" w:eastAsia="Calibri" w:hAnsi="Arial Narrow" w:cs="Times New Roman"/>
          <w:i/>
          <w:lang w:eastAsia="pl-PL"/>
        </w:rPr>
      </w:pPr>
    </w:p>
    <w:p w14:paraId="4BDDDC3F" w14:textId="77777777" w:rsidR="00006A7C" w:rsidRPr="00463C82" w:rsidRDefault="00006A7C" w:rsidP="00006A7C">
      <w:pPr>
        <w:numPr>
          <w:ilvl w:val="0"/>
          <w:numId w:val="5"/>
        </w:numPr>
        <w:spacing w:after="0" w:line="360" w:lineRule="auto"/>
        <w:ind w:left="714" w:hanging="357"/>
        <w:contextualSpacing/>
        <w:jc w:val="both"/>
        <w:rPr>
          <w:rFonts w:ascii="Calibri" w:eastAsia="Calibri" w:hAnsi="Calibri" w:cs="Times New Roman"/>
          <w:b/>
          <w:bCs/>
        </w:rPr>
      </w:pPr>
      <w:r w:rsidRPr="00463C82">
        <w:rPr>
          <w:rFonts w:ascii="Arial Narrow" w:eastAsia="Calibri" w:hAnsi="Arial Narrow" w:cs="Times New Roman"/>
        </w:rPr>
        <w:t>Priorytet inwestycyjny - promowanie efektywności energetycznej i korzystania z odnawialnych źródeł energii w przedsiębiorstwach,</w:t>
      </w:r>
    </w:p>
    <w:p w14:paraId="19573528" w14:textId="77777777" w:rsidR="00006A7C" w:rsidRPr="00463C82" w:rsidRDefault="00006A7C" w:rsidP="00006A7C">
      <w:pPr>
        <w:spacing w:after="0" w:line="360" w:lineRule="auto"/>
        <w:ind w:left="714"/>
        <w:contextualSpacing/>
        <w:jc w:val="both"/>
        <w:rPr>
          <w:rFonts w:ascii="Calibri" w:eastAsia="Calibri" w:hAnsi="Calibri" w:cs="Times New Roman"/>
          <w:b/>
          <w:bCs/>
        </w:rPr>
      </w:pPr>
    </w:p>
    <w:p w14:paraId="419EF1F5" w14:textId="77777777" w:rsidR="00006A7C" w:rsidRPr="00463C82" w:rsidRDefault="00006A7C" w:rsidP="00006A7C">
      <w:pPr>
        <w:numPr>
          <w:ilvl w:val="1"/>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Cel szczegółowy - zwiększona efektywność energetyczna w przedsiębiorstwach.</w:t>
      </w:r>
    </w:p>
    <w:p w14:paraId="09B52736" w14:textId="77777777" w:rsidR="00006A7C" w:rsidRPr="00463C82" w:rsidRDefault="00006A7C" w:rsidP="00006A7C">
      <w:pPr>
        <w:spacing w:after="0" w:line="360" w:lineRule="auto"/>
        <w:ind w:left="1440"/>
        <w:contextualSpacing/>
        <w:jc w:val="both"/>
        <w:rPr>
          <w:rFonts w:ascii="Arial Narrow" w:eastAsia="Calibri" w:hAnsi="Arial Narrow" w:cs="Times New Roman"/>
        </w:rPr>
      </w:pPr>
    </w:p>
    <w:p w14:paraId="05AE08FB" w14:textId="77777777" w:rsidR="00006A7C" w:rsidRPr="00463C82" w:rsidRDefault="00006A7C" w:rsidP="00006A7C">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Priorytet inwestycyjny - wspieranie efektywności energetycznej, inteligentnego zarządzania energią i wykorzystania odnawialnych źródeł energii w infrastrukturze publicznej, w tym w budynkach publicznych i w sektorze mieszkaniowym,</w:t>
      </w:r>
    </w:p>
    <w:p w14:paraId="009B27CE" w14:textId="77777777" w:rsidR="00006A7C" w:rsidRPr="00463C82" w:rsidRDefault="00006A7C" w:rsidP="00006A7C">
      <w:pPr>
        <w:spacing w:after="0" w:line="360" w:lineRule="auto"/>
        <w:ind w:left="714"/>
        <w:contextualSpacing/>
        <w:jc w:val="both"/>
        <w:rPr>
          <w:rFonts w:ascii="Arial Narrow" w:eastAsia="Calibri" w:hAnsi="Arial Narrow" w:cs="Times New Roman"/>
        </w:rPr>
      </w:pPr>
    </w:p>
    <w:p w14:paraId="5B52BA2A" w14:textId="77777777" w:rsidR="00006A7C" w:rsidRPr="00463C82" w:rsidRDefault="00006A7C" w:rsidP="00006A7C">
      <w:pPr>
        <w:numPr>
          <w:ilvl w:val="1"/>
          <w:numId w:val="26"/>
        </w:numPr>
        <w:spacing w:after="0" w:line="360" w:lineRule="auto"/>
        <w:contextualSpacing/>
        <w:jc w:val="both"/>
        <w:rPr>
          <w:rFonts w:ascii="Calibri" w:eastAsia="Calibri" w:hAnsi="Calibri" w:cs="Times New Roman"/>
          <w:b/>
          <w:bCs/>
        </w:rPr>
      </w:pPr>
      <w:r w:rsidRPr="00463C82">
        <w:rPr>
          <w:rFonts w:ascii="Arial Narrow" w:eastAsia="Calibri" w:hAnsi="Arial Narrow" w:cs="Times New Roman"/>
        </w:rPr>
        <w:t>Cel szczegółowy - zwiększona efektywność energetyczna budynków mieszkalnych oraz użyteczności publicznej.</w:t>
      </w:r>
    </w:p>
    <w:p w14:paraId="0FBCBD2C" w14:textId="77777777" w:rsidR="00006A7C" w:rsidRPr="00463C82" w:rsidRDefault="00006A7C" w:rsidP="00006A7C">
      <w:pPr>
        <w:spacing w:after="0" w:line="360" w:lineRule="auto"/>
        <w:jc w:val="both"/>
        <w:outlineLvl w:val="2"/>
        <w:rPr>
          <w:rFonts w:ascii="Arial Narrow" w:eastAsia="Calibri" w:hAnsi="Arial Narrow" w:cs="Times New Roman"/>
          <w:i/>
          <w:lang w:eastAsia="pl-PL"/>
        </w:rPr>
      </w:pPr>
    </w:p>
    <w:p w14:paraId="56B1ECBE" w14:textId="77777777" w:rsidR="00006A7C" w:rsidRPr="00463C82" w:rsidRDefault="00006A7C" w:rsidP="00006A7C">
      <w:pPr>
        <w:numPr>
          <w:ilvl w:val="0"/>
          <w:numId w:val="5"/>
        </w:numPr>
        <w:spacing w:after="0" w:line="360" w:lineRule="auto"/>
        <w:ind w:left="714" w:hanging="357"/>
        <w:contextualSpacing/>
        <w:jc w:val="both"/>
        <w:rPr>
          <w:rFonts w:ascii="Calibri" w:eastAsia="Calibri" w:hAnsi="Calibri" w:cs="Times New Roman"/>
          <w:b/>
          <w:bCs/>
        </w:rPr>
      </w:pPr>
      <w:r w:rsidRPr="00463C82">
        <w:rPr>
          <w:rFonts w:ascii="Arial Narrow" w:eastAsia="Calibri" w:hAnsi="Arial Narrow" w:cs="Times New Roman"/>
        </w:rPr>
        <w:t>Priorytet inwestycyjny - promowanie wykorzystania wysokosprawnej kogeneracji ciepła i energii elektrycznej w oparciu o zapotrzebowanie na ciepło użytkowe,</w:t>
      </w:r>
    </w:p>
    <w:p w14:paraId="02D411DD" w14:textId="77777777" w:rsidR="00006A7C" w:rsidRPr="00463C82" w:rsidRDefault="00006A7C" w:rsidP="00006A7C">
      <w:pPr>
        <w:spacing w:after="0" w:line="360" w:lineRule="auto"/>
        <w:ind w:left="714"/>
        <w:contextualSpacing/>
        <w:jc w:val="both"/>
        <w:rPr>
          <w:rFonts w:ascii="Calibri" w:eastAsia="Calibri" w:hAnsi="Calibri" w:cs="Times New Roman"/>
          <w:b/>
          <w:bCs/>
        </w:rPr>
      </w:pPr>
    </w:p>
    <w:p w14:paraId="1CBE00C9" w14:textId="77777777" w:rsidR="00006A7C" w:rsidRPr="00463C82" w:rsidRDefault="00006A7C" w:rsidP="00006A7C">
      <w:pPr>
        <w:numPr>
          <w:ilvl w:val="1"/>
          <w:numId w:val="26"/>
        </w:numPr>
        <w:spacing w:after="0" w:line="360" w:lineRule="auto"/>
        <w:contextualSpacing/>
        <w:jc w:val="both"/>
        <w:rPr>
          <w:rFonts w:ascii="Calibri" w:eastAsia="Calibri" w:hAnsi="Calibri" w:cs="Times New Roman"/>
          <w:b/>
          <w:bCs/>
        </w:rPr>
      </w:pPr>
      <w:r w:rsidRPr="00463C82">
        <w:rPr>
          <w:rFonts w:ascii="Arial Narrow" w:eastAsia="Calibri" w:hAnsi="Arial Narrow" w:cs="Times New Roman"/>
        </w:rPr>
        <w:t>Cel szczegółowy - zwiększone wytwarzanie energii w wysokosprawnej kogeneracji.</w:t>
      </w:r>
    </w:p>
    <w:p w14:paraId="4030ED06" w14:textId="77777777" w:rsidR="00006A7C" w:rsidRPr="00463C82" w:rsidRDefault="00006A7C" w:rsidP="00006A7C">
      <w:pPr>
        <w:spacing w:after="0" w:line="360" w:lineRule="auto"/>
        <w:jc w:val="both"/>
        <w:outlineLvl w:val="2"/>
        <w:rPr>
          <w:rFonts w:ascii="Arial Narrow" w:eastAsia="Calibri" w:hAnsi="Arial Narrow" w:cs="Times New Roman"/>
          <w:i/>
          <w:lang w:eastAsia="pl-PL"/>
        </w:rPr>
      </w:pPr>
    </w:p>
    <w:p w14:paraId="3001CD08" w14:textId="77777777" w:rsidR="00006A7C" w:rsidRPr="00463C82" w:rsidRDefault="00006A7C" w:rsidP="00006A7C">
      <w:pPr>
        <w:numPr>
          <w:ilvl w:val="0"/>
          <w:numId w:val="5"/>
        </w:numPr>
        <w:spacing w:after="0" w:line="360" w:lineRule="auto"/>
        <w:ind w:left="714" w:hanging="357"/>
        <w:contextualSpacing/>
        <w:jc w:val="both"/>
        <w:rPr>
          <w:rFonts w:ascii="Calibri" w:eastAsia="Calibri" w:hAnsi="Calibri" w:cs="Times New Roman"/>
          <w:b/>
          <w:bCs/>
        </w:rPr>
      </w:pPr>
      <w:r w:rsidRPr="00463C82">
        <w:rPr>
          <w:rFonts w:ascii="Arial Narrow" w:eastAsia="Calibri" w:hAnsi="Arial Narrow" w:cs="Times New Roman"/>
        </w:rPr>
        <w:lastRenderedPageBreak/>
        <w:t>Priorytet inwestycyjny - promowanie strategii niskoemisyjnych dla wszystkich rodzajów terytoriów, w szczególności dla obszarów miejskich, w tym wspieranie zrównoważonej, multimodalnej mobilności miejskiej i działań adaptacyjnych mających oddziaływanie łagodzące na zmiany klimatu.</w:t>
      </w:r>
      <w:r w:rsidRPr="00463C82">
        <w:rPr>
          <w:rFonts w:ascii="Calibri-Italic" w:eastAsia="Calibri" w:hAnsi="Calibri-Italic" w:cs="Times New Roman"/>
          <w:i/>
          <w:iCs/>
          <w:color w:val="000000"/>
        </w:rPr>
        <w:br/>
      </w:r>
    </w:p>
    <w:p w14:paraId="50237B2E" w14:textId="77777777" w:rsidR="00006A7C" w:rsidRPr="00463C82" w:rsidRDefault="00006A7C" w:rsidP="00006A7C">
      <w:pPr>
        <w:numPr>
          <w:ilvl w:val="1"/>
          <w:numId w:val="26"/>
        </w:numPr>
        <w:spacing w:after="0" w:line="360" w:lineRule="auto"/>
        <w:contextualSpacing/>
        <w:jc w:val="both"/>
        <w:rPr>
          <w:rFonts w:ascii="Calibri" w:eastAsia="Calibri" w:hAnsi="Calibri" w:cs="Times New Roman"/>
          <w:b/>
          <w:bCs/>
        </w:rPr>
      </w:pPr>
      <w:r w:rsidRPr="00463C82">
        <w:rPr>
          <w:rFonts w:ascii="Arial Narrow" w:eastAsia="Calibri" w:hAnsi="Arial Narrow" w:cs="Times New Roman"/>
        </w:rPr>
        <w:t>Cel szczegółowy - poprawa zrównoważonej mobilności mieszkańców w miastach województwa i ich obszarach funkcjonalnych.</w:t>
      </w:r>
    </w:p>
    <w:p w14:paraId="06C0E3BF" w14:textId="77777777" w:rsidR="00006A7C" w:rsidRPr="00463C82" w:rsidRDefault="00006A7C" w:rsidP="00006A7C">
      <w:pPr>
        <w:spacing w:after="0" w:line="360" w:lineRule="auto"/>
        <w:jc w:val="both"/>
        <w:outlineLvl w:val="2"/>
        <w:rPr>
          <w:rFonts w:ascii="Arial Narrow" w:eastAsia="Calibri" w:hAnsi="Arial Narrow" w:cs="Times New Roman"/>
          <w:i/>
          <w:lang w:eastAsia="pl-PL"/>
        </w:rPr>
      </w:pPr>
    </w:p>
    <w:p w14:paraId="2AF63106" w14:textId="4E1350AE"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48" w:name="_Toc521170928"/>
      <w:bookmarkStart w:id="49" w:name="_Toc521315493"/>
      <w:r w:rsidRPr="00463C82">
        <w:rPr>
          <w:rFonts w:ascii="Arial Narrow" w:eastAsia="Calibri" w:hAnsi="Arial Narrow"/>
          <w:b w:val="0"/>
          <w:i/>
          <w:sz w:val="22"/>
          <w:szCs w:val="22"/>
        </w:rPr>
        <w:t>3.4.3. Program Ochrony Środowiska Województwa Warmińsko - Mazurskiego</w:t>
      </w:r>
      <w:bookmarkEnd w:id="48"/>
      <w:bookmarkEnd w:id="49"/>
      <w:r w:rsidRPr="00463C82">
        <w:rPr>
          <w:rFonts w:ascii="Arial Narrow" w:eastAsia="Calibri" w:hAnsi="Arial Narrow"/>
          <w:b w:val="0"/>
          <w:i/>
          <w:sz w:val="22"/>
          <w:szCs w:val="22"/>
        </w:rPr>
        <w:t xml:space="preserve"> </w:t>
      </w:r>
    </w:p>
    <w:p w14:paraId="41C3721F" w14:textId="77777777" w:rsidR="00006A7C" w:rsidRPr="00463C82" w:rsidRDefault="00006A7C" w:rsidP="00006A7C">
      <w:pPr>
        <w:spacing w:after="0" w:line="360" w:lineRule="auto"/>
        <w:jc w:val="both"/>
        <w:outlineLvl w:val="2"/>
        <w:rPr>
          <w:rFonts w:ascii="Arial Narrow" w:eastAsia="Calibri" w:hAnsi="Arial Narrow" w:cs="Times New Roman"/>
          <w:i/>
          <w:lang w:eastAsia="pl-PL"/>
        </w:rPr>
      </w:pPr>
    </w:p>
    <w:p w14:paraId="01FDD8EC" w14:textId="77777777" w:rsidR="00006A7C" w:rsidRPr="00463C82" w:rsidRDefault="00006A7C" w:rsidP="00006A7C">
      <w:pPr>
        <w:spacing w:after="0" w:line="360" w:lineRule="auto"/>
        <w:ind w:firstLine="708"/>
        <w:jc w:val="both"/>
        <w:rPr>
          <w:rFonts w:ascii="Arial Narrow" w:eastAsia="Calibri" w:hAnsi="Arial Narrow" w:cs="Times New Roman"/>
          <w:bCs/>
        </w:rPr>
      </w:pPr>
      <w:r w:rsidRPr="00463C82">
        <w:rPr>
          <w:rFonts w:ascii="Arial Narrow" w:eastAsia="Calibri" w:hAnsi="Arial Narrow" w:cs="Times New Roman"/>
          <w:bCs/>
        </w:rPr>
        <w:t>Głównym dokumentem kształtującym ochronę środowiska na szczeblu wojewódzkim jest:</w:t>
      </w:r>
    </w:p>
    <w:p w14:paraId="0277780E" w14:textId="77777777" w:rsidR="00006A7C" w:rsidRPr="00463C82" w:rsidRDefault="00006A7C" w:rsidP="00006A7C">
      <w:pPr>
        <w:spacing w:after="0" w:line="360" w:lineRule="auto"/>
        <w:contextualSpacing/>
        <w:jc w:val="center"/>
        <w:rPr>
          <w:rFonts w:ascii="Arial Narrow" w:eastAsia="Calibri" w:hAnsi="Arial Narrow" w:cs="Times New Roman"/>
          <w:b/>
          <w:i/>
        </w:rPr>
      </w:pPr>
    </w:p>
    <w:p w14:paraId="3C456BE8" w14:textId="77777777" w:rsidR="00006A7C" w:rsidRPr="00463C82" w:rsidRDefault="00006A7C" w:rsidP="00006A7C">
      <w:pPr>
        <w:spacing w:after="0" w:line="360" w:lineRule="auto"/>
        <w:contextualSpacing/>
        <w:jc w:val="center"/>
        <w:rPr>
          <w:rFonts w:ascii="Arial Narrow" w:eastAsia="Calibri" w:hAnsi="Arial Narrow" w:cs="Times New Roman"/>
          <w:b/>
          <w:i/>
        </w:rPr>
      </w:pPr>
      <w:r w:rsidRPr="00463C82">
        <w:rPr>
          <w:rFonts w:ascii="Arial Narrow" w:eastAsia="Calibri" w:hAnsi="Arial Narrow" w:cs="Times New Roman"/>
          <w:b/>
          <w:i/>
        </w:rPr>
        <w:t>Program Ochrony Środowiska Województwa Warmińsko - Mazurskiego do 2020 roku</w:t>
      </w:r>
    </w:p>
    <w:p w14:paraId="4E49844F" w14:textId="77777777" w:rsidR="00006A7C" w:rsidRPr="00463C82" w:rsidRDefault="00006A7C" w:rsidP="00006A7C">
      <w:pPr>
        <w:autoSpaceDE w:val="0"/>
        <w:autoSpaceDN w:val="0"/>
        <w:adjustRightInd w:val="0"/>
        <w:spacing w:after="0" w:line="360" w:lineRule="auto"/>
        <w:ind w:firstLine="708"/>
        <w:jc w:val="both"/>
        <w:rPr>
          <w:rFonts w:ascii="Arial Narrow" w:eastAsia="Calibri" w:hAnsi="Arial Narrow" w:cs="Calibri"/>
        </w:rPr>
      </w:pPr>
    </w:p>
    <w:p w14:paraId="7565A582" w14:textId="77777777" w:rsidR="00006A7C" w:rsidRPr="00463C82" w:rsidRDefault="00006A7C" w:rsidP="00006A7C">
      <w:pPr>
        <w:autoSpaceDE w:val="0"/>
        <w:autoSpaceDN w:val="0"/>
        <w:adjustRightInd w:val="0"/>
        <w:spacing w:after="0" w:line="360" w:lineRule="auto"/>
        <w:ind w:firstLine="708"/>
        <w:jc w:val="both"/>
        <w:rPr>
          <w:rFonts w:ascii="Arial Narrow" w:eastAsia="Calibri" w:hAnsi="Arial Narrow" w:cs="Calibri"/>
        </w:rPr>
      </w:pPr>
      <w:r w:rsidRPr="00463C82">
        <w:rPr>
          <w:rFonts w:ascii="Arial Narrow" w:eastAsia="Calibri" w:hAnsi="Arial Narrow" w:cs="Calibri"/>
        </w:rPr>
        <w:t>Program ochrony środowiska jest specyficznym dokumentem, którego realizacja zależna jest od odpowiedzialnego za jego przygotowanie Zarządu Województwa, ale również od działań licznych podmiotów funkcjonujących na terenie województwa warmińsko-mazurskiego, jak i poza nim, które zaangażowane są w proces jego realizacji w obszarze swoich kompetencji oraz mieszkańców. W ramach określonych kierunków interwencji w poszczególnych obszarach podmioty realizować będą różne zadania: o charakterze inwestycyjnym, organizacyjnym (monitoring, nadzór) czy też edukacyjnym.</w:t>
      </w:r>
    </w:p>
    <w:p w14:paraId="578B721F" w14:textId="77777777" w:rsidR="00006A7C" w:rsidRPr="00463C82" w:rsidRDefault="00006A7C" w:rsidP="00006A7C">
      <w:pPr>
        <w:spacing w:after="0" w:line="360" w:lineRule="auto"/>
        <w:contextualSpacing/>
        <w:jc w:val="center"/>
        <w:rPr>
          <w:rFonts w:ascii="Arial Narrow" w:eastAsia="Calibri" w:hAnsi="Arial Narrow" w:cs="Times New Roman"/>
          <w:b/>
          <w:i/>
        </w:rPr>
      </w:pPr>
    </w:p>
    <w:p w14:paraId="1BA5FFE2" w14:textId="77777777" w:rsidR="00006A7C" w:rsidRPr="00463C82" w:rsidRDefault="00006A7C" w:rsidP="00006A7C">
      <w:pPr>
        <w:autoSpaceDE w:val="0"/>
        <w:autoSpaceDN w:val="0"/>
        <w:adjustRightInd w:val="0"/>
        <w:spacing w:after="0" w:line="360" w:lineRule="auto"/>
        <w:ind w:firstLine="708"/>
        <w:jc w:val="both"/>
        <w:rPr>
          <w:rFonts w:ascii="Arial Narrow" w:eastAsia="Calibri" w:hAnsi="Arial Narrow" w:cs="Calibri"/>
        </w:rPr>
      </w:pPr>
      <w:r w:rsidRPr="00463C82">
        <w:rPr>
          <w:rFonts w:ascii="Arial Narrow" w:eastAsia="Calibri" w:hAnsi="Arial Narrow" w:cs="Calibri"/>
        </w:rPr>
        <w:t xml:space="preserve">Program Ochrony Środowiska jest narzędziem realizacji polityki ochrony środowiska, zbieżnej z założeniami najważniejszych dokumentów strategicznych i programowych, w województwie warmińsko-mazurskim. Określa obszary, kierunki interwencji i zadania służące poprawie stanu środowiska i bezpieczeństwa ekologicznego jego mieszkańców. </w:t>
      </w:r>
    </w:p>
    <w:p w14:paraId="4A5634CD" w14:textId="77777777" w:rsidR="00006A7C" w:rsidRPr="00463C82" w:rsidRDefault="00006A7C" w:rsidP="00006A7C">
      <w:pPr>
        <w:spacing w:after="0" w:line="360" w:lineRule="auto"/>
        <w:contextualSpacing/>
        <w:jc w:val="center"/>
        <w:rPr>
          <w:rFonts w:ascii="Arial Narrow" w:eastAsia="Calibri" w:hAnsi="Arial Narrow" w:cs="Calibri"/>
          <w:b/>
          <w:sz w:val="20"/>
        </w:rPr>
      </w:pPr>
    </w:p>
    <w:p w14:paraId="6834830C" w14:textId="77777777" w:rsidR="00006A7C" w:rsidRPr="00463C82" w:rsidRDefault="00006A7C" w:rsidP="00006A7C">
      <w:pPr>
        <w:spacing w:after="0" w:line="360" w:lineRule="auto"/>
        <w:ind w:firstLine="708"/>
        <w:contextualSpacing/>
        <w:jc w:val="both"/>
        <w:rPr>
          <w:rFonts w:ascii="Arial Narrow" w:eastAsia="Calibri" w:hAnsi="Arial Narrow" w:cs="Calibri"/>
        </w:rPr>
      </w:pPr>
      <w:r w:rsidRPr="00463C82">
        <w:rPr>
          <w:rFonts w:ascii="Arial Narrow" w:eastAsia="Calibri" w:hAnsi="Arial Narrow" w:cs="Calibri"/>
        </w:rPr>
        <w:t>W Programie wyznaczono poszczególne obszary oraz kierunki interwencji m.in.: ochrona klimatu i jakości powietrza, w ramach którego przewiduje się realizację działań:</w:t>
      </w:r>
    </w:p>
    <w:p w14:paraId="419456C0" w14:textId="77777777" w:rsidR="00006A7C" w:rsidRPr="00463C82" w:rsidRDefault="00006A7C" w:rsidP="00006A7C">
      <w:pPr>
        <w:spacing w:after="0" w:line="360" w:lineRule="auto"/>
        <w:contextualSpacing/>
        <w:rPr>
          <w:rFonts w:ascii="Arial Narrow" w:eastAsia="Calibri" w:hAnsi="Arial Narrow" w:cs="Calibri"/>
          <w:b/>
        </w:rPr>
      </w:pPr>
    </w:p>
    <w:p w14:paraId="72D0D319" w14:textId="77777777" w:rsidR="00006A7C" w:rsidRPr="00463C82" w:rsidRDefault="00006A7C" w:rsidP="00006A7C">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zmniejszanie emisji zanieczyszczeń do atmosfery,</w:t>
      </w:r>
    </w:p>
    <w:p w14:paraId="503F4DA2" w14:textId="77777777" w:rsidR="00006A7C" w:rsidRPr="00463C82" w:rsidRDefault="00006A7C" w:rsidP="00006A7C">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wzrost wykorzystania OZE w bilansie energetyczny,</w:t>
      </w:r>
    </w:p>
    <w:p w14:paraId="27921AE4" w14:textId="77777777" w:rsidR="00006A7C" w:rsidRPr="00463C82" w:rsidRDefault="00006A7C" w:rsidP="00006A7C">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doskonalenie systemu planowania, monitoringu i edukacji,</w:t>
      </w:r>
    </w:p>
    <w:p w14:paraId="2B1E6AE8" w14:textId="77777777" w:rsidR="00006A7C" w:rsidRPr="00463C82" w:rsidRDefault="00006A7C" w:rsidP="00006A7C">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zmniejszanie zapotrzebowania na energię,</w:t>
      </w:r>
    </w:p>
    <w:p w14:paraId="48F80419" w14:textId="77777777" w:rsidR="00006A7C" w:rsidRPr="00463C82" w:rsidRDefault="00006A7C" w:rsidP="00006A7C">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zrównoważony rozwój energetyczny regionu,</w:t>
      </w:r>
    </w:p>
    <w:p w14:paraId="6DC2074D" w14:textId="77777777" w:rsidR="00006A7C" w:rsidRPr="00463C82" w:rsidRDefault="00006A7C" w:rsidP="00006A7C">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ograniczanie zagrożeń i adaptacja do zmian klimatu.</w:t>
      </w:r>
    </w:p>
    <w:p w14:paraId="479EF51B" w14:textId="77777777" w:rsidR="00006A7C" w:rsidRPr="00463C82" w:rsidRDefault="00006A7C" w:rsidP="00006A7C">
      <w:pPr>
        <w:spacing w:after="0" w:line="360" w:lineRule="auto"/>
        <w:jc w:val="both"/>
        <w:outlineLvl w:val="2"/>
        <w:rPr>
          <w:rFonts w:ascii="Arial Narrow" w:eastAsia="Calibri" w:hAnsi="Arial Narrow" w:cs="Times New Roman"/>
          <w:i/>
          <w:sz w:val="20"/>
          <w:lang w:eastAsia="pl-PL"/>
        </w:rPr>
      </w:pPr>
    </w:p>
    <w:p w14:paraId="0BC9AFD2" w14:textId="097A6FE1" w:rsidR="00006A7C" w:rsidRPr="00463C82" w:rsidRDefault="00006A7C" w:rsidP="00006A7C">
      <w:pPr>
        <w:pStyle w:val="Nagwek2"/>
        <w:spacing w:before="0" w:line="360" w:lineRule="auto"/>
        <w:rPr>
          <w:rFonts w:ascii="Arial Narrow" w:eastAsia="Calibri" w:hAnsi="Arial Narrow"/>
          <w:i/>
          <w:color w:val="auto"/>
          <w:sz w:val="22"/>
          <w:szCs w:val="22"/>
        </w:rPr>
      </w:pPr>
      <w:bookmarkStart w:id="50" w:name="_Toc521315494"/>
      <w:r w:rsidRPr="00463C82">
        <w:rPr>
          <w:rFonts w:ascii="Arial Narrow" w:eastAsia="Calibri" w:hAnsi="Arial Narrow"/>
          <w:i/>
          <w:color w:val="auto"/>
          <w:sz w:val="22"/>
          <w:szCs w:val="22"/>
        </w:rPr>
        <w:lastRenderedPageBreak/>
        <w:t>3.5. Cele i kierunki działań określone na szczeblu powiatowym</w:t>
      </w:r>
      <w:bookmarkEnd w:id="50"/>
    </w:p>
    <w:p w14:paraId="0518E5DD" w14:textId="77777777" w:rsidR="00006A7C" w:rsidRPr="00463C82" w:rsidRDefault="00006A7C" w:rsidP="005C6FBA">
      <w:pPr>
        <w:spacing w:after="0" w:line="360" w:lineRule="auto"/>
        <w:rPr>
          <w:rFonts w:ascii="Calibri" w:eastAsia="Calibri" w:hAnsi="Calibri" w:cs="Times New Roman"/>
        </w:rPr>
      </w:pPr>
    </w:p>
    <w:p w14:paraId="16E7323E" w14:textId="762B0008"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51" w:name="_Toc521170930"/>
      <w:bookmarkStart w:id="52" w:name="_Toc521315495"/>
      <w:r w:rsidRPr="00463C82">
        <w:rPr>
          <w:rFonts w:ascii="Arial Narrow" w:eastAsia="Calibri" w:hAnsi="Arial Narrow"/>
          <w:b w:val="0"/>
          <w:i/>
          <w:sz w:val="22"/>
          <w:szCs w:val="22"/>
        </w:rPr>
        <w:t>3.5.1. Strategia Rozwoju Powiatu Kętrzyńskiego na lata 2016 - 2020</w:t>
      </w:r>
      <w:bookmarkEnd w:id="51"/>
      <w:bookmarkEnd w:id="52"/>
      <w:r w:rsidRPr="00463C82">
        <w:rPr>
          <w:rFonts w:ascii="Arial Narrow" w:eastAsia="Calibri" w:hAnsi="Arial Narrow"/>
          <w:b w:val="0"/>
          <w:i/>
          <w:sz w:val="22"/>
          <w:szCs w:val="22"/>
        </w:rPr>
        <w:t xml:space="preserve"> </w:t>
      </w:r>
    </w:p>
    <w:p w14:paraId="3E7F33C3" w14:textId="77777777" w:rsidR="00006A7C" w:rsidRPr="00463C82" w:rsidRDefault="00006A7C" w:rsidP="00006A7C">
      <w:pPr>
        <w:spacing w:after="0" w:line="360" w:lineRule="auto"/>
        <w:jc w:val="both"/>
        <w:outlineLvl w:val="2"/>
        <w:rPr>
          <w:rFonts w:ascii="Arial Narrow" w:eastAsia="Calibri" w:hAnsi="Arial Narrow" w:cs="Times New Roman"/>
          <w:i/>
          <w:sz w:val="20"/>
          <w:lang w:eastAsia="pl-PL"/>
        </w:rPr>
      </w:pPr>
    </w:p>
    <w:p w14:paraId="30F1A55E" w14:textId="77777777" w:rsidR="00006A7C" w:rsidRPr="00463C82" w:rsidRDefault="00006A7C" w:rsidP="00006A7C">
      <w:pPr>
        <w:spacing w:after="0" w:line="360" w:lineRule="auto"/>
        <w:ind w:firstLine="708"/>
        <w:contextualSpacing/>
        <w:jc w:val="both"/>
        <w:rPr>
          <w:rFonts w:ascii="Arial Narrow" w:eastAsia="Calibri" w:hAnsi="Arial Narrow" w:cs="Calibri"/>
        </w:rPr>
      </w:pPr>
      <w:r w:rsidRPr="00463C82">
        <w:rPr>
          <w:rFonts w:ascii="Arial Narrow" w:eastAsia="Calibri" w:hAnsi="Arial Narrow" w:cs="Calibri"/>
        </w:rPr>
        <w:t xml:space="preserve">Strategia Rozwoju Powiatu Kętrzyńskiego na lata 2016 - 2020 stanowi zbiór usystematyzowanych i zaplanowanych działań, które mają na celu wskazanie kierunków i określenie zadań do wykonania w ciągu najbliższych lat. Wskazuje ona cele i kierunki zaangażowania środków z funduszy strukturalnych, krajowych i własnych powiatu. Strategia określa nie tylko ogólne cele, lecz konkretne zadania, terminy ich realizacji oraz sposoby finansowania. </w:t>
      </w:r>
    </w:p>
    <w:p w14:paraId="500F785D" w14:textId="77777777" w:rsidR="004C4427" w:rsidRPr="00463C82" w:rsidRDefault="004C4427" w:rsidP="00006A7C">
      <w:pPr>
        <w:spacing w:after="0" w:line="360" w:lineRule="auto"/>
        <w:ind w:firstLine="708"/>
        <w:contextualSpacing/>
        <w:jc w:val="both"/>
        <w:rPr>
          <w:rFonts w:ascii="Arial Narrow" w:eastAsia="Calibri" w:hAnsi="Arial Narrow" w:cs="Calibri"/>
        </w:rPr>
      </w:pPr>
    </w:p>
    <w:p w14:paraId="4161E5B5" w14:textId="77777777" w:rsidR="00006A7C" w:rsidRPr="00463C82" w:rsidRDefault="00006A7C" w:rsidP="00006A7C">
      <w:pPr>
        <w:spacing w:after="0" w:line="360" w:lineRule="auto"/>
        <w:ind w:firstLine="708"/>
        <w:contextualSpacing/>
        <w:jc w:val="both"/>
        <w:rPr>
          <w:rFonts w:ascii="Arial Narrow" w:eastAsia="Calibri" w:hAnsi="Arial Narrow" w:cs="Calibri"/>
        </w:rPr>
      </w:pPr>
      <w:r w:rsidRPr="00463C82">
        <w:rPr>
          <w:rFonts w:ascii="Arial Narrow" w:eastAsia="Calibri" w:hAnsi="Arial Narrow" w:cs="Calibri"/>
        </w:rPr>
        <w:t>Strategia opiera się na elementach poszczególnych strategii i planów m.in. na Programie Ochrony Środowiska dla Powiatu Kętrzyńskiego na lata 2015 - 2020. Nadrzędnym celem jest: zrównoważony rozwój Powiatu Kętrzyńskiego szansą zachowania wysokiej jakości środowiska, poprawy bezpieczeństwa ekologicznego oraz warunków życia mieszkańców.</w:t>
      </w:r>
    </w:p>
    <w:p w14:paraId="63B6336F" w14:textId="77777777" w:rsidR="00006A7C" w:rsidRPr="00463C82" w:rsidRDefault="00006A7C" w:rsidP="00006A7C">
      <w:pPr>
        <w:spacing w:after="0" w:line="360" w:lineRule="auto"/>
        <w:ind w:firstLine="708"/>
        <w:contextualSpacing/>
        <w:jc w:val="both"/>
        <w:rPr>
          <w:rFonts w:ascii="Arial Narrow" w:eastAsia="Calibri" w:hAnsi="Arial Narrow" w:cs="Calibri"/>
        </w:rPr>
      </w:pPr>
    </w:p>
    <w:p w14:paraId="5FE00BA1" w14:textId="77777777" w:rsidR="00006A7C" w:rsidRPr="00463C82" w:rsidRDefault="00006A7C" w:rsidP="00006A7C">
      <w:pPr>
        <w:spacing w:after="0" w:line="360" w:lineRule="auto"/>
        <w:ind w:firstLine="708"/>
        <w:contextualSpacing/>
        <w:jc w:val="both"/>
        <w:rPr>
          <w:rFonts w:ascii="Arial Narrow" w:eastAsia="Calibri" w:hAnsi="Arial Narrow" w:cs="Calibri"/>
        </w:rPr>
      </w:pPr>
      <w:r w:rsidRPr="00463C82">
        <w:rPr>
          <w:rFonts w:ascii="Arial Narrow" w:eastAsia="Calibri" w:hAnsi="Arial Narrow" w:cs="Calibri"/>
        </w:rPr>
        <w:t>W ramach Strategii Rozwoju jak i Programu Ochrony Środowiska wyznaczono poszczególne cele istotne z punku przedmiotowego dokumentu:</w:t>
      </w:r>
    </w:p>
    <w:p w14:paraId="312B0551" w14:textId="77777777" w:rsidR="00006A7C" w:rsidRPr="00463C82" w:rsidRDefault="00006A7C" w:rsidP="00006A7C">
      <w:pPr>
        <w:spacing w:after="0" w:line="360" w:lineRule="auto"/>
        <w:contextualSpacing/>
        <w:jc w:val="both"/>
        <w:rPr>
          <w:rFonts w:ascii="Arial Narrow" w:eastAsia="Calibri" w:hAnsi="Arial Narrow" w:cs="Calibri"/>
          <w:sz w:val="14"/>
        </w:rPr>
      </w:pPr>
    </w:p>
    <w:p w14:paraId="5A77C87E" w14:textId="77777777" w:rsidR="00006A7C" w:rsidRPr="00463C82" w:rsidRDefault="00006A7C" w:rsidP="00006A7C">
      <w:pPr>
        <w:numPr>
          <w:ilvl w:val="0"/>
          <w:numId w:val="10"/>
        </w:numPr>
        <w:spacing w:after="0" w:line="360" w:lineRule="auto"/>
        <w:contextualSpacing/>
        <w:jc w:val="both"/>
        <w:rPr>
          <w:rFonts w:ascii="Arial Narrow" w:eastAsia="Calibri" w:hAnsi="Arial Narrow" w:cs="Times New Roman"/>
          <w:b/>
        </w:rPr>
      </w:pPr>
      <w:r w:rsidRPr="00463C82">
        <w:rPr>
          <w:rFonts w:ascii="Arial Narrow" w:eastAsia="Calibri" w:hAnsi="Arial Narrow" w:cs="Times New Roman"/>
          <w:b/>
        </w:rPr>
        <w:t>ochrona klimatu z uwzględnieniem gospodarki zasobami energetycznymi:</w:t>
      </w:r>
    </w:p>
    <w:p w14:paraId="40538255" w14:textId="77777777" w:rsidR="00006A7C" w:rsidRPr="00463C82" w:rsidRDefault="00006A7C" w:rsidP="00006A7C">
      <w:pPr>
        <w:spacing w:after="0" w:line="360" w:lineRule="auto"/>
        <w:contextualSpacing/>
        <w:jc w:val="both"/>
        <w:rPr>
          <w:rFonts w:ascii="Arial Narrow" w:eastAsia="Calibri" w:hAnsi="Arial Narrow" w:cs="Calibri"/>
          <w:b/>
          <w:sz w:val="14"/>
        </w:rPr>
      </w:pPr>
    </w:p>
    <w:p w14:paraId="5EBBDAAF" w14:textId="77777777" w:rsidR="00006A7C" w:rsidRPr="00463C82" w:rsidRDefault="00006A7C" w:rsidP="00006A7C">
      <w:pPr>
        <w:numPr>
          <w:ilvl w:val="1"/>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promocja wykorzystania odnawialnych źródeł energii w celu zapewnienia wzrostu udziału OZE w bilansie energii pierwotnej,</w:t>
      </w:r>
    </w:p>
    <w:p w14:paraId="67C14350" w14:textId="77777777" w:rsidR="00006A7C" w:rsidRPr="00463C82" w:rsidRDefault="00006A7C" w:rsidP="00006A7C">
      <w:pPr>
        <w:numPr>
          <w:ilvl w:val="1"/>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realizacja działań zapisanych w wojewódzkim programie energetycznym,</w:t>
      </w:r>
    </w:p>
    <w:p w14:paraId="7C4048CC" w14:textId="77777777" w:rsidR="00006A7C" w:rsidRPr="00463C82" w:rsidRDefault="00006A7C" w:rsidP="00006A7C">
      <w:pPr>
        <w:numPr>
          <w:ilvl w:val="1"/>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zwiększenie efektywności energetycznej gospodarki i ograniczanie zapotrzebowania na energię,</w:t>
      </w:r>
    </w:p>
    <w:p w14:paraId="4935BA29" w14:textId="77777777" w:rsidR="00006A7C" w:rsidRPr="00463C82" w:rsidRDefault="00006A7C" w:rsidP="00006A7C">
      <w:pPr>
        <w:numPr>
          <w:ilvl w:val="1"/>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aktualizacja lub opracowanie przez poszczególne Gminy projektów założeń do planów zaopatrzenia w ciepło, energię elektryczną, i paliwa gazowe oraz planów gospodarki niskoemisyjnej,</w:t>
      </w:r>
    </w:p>
    <w:p w14:paraId="2D33A112" w14:textId="77777777" w:rsidR="00006A7C" w:rsidRPr="00463C82" w:rsidRDefault="00006A7C" w:rsidP="00006A7C">
      <w:pPr>
        <w:spacing w:after="0" w:line="360" w:lineRule="auto"/>
        <w:ind w:left="1440"/>
        <w:contextualSpacing/>
        <w:jc w:val="both"/>
        <w:rPr>
          <w:rFonts w:ascii="Arial Narrow" w:eastAsia="Calibri" w:hAnsi="Arial Narrow" w:cs="Times New Roman"/>
          <w:sz w:val="16"/>
        </w:rPr>
      </w:pPr>
    </w:p>
    <w:p w14:paraId="30B6F1C7"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b/>
        </w:rPr>
      </w:pPr>
      <w:r w:rsidRPr="00463C82">
        <w:rPr>
          <w:rFonts w:ascii="Arial Narrow" w:eastAsia="Calibri" w:hAnsi="Arial Narrow" w:cs="Times New Roman"/>
          <w:b/>
        </w:rPr>
        <w:t>redukcja emisji dwutlenku siarki, tlenków azotu i pyłów z procesów wytwarzania energii:</w:t>
      </w:r>
    </w:p>
    <w:p w14:paraId="756628A5" w14:textId="77777777" w:rsidR="00006A7C" w:rsidRPr="00463C82" w:rsidRDefault="00006A7C" w:rsidP="00006A7C">
      <w:pPr>
        <w:keepNext/>
        <w:keepLines/>
        <w:spacing w:after="0" w:line="360" w:lineRule="auto"/>
        <w:jc w:val="both"/>
        <w:outlineLvl w:val="0"/>
        <w:rPr>
          <w:rFonts w:ascii="Arial Narrow" w:eastAsia="Calibri" w:hAnsi="Arial Narrow" w:cs="Times New Roman"/>
          <w:b/>
          <w:i/>
          <w:sz w:val="16"/>
        </w:rPr>
      </w:pPr>
    </w:p>
    <w:p w14:paraId="6B323B79" w14:textId="77777777" w:rsidR="00006A7C" w:rsidRPr="00463C82" w:rsidRDefault="00006A7C" w:rsidP="00006A7C">
      <w:pPr>
        <w:numPr>
          <w:ilvl w:val="1"/>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likwidacja lokalnych kotłowni o dużej emisji,</w:t>
      </w:r>
    </w:p>
    <w:p w14:paraId="012082C7" w14:textId="77777777" w:rsidR="00006A7C" w:rsidRPr="00463C82" w:rsidRDefault="00006A7C" w:rsidP="00006A7C">
      <w:pPr>
        <w:numPr>
          <w:ilvl w:val="1"/>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instalowanie wysokosprawnych urządzeń ciepłowniczych i budowa nowoczesnych sieci ciepłowniczych,</w:t>
      </w:r>
    </w:p>
    <w:p w14:paraId="5745BC79" w14:textId="77777777" w:rsidR="00006A7C" w:rsidRPr="00463C82" w:rsidRDefault="00006A7C" w:rsidP="00006A7C">
      <w:pPr>
        <w:numPr>
          <w:ilvl w:val="1"/>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instalowanie i modernizacja urządzeń ochrony powietrza,</w:t>
      </w:r>
    </w:p>
    <w:p w14:paraId="295C3FEE" w14:textId="77777777" w:rsidR="00006A7C" w:rsidRPr="00463C82" w:rsidRDefault="00006A7C" w:rsidP="00006A7C">
      <w:pPr>
        <w:numPr>
          <w:ilvl w:val="1"/>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rozbudowa sieci gazowej tam gdzie jest to technicznie i ekonomicznie uzasadnione,</w:t>
      </w:r>
    </w:p>
    <w:p w14:paraId="530D67D3" w14:textId="77777777" w:rsidR="00006A7C" w:rsidRPr="00463C82" w:rsidRDefault="00006A7C" w:rsidP="00006A7C">
      <w:pPr>
        <w:numPr>
          <w:ilvl w:val="1"/>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stosowanie energooszczędnych technologii w gospodarce,</w:t>
      </w:r>
    </w:p>
    <w:p w14:paraId="4454E5BD" w14:textId="77777777" w:rsidR="00006A7C" w:rsidRPr="00463C82" w:rsidRDefault="00006A7C" w:rsidP="00006A7C">
      <w:pPr>
        <w:numPr>
          <w:ilvl w:val="1"/>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termomodernizacja budynków.</w:t>
      </w:r>
    </w:p>
    <w:p w14:paraId="6344682C" w14:textId="0283D134" w:rsidR="00006A7C" w:rsidRPr="00463C82" w:rsidRDefault="00006A7C" w:rsidP="00006A7C">
      <w:pPr>
        <w:pStyle w:val="Nagwek2"/>
        <w:spacing w:before="0" w:line="360" w:lineRule="auto"/>
        <w:rPr>
          <w:rFonts w:ascii="Arial Narrow" w:eastAsia="Calibri" w:hAnsi="Arial Narrow"/>
          <w:i/>
          <w:color w:val="auto"/>
          <w:sz w:val="22"/>
          <w:szCs w:val="22"/>
        </w:rPr>
      </w:pPr>
      <w:bookmarkStart w:id="53" w:name="_Toc521315496"/>
      <w:r w:rsidRPr="00463C82">
        <w:rPr>
          <w:rFonts w:ascii="Arial Narrow" w:eastAsia="Calibri" w:hAnsi="Arial Narrow"/>
          <w:i/>
          <w:color w:val="auto"/>
          <w:sz w:val="22"/>
          <w:szCs w:val="22"/>
        </w:rPr>
        <w:lastRenderedPageBreak/>
        <w:t>3.6. Cele i kierunki działań określone na szczeblu gminnym</w:t>
      </w:r>
      <w:bookmarkEnd w:id="53"/>
    </w:p>
    <w:p w14:paraId="27370071" w14:textId="77777777" w:rsidR="00006A7C" w:rsidRPr="00463C82" w:rsidRDefault="00006A7C" w:rsidP="005C6FBA">
      <w:pPr>
        <w:spacing w:after="0" w:line="360" w:lineRule="auto"/>
        <w:rPr>
          <w:rFonts w:ascii="Calibri" w:eastAsia="Calibri" w:hAnsi="Calibri" w:cs="Times New Roman"/>
        </w:rPr>
      </w:pPr>
    </w:p>
    <w:p w14:paraId="1D69669E" w14:textId="751B138F"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54" w:name="_Toc521170932"/>
      <w:bookmarkStart w:id="55" w:name="_Toc521315497"/>
      <w:r w:rsidRPr="00463C82">
        <w:rPr>
          <w:rFonts w:ascii="Arial Narrow" w:eastAsia="Calibri" w:hAnsi="Arial Narrow"/>
          <w:b w:val="0"/>
          <w:i/>
          <w:sz w:val="22"/>
          <w:szCs w:val="22"/>
        </w:rPr>
        <w:t>3.6.1. Studium Uwarunkowań i Kierunków Zagospodarowania Przestrzennego Gminy Reszel</w:t>
      </w:r>
      <w:bookmarkEnd w:id="54"/>
      <w:bookmarkEnd w:id="55"/>
    </w:p>
    <w:p w14:paraId="6F927F48" w14:textId="77777777" w:rsidR="00006A7C" w:rsidRPr="00463C82" w:rsidRDefault="00006A7C" w:rsidP="00006A7C">
      <w:pPr>
        <w:spacing w:after="0" w:line="360" w:lineRule="auto"/>
        <w:jc w:val="both"/>
        <w:outlineLvl w:val="2"/>
        <w:rPr>
          <w:rFonts w:ascii="Arial Narrow" w:eastAsia="Calibri" w:hAnsi="Arial Narrow" w:cs="Times New Roman"/>
          <w:i/>
          <w:lang w:eastAsia="pl-PL"/>
        </w:rPr>
      </w:pPr>
    </w:p>
    <w:p w14:paraId="6229DCB9" w14:textId="77777777" w:rsidR="00006A7C" w:rsidRPr="00463C82" w:rsidRDefault="00006A7C" w:rsidP="00006A7C">
      <w:pPr>
        <w:spacing w:after="0" w:line="360" w:lineRule="auto"/>
        <w:ind w:firstLine="708"/>
        <w:contextualSpacing/>
        <w:jc w:val="both"/>
        <w:rPr>
          <w:rFonts w:ascii="Arial Narrow" w:eastAsia="Calibri" w:hAnsi="Arial Narrow" w:cs="Calibri"/>
        </w:rPr>
      </w:pPr>
      <w:r w:rsidRPr="00463C82">
        <w:rPr>
          <w:rFonts w:ascii="Arial Narrow" w:eastAsia="Calibri" w:hAnsi="Arial Narrow" w:cs="Calibri"/>
        </w:rPr>
        <w:t xml:space="preserve">Głównym celem studium uwarunkowań i kierunków zagospodarowania przestrzennego jest określenie polityki przestrzennej Gminy z uwzględnieniem elementów środowiska przyrodniczego, uwarunkowań społeczno - gospodarczych oraz potrzeb rozwojowych mieszkańców. Analiza uwarunkowań wewnętrznych i zewnętrznych Gminy pozwoliła na określenie kierunków jej rozwoju. </w:t>
      </w:r>
    </w:p>
    <w:p w14:paraId="7171BEB5" w14:textId="77777777" w:rsidR="004C4427" w:rsidRPr="00463C82" w:rsidRDefault="004C4427" w:rsidP="00006A7C">
      <w:pPr>
        <w:spacing w:after="0" w:line="360" w:lineRule="auto"/>
        <w:ind w:firstLine="708"/>
        <w:contextualSpacing/>
        <w:jc w:val="both"/>
        <w:rPr>
          <w:rFonts w:ascii="Arial Narrow" w:eastAsia="Calibri" w:hAnsi="Arial Narrow" w:cs="Calibri"/>
        </w:rPr>
      </w:pPr>
    </w:p>
    <w:p w14:paraId="7B0590E0" w14:textId="77777777" w:rsidR="00006A7C" w:rsidRPr="00463C82" w:rsidRDefault="00006A7C" w:rsidP="00006A7C">
      <w:pPr>
        <w:spacing w:after="0" w:line="360" w:lineRule="auto"/>
        <w:ind w:firstLine="708"/>
        <w:contextualSpacing/>
        <w:jc w:val="both"/>
        <w:rPr>
          <w:rFonts w:ascii="Arial Narrow" w:eastAsia="Calibri" w:hAnsi="Arial Narrow" w:cs="Calibri"/>
        </w:rPr>
      </w:pPr>
      <w:r w:rsidRPr="00463C82">
        <w:rPr>
          <w:rFonts w:ascii="Arial Narrow" w:eastAsia="Calibri" w:hAnsi="Arial Narrow" w:cs="Calibri"/>
        </w:rPr>
        <w:t>Główną zasadą kształtowania zagospodarowania przestrzennego na terenie Gminy będzie rozwój poszczególnych funkcji w oparciu o istniejące zainwestowanie a w szczególności o ośrodek miejski. Ich rozwój będzie koncentrował się w obrębach poszczególnych miejscowości. Główne zasady kształtowania polityki przestrzennej Gminy można sformułować następująco:</w:t>
      </w:r>
    </w:p>
    <w:p w14:paraId="1F93E241" w14:textId="77777777" w:rsidR="00006A7C" w:rsidRPr="00463C82" w:rsidRDefault="00006A7C" w:rsidP="00006A7C">
      <w:pPr>
        <w:spacing w:after="0" w:line="360" w:lineRule="auto"/>
        <w:ind w:firstLine="708"/>
        <w:contextualSpacing/>
        <w:jc w:val="both"/>
        <w:rPr>
          <w:rFonts w:ascii="Arial Narrow" w:eastAsia="Calibri" w:hAnsi="Arial Narrow" w:cs="Calibri"/>
        </w:rPr>
      </w:pPr>
    </w:p>
    <w:p w14:paraId="075B9B47"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przeciwdziałanie rozproszeniu zabudowy poprzez wskazywanie nowych terenów inwestycyjnych w obrębie istniejących jednostek osadniczych;</w:t>
      </w:r>
    </w:p>
    <w:p w14:paraId="6060A717"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inwestycje w infrastrukturę techniczną głównie w zakresie rozwoju sieci kanalizacji sanitarnej oraz modernizacji sieci drogowej z uwzględnieniem historycznych alei przydrożnych,</w:t>
      </w:r>
    </w:p>
    <w:p w14:paraId="76F71550"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wykreowanie wizerunku Gminy jako terenu atrakcyjnego dla rozwoju turystyki i rekreacji z maksymalnym wykorzystaniem istniejącego zasobu kulturowego;</w:t>
      </w:r>
    </w:p>
    <w:p w14:paraId="7FF996D8"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minimalizacja negatywnego wpływu na strukturę przestrzenną i społeczno – gospodarczą wcześniejszych zasad polityki przestrzennej Gminy i poprawa jakości życia mieszkańców Gminy;</w:t>
      </w:r>
    </w:p>
    <w:p w14:paraId="251CD52E"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wyrównanie różnic w poziomie rozwoju społeczno - gospodarczego Gminy w porównaniu do innych regionów województwa;</w:t>
      </w:r>
    </w:p>
    <w:p w14:paraId="5E2B112A"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wspieranie lokalnych przedsięwzięć inwestycyjnych, a przy lokalizacji nowych inwestycji uwzględnianie lokalnych zasobów środowiska naturalnego oraz ochrony krajobrazu kulturowego;</w:t>
      </w:r>
    </w:p>
    <w:p w14:paraId="353E4EBA"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promocja gminnych terenów inwestycyjnych;</w:t>
      </w:r>
    </w:p>
    <w:p w14:paraId="325F0093"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ochrona najcenniejszych walorów dziedzictwa kulturowego i środowiska przyrodniczego;</w:t>
      </w:r>
    </w:p>
    <w:p w14:paraId="01A5DA6D"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bezwzględne zachowanie historycznego charakteru zabudowy oraz historycznych układów przestrzennych;</w:t>
      </w:r>
    </w:p>
    <w:p w14:paraId="52B944F7"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stworzenie najbardziej optymalnego zagospodarowania przestrzeni Gminy, z uwzględnieniem wymogów ochrony środowiska, dziedzictwa kulturowego i wizji rozwoju Gminy przedstawionej przez lokalne władze.</w:t>
      </w:r>
    </w:p>
    <w:p w14:paraId="28978882" w14:textId="77777777" w:rsidR="00006A7C" w:rsidRPr="00463C82" w:rsidRDefault="00006A7C" w:rsidP="00006A7C">
      <w:pPr>
        <w:spacing w:after="0" w:line="360" w:lineRule="auto"/>
        <w:ind w:firstLine="708"/>
        <w:jc w:val="both"/>
        <w:rPr>
          <w:rFonts w:ascii="Arial Narrow" w:eastAsia="Calibri" w:hAnsi="Arial Narrow" w:cs="Times New Roman"/>
        </w:rPr>
      </w:pPr>
    </w:p>
    <w:p w14:paraId="226BE4E6" w14:textId="77777777" w:rsidR="004C4427" w:rsidRPr="00463C82" w:rsidRDefault="004C4427" w:rsidP="00006A7C">
      <w:pPr>
        <w:spacing w:after="0" w:line="360" w:lineRule="auto"/>
        <w:ind w:firstLine="708"/>
        <w:jc w:val="both"/>
        <w:rPr>
          <w:rFonts w:ascii="Arial Narrow" w:eastAsia="Calibri" w:hAnsi="Arial Narrow" w:cs="Times New Roman"/>
        </w:rPr>
      </w:pPr>
    </w:p>
    <w:p w14:paraId="20390F11" w14:textId="77777777" w:rsidR="004C4427" w:rsidRPr="00463C82" w:rsidRDefault="004C4427" w:rsidP="00006A7C">
      <w:pPr>
        <w:spacing w:after="0" w:line="360" w:lineRule="auto"/>
        <w:ind w:firstLine="708"/>
        <w:jc w:val="both"/>
        <w:rPr>
          <w:rFonts w:ascii="Arial Narrow" w:eastAsia="Calibri" w:hAnsi="Arial Narrow" w:cs="Times New Roman"/>
        </w:rPr>
      </w:pPr>
    </w:p>
    <w:p w14:paraId="585C9AD2" w14:textId="070EF1A0"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56" w:name="_Toc521170933"/>
      <w:bookmarkStart w:id="57" w:name="_Toc521315498"/>
      <w:r w:rsidRPr="00463C82">
        <w:rPr>
          <w:rFonts w:ascii="Arial Narrow" w:eastAsia="Calibri" w:hAnsi="Arial Narrow"/>
          <w:b w:val="0"/>
          <w:i/>
          <w:sz w:val="22"/>
          <w:szCs w:val="22"/>
        </w:rPr>
        <w:lastRenderedPageBreak/>
        <w:t>3.6.2. Strategia rozwoju Gminy Reszel</w:t>
      </w:r>
      <w:bookmarkEnd w:id="56"/>
      <w:bookmarkEnd w:id="57"/>
    </w:p>
    <w:p w14:paraId="73AC61F2" w14:textId="77777777" w:rsidR="00006A7C" w:rsidRPr="00463C82" w:rsidRDefault="00006A7C" w:rsidP="00006A7C">
      <w:pPr>
        <w:spacing w:after="0" w:line="360" w:lineRule="auto"/>
        <w:ind w:firstLine="708"/>
        <w:jc w:val="both"/>
        <w:rPr>
          <w:rFonts w:ascii="Calibri" w:eastAsia="Calibri" w:hAnsi="Calibri" w:cs="Times New Roman"/>
          <w:b/>
          <w:bCs/>
        </w:rPr>
      </w:pPr>
    </w:p>
    <w:p w14:paraId="37368430" w14:textId="77777777" w:rsidR="00006A7C" w:rsidRPr="00463C82" w:rsidRDefault="00006A7C" w:rsidP="00006A7C">
      <w:pPr>
        <w:spacing w:after="0" w:line="360" w:lineRule="auto"/>
        <w:ind w:firstLine="708"/>
        <w:contextualSpacing/>
        <w:jc w:val="both"/>
        <w:rPr>
          <w:rFonts w:ascii="Arial Narrow" w:eastAsia="Calibri" w:hAnsi="Arial Narrow" w:cs="Calibri"/>
        </w:rPr>
      </w:pPr>
      <w:r w:rsidRPr="00463C82">
        <w:rPr>
          <w:rFonts w:ascii="Arial Narrow" w:eastAsia="Calibri" w:hAnsi="Arial Narrow" w:cs="Calibri"/>
          <w:b/>
        </w:rPr>
        <w:t>Misja Gminy Reszel do roku 2020</w:t>
      </w:r>
      <w:r w:rsidRPr="00463C82">
        <w:rPr>
          <w:rFonts w:ascii="Arial Narrow" w:eastAsia="Calibri" w:hAnsi="Arial Narrow" w:cs="Calibri"/>
        </w:rPr>
        <w:t xml:space="preserve"> - Gmina Reszel to godne, ekologiczne i bezpieczne miejsce życia mieszkańców, ceniących poszanowanie wartości historycznych i społecznych, którzy w wysokim stopniu zaspokajają swoje potrzeby poprzez własną przedsiębiorczość w wykorzystaniu zasobów kulturowych, przyrodniczych i gospodarczych.</w:t>
      </w:r>
    </w:p>
    <w:p w14:paraId="417A0845" w14:textId="77777777" w:rsidR="00006A7C" w:rsidRPr="00463C82" w:rsidRDefault="00006A7C" w:rsidP="00006A7C">
      <w:pPr>
        <w:spacing w:after="0" w:line="360" w:lineRule="auto"/>
        <w:ind w:firstLine="708"/>
        <w:contextualSpacing/>
        <w:jc w:val="both"/>
        <w:rPr>
          <w:rFonts w:ascii="Calibri" w:eastAsia="Calibri" w:hAnsi="Calibri" w:cs="Calibri"/>
          <w:b/>
          <w:bCs/>
        </w:rPr>
      </w:pPr>
    </w:p>
    <w:p w14:paraId="019C08F3" w14:textId="77777777" w:rsidR="00006A7C" w:rsidRPr="00463C82" w:rsidRDefault="00006A7C" w:rsidP="00006A7C">
      <w:pPr>
        <w:spacing w:after="0" w:line="360" w:lineRule="auto"/>
        <w:ind w:firstLine="708"/>
        <w:contextualSpacing/>
        <w:jc w:val="both"/>
        <w:rPr>
          <w:rFonts w:ascii="Arial Narrow" w:eastAsia="Calibri" w:hAnsi="Arial Narrow" w:cs="Calibri"/>
        </w:rPr>
      </w:pPr>
      <w:r w:rsidRPr="00463C82">
        <w:rPr>
          <w:rFonts w:ascii="Arial Narrow" w:eastAsia="Calibri" w:hAnsi="Arial Narrow" w:cs="Calibri"/>
        </w:rPr>
        <w:t>W strategii rozwoju Gminy wyznaczono  poszczególne cele priorytetowe, do których przypisane są szczegółowe kierunki działań. Będą one możliwe do osiągnięcia poprzez propozycje działań niezbędnych do realizacji celów strategii (zadań realizacyjnych). Wyznaczają one działania właściwe dla koncepcji rozwoju miasta. Łącznie zostało wyznaczonych 17 szczegółowych kierunków działań.</w:t>
      </w:r>
    </w:p>
    <w:p w14:paraId="4803CBE7" w14:textId="77777777" w:rsidR="004C4427" w:rsidRPr="00463C82" w:rsidRDefault="004C4427" w:rsidP="00006A7C">
      <w:pPr>
        <w:spacing w:after="0" w:line="360" w:lineRule="auto"/>
        <w:ind w:firstLine="708"/>
        <w:contextualSpacing/>
        <w:jc w:val="both"/>
        <w:rPr>
          <w:rFonts w:ascii="Arial Narrow" w:eastAsia="Calibri" w:hAnsi="Arial Narrow" w:cs="Calibri"/>
        </w:rPr>
      </w:pPr>
    </w:p>
    <w:p w14:paraId="5A100980" w14:textId="77777777" w:rsidR="00006A7C" w:rsidRPr="00463C82" w:rsidRDefault="00006A7C" w:rsidP="00006A7C">
      <w:pPr>
        <w:spacing w:after="0" w:line="360" w:lineRule="auto"/>
        <w:ind w:firstLine="708"/>
        <w:contextualSpacing/>
        <w:jc w:val="both"/>
        <w:rPr>
          <w:rFonts w:ascii="Arial Narrow" w:eastAsia="Calibri" w:hAnsi="Arial Narrow" w:cs="Calibri"/>
        </w:rPr>
      </w:pPr>
      <w:r w:rsidRPr="00463C82">
        <w:rPr>
          <w:rFonts w:ascii="Arial Narrow" w:eastAsia="Calibri" w:hAnsi="Arial Narrow" w:cs="Calibri"/>
          <w:b/>
        </w:rPr>
        <w:t>Cel priorytetowy</w:t>
      </w:r>
      <w:r w:rsidRPr="00463C82">
        <w:rPr>
          <w:rFonts w:ascii="Arial Narrow" w:eastAsia="Calibri" w:hAnsi="Arial Narrow" w:cs="Calibri"/>
        </w:rPr>
        <w:t xml:space="preserve">  - Wyższy poziom rozwoju infrastruktury technicznej i zintegrowania przestrzeni w Gminie, poprzez:</w:t>
      </w:r>
    </w:p>
    <w:p w14:paraId="34494852" w14:textId="77777777" w:rsidR="00006A7C" w:rsidRPr="00463C82" w:rsidRDefault="00006A7C" w:rsidP="00006A7C">
      <w:pPr>
        <w:spacing w:after="0" w:line="360" w:lineRule="auto"/>
        <w:jc w:val="both"/>
        <w:outlineLvl w:val="2"/>
        <w:rPr>
          <w:rFonts w:ascii="Tahoma" w:eastAsia="Calibri" w:hAnsi="Tahoma" w:cs="Tahoma"/>
          <w:b/>
          <w:bCs/>
          <w:color w:val="F79646"/>
        </w:rPr>
      </w:pPr>
    </w:p>
    <w:p w14:paraId="7A684867"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poprawienie warunków mieszkaniowych,</w:t>
      </w:r>
    </w:p>
    <w:p w14:paraId="0DAE96B9"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budowę i modernizację obiektów kultury,</w:t>
      </w:r>
    </w:p>
    <w:p w14:paraId="7DD9020F"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poprawę infrastruktury technicznej,</w:t>
      </w:r>
    </w:p>
    <w:p w14:paraId="0930E4E6"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poprawę komunikacji drogowej w Gminie,</w:t>
      </w:r>
    </w:p>
    <w:p w14:paraId="33CA1150"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poprawę ładu przestrzennego Gminy,</w:t>
      </w:r>
    </w:p>
    <w:p w14:paraId="6A070805"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zwiększenie wykorzystania potencjału ekologicznego i zasobów naturalnych.</w:t>
      </w:r>
    </w:p>
    <w:p w14:paraId="2ACB9F7A" w14:textId="77777777" w:rsidR="00006A7C" w:rsidRPr="00463C82" w:rsidRDefault="00006A7C" w:rsidP="00006A7C">
      <w:pPr>
        <w:spacing w:after="0" w:line="360" w:lineRule="auto"/>
        <w:jc w:val="both"/>
        <w:outlineLvl w:val="2"/>
        <w:rPr>
          <w:rFonts w:ascii="Tahoma" w:eastAsia="Calibri" w:hAnsi="Tahoma" w:cs="Tahoma"/>
          <w:color w:val="000000"/>
        </w:rPr>
      </w:pPr>
    </w:p>
    <w:p w14:paraId="60B1E83B" w14:textId="479961FD" w:rsidR="00006A7C" w:rsidRPr="00463C82" w:rsidRDefault="00006A7C" w:rsidP="00006A7C">
      <w:pPr>
        <w:pStyle w:val="Nagwek3"/>
        <w:spacing w:before="0" w:beforeAutospacing="0" w:after="0" w:afterAutospacing="0" w:line="360" w:lineRule="auto"/>
        <w:rPr>
          <w:rFonts w:ascii="Arial Narrow" w:eastAsia="Calibri" w:hAnsi="Arial Narrow"/>
          <w:b w:val="0"/>
          <w:i/>
          <w:sz w:val="22"/>
          <w:szCs w:val="22"/>
        </w:rPr>
      </w:pPr>
      <w:bookmarkStart w:id="58" w:name="_Toc521170934"/>
      <w:bookmarkStart w:id="59" w:name="_Toc521315499"/>
      <w:r w:rsidRPr="00463C82">
        <w:rPr>
          <w:rFonts w:ascii="Arial Narrow" w:eastAsia="Calibri" w:hAnsi="Arial Narrow"/>
          <w:b w:val="0"/>
          <w:i/>
          <w:sz w:val="22"/>
          <w:szCs w:val="22"/>
        </w:rPr>
        <w:t>3.6.3. Program Ochrony Środowiska dla Miasta i Gminy Reszel</w:t>
      </w:r>
      <w:bookmarkEnd w:id="58"/>
      <w:bookmarkEnd w:id="59"/>
    </w:p>
    <w:p w14:paraId="24270244" w14:textId="77777777" w:rsidR="00006A7C" w:rsidRPr="00463C82" w:rsidRDefault="00006A7C" w:rsidP="00006A7C">
      <w:pPr>
        <w:spacing w:after="0" w:line="360" w:lineRule="auto"/>
        <w:outlineLvl w:val="2"/>
        <w:rPr>
          <w:rFonts w:ascii="Arial Narrow" w:eastAsia="Calibri" w:hAnsi="Arial Narrow" w:cs="Times New Roman"/>
          <w:b/>
          <w:bCs/>
          <w:i/>
          <w:lang w:eastAsia="pl-PL"/>
        </w:rPr>
      </w:pPr>
    </w:p>
    <w:p w14:paraId="078EB496" w14:textId="77777777" w:rsidR="00006A7C" w:rsidRPr="00463C82" w:rsidRDefault="00006A7C" w:rsidP="00006A7C">
      <w:pPr>
        <w:spacing w:after="0" w:line="360" w:lineRule="auto"/>
        <w:ind w:firstLine="708"/>
        <w:contextualSpacing/>
        <w:jc w:val="both"/>
        <w:rPr>
          <w:rFonts w:ascii="Arial Narrow" w:eastAsia="Calibri" w:hAnsi="Arial Narrow" w:cs="Calibri"/>
        </w:rPr>
      </w:pPr>
      <w:r w:rsidRPr="00463C82">
        <w:rPr>
          <w:rFonts w:ascii="Arial Narrow" w:eastAsia="Calibri" w:hAnsi="Arial Narrow" w:cs="Calibri"/>
        </w:rPr>
        <w:t>W ramach Programu Ochrony Środowiska dla Miasta i Gminy Reszel na lata 2012 - 2015 z perspektywą do roku 2019 wyznaczono m.in. poszczególne cele i zadania istotne z punktu widzenia przedmiotowego dokumentu:</w:t>
      </w:r>
    </w:p>
    <w:p w14:paraId="08B295B8" w14:textId="77777777" w:rsidR="00006A7C" w:rsidRPr="00463C82" w:rsidRDefault="00006A7C" w:rsidP="00006A7C">
      <w:pPr>
        <w:spacing w:after="0" w:line="360" w:lineRule="auto"/>
        <w:contextualSpacing/>
        <w:jc w:val="both"/>
        <w:rPr>
          <w:rFonts w:ascii="Arial Narrow" w:eastAsia="Calibri" w:hAnsi="Arial Narrow" w:cs="Calibri"/>
        </w:rPr>
      </w:pPr>
    </w:p>
    <w:p w14:paraId="4626624D" w14:textId="77777777" w:rsidR="00006A7C" w:rsidRPr="00463C82" w:rsidRDefault="00006A7C" w:rsidP="00006A7C">
      <w:pPr>
        <w:spacing w:after="0" w:line="360" w:lineRule="auto"/>
        <w:contextualSpacing/>
        <w:jc w:val="both"/>
        <w:rPr>
          <w:rFonts w:ascii="Arial Narrow" w:eastAsia="Calibri" w:hAnsi="Arial Narrow" w:cs="Calibri"/>
          <w:b/>
        </w:rPr>
      </w:pPr>
      <w:r w:rsidRPr="00463C82">
        <w:rPr>
          <w:rFonts w:ascii="Arial Narrow" w:eastAsia="Calibri" w:hAnsi="Arial Narrow" w:cs="Calibri"/>
          <w:b/>
        </w:rPr>
        <w:t>Cel - Ochrona powietrza atmosferycznego:</w:t>
      </w:r>
    </w:p>
    <w:p w14:paraId="4995EF20" w14:textId="77777777" w:rsidR="00006A7C" w:rsidRPr="00463C82" w:rsidRDefault="00006A7C" w:rsidP="00006A7C">
      <w:pPr>
        <w:spacing w:after="0" w:line="360" w:lineRule="auto"/>
        <w:ind w:firstLine="708"/>
        <w:contextualSpacing/>
        <w:jc w:val="both"/>
        <w:rPr>
          <w:rFonts w:ascii="Arial Narrow" w:eastAsia="Calibri" w:hAnsi="Arial Narrow" w:cs="Calibri"/>
          <w:b/>
        </w:rPr>
      </w:pPr>
    </w:p>
    <w:p w14:paraId="18037F96"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likwidacja lokalnych kotłowni o dużej emisji poprzez rozbudowę sieci ciepłowniczej,</w:t>
      </w:r>
    </w:p>
    <w:p w14:paraId="5942529D"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zmiana kotłowni węglowych na niskoemisyjne,</w:t>
      </w:r>
    </w:p>
    <w:p w14:paraId="606848EB"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instalowanie wysokosprawnych urządzeń ciepłowniczych i budowa nowoczesnych sieci</w:t>
      </w:r>
      <w:r w:rsidRPr="00463C82">
        <w:rPr>
          <w:rFonts w:ascii="Arial Narrow" w:eastAsia="Calibri" w:hAnsi="Arial Narrow" w:cs="Times New Roman"/>
        </w:rPr>
        <w:br/>
        <w:t>ciepłowniczych,</w:t>
      </w:r>
    </w:p>
    <w:p w14:paraId="1BC25131"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instalowanie urządzeń ochrony powietrza,</w:t>
      </w:r>
    </w:p>
    <w:p w14:paraId="08B174E9"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termomodernizacja budynków na terenie Gminy,</w:t>
      </w:r>
    </w:p>
    <w:p w14:paraId="1ADEB349"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lastRenderedPageBreak/>
        <w:t>stosowanie technologii energooszczędnych i mniej zanieczyszczających powietrze,</w:t>
      </w:r>
    </w:p>
    <w:p w14:paraId="6C90CA8A"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opracowanie gminnego planu zapatrzenia w ciepło, z uwzględnieniem odnawialnych źródeł</w:t>
      </w:r>
      <w:r w:rsidRPr="00463C82">
        <w:rPr>
          <w:rFonts w:ascii="Arial Narrow" w:eastAsia="Calibri" w:hAnsi="Arial Narrow" w:cs="Times New Roman"/>
        </w:rPr>
        <w:br/>
        <w:t>energii,</w:t>
      </w:r>
    </w:p>
    <w:p w14:paraId="09B6F3DE"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rozbudowa sieci gazowej (przesyłowej i rozdzielczej),</w:t>
      </w:r>
    </w:p>
    <w:p w14:paraId="4AB63622"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zwiększenie świadomości społeczeństwa w zakresie potrzeb i możliwości ochrony powietrza, w tym oszczędności energii i stosowania alternatywnych źródeł energii,</w:t>
      </w:r>
    </w:p>
    <w:p w14:paraId="4B478FD1"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wspieranie działań inwestycyjnych w zakresie ochrony powietrza na terenie Gminy</w:t>
      </w:r>
      <w:r w:rsidRPr="00463C82">
        <w:rPr>
          <w:rFonts w:ascii="Arial Narrow" w:eastAsia="Calibri" w:hAnsi="Arial Narrow" w:cs="Times New Roman"/>
        </w:rPr>
        <w:br/>
        <w:t>podejmowanych przez podmioty gospodarcze,</w:t>
      </w:r>
    </w:p>
    <w:p w14:paraId="13651A1F"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kontrola przedsiębiorstw w zakresie emisji pyłów i gazów do powietrza,</w:t>
      </w:r>
    </w:p>
    <w:p w14:paraId="28A7DEE5"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podejmowanie działań na rzecz rozwoju energetyki odnawialnej poprzez wprowadzenie problematyki i energii odnawialnej do planów zagospodarowania przestrzennego oraz promocję i doradztwo związane z wdrażaniem pozyskiwania energii z odnawialnych źródeł,</w:t>
      </w:r>
    </w:p>
    <w:p w14:paraId="4B1EC38B"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budowa instalacji umożliwiających wykorzystanie odnawialnych źródeł energii i produkcję biopaliw.</w:t>
      </w:r>
    </w:p>
    <w:p w14:paraId="764088DB" w14:textId="77777777" w:rsidR="00006A7C" w:rsidRPr="00463C82" w:rsidRDefault="00006A7C" w:rsidP="00006A7C">
      <w:pPr>
        <w:spacing w:after="0" w:line="360" w:lineRule="auto"/>
        <w:contextualSpacing/>
        <w:jc w:val="both"/>
        <w:rPr>
          <w:rFonts w:ascii="Arial Narrow" w:eastAsia="Calibri" w:hAnsi="Arial Narrow" w:cs="Times New Roman"/>
        </w:rPr>
      </w:pPr>
    </w:p>
    <w:p w14:paraId="24CF1FD6" w14:textId="77777777" w:rsidR="00006A7C" w:rsidRPr="00463C82" w:rsidRDefault="00006A7C" w:rsidP="00006A7C">
      <w:pPr>
        <w:spacing w:after="0" w:line="360" w:lineRule="auto"/>
        <w:contextualSpacing/>
        <w:jc w:val="both"/>
        <w:rPr>
          <w:rFonts w:ascii="Arial Narrow" w:eastAsia="Calibri" w:hAnsi="Arial Narrow" w:cs="Calibri"/>
          <w:b/>
        </w:rPr>
      </w:pPr>
      <w:r w:rsidRPr="00463C82">
        <w:rPr>
          <w:rFonts w:ascii="Arial Narrow" w:eastAsia="Calibri" w:hAnsi="Arial Narrow" w:cs="Calibri"/>
          <w:b/>
        </w:rPr>
        <w:t>Cel - ochrona klimatu</w:t>
      </w:r>
    </w:p>
    <w:p w14:paraId="39052C56" w14:textId="77777777" w:rsidR="00006A7C" w:rsidRPr="00463C82" w:rsidRDefault="00006A7C" w:rsidP="00006A7C">
      <w:pPr>
        <w:spacing w:after="0" w:line="360" w:lineRule="auto"/>
        <w:contextualSpacing/>
        <w:jc w:val="both"/>
        <w:rPr>
          <w:rFonts w:ascii="Arial Narrow" w:eastAsia="Calibri" w:hAnsi="Arial Narrow" w:cs="Calibri"/>
          <w:b/>
        </w:rPr>
      </w:pPr>
    </w:p>
    <w:p w14:paraId="16829FAF" w14:textId="77777777"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wzrost udziału odnawialnych źródeł energii w bilansie energii pierwotnej,</w:t>
      </w:r>
    </w:p>
    <w:p w14:paraId="0418A886" w14:textId="1D9A0214" w:rsidR="00006A7C" w:rsidRPr="00463C82" w:rsidRDefault="00006A7C" w:rsidP="00006A7C">
      <w:pPr>
        <w:numPr>
          <w:ilvl w:val="0"/>
          <w:numId w:val="26"/>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zwiększenie efektywności energetycznej gospodarki i obniżenie jej materiałochłonności.</w:t>
      </w:r>
    </w:p>
    <w:p w14:paraId="4105DC5E" w14:textId="77777777" w:rsidR="00006A7C" w:rsidRPr="00463C82" w:rsidRDefault="00006A7C" w:rsidP="005C6FBA">
      <w:pPr>
        <w:spacing w:after="0" w:line="360" w:lineRule="auto"/>
        <w:rPr>
          <w:rFonts w:ascii="Calibri" w:eastAsia="Calibri" w:hAnsi="Calibri" w:cs="Times New Roman"/>
        </w:rPr>
      </w:pPr>
    </w:p>
    <w:p w14:paraId="0CECC533" w14:textId="77777777" w:rsidR="004C4427" w:rsidRPr="00463C82" w:rsidRDefault="004C4427" w:rsidP="005C6FBA">
      <w:pPr>
        <w:spacing w:after="0" w:line="360" w:lineRule="auto"/>
        <w:rPr>
          <w:rFonts w:ascii="Calibri" w:eastAsia="Calibri" w:hAnsi="Calibri" w:cs="Times New Roman"/>
        </w:rPr>
      </w:pPr>
    </w:p>
    <w:p w14:paraId="7255DD63" w14:textId="77777777" w:rsidR="004C4427" w:rsidRPr="00463C82" w:rsidRDefault="004C4427" w:rsidP="005C6FBA">
      <w:pPr>
        <w:spacing w:after="0" w:line="360" w:lineRule="auto"/>
        <w:rPr>
          <w:rFonts w:ascii="Calibri" w:eastAsia="Calibri" w:hAnsi="Calibri" w:cs="Times New Roman"/>
        </w:rPr>
      </w:pPr>
    </w:p>
    <w:p w14:paraId="631B1114" w14:textId="77777777" w:rsidR="004C4427" w:rsidRPr="00463C82" w:rsidRDefault="004C4427" w:rsidP="005C6FBA">
      <w:pPr>
        <w:spacing w:after="0" w:line="360" w:lineRule="auto"/>
        <w:rPr>
          <w:rFonts w:ascii="Calibri" w:eastAsia="Calibri" w:hAnsi="Calibri" w:cs="Times New Roman"/>
        </w:rPr>
      </w:pPr>
    </w:p>
    <w:p w14:paraId="206B1EAF" w14:textId="77777777" w:rsidR="004C4427" w:rsidRPr="00463C82" w:rsidRDefault="004C4427" w:rsidP="005C6FBA">
      <w:pPr>
        <w:spacing w:after="0" w:line="360" w:lineRule="auto"/>
        <w:rPr>
          <w:rFonts w:ascii="Calibri" w:eastAsia="Calibri" w:hAnsi="Calibri" w:cs="Times New Roman"/>
        </w:rPr>
      </w:pPr>
    </w:p>
    <w:p w14:paraId="4884E110" w14:textId="77777777" w:rsidR="004C4427" w:rsidRPr="00463C82" w:rsidRDefault="004C4427" w:rsidP="005C6FBA">
      <w:pPr>
        <w:spacing w:after="0" w:line="360" w:lineRule="auto"/>
        <w:rPr>
          <w:rFonts w:ascii="Calibri" w:eastAsia="Calibri" w:hAnsi="Calibri" w:cs="Times New Roman"/>
        </w:rPr>
      </w:pPr>
    </w:p>
    <w:p w14:paraId="2CBAF336" w14:textId="77777777" w:rsidR="004C4427" w:rsidRPr="00463C82" w:rsidRDefault="004C4427" w:rsidP="005C6FBA">
      <w:pPr>
        <w:spacing w:after="0" w:line="360" w:lineRule="auto"/>
        <w:rPr>
          <w:rFonts w:ascii="Calibri" w:eastAsia="Calibri" w:hAnsi="Calibri" w:cs="Times New Roman"/>
        </w:rPr>
      </w:pPr>
    </w:p>
    <w:p w14:paraId="1B1134A3" w14:textId="77777777" w:rsidR="004C4427" w:rsidRPr="00463C82" w:rsidRDefault="004C4427" w:rsidP="005C6FBA">
      <w:pPr>
        <w:spacing w:after="0" w:line="360" w:lineRule="auto"/>
        <w:rPr>
          <w:rFonts w:ascii="Calibri" w:eastAsia="Calibri" w:hAnsi="Calibri" w:cs="Times New Roman"/>
        </w:rPr>
      </w:pPr>
    </w:p>
    <w:p w14:paraId="7E1D18C5" w14:textId="77777777" w:rsidR="004C4427" w:rsidRPr="00463C82" w:rsidRDefault="004C4427" w:rsidP="005C6FBA">
      <w:pPr>
        <w:spacing w:after="0" w:line="360" w:lineRule="auto"/>
        <w:rPr>
          <w:rFonts w:ascii="Calibri" w:eastAsia="Calibri" w:hAnsi="Calibri" w:cs="Times New Roman"/>
        </w:rPr>
      </w:pPr>
    </w:p>
    <w:p w14:paraId="3D4C2950" w14:textId="77777777" w:rsidR="004C4427" w:rsidRPr="00463C82" w:rsidRDefault="004C4427" w:rsidP="005C6FBA">
      <w:pPr>
        <w:spacing w:after="0" w:line="360" w:lineRule="auto"/>
        <w:rPr>
          <w:rFonts w:ascii="Calibri" w:eastAsia="Calibri" w:hAnsi="Calibri" w:cs="Times New Roman"/>
        </w:rPr>
      </w:pPr>
    </w:p>
    <w:p w14:paraId="2DD9C3B2" w14:textId="77777777" w:rsidR="004C4427" w:rsidRPr="00463C82" w:rsidRDefault="004C4427" w:rsidP="005C6FBA">
      <w:pPr>
        <w:spacing w:after="0" w:line="360" w:lineRule="auto"/>
        <w:rPr>
          <w:rFonts w:ascii="Calibri" w:eastAsia="Calibri" w:hAnsi="Calibri" w:cs="Times New Roman"/>
        </w:rPr>
      </w:pPr>
    </w:p>
    <w:p w14:paraId="16355125" w14:textId="77777777" w:rsidR="004C4427" w:rsidRPr="00463C82" w:rsidRDefault="004C4427" w:rsidP="005C6FBA">
      <w:pPr>
        <w:spacing w:after="0" w:line="360" w:lineRule="auto"/>
        <w:rPr>
          <w:rFonts w:ascii="Calibri" w:eastAsia="Calibri" w:hAnsi="Calibri" w:cs="Times New Roman"/>
        </w:rPr>
      </w:pPr>
    </w:p>
    <w:p w14:paraId="1676A4E0" w14:textId="77777777" w:rsidR="004C4427" w:rsidRPr="00463C82" w:rsidRDefault="004C4427" w:rsidP="005C6FBA">
      <w:pPr>
        <w:spacing w:after="0" w:line="360" w:lineRule="auto"/>
        <w:rPr>
          <w:rFonts w:ascii="Calibri" w:eastAsia="Calibri" w:hAnsi="Calibri" w:cs="Times New Roman"/>
        </w:rPr>
      </w:pPr>
    </w:p>
    <w:p w14:paraId="609FF433" w14:textId="77777777" w:rsidR="004C4427" w:rsidRPr="00463C82" w:rsidRDefault="004C4427" w:rsidP="005C6FBA">
      <w:pPr>
        <w:spacing w:after="0" w:line="360" w:lineRule="auto"/>
        <w:rPr>
          <w:rFonts w:ascii="Calibri" w:eastAsia="Calibri" w:hAnsi="Calibri" w:cs="Times New Roman"/>
        </w:rPr>
      </w:pPr>
    </w:p>
    <w:p w14:paraId="736825A9" w14:textId="77777777" w:rsidR="004C4427" w:rsidRPr="00463C82" w:rsidRDefault="004C4427" w:rsidP="005C6FBA">
      <w:pPr>
        <w:spacing w:after="0" w:line="360" w:lineRule="auto"/>
        <w:rPr>
          <w:rFonts w:ascii="Calibri" w:eastAsia="Calibri" w:hAnsi="Calibri" w:cs="Times New Roman"/>
        </w:rPr>
      </w:pPr>
    </w:p>
    <w:p w14:paraId="7D79BC20" w14:textId="77777777" w:rsidR="004C4427" w:rsidRPr="00463C82" w:rsidRDefault="004C4427" w:rsidP="005C6FBA">
      <w:pPr>
        <w:spacing w:after="0" w:line="360" w:lineRule="auto"/>
        <w:rPr>
          <w:rFonts w:ascii="Calibri" w:eastAsia="Calibri" w:hAnsi="Calibri" w:cs="Times New Roman"/>
        </w:rPr>
      </w:pPr>
    </w:p>
    <w:p w14:paraId="42332205" w14:textId="77777777" w:rsidR="004C4427" w:rsidRPr="00463C82" w:rsidRDefault="004C4427" w:rsidP="005C6FBA">
      <w:pPr>
        <w:spacing w:after="0" w:line="360" w:lineRule="auto"/>
        <w:rPr>
          <w:rFonts w:ascii="Calibri" w:eastAsia="Calibri" w:hAnsi="Calibri" w:cs="Times New Roman"/>
        </w:rPr>
      </w:pPr>
    </w:p>
    <w:p w14:paraId="4DE9F8FC" w14:textId="72FD1B2E" w:rsidR="00077D84" w:rsidRPr="00463C82" w:rsidRDefault="004C4427" w:rsidP="004C4427">
      <w:pPr>
        <w:pStyle w:val="Nagwek1"/>
        <w:spacing w:before="0" w:line="360" w:lineRule="auto"/>
        <w:jc w:val="both"/>
        <w:rPr>
          <w:rFonts w:ascii="Arial Narrow" w:hAnsi="Arial Narrow"/>
          <w:i/>
          <w:color w:val="auto"/>
        </w:rPr>
      </w:pPr>
      <w:bookmarkStart w:id="60" w:name="_Toc518573143"/>
      <w:bookmarkStart w:id="61" w:name="_Toc521315500"/>
      <w:r w:rsidRPr="00463C82">
        <w:rPr>
          <w:rFonts w:ascii="Arial Narrow" w:hAnsi="Arial Narrow"/>
          <w:i/>
          <w:color w:val="auto"/>
        </w:rPr>
        <w:lastRenderedPageBreak/>
        <w:t>I</w:t>
      </w:r>
      <w:r w:rsidR="00077D84" w:rsidRPr="00463C82">
        <w:rPr>
          <w:rFonts w:ascii="Arial Narrow" w:hAnsi="Arial Narrow"/>
          <w:i/>
          <w:color w:val="auto"/>
        </w:rPr>
        <w:t>V. OCENA STANU ŚRODOWISKA</w:t>
      </w:r>
      <w:bookmarkEnd w:id="60"/>
      <w:bookmarkEnd w:id="61"/>
    </w:p>
    <w:p w14:paraId="2401AEB8" w14:textId="77777777" w:rsidR="00077D84" w:rsidRPr="00463C82" w:rsidRDefault="00077D84" w:rsidP="00077D84">
      <w:pPr>
        <w:keepNext/>
        <w:keepLines/>
        <w:spacing w:after="0" w:line="360" w:lineRule="auto"/>
        <w:jc w:val="both"/>
        <w:outlineLvl w:val="0"/>
        <w:rPr>
          <w:rFonts w:ascii="Arial Narrow" w:eastAsia="Calibri" w:hAnsi="Arial Narrow" w:cs="Times New Roman"/>
          <w:b/>
          <w:i/>
        </w:rPr>
      </w:pPr>
    </w:p>
    <w:p w14:paraId="6F989425" w14:textId="2D7B25E5" w:rsidR="00077D84" w:rsidRPr="00463C82" w:rsidRDefault="004C4427" w:rsidP="004C4427">
      <w:pPr>
        <w:pStyle w:val="Nagwek2"/>
        <w:spacing w:before="0" w:line="360" w:lineRule="auto"/>
        <w:rPr>
          <w:rFonts w:ascii="Arial Narrow" w:eastAsia="Calibri" w:hAnsi="Arial Narrow"/>
          <w:i/>
          <w:color w:val="auto"/>
          <w:sz w:val="22"/>
          <w:szCs w:val="22"/>
        </w:rPr>
      </w:pPr>
      <w:bookmarkStart w:id="62" w:name="_Toc462038480"/>
      <w:bookmarkStart w:id="63" w:name="_Toc518573144"/>
      <w:bookmarkStart w:id="64" w:name="_Toc521315501"/>
      <w:r w:rsidRPr="00463C82">
        <w:rPr>
          <w:rFonts w:ascii="Arial Narrow" w:eastAsia="Calibri" w:hAnsi="Arial Narrow"/>
          <w:i/>
          <w:color w:val="auto"/>
          <w:sz w:val="22"/>
          <w:szCs w:val="22"/>
        </w:rPr>
        <w:t>4</w:t>
      </w:r>
      <w:r w:rsidR="00077D84" w:rsidRPr="00463C82">
        <w:rPr>
          <w:rFonts w:ascii="Arial Narrow" w:eastAsia="Calibri" w:hAnsi="Arial Narrow"/>
          <w:i/>
          <w:color w:val="auto"/>
          <w:sz w:val="22"/>
          <w:szCs w:val="22"/>
        </w:rPr>
        <w:t>.1. Ochrona klimatu i jakości powietrza</w:t>
      </w:r>
      <w:bookmarkEnd w:id="62"/>
      <w:bookmarkEnd w:id="63"/>
      <w:bookmarkEnd w:id="64"/>
    </w:p>
    <w:p w14:paraId="4B783E56"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5EFC3C7C" w14:textId="34A546D3" w:rsidR="00077D84" w:rsidRPr="00463C82" w:rsidRDefault="004C4427" w:rsidP="004C4427">
      <w:pPr>
        <w:pStyle w:val="Nagwek3"/>
        <w:spacing w:before="0" w:beforeAutospacing="0" w:after="0" w:afterAutospacing="0" w:line="360" w:lineRule="auto"/>
        <w:rPr>
          <w:rFonts w:ascii="Arial Narrow" w:eastAsia="Calibri" w:hAnsi="Arial Narrow"/>
          <w:b w:val="0"/>
          <w:i/>
          <w:sz w:val="22"/>
          <w:szCs w:val="22"/>
        </w:rPr>
      </w:pPr>
      <w:bookmarkStart w:id="65" w:name="_Toc462038481"/>
      <w:bookmarkStart w:id="66" w:name="_Toc518573145"/>
      <w:bookmarkStart w:id="67" w:name="_Toc521315502"/>
      <w:r w:rsidRPr="00463C82">
        <w:rPr>
          <w:rFonts w:ascii="Arial Narrow" w:eastAsia="Calibri" w:hAnsi="Arial Narrow"/>
          <w:b w:val="0"/>
          <w:i/>
          <w:sz w:val="22"/>
          <w:szCs w:val="22"/>
        </w:rPr>
        <w:t>4</w:t>
      </w:r>
      <w:r w:rsidR="00077D84" w:rsidRPr="00463C82">
        <w:rPr>
          <w:rFonts w:ascii="Arial Narrow" w:eastAsia="Calibri" w:hAnsi="Arial Narrow"/>
          <w:b w:val="0"/>
          <w:i/>
          <w:sz w:val="22"/>
          <w:szCs w:val="22"/>
        </w:rPr>
        <w:t>.1.1. Ocena stanu jakości powietrza</w:t>
      </w:r>
      <w:bookmarkEnd w:id="65"/>
      <w:bookmarkEnd w:id="66"/>
      <w:bookmarkEnd w:id="67"/>
    </w:p>
    <w:p w14:paraId="0DA959AF" w14:textId="77777777" w:rsidR="00077D84" w:rsidRPr="00463C82" w:rsidRDefault="00077D84" w:rsidP="00077D84">
      <w:pPr>
        <w:spacing w:after="0" w:line="360" w:lineRule="auto"/>
        <w:jc w:val="both"/>
        <w:rPr>
          <w:rFonts w:ascii="Arial Narrow" w:eastAsia="Calibri" w:hAnsi="Arial Narrow" w:cs="Arial"/>
          <w:lang w:eastAsia="pl-PL"/>
        </w:rPr>
      </w:pPr>
    </w:p>
    <w:p w14:paraId="34E252FC" w14:textId="06F688BC"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Zgodnie z informacjami WIOŚ w 2017 roku w znacznej części strefy warmińsko-mazurskiej, do której zaliczana jest Gmina </w:t>
      </w:r>
      <w:r w:rsidR="008047B5" w:rsidRPr="00463C82">
        <w:rPr>
          <w:rFonts w:ascii="Arial Narrow" w:eastAsia="Calibri" w:hAnsi="Arial Narrow" w:cs="Arial"/>
          <w:lang w:eastAsia="pl-PL"/>
        </w:rPr>
        <w:t>Reszel</w:t>
      </w:r>
      <w:r w:rsidRPr="00463C82">
        <w:rPr>
          <w:rFonts w:ascii="Arial Narrow" w:eastAsia="Calibri" w:hAnsi="Arial Narrow" w:cs="Arial"/>
          <w:lang w:eastAsia="pl-PL"/>
        </w:rPr>
        <w:t xml:space="preserve">, odnotowano niski poziom stężeń monitorowanych zanieczyszczeń. Pomimo systematycznej poprawy jakości powietrza nadal istotnym problemem pozostają: w sezonie zimowym - ponadnormatywne stężenia pyłu zawieszonego PM10 oraz benzo(a)pirenu, a w sezonie letnim - zbyt wysokie stężenia ozonu troposferycznego. Ich głównymi źródłami pochodzenia (oprócz ozonu) są: indywidualne ogrzewanie domów i mieszkań oraz komunikacja samochodowa. </w:t>
      </w:r>
    </w:p>
    <w:p w14:paraId="6996612A" w14:textId="77777777" w:rsidR="00077D84" w:rsidRPr="00463C82" w:rsidRDefault="00077D84" w:rsidP="00077D84">
      <w:pPr>
        <w:spacing w:after="0" w:line="360" w:lineRule="auto"/>
        <w:ind w:firstLine="708"/>
        <w:jc w:val="both"/>
        <w:rPr>
          <w:rFonts w:ascii="Arial Narrow" w:eastAsia="Calibri" w:hAnsi="Arial Narrow" w:cs="Arial"/>
          <w:sz w:val="18"/>
          <w:lang w:eastAsia="pl-PL"/>
        </w:rPr>
      </w:pPr>
    </w:p>
    <w:p w14:paraId="491A7D5F" w14:textId="77777777" w:rsidR="00077D84" w:rsidRPr="00463C82" w:rsidRDefault="00077D84" w:rsidP="00077D84">
      <w:pPr>
        <w:spacing w:after="0" w:line="360" w:lineRule="auto"/>
        <w:ind w:firstLine="708"/>
        <w:jc w:val="both"/>
        <w:rPr>
          <w:rFonts w:ascii="Times New Roman" w:eastAsia="Calibri" w:hAnsi="Times New Roman" w:cs="Times New Roman"/>
          <w:color w:val="000000"/>
        </w:rPr>
      </w:pPr>
      <w:r w:rsidRPr="00463C82">
        <w:rPr>
          <w:rFonts w:ascii="Arial Narrow" w:eastAsia="Calibri" w:hAnsi="Arial Narrow" w:cs="Arial"/>
          <w:lang w:eastAsia="pl-PL"/>
        </w:rPr>
        <w:t xml:space="preserve">Zgodnie z ustawą Prawo ochrony środowiska, Wojewódzkie Inspektoraty Ochrony Środowiska wykonują corocznie oceny jakości powietrza dla każdej ze stref województwa. W corocznej ocenie powietrza atmosferycznego, określona strefa przypisywana jest do konkretnej klasy w zależności od stężenia zanieczyszczeń występujących na jej obszarze i wiąże się z wymaganiami dotyczącymi działań na rzecz poprawy jakości powietrza lub na rzecz utrzymania tej jakości. Ocena jakości powietrza na terenie województwa warmińsko-mazurskiego została dokonana w odniesieniu do stref, w tym aglomeracji, z uwzględnieniem  kryteriów ustanowionych ze względu na ochronę zdrowia ludzi oraz ze względu na ochronę roślin. </w:t>
      </w:r>
    </w:p>
    <w:p w14:paraId="18487BAF"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TimesNewRomanPSMT"/>
          <w:sz w:val="18"/>
          <w:lang w:eastAsia="pl-PL"/>
        </w:rPr>
      </w:pPr>
    </w:p>
    <w:p w14:paraId="2FBD97B5"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TimesNewRomanPSMT"/>
          <w:lang w:eastAsia="pl-PL"/>
        </w:rPr>
      </w:pPr>
      <w:r w:rsidRPr="00463C82">
        <w:rPr>
          <w:rFonts w:ascii="Arial Narrow" w:eastAsia="Calibri" w:hAnsi="Arial Narrow" w:cs="TimesNewRomanPSMT"/>
          <w:lang w:eastAsia="pl-PL"/>
        </w:rPr>
        <w:t xml:space="preserve">Dla stref, w których został przekroczony poziom dopuszczalny powiększony o margines tolerancji albo poziom docelowy, zarząd województwa opracowuje projekt uchwały w sprawie programu ochrony powietrza, a sejmik województwa określa w drodze uchwały ten program. Natomiast dla stref, w których poziom substancji w powietrzu mieści się pomiędzy poziomem dopuszczalnym a poziomem dopuszczalnym powiększonym o margines tolerancji, zarząd województwa określa przyczyny przekroczenia poziomów dopuszczalnych i informuje ministra właściwego do spraw środowiska o działaniach podejmowanych w celu zmniejszenia emisji substancji powodujących przekroczenia. </w:t>
      </w:r>
    </w:p>
    <w:p w14:paraId="1771B7E6"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TimesNewRomanPSMT"/>
          <w:sz w:val="18"/>
          <w:lang w:eastAsia="pl-PL"/>
        </w:rPr>
      </w:pPr>
    </w:p>
    <w:p w14:paraId="00A8AE6D"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TimesNewRomanPSMT"/>
          <w:lang w:eastAsia="pl-PL"/>
        </w:rPr>
      </w:pPr>
      <w:r w:rsidRPr="00463C82">
        <w:rPr>
          <w:rFonts w:ascii="Arial Narrow" w:eastAsia="Calibri" w:hAnsi="Arial Narrow" w:cs="TimesNewRomanPSMT"/>
          <w:lang w:eastAsia="pl-PL"/>
        </w:rPr>
        <w:t>W przypadku wystąpienia na obszarze województwa stref, w których odnotowano przekroczenie poziomu celu długoterminowego, osiągnięcie tego poziomu jest jednym z celów wojewódzkiego programu ochrony środowiska. Jeśli programy ochrony powietrza zostały uchwalone, a standardy jakości powietrza są przekraczane, zarząd województwa jest zobowiązany do opracowania projektu aktualizacji POP w terminie 3 lat od dnia wejścia w życie uchwały sejmiku województwa w sprawie programu ochrony powietrza, określając w nim działania ochronne dla grup ludności wrażliwych na przekroczenie, obejmujących w szczególności osoby starsze i dzieci.</w:t>
      </w:r>
    </w:p>
    <w:p w14:paraId="62384418" w14:textId="21996603"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lastRenderedPageBreak/>
        <w:t xml:space="preserve">Wyniki oceny według kryterium odniesionych dla ochrony zdrowia za rok 2017 dla strefy warmińsko-mazurskiej, do której zaliczana jest Gmina </w:t>
      </w:r>
      <w:r w:rsidR="008047B5" w:rsidRPr="00463C82">
        <w:rPr>
          <w:rFonts w:ascii="Arial Narrow" w:eastAsia="Calibri" w:hAnsi="Arial Narrow" w:cs="Arial"/>
          <w:lang w:eastAsia="pl-PL"/>
        </w:rPr>
        <w:t>Reszel</w:t>
      </w:r>
      <w:r w:rsidRPr="00463C82">
        <w:rPr>
          <w:rFonts w:ascii="Arial Narrow" w:eastAsia="Calibri" w:hAnsi="Arial Narrow" w:cs="Arial"/>
          <w:lang w:eastAsia="pl-PL"/>
        </w:rPr>
        <w:t>, prezentuje poniższa tabela.</w:t>
      </w:r>
    </w:p>
    <w:p w14:paraId="239924EA" w14:textId="77777777" w:rsidR="00077D84" w:rsidRPr="00463C82" w:rsidRDefault="00077D84" w:rsidP="00077D84">
      <w:pPr>
        <w:spacing w:after="0" w:line="360" w:lineRule="auto"/>
        <w:jc w:val="center"/>
        <w:rPr>
          <w:rFonts w:ascii="Arial Narrow" w:eastAsia="Calibri" w:hAnsi="Arial Narrow" w:cs="Verdana-Bold"/>
          <w:b/>
          <w:bCs/>
          <w:i/>
          <w:lang w:eastAsia="pl-PL"/>
        </w:rPr>
      </w:pPr>
    </w:p>
    <w:p w14:paraId="4529DBEE" w14:textId="77777777" w:rsidR="00077D84" w:rsidRPr="00463C82" w:rsidRDefault="00077D84" w:rsidP="00077D84">
      <w:pPr>
        <w:spacing w:after="0" w:line="360" w:lineRule="auto"/>
        <w:jc w:val="center"/>
        <w:rPr>
          <w:rFonts w:ascii="Arial Narrow" w:eastAsia="Calibri" w:hAnsi="Arial Narrow" w:cs="Verdana-Bold"/>
          <w:bCs/>
          <w:i/>
          <w:lang w:eastAsia="pl-PL"/>
        </w:rPr>
      </w:pPr>
      <w:bookmarkStart w:id="68" w:name="_Toc448064796"/>
      <w:bookmarkStart w:id="69" w:name="_Toc467848132"/>
      <w:bookmarkStart w:id="70" w:name="_Toc518573485"/>
      <w:bookmarkStart w:id="71" w:name="_Toc521315580"/>
      <w:r w:rsidRPr="00463C82">
        <w:rPr>
          <w:rFonts w:ascii="Arial Narrow" w:eastAsia="Calibri" w:hAnsi="Arial Narrow" w:cs="Times New Roman"/>
          <w:b/>
          <w:i/>
        </w:rPr>
        <w:t xml:space="preserve">Tabela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Tabela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3</w:t>
      </w:r>
      <w:r w:rsidRPr="00463C82">
        <w:rPr>
          <w:rFonts w:ascii="Arial Narrow" w:eastAsia="Calibri" w:hAnsi="Arial Narrow" w:cs="Times New Roman"/>
          <w:b/>
          <w:i/>
        </w:rPr>
        <w:fldChar w:fldCharType="end"/>
      </w:r>
      <w:r w:rsidRPr="00463C82">
        <w:rPr>
          <w:rFonts w:ascii="Arial Narrow" w:eastAsia="Calibri" w:hAnsi="Arial Narrow" w:cs="Times New Roman"/>
          <w:b/>
          <w:i/>
        </w:rPr>
        <w:t>.</w:t>
      </w:r>
      <w:r w:rsidRPr="00463C82">
        <w:rPr>
          <w:rFonts w:ascii="Arial Narrow" w:eastAsia="Calibri" w:hAnsi="Arial Narrow" w:cs="Calibri"/>
          <w:i/>
          <w:lang w:eastAsia="pl-PL"/>
        </w:rPr>
        <w:t xml:space="preserve"> </w:t>
      </w:r>
      <w:r w:rsidRPr="00463C82">
        <w:rPr>
          <w:rFonts w:ascii="Arial Narrow" w:eastAsia="Calibri" w:hAnsi="Arial Narrow" w:cs="Verdana-Bold"/>
          <w:bCs/>
          <w:i/>
          <w:lang w:eastAsia="pl-PL"/>
        </w:rPr>
        <w:t>Klasyfikacja strefy warmińsko-mazurskiej z uwzględnieniem kryteriów określonych w celu ochrony zdrowia</w:t>
      </w:r>
      <w:bookmarkEnd w:id="68"/>
      <w:bookmarkEnd w:id="69"/>
      <w:bookmarkEnd w:id="70"/>
      <w:bookmarkEnd w:id="71"/>
    </w:p>
    <w:tbl>
      <w:tblPr>
        <w:tblW w:w="89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7"/>
        <w:gridCol w:w="567"/>
        <w:gridCol w:w="567"/>
        <w:gridCol w:w="710"/>
        <w:gridCol w:w="566"/>
        <w:gridCol w:w="568"/>
        <w:gridCol w:w="709"/>
        <w:gridCol w:w="567"/>
        <w:gridCol w:w="567"/>
        <w:gridCol w:w="567"/>
        <w:gridCol w:w="567"/>
        <w:gridCol w:w="567"/>
        <w:gridCol w:w="567"/>
      </w:tblGrid>
      <w:tr w:rsidR="00077D84" w:rsidRPr="00463C82" w14:paraId="0C0182C8" w14:textId="77777777" w:rsidTr="008047B5">
        <w:trPr>
          <w:trHeight w:val="581"/>
          <w:jc w:val="center"/>
        </w:trPr>
        <w:tc>
          <w:tcPr>
            <w:tcW w:w="1837" w:type="dxa"/>
            <w:vMerge w:val="restart"/>
            <w:tcBorders>
              <w:right w:val="single" w:sz="4" w:space="0" w:color="auto"/>
            </w:tcBorders>
            <w:shd w:val="clear" w:color="auto" w:fill="F2F2F2" w:themeFill="background1" w:themeFillShade="F2"/>
            <w:vAlign w:val="center"/>
          </w:tcPr>
          <w:p w14:paraId="71E718C4"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Calibri" w:hAnsi="Arial Narrow" w:cs="Times New Roman"/>
                <w:b/>
              </w:rPr>
              <w:t>Nazwa strefy</w:t>
            </w:r>
          </w:p>
        </w:tc>
        <w:tc>
          <w:tcPr>
            <w:tcW w:w="7089" w:type="dxa"/>
            <w:gridSpan w:val="12"/>
            <w:tcBorders>
              <w:left w:val="single" w:sz="4" w:space="0" w:color="auto"/>
              <w:right w:val="single" w:sz="4" w:space="0" w:color="auto"/>
            </w:tcBorders>
            <w:shd w:val="clear" w:color="auto" w:fill="F2F2F2" w:themeFill="background1" w:themeFillShade="F2"/>
            <w:vAlign w:val="center"/>
          </w:tcPr>
          <w:p w14:paraId="49AE1934" w14:textId="77777777" w:rsidR="00077D84" w:rsidRPr="00463C82" w:rsidRDefault="00077D84" w:rsidP="00077D84">
            <w:pPr>
              <w:spacing w:after="0" w:line="240" w:lineRule="auto"/>
              <w:jc w:val="center"/>
              <w:rPr>
                <w:rFonts w:ascii="Arial Narrow" w:eastAsia="Calibri" w:hAnsi="Arial Narrow" w:cs="TimesNewRomanPSMT"/>
                <w:b/>
                <w:lang w:eastAsia="pl-PL"/>
              </w:rPr>
            </w:pPr>
            <w:r w:rsidRPr="00463C82">
              <w:rPr>
                <w:rFonts w:ascii="Arial Narrow" w:eastAsia="Calibri" w:hAnsi="Arial Narrow" w:cs="TimesNewRomanPSMT"/>
                <w:b/>
                <w:lang w:eastAsia="pl-PL"/>
              </w:rPr>
              <w:t xml:space="preserve">Symbol klasy wynikowej dla poszczególnych zanieczyszczeń </w:t>
            </w:r>
          </w:p>
          <w:p w14:paraId="3709BF6D"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Calibri" w:hAnsi="Arial Narrow" w:cs="TimesNewRomanPSMT"/>
                <w:b/>
                <w:lang w:eastAsia="pl-PL"/>
              </w:rPr>
              <w:t>dla obszaru całej strefy</w:t>
            </w:r>
          </w:p>
        </w:tc>
      </w:tr>
      <w:tr w:rsidR="00077D84" w:rsidRPr="00463C82" w14:paraId="0DBE2431" w14:textId="77777777" w:rsidTr="008047B5">
        <w:trPr>
          <w:trHeight w:val="752"/>
          <w:jc w:val="center"/>
        </w:trPr>
        <w:tc>
          <w:tcPr>
            <w:tcW w:w="1837" w:type="dxa"/>
            <w:vMerge/>
            <w:tcBorders>
              <w:right w:val="single" w:sz="4" w:space="0" w:color="auto"/>
            </w:tcBorders>
            <w:shd w:val="clear" w:color="auto" w:fill="F2F2F2" w:themeFill="background1" w:themeFillShade="F2"/>
            <w:vAlign w:val="center"/>
          </w:tcPr>
          <w:p w14:paraId="3102DF64" w14:textId="77777777" w:rsidR="00077D84" w:rsidRPr="00463C82" w:rsidRDefault="00077D84" w:rsidP="00077D84">
            <w:pPr>
              <w:spacing w:after="0" w:line="240" w:lineRule="auto"/>
              <w:jc w:val="center"/>
              <w:rPr>
                <w:rFonts w:ascii="Arial Narrow" w:eastAsia="Times New Roman" w:hAnsi="Arial Narrow" w:cs="Arial"/>
                <w:b/>
                <w:lang w:eastAsia="pl-PL"/>
              </w:rPr>
            </w:pP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5640C3A9" w14:textId="77777777" w:rsidR="00077D84" w:rsidRPr="00463C82" w:rsidRDefault="00077D84" w:rsidP="00077D84">
            <w:pPr>
              <w:spacing w:after="0" w:line="240" w:lineRule="auto"/>
              <w:jc w:val="center"/>
              <w:rPr>
                <w:rFonts w:ascii="Arial Narrow" w:eastAsia="Times New Roman" w:hAnsi="Arial Narrow" w:cs="Arial"/>
                <w:b/>
                <w:lang w:eastAsia="pl-PL"/>
              </w:rPr>
            </w:pPr>
            <w:r w:rsidRPr="00463C82">
              <w:rPr>
                <w:rFonts w:ascii="Arial Narrow" w:eastAsia="Times New Roman" w:hAnsi="Arial Narrow" w:cs="Arial"/>
                <w:b/>
                <w:lang w:eastAsia="pl-PL"/>
              </w:rPr>
              <w:t>As</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0D9F1D6A"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Calibri" w:hAnsi="Arial Narrow" w:cs="Times New Roman"/>
                <w:b/>
              </w:rPr>
              <w:t>BaP</w:t>
            </w:r>
          </w:p>
        </w:tc>
        <w:tc>
          <w:tcPr>
            <w:tcW w:w="710" w:type="dxa"/>
            <w:tcBorders>
              <w:top w:val="single" w:sz="4" w:space="0" w:color="auto"/>
              <w:left w:val="single" w:sz="4" w:space="0" w:color="auto"/>
              <w:right w:val="single" w:sz="4" w:space="0" w:color="auto"/>
            </w:tcBorders>
            <w:shd w:val="clear" w:color="auto" w:fill="F2F2F2" w:themeFill="background1" w:themeFillShade="F2"/>
            <w:vAlign w:val="center"/>
          </w:tcPr>
          <w:p w14:paraId="2C381804"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Times New Roman" w:hAnsi="Arial Narrow" w:cs="Arial"/>
                <w:b/>
                <w:lang w:eastAsia="pl-PL"/>
              </w:rPr>
              <w:t>C</w:t>
            </w:r>
            <w:r w:rsidRPr="00463C82">
              <w:rPr>
                <w:rFonts w:ascii="Arial Narrow" w:eastAsia="Times New Roman" w:hAnsi="Arial Narrow" w:cs="Arial"/>
                <w:b/>
                <w:vertAlign w:val="subscript"/>
                <w:lang w:eastAsia="pl-PL"/>
              </w:rPr>
              <w:t>6</w:t>
            </w:r>
            <w:r w:rsidRPr="00463C82">
              <w:rPr>
                <w:rFonts w:ascii="Arial Narrow" w:eastAsia="Times New Roman" w:hAnsi="Arial Narrow" w:cs="Arial"/>
                <w:b/>
                <w:lang w:eastAsia="pl-PL"/>
              </w:rPr>
              <w:t>H</w:t>
            </w:r>
            <w:r w:rsidRPr="00463C82">
              <w:rPr>
                <w:rFonts w:ascii="Arial Narrow" w:eastAsia="Times New Roman" w:hAnsi="Arial Narrow" w:cs="Arial"/>
                <w:b/>
                <w:vertAlign w:val="subscript"/>
                <w:lang w:eastAsia="pl-PL"/>
              </w:rPr>
              <w:t>6</w:t>
            </w:r>
          </w:p>
        </w:tc>
        <w:tc>
          <w:tcPr>
            <w:tcW w:w="566" w:type="dxa"/>
            <w:tcBorders>
              <w:top w:val="single" w:sz="4" w:space="0" w:color="auto"/>
              <w:left w:val="single" w:sz="4" w:space="0" w:color="auto"/>
              <w:right w:val="single" w:sz="4" w:space="0" w:color="auto"/>
            </w:tcBorders>
            <w:shd w:val="clear" w:color="auto" w:fill="F2F2F2" w:themeFill="background1" w:themeFillShade="F2"/>
            <w:vAlign w:val="center"/>
          </w:tcPr>
          <w:p w14:paraId="7EFE273E"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Times New Roman" w:hAnsi="Arial Narrow" w:cs="Arial"/>
                <w:b/>
                <w:lang w:eastAsia="pl-PL"/>
              </w:rPr>
              <w:t>CO</w:t>
            </w:r>
          </w:p>
        </w:tc>
        <w:tc>
          <w:tcPr>
            <w:tcW w:w="568" w:type="dxa"/>
            <w:tcBorders>
              <w:top w:val="single" w:sz="4" w:space="0" w:color="auto"/>
              <w:left w:val="single" w:sz="4" w:space="0" w:color="auto"/>
              <w:right w:val="single" w:sz="4" w:space="0" w:color="auto"/>
            </w:tcBorders>
            <w:shd w:val="clear" w:color="auto" w:fill="F2F2F2" w:themeFill="background1" w:themeFillShade="F2"/>
            <w:vAlign w:val="center"/>
          </w:tcPr>
          <w:p w14:paraId="773474E6"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Times New Roman" w:hAnsi="Arial Narrow" w:cs="Arial"/>
                <w:b/>
                <w:lang w:eastAsia="pl-PL"/>
              </w:rPr>
              <w:t>Cd</w:t>
            </w:r>
          </w:p>
        </w:tc>
        <w:tc>
          <w:tcPr>
            <w:tcW w:w="709" w:type="dxa"/>
            <w:tcBorders>
              <w:top w:val="single" w:sz="4" w:space="0" w:color="auto"/>
              <w:left w:val="single" w:sz="4" w:space="0" w:color="auto"/>
            </w:tcBorders>
            <w:shd w:val="clear" w:color="auto" w:fill="F2F2F2" w:themeFill="background1" w:themeFillShade="F2"/>
            <w:vAlign w:val="center"/>
          </w:tcPr>
          <w:p w14:paraId="327593AA"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Times New Roman" w:hAnsi="Arial Narrow" w:cs="Arial"/>
                <w:b/>
                <w:lang w:eastAsia="pl-PL"/>
              </w:rPr>
              <w:t>NO</w:t>
            </w:r>
            <w:r w:rsidRPr="00463C82">
              <w:rPr>
                <w:rFonts w:ascii="Arial Narrow" w:eastAsia="Times New Roman" w:hAnsi="Arial Narrow" w:cs="Arial"/>
                <w:b/>
                <w:vertAlign w:val="subscript"/>
                <w:lang w:eastAsia="pl-PL"/>
              </w:rPr>
              <w:t>2</w:t>
            </w:r>
          </w:p>
        </w:tc>
        <w:tc>
          <w:tcPr>
            <w:tcW w:w="567" w:type="dxa"/>
            <w:tcBorders>
              <w:right w:val="single" w:sz="4" w:space="0" w:color="auto"/>
            </w:tcBorders>
            <w:shd w:val="clear" w:color="auto" w:fill="F2F2F2" w:themeFill="background1" w:themeFillShade="F2"/>
            <w:vAlign w:val="center"/>
          </w:tcPr>
          <w:p w14:paraId="63AEC130"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Calibri" w:hAnsi="Arial Narrow" w:cs="Times New Roman"/>
                <w:b/>
              </w:rPr>
              <w:t>Ni</w:t>
            </w:r>
          </w:p>
        </w:tc>
        <w:tc>
          <w:tcPr>
            <w:tcW w:w="567" w:type="dxa"/>
            <w:tcBorders>
              <w:right w:val="single" w:sz="4" w:space="0" w:color="auto"/>
            </w:tcBorders>
            <w:shd w:val="clear" w:color="auto" w:fill="F2F2F2" w:themeFill="background1" w:themeFillShade="F2"/>
            <w:vAlign w:val="center"/>
          </w:tcPr>
          <w:p w14:paraId="423645E0"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Calibri" w:hAnsi="Arial Narrow" w:cs="Times New Roman"/>
                <w:b/>
              </w:rPr>
              <w:t>O</w:t>
            </w:r>
            <w:r w:rsidRPr="00463C82">
              <w:rPr>
                <w:rFonts w:ascii="Arial Narrow" w:eastAsia="Calibri" w:hAnsi="Arial Narrow" w:cs="Times New Roman"/>
                <w:b/>
                <w:vertAlign w:val="subscript"/>
              </w:rPr>
              <w:t>3</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37236A62"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Calibri" w:hAnsi="Arial Narrow" w:cs="Times New Roman"/>
                <w:b/>
              </w:rPr>
              <w:t>PM10</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64B4FA6E"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Calibri" w:hAnsi="Arial Narrow" w:cs="Times New Roman"/>
                <w:b/>
              </w:rPr>
              <w:t>PM</w:t>
            </w:r>
          </w:p>
          <w:p w14:paraId="0DF83D15"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Calibri" w:hAnsi="Arial Narrow" w:cs="Times New Roman"/>
                <w:b/>
              </w:rPr>
              <w:t>2,5</w:t>
            </w:r>
          </w:p>
        </w:tc>
        <w:tc>
          <w:tcPr>
            <w:tcW w:w="567" w:type="dxa"/>
            <w:tcBorders>
              <w:right w:val="single" w:sz="4" w:space="0" w:color="auto"/>
            </w:tcBorders>
            <w:shd w:val="clear" w:color="auto" w:fill="F2F2F2" w:themeFill="background1" w:themeFillShade="F2"/>
            <w:vAlign w:val="center"/>
          </w:tcPr>
          <w:p w14:paraId="074C106B"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Times New Roman" w:hAnsi="Arial Narrow" w:cs="Arial"/>
                <w:b/>
                <w:lang w:eastAsia="pl-PL"/>
              </w:rPr>
              <w:t>Pb</w:t>
            </w:r>
          </w:p>
        </w:tc>
        <w:tc>
          <w:tcPr>
            <w:tcW w:w="567" w:type="dxa"/>
            <w:tcBorders>
              <w:right w:val="single" w:sz="4" w:space="0" w:color="auto"/>
            </w:tcBorders>
            <w:shd w:val="clear" w:color="auto" w:fill="F2F2F2" w:themeFill="background1" w:themeFillShade="F2"/>
            <w:vAlign w:val="center"/>
          </w:tcPr>
          <w:p w14:paraId="0C1E9EC8" w14:textId="77777777" w:rsidR="00077D84" w:rsidRPr="00463C82" w:rsidRDefault="00077D84" w:rsidP="00077D84">
            <w:pPr>
              <w:spacing w:after="0" w:line="240" w:lineRule="auto"/>
              <w:jc w:val="center"/>
              <w:rPr>
                <w:rFonts w:ascii="Arial Narrow" w:eastAsia="Calibri" w:hAnsi="Arial Narrow" w:cs="Times New Roman"/>
                <w:b/>
                <w:vertAlign w:val="superscript"/>
              </w:rPr>
            </w:pPr>
            <w:r w:rsidRPr="00463C82">
              <w:rPr>
                <w:rFonts w:ascii="Arial Narrow" w:eastAsia="Times New Roman" w:hAnsi="Arial Narrow" w:cs="Arial"/>
                <w:b/>
                <w:lang w:eastAsia="pl-PL"/>
              </w:rPr>
              <w:t>SO</w:t>
            </w:r>
            <w:r w:rsidRPr="00463C82">
              <w:rPr>
                <w:rFonts w:ascii="Arial Narrow" w:eastAsia="Times New Roman" w:hAnsi="Arial Narrow" w:cs="Arial"/>
                <w:b/>
                <w:vertAlign w:val="subscript"/>
                <w:lang w:eastAsia="pl-PL"/>
              </w:rPr>
              <w:t>2</w:t>
            </w:r>
          </w:p>
        </w:tc>
      </w:tr>
      <w:tr w:rsidR="00077D84" w:rsidRPr="00463C82" w14:paraId="5FDB5B66" w14:textId="77777777" w:rsidTr="008047B5">
        <w:trPr>
          <w:trHeight w:val="603"/>
          <w:jc w:val="center"/>
        </w:trPr>
        <w:tc>
          <w:tcPr>
            <w:tcW w:w="1837" w:type="dxa"/>
            <w:tcBorders>
              <w:top w:val="single" w:sz="4" w:space="0" w:color="auto"/>
              <w:right w:val="single" w:sz="4" w:space="0" w:color="auto"/>
            </w:tcBorders>
            <w:shd w:val="clear" w:color="auto" w:fill="auto"/>
            <w:vAlign w:val="center"/>
          </w:tcPr>
          <w:p w14:paraId="527F34DB"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strefa warmińsko - mazurska</w:t>
            </w:r>
          </w:p>
        </w:tc>
        <w:tc>
          <w:tcPr>
            <w:tcW w:w="567" w:type="dxa"/>
            <w:tcBorders>
              <w:top w:val="single" w:sz="4" w:space="0" w:color="auto"/>
              <w:right w:val="single" w:sz="4" w:space="0" w:color="auto"/>
            </w:tcBorders>
            <w:shd w:val="clear" w:color="auto" w:fill="92D050"/>
            <w:vAlign w:val="center"/>
          </w:tcPr>
          <w:p w14:paraId="751B9337"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c>
          <w:tcPr>
            <w:tcW w:w="567" w:type="dxa"/>
            <w:tcBorders>
              <w:top w:val="single" w:sz="4" w:space="0" w:color="auto"/>
              <w:left w:val="single" w:sz="4" w:space="0" w:color="auto"/>
              <w:right w:val="single" w:sz="4" w:space="0" w:color="auto"/>
            </w:tcBorders>
            <w:shd w:val="clear" w:color="auto" w:fill="FF0000"/>
            <w:vAlign w:val="center"/>
          </w:tcPr>
          <w:p w14:paraId="3DEBA722"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C</w:t>
            </w:r>
          </w:p>
        </w:tc>
        <w:tc>
          <w:tcPr>
            <w:tcW w:w="710" w:type="dxa"/>
            <w:tcBorders>
              <w:top w:val="single" w:sz="4" w:space="0" w:color="auto"/>
              <w:left w:val="single" w:sz="4" w:space="0" w:color="auto"/>
              <w:right w:val="single" w:sz="4" w:space="0" w:color="auto"/>
            </w:tcBorders>
            <w:shd w:val="clear" w:color="auto" w:fill="92D050"/>
            <w:vAlign w:val="center"/>
          </w:tcPr>
          <w:p w14:paraId="14778A76"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c>
          <w:tcPr>
            <w:tcW w:w="566" w:type="dxa"/>
            <w:tcBorders>
              <w:top w:val="single" w:sz="4" w:space="0" w:color="auto"/>
              <w:left w:val="single" w:sz="4" w:space="0" w:color="auto"/>
              <w:right w:val="single" w:sz="4" w:space="0" w:color="auto"/>
            </w:tcBorders>
            <w:shd w:val="clear" w:color="auto" w:fill="92D050"/>
            <w:vAlign w:val="center"/>
          </w:tcPr>
          <w:p w14:paraId="490792CE"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c>
          <w:tcPr>
            <w:tcW w:w="568" w:type="dxa"/>
            <w:tcBorders>
              <w:top w:val="single" w:sz="4" w:space="0" w:color="auto"/>
              <w:left w:val="single" w:sz="4" w:space="0" w:color="auto"/>
              <w:right w:val="single" w:sz="4" w:space="0" w:color="auto"/>
            </w:tcBorders>
            <w:shd w:val="clear" w:color="auto" w:fill="92D050"/>
            <w:vAlign w:val="center"/>
          </w:tcPr>
          <w:p w14:paraId="4297BCAE"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c>
          <w:tcPr>
            <w:tcW w:w="709" w:type="dxa"/>
            <w:tcBorders>
              <w:top w:val="single" w:sz="4" w:space="0" w:color="auto"/>
              <w:left w:val="single" w:sz="4" w:space="0" w:color="auto"/>
            </w:tcBorders>
            <w:shd w:val="clear" w:color="auto" w:fill="92D050"/>
            <w:vAlign w:val="center"/>
          </w:tcPr>
          <w:p w14:paraId="522E42DD"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14:paraId="53C80874"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14:paraId="3BF920C2"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14:paraId="5F6A8B6A"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14:paraId="157352A7"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14:paraId="04368ECA"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14:paraId="3C107EC0"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r>
    </w:tbl>
    <w:p w14:paraId="7D4E351D" w14:textId="77777777" w:rsidR="00077D84" w:rsidRPr="00463C82" w:rsidRDefault="00077D84" w:rsidP="00077D84">
      <w:pPr>
        <w:spacing w:after="0" w:line="240" w:lineRule="auto"/>
        <w:rPr>
          <w:rFonts w:ascii="Arial Narrow" w:eastAsia="Calibri" w:hAnsi="Arial Narrow" w:cs="Times New Roman"/>
          <w:i/>
          <w:sz w:val="18"/>
        </w:rPr>
      </w:pPr>
    </w:p>
    <w:p w14:paraId="3C588A4E" w14:textId="77777777" w:rsidR="00077D84" w:rsidRPr="00463C82" w:rsidRDefault="00077D84" w:rsidP="00077D84">
      <w:pPr>
        <w:spacing w:after="0" w:line="360" w:lineRule="auto"/>
        <w:jc w:val="center"/>
        <w:rPr>
          <w:rFonts w:ascii="Arial Narrow" w:eastAsia="Calibri" w:hAnsi="Arial Narrow" w:cs="Times New Roman"/>
          <w:i/>
          <w:sz w:val="4"/>
        </w:rPr>
      </w:pPr>
    </w:p>
    <w:p w14:paraId="2BBE940D" w14:textId="77777777" w:rsidR="00077D84" w:rsidRPr="00463C82" w:rsidRDefault="00077D84" w:rsidP="00077D84">
      <w:pPr>
        <w:spacing w:after="0" w:line="240" w:lineRule="auto"/>
        <w:jc w:val="center"/>
        <w:rPr>
          <w:rFonts w:ascii="Arial Narrow" w:eastAsia="Calibri" w:hAnsi="Arial Narrow" w:cs="Times New Roman"/>
          <w:i/>
          <w:sz w:val="18"/>
        </w:rPr>
      </w:pPr>
      <w:r w:rsidRPr="00463C82">
        <w:rPr>
          <w:rFonts w:ascii="Arial Narrow" w:eastAsia="Calibri" w:hAnsi="Arial Narrow" w:cs="Times New Roman"/>
          <w:i/>
          <w:sz w:val="18"/>
        </w:rPr>
        <w:t>Źródło: Ocena roczna jakości powietrza w województwie warmińsko-mazurskim za rok 2017 - WIOŚ Olsztyn</w:t>
      </w:r>
    </w:p>
    <w:p w14:paraId="494275AA" w14:textId="77777777" w:rsidR="00077D84" w:rsidRPr="00463C82" w:rsidRDefault="00077D84" w:rsidP="00077D84">
      <w:pPr>
        <w:spacing w:after="0" w:line="360" w:lineRule="auto"/>
        <w:ind w:firstLine="708"/>
        <w:jc w:val="both"/>
        <w:rPr>
          <w:rFonts w:ascii="Arial Narrow" w:eastAsia="Calibri" w:hAnsi="Arial Narrow" w:cs="Arial"/>
          <w:lang w:eastAsia="pl-PL"/>
        </w:rPr>
      </w:pPr>
    </w:p>
    <w:p w14:paraId="15A8C46A" w14:textId="77777777"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W roku 2017 stwierdzono przekroczenia poziomu dopuszczalnego dla benzo(a)pirenu. Ocenianą strefę zaliczono do klasy C.</w:t>
      </w:r>
    </w:p>
    <w:p w14:paraId="0683DF31" w14:textId="77777777" w:rsidR="00077D84" w:rsidRPr="00463C82" w:rsidRDefault="00077D84" w:rsidP="00077D84">
      <w:pPr>
        <w:spacing w:after="0" w:line="360" w:lineRule="auto"/>
        <w:ind w:firstLine="708"/>
        <w:jc w:val="both"/>
        <w:rPr>
          <w:rFonts w:ascii="Arial Narrow" w:eastAsia="Calibri" w:hAnsi="Arial Narrow" w:cs="Arial"/>
          <w:lang w:eastAsia="pl-PL"/>
        </w:rPr>
      </w:pPr>
    </w:p>
    <w:p w14:paraId="0C16159F" w14:textId="77777777"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Rezultatem końcowym oceny stref pod kątem ochrony roślin, podobnie jak pod kątem ochrony zdrowia, jest określenie klas wynikowych dla poszczególnych zanieczyszczeń w danej strefie. W efekcie oceny przeprowadzonej dla 2017 roku </w:t>
      </w:r>
      <w:r w:rsidRPr="00463C82">
        <w:rPr>
          <w:rFonts w:ascii="Arial Narrow" w:eastAsia="Calibri" w:hAnsi="Arial Narrow" w:cs="Times New Roman"/>
        </w:rPr>
        <w:t xml:space="preserve">dla tlenków azotu, dwutlenku siarki oraz ozonu strefę warmińsko-mazurską zaliczono do klasy A. </w:t>
      </w:r>
      <w:r w:rsidRPr="00463C82">
        <w:rPr>
          <w:rFonts w:ascii="Arial Narrow" w:eastAsia="Calibri" w:hAnsi="Arial Narrow" w:cs="Arial"/>
          <w:lang w:eastAsia="pl-PL"/>
        </w:rPr>
        <w:t>Wyniki oceny według kryterium odniesionych dla ochrony roślin za rok 2017 prezentuje poniższa tabela.</w:t>
      </w:r>
    </w:p>
    <w:p w14:paraId="46483ECA" w14:textId="77777777" w:rsidR="00077D84" w:rsidRPr="00463C82" w:rsidRDefault="00077D84" w:rsidP="00077D84">
      <w:pPr>
        <w:spacing w:after="0" w:line="360" w:lineRule="auto"/>
        <w:jc w:val="both"/>
        <w:rPr>
          <w:rFonts w:ascii="Arial Narrow" w:eastAsia="Calibri" w:hAnsi="Arial Narrow" w:cs="Arial"/>
          <w:sz w:val="18"/>
          <w:lang w:eastAsia="pl-PL"/>
        </w:rPr>
      </w:pPr>
    </w:p>
    <w:p w14:paraId="5C9DB6E7" w14:textId="77777777" w:rsidR="00077D84" w:rsidRPr="00463C82" w:rsidRDefault="00077D84" w:rsidP="00077D84">
      <w:pPr>
        <w:spacing w:after="0" w:line="360" w:lineRule="auto"/>
        <w:jc w:val="center"/>
        <w:rPr>
          <w:rFonts w:ascii="Arial Narrow" w:eastAsia="Calibri" w:hAnsi="Arial Narrow" w:cs="Verdana-Bold"/>
          <w:bCs/>
          <w:i/>
          <w:lang w:eastAsia="pl-PL"/>
        </w:rPr>
      </w:pPr>
      <w:bookmarkStart w:id="72" w:name="_Toc448064797"/>
      <w:bookmarkStart w:id="73" w:name="_Toc467848133"/>
      <w:bookmarkStart w:id="74" w:name="_Toc518573486"/>
      <w:bookmarkStart w:id="75" w:name="_Toc521315581"/>
      <w:r w:rsidRPr="00463C82">
        <w:rPr>
          <w:rFonts w:ascii="Arial Narrow" w:eastAsia="Calibri" w:hAnsi="Arial Narrow" w:cs="Times New Roman"/>
          <w:b/>
          <w:i/>
        </w:rPr>
        <w:t xml:space="preserve">Tabela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Tabela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4</w:t>
      </w:r>
      <w:r w:rsidRPr="00463C82">
        <w:rPr>
          <w:rFonts w:ascii="Arial Narrow" w:eastAsia="Calibri" w:hAnsi="Arial Narrow" w:cs="Times New Roman"/>
          <w:b/>
          <w:i/>
        </w:rPr>
        <w:fldChar w:fldCharType="end"/>
      </w:r>
      <w:r w:rsidRPr="00463C82">
        <w:rPr>
          <w:rFonts w:ascii="Arial Narrow" w:eastAsia="Calibri" w:hAnsi="Arial Narrow" w:cs="Times New Roman"/>
          <w:b/>
          <w:i/>
        </w:rPr>
        <w:t>.</w:t>
      </w:r>
      <w:r w:rsidRPr="00463C82">
        <w:rPr>
          <w:rFonts w:ascii="Arial Narrow" w:eastAsia="Calibri" w:hAnsi="Arial Narrow" w:cs="Calibri"/>
          <w:i/>
          <w:lang w:eastAsia="pl-PL"/>
        </w:rPr>
        <w:t xml:space="preserve"> </w:t>
      </w:r>
      <w:r w:rsidRPr="00463C82">
        <w:rPr>
          <w:rFonts w:ascii="Arial Narrow" w:eastAsia="Calibri" w:hAnsi="Arial Narrow" w:cs="Verdana-Bold"/>
          <w:bCs/>
          <w:i/>
          <w:lang w:eastAsia="pl-PL"/>
        </w:rPr>
        <w:t>Klasyfikacja strefy warmińsko-mazurskiej z uwzględnieniem kryteriów określonych w celu ochrony roślin</w:t>
      </w:r>
      <w:bookmarkEnd w:id="72"/>
      <w:bookmarkEnd w:id="73"/>
      <w:bookmarkEnd w:id="74"/>
      <w:bookmarkEnd w:id="75"/>
    </w:p>
    <w:tbl>
      <w:tblPr>
        <w:tblW w:w="85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2268"/>
        <w:gridCol w:w="2126"/>
        <w:gridCol w:w="2127"/>
      </w:tblGrid>
      <w:tr w:rsidR="00077D84" w:rsidRPr="00463C82" w14:paraId="32AAED91" w14:textId="77777777" w:rsidTr="008047B5">
        <w:trPr>
          <w:trHeight w:val="425"/>
          <w:jc w:val="center"/>
        </w:trPr>
        <w:tc>
          <w:tcPr>
            <w:tcW w:w="1985" w:type="dxa"/>
            <w:vMerge w:val="restart"/>
            <w:tcBorders>
              <w:right w:val="single" w:sz="4" w:space="0" w:color="auto"/>
            </w:tcBorders>
            <w:shd w:val="clear" w:color="auto" w:fill="F2F2F2" w:themeFill="background1" w:themeFillShade="F2"/>
            <w:vAlign w:val="center"/>
          </w:tcPr>
          <w:p w14:paraId="297EAEDC"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Calibri" w:hAnsi="Arial Narrow" w:cs="Times New Roman"/>
                <w:b/>
              </w:rPr>
              <w:t>Nazwa strefy</w:t>
            </w:r>
          </w:p>
        </w:tc>
        <w:tc>
          <w:tcPr>
            <w:tcW w:w="6521" w:type="dxa"/>
            <w:gridSpan w:val="3"/>
            <w:tcBorders>
              <w:right w:val="single" w:sz="4" w:space="0" w:color="auto"/>
            </w:tcBorders>
            <w:shd w:val="clear" w:color="auto" w:fill="F2F2F2" w:themeFill="background1" w:themeFillShade="F2"/>
            <w:vAlign w:val="center"/>
          </w:tcPr>
          <w:p w14:paraId="7C06F9D2" w14:textId="77777777" w:rsidR="00077D84" w:rsidRPr="00463C82" w:rsidRDefault="00077D84" w:rsidP="00077D84">
            <w:pPr>
              <w:spacing w:after="0" w:line="240" w:lineRule="auto"/>
              <w:jc w:val="center"/>
              <w:rPr>
                <w:rFonts w:ascii="Arial Narrow" w:eastAsia="Calibri" w:hAnsi="Arial Narrow" w:cs="Times New Roman"/>
                <w:b/>
              </w:rPr>
            </w:pPr>
            <w:r w:rsidRPr="00463C82">
              <w:rPr>
                <w:rFonts w:ascii="Arial Narrow" w:eastAsia="Calibri" w:hAnsi="Arial Narrow" w:cs="Times New Roman"/>
                <w:b/>
              </w:rPr>
              <w:t>Symbol klasy strefy dla poszczególnych substancji</w:t>
            </w:r>
          </w:p>
        </w:tc>
      </w:tr>
      <w:tr w:rsidR="00077D84" w:rsidRPr="00463C82" w14:paraId="7E0C9D8E" w14:textId="77777777" w:rsidTr="008047B5">
        <w:trPr>
          <w:trHeight w:val="369"/>
          <w:jc w:val="center"/>
        </w:trPr>
        <w:tc>
          <w:tcPr>
            <w:tcW w:w="1985" w:type="dxa"/>
            <w:vMerge/>
            <w:tcBorders>
              <w:right w:val="single" w:sz="4" w:space="0" w:color="auto"/>
            </w:tcBorders>
            <w:shd w:val="clear" w:color="auto" w:fill="F2F2F2" w:themeFill="background1" w:themeFillShade="F2"/>
            <w:vAlign w:val="center"/>
          </w:tcPr>
          <w:p w14:paraId="6268AC50" w14:textId="77777777" w:rsidR="00077D84" w:rsidRPr="00463C82" w:rsidRDefault="00077D84" w:rsidP="00077D84">
            <w:pPr>
              <w:spacing w:after="0" w:line="240" w:lineRule="auto"/>
              <w:jc w:val="center"/>
              <w:rPr>
                <w:rFonts w:ascii="Arial Narrow" w:eastAsia="Times New Roman" w:hAnsi="Arial Narrow" w:cs="Arial"/>
                <w:lang w:eastAsia="pl-PL"/>
              </w:rPr>
            </w:pPr>
          </w:p>
        </w:tc>
        <w:tc>
          <w:tcPr>
            <w:tcW w:w="2268" w:type="dxa"/>
            <w:tcBorders>
              <w:top w:val="single" w:sz="4" w:space="0" w:color="auto"/>
              <w:right w:val="single" w:sz="4" w:space="0" w:color="auto"/>
            </w:tcBorders>
            <w:shd w:val="clear" w:color="auto" w:fill="F2F2F2" w:themeFill="background1" w:themeFillShade="F2"/>
            <w:vAlign w:val="center"/>
          </w:tcPr>
          <w:p w14:paraId="64A774B1" w14:textId="77777777" w:rsidR="00077D84" w:rsidRPr="00463C82" w:rsidRDefault="00077D84" w:rsidP="00077D84">
            <w:pPr>
              <w:spacing w:after="0" w:line="240" w:lineRule="auto"/>
              <w:jc w:val="center"/>
              <w:rPr>
                <w:rFonts w:ascii="Arial Narrow" w:eastAsia="Times New Roman" w:hAnsi="Arial Narrow" w:cs="Arial"/>
                <w:b/>
                <w:lang w:eastAsia="pl-PL"/>
              </w:rPr>
            </w:pPr>
            <w:r w:rsidRPr="00463C82">
              <w:rPr>
                <w:rFonts w:ascii="Arial Narrow" w:eastAsia="Times New Roman" w:hAnsi="Arial Narrow" w:cs="Arial"/>
                <w:b/>
                <w:lang w:eastAsia="pl-PL"/>
              </w:rPr>
              <w:t>SO</w:t>
            </w:r>
            <w:r w:rsidRPr="00463C82">
              <w:rPr>
                <w:rFonts w:ascii="Arial Narrow" w:eastAsia="Times New Roman" w:hAnsi="Arial Narrow" w:cs="Arial"/>
                <w:b/>
                <w:vertAlign w:val="subscript"/>
                <w:lang w:eastAsia="pl-PL"/>
              </w:rPr>
              <w:t>2</w:t>
            </w:r>
          </w:p>
        </w:tc>
        <w:tc>
          <w:tcPr>
            <w:tcW w:w="2126" w:type="dxa"/>
            <w:tcBorders>
              <w:top w:val="single" w:sz="4" w:space="0" w:color="auto"/>
              <w:left w:val="single" w:sz="4" w:space="0" w:color="auto"/>
              <w:right w:val="single" w:sz="4" w:space="0" w:color="auto"/>
            </w:tcBorders>
            <w:shd w:val="clear" w:color="auto" w:fill="F2F2F2" w:themeFill="background1" w:themeFillShade="F2"/>
            <w:vAlign w:val="center"/>
          </w:tcPr>
          <w:p w14:paraId="07349F45" w14:textId="77777777" w:rsidR="00077D84" w:rsidRPr="00463C82" w:rsidRDefault="00077D84" w:rsidP="00077D84">
            <w:pPr>
              <w:spacing w:after="0" w:line="240" w:lineRule="auto"/>
              <w:jc w:val="center"/>
              <w:rPr>
                <w:rFonts w:ascii="Calibri" w:eastAsia="Calibri" w:hAnsi="Calibri" w:cs="Times New Roman"/>
                <w:b/>
              </w:rPr>
            </w:pPr>
            <w:r w:rsidRPr="00463C82">
              <w:rPr>
                <w:rFonts w:ascii="Arial Narrow" w:eastAsia="Times New Roman" w:hAnsi="Arial Narrow" w:cs="Arial"/>
                <w:b/>
                <w:lang w:eastAsia="pl-PL"/>
              </w:rPr>
              <w:t>NO</w:t>
            </w:r>
            <w:r w:rsidRPr="00463C82">
              <w:rPr>
                <w:rFonts w:ascii="Arial Narrow" w:eastAsia="Times New Roman" w:hAnsi="Arial Narrow" w:cs="Arial"/>
                <w:b/>
                <w:vertAlign w:val="subscript"/>
                <w:lang w:eastAsia="pl-PL"/>
              </w:rPr>
              <w:t>x</w:t>
            </w:r>
          </w:p>
        </w:tc>
        <w:tc>
          <w:tcPr>
            <w:tcW w:w="2127" w:type="dxa"/>
            <w:tcBorders>
              <w:top w:val="single" w:sz="4" w:space="0" w:color="auto"/>
              <w:left w:val="single" w:sz="4" w:space="0" w:color="auto"/>
              <w:right w:val="single" w:sz="4" w:space="0" w:color="auto"/>
            </w:tcBorders>
            <w:shd w:val="clear" w:color="auto" w:fill="F2F2F2" w:themeFill="background1" w:themeFillShade="F2"/>
            <w:vAlign w:val="center"/>
          </w:tcPr>
          <w:p w14:paraId="08CEBBF0" w14:textId="77777777" w:rsidR="00077D84" w:rsidRPr="00463C82" w:rsidRDefault="00077D84" w:rsidP="00077D84">
            <w:pPr>
              <w:spacing w:after="0" w:line="240" w:lineRule="auto"/>
              <w:jc w:val="center"/>
              <w:rPr>
                <w:rFonts w:ascii="Calibri" w:eastAsia="Calibri" w:hAnsi="Calibri" w:cs="Times New Roman"/>
                <w:b/>
              </w:rPr>
            </w:pPr>
            <w:r w:rsidRPr="00463C82">
              <w:rPr>
                <w:rFonts w:ascii="Arial Narrow" w:eastAsia="Times New Roman" w:hAnsi="Arial Narrow" w:cs="Arial"/>
                <w:b/>
                <w:lang w:eastAsia="pl-PL"/>
              </w:rPr>
              <w:t>O</w:t>
            </w:r>
            <w:r w:rsidRPr="00463C82">
              <w:rPr>
                <w:rFonts w:ascii="Arial Narrow" w:eastAsia="Times New Roman" w:hAnsi="Arial Narrow" w:cs="Arial"/>
                <w:b/>
                <w:vertAlign w:val="subscript"/>
                <w:lang w:eastAsia="pl-PL"/>
              </w:rPr>
              <w:t xml:space="preserve">3 </w:t>
            </w:r>
          </w:p>
        </w:tc>
      </w:tr>
      <w:tr w:rsidR="00077D84" w:rsidRPr="00463C82" w14:paraId="26CF06BF" w14:textId="77777777" w:rsidTr="008047B5">
        <w:trPr>
          <w:trHeight w:val="547"/>
          <w:jc w:val="center"/>
        </w:trPr>
        <w:tc>
          <w:tcPr>
            <w:tcW w:w="1985" w:type="dxa"/>
            <w:tcBorders>
              <w:top w:val="single" w:sz="4" w:space="0" w:color="auto"/>
              <w:right w:val="single" w:sz="4" w:space="0" w:color="auto"/>
            </w:tcBorders>
            <w:shd w:val="clear" w:color="auto" w:fill="auto"/>
            <w:vAlign w:val="center"/>
          </w:tcPr>
          <w:p w14:paraId="450559B4"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strefa warmińsko - mazurska</w:t>
            </w:r>
          </w:p>
        </w:tc>
        <w:tc>
          <w:tcPr>
            <w:tcW w:w="2268" w:type="dxa"/>
            <w:tcBorders>
              <w:top w:val="single" w:sz="4" w:space="0" w:color="auto"/>
              <w:right w:val="single" w:sz="4" w:space="0" w:color="auto"/>
            </w:tcBorders>
            <w:shd w:val="clear" w:color="auto" w:fill="92D050"/>
            <w:vAlign w:val="center"/>
          </w:tcPr>
          <w:p w14:paraId="794F37D0"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c>
          <w:tcPr>
            <w:tcW w:w="2126" w:type="dxa"/>
            <w:tcBorders>
              <w:top w:val="single" w:sz="4" w:space="0" w:color="auto"/>
              <w:left w:val="single" w:sz="4" w:space="0" w:color="auto"/>
              <w:right w:val="single" w:sz="4" w:space="0" w:color="auto"/>
            </w:tcBorders>
            <w:shd w:val="clear" w:color="auto" w:fill="92D050"/>
            <w:vAlign w:val="center"/>
          </w:tcPr>
          <w:p w14:paraId="6F1D1634"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c>
          <w:tcPr>
            <w:tcW w:w="2127" w:type="dxa"/>
            <w:tcBorders>
              <w:top w:val="single" w:sz="4" w:space="0" w:color="auto"/>
              <w:left w:val="single" w:sz="4" w:space="0" w:color="auto"/>
              <w:right w:val="single" w:sz="4" w:space="0" w:color="auto"/>
            </w:tcBorders>
            <w:shd w:val="clear" w:color="auto" w:fill="92D050"/>
            <w:vAlign w:val="center"/>
          </w:tcPr>
          <w:p w14:paraId="49E9BB9B" w14:textId="77777777" w:rsidR="00077D84" w:rsidRPr="00463C82" w:rsidRDefault="00077D84" w:rsidP="00077D84">
            <w:pPr>
              <w:spacing w:after="0" w:line="240" w:lineRule="auto"/>
              <w:jc w:val="center"/>
              <w:rPr>
                <w:rFonts w:ascii="Arial Narrow" w:eastAsia="Times New Roman" w:hAnsi="Arial Narrow" w:cs="Arial"/>
                <w:lang w:eastAsia="pl-PL"/>
              </w:rPr>
            </w:pPr>
            <w:r w:rsidRPr="00463C82">
              <w:rPr>
                <w:rFonts w:ascii="Arial Narrow" w:eastAsia="Times New Roman" w:hAnsi="Arial Narrow" w:cs="Arial"/>
                <w:lang w:eastAsia="pl-PL"/>
              </w:rPr>
              <w:t>A</w:t>
            </w:r>
          </w:p>
        </w:tc>
      </w:tr>
    </w:tbl>
    <w:p w14:paraId="6F429444" w14:textId="77777777" w:rsidR="00077D84" w:rsidRPr="00463C82" w:rsidRDefault="00077D84" w:rsidP="00077D84">
      <w:pPr>
        <w:spacing w:after="0" w:line="240" w:lineRule="auto"/>
        <w:jc w:val="center"/>
        <w:rPr>
          <w:rFonts w:ascii="Arial Narrow" w:eastAsia="Calibri" w:hAnsi="Arial Narrow" w:cs="Times New Roman"/>
          <w:i/>
          <w:sz w:val="18"/>
        </w:rPr>
      </w:pPr>
    </w:p>
    <w:p w14:paraId="683EEE76" w14:textId="77777777" w:rsidR="00077D84" w:rsidRPr="00463C82" w:rsidRDefault="00077D84" w:rsidP="00077D84">
      <w:pPr>
        <w:spacing w:after="0" w:line="240" w:lineRule="auto"/>
        <w:jc w:val="center"/>
        <w:rPr>
          <w:rFonts w:ascii="Arial Narrow" w:eastAsia="Calibri" w:hAnsi="Arial Narrow" w:cs="Times New Roman"/>
          <w:i/>
          <w:sz w:val="18"/>
        </w:rPr>
      </w:pPr>
      <w:bookmarkStart w:id="76" w:name="_Toc448064854"/>
      <w:r w:rsidRPr="00463C82">
        <w:rPr>
          <w:rFonts w:ascii="Arial Narrow" w:eastAsia="Calibri" w:hAnsi="Arial Narrow" w:cs="Times New Roman"/>
          <w:i/>
          <w:sz w:val="18"/>
        </w:rPr>
        <w:t>Źródło: Ocena roczna jakości powietrza w województwie warmińsko-mazurskim za rok 2017 - WIOŚ Olsztyn</w:t>
      </w:r>
    </w:p>
    <w:p w14:paraId="514F0526" w14:textId="77777777" w:rsidR="00077D84" w:rsidRPr="00463C82" w:rsidRDefault="00077D84" w:rsidP="00077D84">
      <w:pPr>
        <w:spacing w:after="0" w:line="360" w:lineRule="auto"/>
        <w:jc w:val="center"/>
        <w:rPr>
          <w:rFonts w:ascii="Arial Narrow" w:eastAsia="Calibri" w:hAnsi="Arial Narrow" w:cs="Times New Roman"/>
          <w:b/>
          <w:i/>
          <w:sz w:val="18"/>
        </w:rPr>
      </w:pPr>
    </w:p>
    <w:bookmarkEnd w:id="76"/>
    <w:p w14:paraId="5F856C4D" w14:textId="1E4F5038"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Głównymi źródłami zorganizowanej emisji substancji dokonywanej na obszarze </w:t>
      </w:r>
      <w:r w:rsidR="008047B5" w:rsidRPr="00463C82">
        <w:rPr>
          <w:rFonts w:ascii="Arial Narrow" w:eastAsia="Calibri" w:hAnsi="Arial Narrow" w:cs="Arial"/>
          <w:lang w:eastAsia="pl-PL"/>
        </w:rPr>
        <w:t>Gminy Reszel</w:t>
      </w:r>
      <w:r w:rsidRPr="00463C82">
        <w:rPr>
          <w:rFonts w:ascii="Arial Narrow" w:eastAsia="Calibri" w:hAnsi="Arial Narrow" w:cs="Arial"/>
          <w:lang w:eastAsia="pl-PL"/>
        </w:rPr>
        <w:t xml:space="preserve"> są prowadzone procesy energetycznego spalania paliw, a także - w niewielkim stopniu - prowadzone procesy technologiczne. W strukturze zużycia paliw, które są przeznaczone na spalanie energetyczne, zdecydowanie dominuje węgiel kamienny. Jest on podstawowym paliwem, stosowanym na omawianym obszarze.</w:t>
      </w:r>
    </w:p>
    <w:p w14:paraId="1C98BC96" w14:textId="77777777" w:rsidR="00077D84" w:rsidRPr="00463C82" w:rsidRDefault="00077D84" w:rsidP="00077D84">
      <w:pPr>
        <w:spacing w:after="0" w:line="360" w:lineRule="auto"/>
        <w:ind w:firstLine="708"/>
        <w:jc w:val="both"/>
        <w:rPr>
          <w:rFonts w:ascii="Arial Narrow" w:eastAsia="Calibri" w:hAnsi="Arial Narrow" w:cs="Arial"/>
          <w:sz w:val="12"/>
          <w:lang w:eastAsia="pl-PL"/>
        </w:rPr>
      </w:pPr>
    </w:p>
    <w:p w14:paraId="2A878E93" w14:textId="22A5DAA3" w:rsidR="00077D84" w:rsidRPr="00463C82" w:rsidRDefault="00077D84" w:rsidP="00077D84">
      <w:pPr>
        <w:spacing w:after="0" w:line="360" w:lineRule="auto"/>
        <w:ind w:firstLine="708"/>
        <w:jc w:val="both"/>
        <w:rPr>
          <w:rFonts w:ascii="Arial Narrow" w:eastAsia="Calibri" w:hAnsi="Arial Narrow" w:cs="Arial"/>
          <w:b/>
          <w:lang w:eastAsia="pl-PL"/>
        </w:rPr>
        <w:sectPr w:rsidR="00077D84" w:rsidRPr="00463C82" w:rsidSect="005A11A0">
          <w:headerReference w:type="default" r:id="rId12"/>
          <w:footerReference w:type="default" r:id="rId13"/>
          <w:pgSz w:w="11906" w:h="16838" w:code="9"/>
          <w:pgMar w:top="1418" w:right="1418" w:bottom="1418" w:left="1418" w:header="567" w:footer="567" w:gutter="567"/>
          <w:cols w:space="708"/>
          <w:titlePg/>
          <w:docGrid w:linePitch="360"/>
        </w:sectPr>
      </w:pPr>
      <w:r w:rsidRPr="00463C82">
        <w:rPr>
          <w:rFonts w:ascii="Arial Narrow" w:eastAsia="Calibri" w:hAnsi="Arial Narrow" w:cs="Arial"/>
          <w:b/>
          <w:lang w:eastAsia="pl-PL"/>
        </w:rPr>
        <w:t xml:space="preserve">Zgodnie z informacjami WIOŚ w Olsztynie w latach 2013 - 2017 na terenie </w:t>
      </w:r>
      <w:r w:rsidR="008047B5" w:rsidRPr="00463C82">
        <w:rPr>
          <w:rFonts w:ascii="Arial Narrow" w:eastAsia="Calibri" w:hAnsi="Arial Narrow" w:cs="Arial"/>
          <w:b/>
          <w:lang w:eastAsia="pl-PL"/>
        </w:rPr>
        <w:t>Gminy Reszel</w:t>
      </w:r>
      <w:r w:rsidRPr="00463C82">
        <w:rPr>
          <w:rFonts w:ascii="Arial Narrow" w:eastAsia="Calibri" w:hAnsi="Arial Narrow" w:cs="Arial"/>
          <w:b/>
          <w:lang w:eastAsia="pl-PL"/>
        </w:rPr>
        <w:t xml:space="preserve"> nie był prowadzony monitoring jakości powietrza.</w:t>
      </w:r>
    </w:p>
    <w:p w14:paraId="2D756D34" w14:textId="77777777" w:rsidR="00077D84" w:rsidRPr="00463C82" w:rsidRDefault="00077D84" w:rsidP="00077D84">
      <w:pPr>
        <w:spacing w:after="0" w:line="360" w:lineRule="auto"/>
        <w:jc w:val="center"/>
        <w:rPr>
          <w:rFonts w:ascii="Arial Narrow" w:eastAsia="Calibri" w:hAnsi="Arial Narrow" w:cs="Times New Roman"/>
          <w:i/>
          <w:color w:val="000000"/>
        </w:rPr>
      </w:pPr>
      <w:bookmarkStart w:id="77" w:name="_Toc518573525"/>
      <w:bookmarkStart w:id="78" w:name="_Toc521315588"/>
      <w:r w:rsidRPr="00463C82">
        <w:rPr>
          <w:rFonts w:ascii="Arial Narrow" w:eastAsia="Calibri" w:hAnsi="Arial Narrow" w:cs="Times New Roman"/>
          <w:b/>
          <w:i/>
        </w:rPr>
        <w:lastRenderedPageBreak/>
        <w:t xml:space="preserve">Rysunek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Rysunek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1</w:t>
      </w:r>
      <w:r w:rsidRPr="00463C82">
        <w:rPr>
          <w:rFonts w:ascii="Arial Narrow" w:eastAsia="Calibri" w:hAnsi="Arial Narrow" w:cs="Times New Roman"/>
          <w:b/>
          <w:i/>
        </w:rPr>
        <w:fldChar w:fldCharType="end"/>
      </w:r>
      <w:r w:rsidRPr="00463C82">
        <w:rPr>
          <w:rFonts w:ascii="Arial Narrow" w:eastAsia="Calibri" w:hAnsi="Arial Narrow" w:cs="Times New Roman"/>
          <w:b/>
          <w:i/>
        </w:rPr>
        <w:t xml:space="preserve">. </w:t>
      </w:r>
      <w:r w:rsidRPr="00463C82">
        <w:rPr>
          <w:rFonts w:ascii="Arial Narrow" w:eastAsia="Calibri" w:hAnsi="Arial Narrow" w:cs="Times New Roman"/>
          <w:i/>
          <w:color w:val="000000"/>
        </w:rPr>
        <w:t>Obszary przekroczeń poziomu docelowego benzo(a)pirenu w 2017 roku</w:t>
      </w:r>
      <w:bookmarkEnd w:id="77"/>
      <w:bookmarkEnd w:id="78"/>
    </w:p>
    <w:p w14:paraId="0CEB2887" w14:textId="01E0C39E" w:rsidR="00077D84" w:rsidRPr="00463C82" w:rsidRDefault="00C049A9" w:rsidP="00077D84">
      <w:pPr>
        <w:spacing w:after="0" w:line="360" w:lineRule="auto"/>
        <w:jc w:val="center"/>
        <w:rPr>
          <w:rFonts w:ascii="Arial Narrow" w:eastAsia="Calibri" w:hAnsi="Arial Narrow" w:cs="Times New Roman"/>
          <w:i/>
        </w:rPr>
      </w:pPr>
      <w:r w:rsidRPr="00463C82">
        <w:rPr>
          <w:rFonts w:ascii="Arial Narrow" w:eastAsia="Calibri" w:hAnsi="Arial Narrow" w:cs="Times New Roman"/>
          <w:i/>
          <w:noProof/>
          <w:color w:val="92D050"/>
          <w:lang w:eastAsia="pl-PL"/>
        </w:rPr>
        <mc:AlternateContent>
          <mc:Choice Requires="wps">
            <w:drawing>
              <wp:anchor distT="0" distB="0" distL="114300" distR="114300" simplePos="0" relativeHeight="251736576" behindDoc="0" locked="0" layoutInCell="1" allowOverlap="1" wp14:anchorId="6EDF2D54" wp14:editId="7F5B417A">
                <wp:simplePos x="0" y="0"/>
                <wp:positionH relativeFrom="column">
                  <wp:posOffset>4442460</wp:posOffset>
                </wp:positionH>
                <wp:positionV relativeFrom="paragraph">
                  <wp:posOffset>1203960</wp:posOffset>
                </wp:positionV>
                <wp:extent cx="962025" cy="704850"/>
                <wp:effectExtent l="38100" t="38100" r="47625" b="38100"/>
                <wp:wrapNone/>
                <wp:docPr id="1247" name="Elipsa 1247"/>
                <wp:cNvGraphicFramePr/>
                <a:graphic xmlns:a="http://schemas.openxmlformats.org/drawingml/2006/main">
                  <a:graphicData uri="http://schemas.microsoft.com/office/word/2010/wordprocessingShape">
                    <wps:wsp>
                      <wps:cNvSpPr/>
                      <wps:spPr>
                        <a:xfrm>
                          <a:off x="0" y="0"/>
                          <a:ext cx="962025" cy="704850"/>
                        </a:xfrm>
                        <a:prstGeom prst="ellipse">
                          <a:avLst/>
                        </a:prstGeom>
                        <a:noFill/>
                        <a:ln w="762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43AD7C" id="Elipsa 1247" o:spid="_x0000_s1026" style="position:absolute;margin-left:349.8pt;margin-top:94.8pt;width:75.75pt;height:55.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" filled="f" strokecolor="#0070c0" strokeweight="6pt">
                <v:stroke joinstyle="miter"/>
              </v:oval>
            </w:pict>
          </mc:Fallback>
        </mc:AlternateContent>
      </w:r>
      <w:r w:rsidR="00077D84" w:rsidRPr="00463C82">
        <w:rPr>
          <w:rFonts w:ascii="Calibri" w:eastAsia="Calibri" w:hAnsi="Calibri" w:cs="Times New Roman"/>
          <w:noProof/>
          <w:lang w:eastAsia="pl-PL"/>
        </w:rPr>
        <mc:AlternateContent>
          <mc:Choice Requires="wps">
            <w:drawing>
              <wp:anchor distT="0" distB="0" distL="114300" distR="114300" simplePos="0" relativeHeight="251751936" behindDoc="0" locked="0" layoutInCell="1" allowOverlap="1" wp14:anchorId="4D72E252" wp14:editId="4B6133D0">
                <wp:simplePos x="0" y="0"/>
                <wp:positionH relativeFrom="margin">
                  <wp:posOffset>3769360</wp:posOffset>
                </wp:positionH>
                <wp:positionV relativeFrom="paragraph">
                  <wp:posOffset>4518660</wp:posOffset>
                </wp:positionV>
                <wp:extent cx="1533525" cy="342900"/>
                <wp:effectExtent l="0" t="0" r="28575" b="19050"/>
                <wp:wrapNone/>
                <wp:docPr id="280" name="Objaśnienie prostokątne 280"/>
                <wp:cNvGraphicFramePr/>
                <a:graphic xmlns:a="http://schemas.openxmlformats.org/drawingml/2006/main">
                  <a:graphicData uri="http://schemas.microsoft.com/office/word/2010/wordprocessingShape">
                    <wps:wsp>
                      <wps:cNvSpPr/>
                      <wps:spPr>
                        <a:xfrm>
                          <a:off x="0" y="0"/>
                          <a:ext cx="1533525" cy="342900"/>
                        </a:xfrm>
                        <a:prstGeom prst="wedgeRectCallout">
                          <a:avLst>
                            <a:gd name="adj1" fmla="val -2793"/>
                            <a:gd name="adj2" fmla="val 45833"/>
                          </a:avLst>
                        </a:prstGeom>
                        <a:solidFill>
                          <a:srgbClr val="0070C0"/>
                        </a:solidFill>
                        <a:ln w="12700" cap="flat" cmpd="sng" algn="ctr">
                          <a:solidFill>
                            <a:srgbClr val="0070C0"/>
                          </a:solidFill>
                          <a:prstDash val="solid"/>
                          <a:miter lim="800000"/>
                        </a:ln>
                        <a:effectLst/>
                      </wps:spPr>
                      <wps:txbx>
                        <w:txbxContent>
                          <w:p w14:paraId="4D8B970B" w14:textId="430CF289" w:rsidR="00036E45" w:rsidRPr="008C6AA5" w:rsidRDefault="00036E45" w:rsidP="00077D84">
                            <w:pPr>
                              <w:spacing w:after="0" w:line="240" w:lineRule="auto"/>
                              <w:jc w:val="center"/>
                              <w:rPr>
                                <w:rFonts w:ascii="Arial Narrow" w:hAnsi="Arial Narrow"/>
                                <w:color w:val="FFFFFF" w:themeColor="background1"/>
                              </w:rPr>
                            </w:pPr>
                            <w:r w:rsidRPr="008C6AA5">
                              <w:rPr>
                                <w:rFonts w:ascii="Arial Narrow" w:hAnsi="Arial Narrow"/>
                                <w:color w:val="FFFFFF" w:themeColor="background1"/>
                              </w:rPr>
                              <w:t xml:space="preserve">Gmina </w:t>
                            </w:r>
                            <w:r>
                              <w:rPr>
                                <w:rFonts w:ascii="Arial Narrow" w:hAnsi="Arial Narrow"/>
                                <w:color w:val="FFFFFF" w:themeColor="background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D72E25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Objaśnienie prostokątne 280" o:spid="_x0000_s1028" type="#_x0000_t61" style="position:absolute;left:0;text-align:left;margin-left:296.8pt;margin-top:355.8pt;width:120.75pt;height:27pt;z-index:251751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" adj="10197,20700" fillcolor="#0070c0" strokecolor="#0070c0" strokeweight="1pt">
                <v:textbox>
                  <w:txbxContent>
                    <w:p w14:paraId="4D8B970B" w14:textId="430CF289" w:rsidR="00036E45" w:rsidRPr="008C6AA5" w:rsidRDefault="00036E45" w:rsidP="00077D84">
                      <w:pPr>
                        <w:spacing w:after="0" w:line="240" w:lineRule="auto"/>
                        <w:jc w:val="center"/>
                        <w:rPr>
                          <w:rFonts w:ascii="Arial Narrow" w:hAnsi="Arial Narrow"/>
                          <w:color w:val="FFFFFF" w:themeColor="background1"/>
                        </w:rPr>
                      </w:pPr>
                      <w:r w:rsidRPr="008C6AA5">
                        <w:rPr>
                          <w:rFonts w:ascii="Arial Narrow" w:hAnsi="Arial Narrow"/>
                          <w:color w:val="FFFFFF" w:themeColor="background1"/>
                        </w:rPr>
                        <w:t xml:space="preserve">Gmina </w:t>
                      </w:r>
                      <w:r>
                        <w:rPr>
                          <w:rFonts w:ascii="Arial Narrow" w:hAnsi="Arial Narrow"/>
                          <w:color w:val="FFFFFF" w:themeColor="background1"/>
                        </w:rPr>
                        <w:t>Reszel</w:t>
                      </w:r>
                    </w:p>
                  </w:txbxContent>
                </v:textbox>
                <w10:wrap anchorx="margin"/>
              </v:shape>
            </w:pict>
          </mc:Fallback>
        </mc:AlternateContent>
      </w:r>
      <w:r w:rsidR="00077D84" w:rsidRPr="00463C82">
        <w:rPr>
          <w:rFonts w:ascii="Arial Narrow" w:eastAsia="Calibri" w:hAnsi="Arial Narrow" w:cs="Times New Roman"/>
          <w:i/>
          <w:noProof/>
          <w:lang w:eastAsia="pl-PL"/>
        </w:rPr>
        <w:drawing>
          <wp:inline distT="0" distB="0" distL="0" distR="0" wp14:anchorId="6B0D8C19" wp14:editId="26BD369A">
            <wp:extent cx="7327583" cy="4895850"/>
            <wp:effectExtent l="0" t="0" r="6985" b="0"/>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Bez tytułu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32529" cy="4899155"/>
                    </a:xfrm>
                    <a:prstGeom prst="rect">
                      <a:avLst/>
                    </a:prstGeom>
                  </pic:spPr>
                </pic:pic>
              </a:graphicData>
            </a:graphic>
          </wp:inline>
        </w:drawing>
      </w:r>
    </w:p>
    <w:p w14:paraId="347E8535" w14:textId="77777777" w:rsidR="00077D84" w:rsidRPr="00463C82" w:rsidRDefault="00077D84" w:rsidP="00077D84">
      <w:pPr>
        <w:spacing w:after="0" w:line="240" w:lineRule="auto"/>
        <w:jc w:val="center"/>
        <w:rPr>
          <w:rFonts w:ascii="Arial Narrow" w:eastAsia="Calibri" w:hAnsi="Arial Narrow" w:cs="Times New Roman"/>
          <w:i/>
          <w:sz w:val="18"/>
        </w:rPr>
      </w:pPr>
      <w:r w:rsidRPr="00463C82">
        <w:rPr>
          <w:rFonts w:ascii="Arial Narrow" w:eastAsia="Calibri" w:hAnsi="Arial Narrow" w:cs="Times New Roman"/>
          <w:i/>
          <w:sz w:val="18"/>
        </w:rPr>
        <w:t>Źródło: Ocena roczna jakości powietrza w województwie warmińsko-mazurskim za rok 2017 - WIOŚ Olsztyn</w:t>
      </w:r>
    </w:p>
    <w:p w14:paraId="74C904A3" w14:textId="77777777" w:rsidR="00077D84" w:rsidRPr="00463C82" w:rsidRDefault="00077D84" w:rsidP="00077D84">
      <w:pPr>
        <w:spacing w:after="0" w:line="360" w:lineRule="auto"/>
        <w:jc w:val="center"/>
        <w:rPr>
          <w:rFonts w:ascii="Arial Narrow" w:eastAsia="Calibri" w:hAnsi="Arial Narrow" w:cs="Times New Roman"/>
          <w:i/>
          <w:color w:val="000000"/>
        </w:rPr>
      </w:pPr>
      <w:bookmarkStart w:id="79" w:name="_Toc518573526"/>
      <w:bookmarkStart w:id="80" w:name="_Toc521315589"/>
      <w:r w:rsidRPr="00463C82">
        <w:rPr>
          <w:rFonts w:ascii="Arial Narrow" w:eastAsia="Calibri" w:hAnsi="Arial Narrow" w:cs="Times New Roman"/>
          <w:b/>
          <w:i/>
        </w:rPr>
        <w:lastRenderedPageBreak/>
        <w:t xml:space="preserve">Rysunek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Rysunek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2</w:t>
      </w:r>
      <w:r w:rsidRPr="00463C82">
        <w:rPr>
          <w:rFonts w:ascii="Arial Narrow" w:eastAsia="Calibri" w:hAnsi="Arial Narrow" w:cs="Times New Roman"/>
          <w:b/>
          <w:i/>
        </w:rPr>
        <w:fldChar w:fldCharType="end"/>
      </w:r>
      <w:r w:rsidRPr="00463C82">
        <w:rPr>
          <w:rFonts w:ascii="Arial Narrow" w:eastAsia="Calibri" w:hAnsi="Arial Narrow" w:cs="Times New Roman"/>
          <w:b/>
          <w:i/>
        </w:rPr>
        <w:t xml:space="preserve">. </w:t>
      </w:r>
      <w:r w:rsidRPr="00463C82">
        <w:rPr>
          <w:rFonts w:ascii="Arial Narrow" w:eastAsia="Calibri" w:hAnsi="Arial Narrow" w:cs="Times New Roman"/>
          <w:i/>
          <w:color w:val="000000"/>
        </w:rPr>
        <w:t>Obszary przekroczeń poziomu długoterminowego ozonu w 2017 roku</w:t>
      </w:r>
      <w:bookmarkEnd w:id="79"/>
      <w:bookmarkEnd w:id="80"/>
    </w:p>
    <w:p w14:paraId="5EC3DEDE" w14:textId="502A61F6" w:rsidR="00077D84" w:rsidRPr="00463C82" w:rsidRDefault="000F6A84" w:rsidP="00077D84">
      <w:pPr>
        <w:spacing w:after="0" w:line="360" w:lineRule="auto"/>
        <w:jc w:val="center"/>
        <w:rPr>
          <w:rFonts w:ascii="Arial Narrow" w:eastAsia="Calibri" w:hAnsi="Arial Narrow" w:cs="Times New Roman"/>
          <w:i/>
        </w:rPr>
      </w:pPr>
      <w:r w:rsidRPr="00463C82">
        <w:rPr>
          <w:rFonts w:ascii="Arial Narrow" w:eastAsia="Calibri" w:hAnsi="Arial Narrow" w:cs="Times New Roman"/>
          <w:i/>
          <w:noProof/>
          <w:lang w:eastAsia="pl-PL"/>
        </w:rPr>
        <mc:AlternateContent>
          <mc:Choice Requires="wps">
            <w:drawing>
              <wp:anchor distT="0" distB="0" distL="114300" distR="114300" simplePos="0" relativeHeight="251752960" behindDoc="0" locked="0" layoutInCell="1" allowOverlap="1" wp14:anchorId="756299C0" wp14:editId="5319A4A2">
                <wp:simplePos x="0" y="0"/>
                <wp:positionH relativeFrom="column">
                  <wp:posOffset>4462145</wp:posOffset>
                </wp:positionH>
                <wp:positionV relativeFrom="paragraph">
                  <wp:posOffset>1165860</wp:posOffset>
                </wp:positionV>
                <wp:extent cx="962025" cy="704850"/>
                <wp:effectExtent l="38100" t="38100" r="47625" b="38100"/>
                <wp:wrapNone/>
                <wp:docPr id="355" name="Elipsa 355"/>
                <wp:cNvGraphicFramePr/>
                <a:graphic xmlns:a="http://schemas.openxmlformats.org/drawingml/2006/main">
                  <a:graphicData uri="http://schemas.microsoft.com/office/word/2010/wordprocessingShape">
                    <wps:wsp>
                      <wps:cNvSpPr/>
                      <wps:spPr>
                        <a:xfrm>
                          <a:off x="0" y="0"/>
                          <a:ext cx="962025" cy="704850"/>
                        </a:xfrm>
                        <a:prstGeom prst="ellipse">
                          <a:avLst/>
                        </a:prstGeom>
                        <a:noFill/>
                        <a:ln w="762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2A6852" id="Elipsa 355" o:spid="_x0000_s1026" style="position:absolute;margin-left:351.35pt;margin-top:91.8pt;width:75.75pt;height:55.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" filled="f" strokecolor="#0070c0" strokeweight="6pt">
                <v:stroke joinstyle="miter"/>
              </v:oval>
            </w:pict>
          </mc:Fallback>
        </mc:AlternateContent>
      </w:r>
      <w:r w:rsidR="00077D84" w:rsidRPr="00463C82">
        <w:rPr>
          <w:rFonts w:ascii="Arial Narrow" w:eastAsia="Calibri" w:hAnsi="Arial Narrow" w:cs="Times New Roman"/>
          <w:i/>
          <w:noProof/>
          <w:lang w:eastAsia="pl-PL"/>
        </w:rPr>
        <mc:AlternateContent>
          <mc:Choice Requires="wps">
            <w:drawing>
              <wp:anchor distT="0" distB="0" distL="114300" distR="114300" simplePos="0" relativeHeight="251753984" behindDoc="0" locked="0" layoutInCell="1" allowOverlap="1" wp14:anchorId="244AED2C" wp14:editId="1BCD95CE">
                <wp:simplePos x="0" y="0"/>
                <wp:positionH relativeFrom="margin">
                  <wp:posOffset>3712845</wp:posOffset>
                </wp:positionH>
                <wp:positionV relativeFrom="paragraph">
                  <wp:posOffset>4518660</wp:posOffset>
                </wp:positionV>
                <wp:extent cx="1533525" cy="342900"/>
                <wp:effectExtent l="0" t="0" r="28575" b="19050"/>
                <wp:wrapNone/>
                <wp:docPr id="356" name="Objaśnienie prostokątne 356"/>
                <wp:cNvGraphicFramePr/>
                <a:graphic xmlns:a="http://schemas.openxmlformats.org/drawingml/2006/main">
                  <a:graphicData uri="http://schemas.microsoft.com/office/word/2010/wordprocessingShape">
                    <wps:wsp>
                      <wps:cNvSpPr/>
                      <wps:spPr>
                        <a:xfrm>
                          <a:off x="0" y="0"/>
                          <a:ext cx="1533525" cy="342900"/>
                        </a:xfrm>
                        <a:prstGeom prst="wedgeRectCallout">
                          <a:avLst>
                            <a:gd name="adj1" fmla="val -2793"/>
                            <a:gd name="adj2" fmla="val 45833"/>
                          </a:avLst>
                        </a:prstGeom>
                        <a:solidFill>
                          <a:srgbClr val="0070C0"/>
                        </a:solidFill>
                        <a:ln w="12700" cap="flat" cmpd="sng" algn="ctr">
                          <a:solidFill>
                            <a:srgbClr val="0070C0"/>
                          </a:solidFill>
                          <a:prstDash val="solid"/>
                          <a:miter lim="800000"/>
                        </a:ln>
                        <a:effectLst/>
                      </wps:spPr>
                      <wps:txbx>
                        <w:txbxContent>
                          <w:p w14:paraId="7F2E50F1" w14:textId="4683472F" w:rsidR="00036E45" w:rsidRPr="008C6AA5" w:rsidRDefault="00036E45" w:rsidP="00077D84">
                            <w:pPr>
                              <w:spacing w:after="0" w:line="240" w:lineRule="auto"/>
                              <w:jc w:val="center"/>
                              <w:rPr>
                                <w:rFonts w:ascii="Arial Narrow" w:hAnsi="Arial Narrow"/>
                                <w:color w:val="FFFFFF" w:themeColor="background1"/>
                              </w:rPr>
                            </w:pPr>
                            <w:r w:rsidRPr="008C6AA5">
                              <w:rPr>
                                <w:rFonts w:ascii="Arial Narrow" w:hAnsi="Arial Narrow"/>
                                <w:color w:val="FFFFFF" w:themeColor="background1"/>
                              </w:rPr>
                              <w:t xml:space="preserve">Gmina </w:t>
                            </w:r>
                            <w:r>
                              <w:rPr>
                                <w:rFonts w:ascii="Arial Narrow" w:hAnsi="Arial Narrow"/>
                                <w:color w:val="FFFFFF" w:themeColor="background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44AED2C" id="Objaśnienie prostokątne 356" o:spid="_x0000_s1029" type="#_x0000_t61" style="position:absolute;left:0;text-align:left;margin-left:292.35pt;margin-top:355.8pt;width:120.75pt;height:27pt;z-index:251753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" adj="10197,20700" fillcolor="#0070c0" strokecolor="#0070c0" strokeweight="1pt">
                <v:textbox>
                  <w:txbxContent>
                    <w:p w14:paraId="7F2E50F1" w14:textId="4683472F" w:rsidR="00036E45" w:rsidRPr="008C6AA5" w:rsidRDefault="00036E45" w:rsidP="00077D84">
                      <w:pPr>
                        <w:spacing w:after="0" w:line="240" w:lineRule="auto"/>
                        <w:jc w:val="center"/>
                        <w:rPr>
                          <w:rFonts w:ascii="Arial Narrow" w:hAnsi="Arial Narrow"/>
                          <w:color w:val="FFFFFF" w:themeColor="background1"/>
                        </w:rPr>
                      </w:pPr>
                      <w:r w:rsidRPr="008C6AA5">
                        <w:rPr>
                          <w:rFonts w:ascii="Arial Narrow" w:hAnsi="Arial Narrow"/>
                          <w:color w:val="FFFFFF" w:themeColor="background1"/>
                        </w:rPr>
                        <w:t xml:space="preserve">Gmina </w:t>
                      </w:r>
                      <w:r>
                        <w:rPr>
                          <w:rFonts w:ascii="Arial Narrow" w:hAnsi="Arial Narrow"/>
                          <w:color w:val="FFFFFF" w:themeColor="background1"/>
                        </w:rPr>
                        <w:t>Reszel</w:t>
                      </w:r>
                    </w:p>
                  </w:txbxContent>
                </v:textbox>
                <w10:wrap anchorx="margin"/>
              </v:shape>
            </w:pict>
          </mc:Fallback>
        </mc:AlternateContent>
      </w:r>
      <w:r w:rsidR="00077D84" w:rsidRPr="00463C82">
        <w:rPr>
          <w:rFonts w:ascii="Arial Narrow" w:eastAsia="Calibri" w:hAnsi="Arial Narrow" w:cs="Times New Roman"/>
          <w:i/>
          <w:noProof/>
          <w:lang w:eastAsia="pl-PL"/>
        </w:rPr>
        <w:drawing>
          <wp:inline distT="0" distB="0" distL="0" distR="0" wp14:anchorId="457FFC7A" wp14:editId="5A05C037">
            <wp:extent cx="7375779" cy="4924425"/>
            <wp:effectExtent l="0" t="0" r="0" b="0"/>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Bez tytułu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379597" cy="4926974"/>
                    </a:xfrm>
                    <a:prstGeom prst="rect">
                      <a:avLst/>
                    </a:prstGeom>
                  </pic:spPr>
                </pic:pic>
              </a:graphicData>
            </a:graphic>
          </wp:inline>
        </w:drawing>
      </w:r>
    </w:p>
    <w:p w14:paraId="1B49DC04" w14:textId="77777777" w:rsidR="00077D84" w:rsidRPr="00463C82" w:rsidRDefault="00077D84" w:rsidP="00077D84">
      <w:pPr>
        <w:spacing w:after="0" w:line="240" w:lineRule="auto"/>
        <w:jc w:val="center"/>
        <w:rPr>
          <w:rFonts w:ascii="Arial Narrow" w:eastAsia="Calibri" w:hAnsi="Arial Narrow" w:cs="Times New Roman"/>
          <w:i/>
          <w:sz w:val="18"/>
        </w:rPr>
      </w:pPr>
      <w:r w:rsidRPr="00463C82">
        <w:rPr>
          <w:rFonts w:ascii="Arial Narrow" w:eastAsia="Calibri" w:hAnsi="Arial Narrow" w:cs="Times New Roman"/>
          <w:i/>
          <w:sz w:val="18"/>
        </w:rPr>
        <w:t>Źródło: Ocena roczna jakości powietrza w województwie warmińsko-mazurskim za rok 2017 - WIOŚ Olsztyn</w:t>
      </w:r>
    </w:p>
    <w:p w14:paraId="7B8A5878" w14:textId="77777777" w:rsidR="00077D84" w:rsidRPr="00463C82" w:rsidRDefault="00077D84" w:rsidP="00077D84">
      <w:pPr>
        <w:spacing w:after="0" w:line="360" w:lineRule="auto"/>
        <w:jc w:val="center"/>
        <w:rPr>
          <w:rFonts w:ascii="Arial Narrow" w:eastAsia="Calibri" w:hAnsi="Arial Narrow" w:cs="Times New Roman"/>
          <w:i/>
        </w:rPr>
        <w:sectPr w:rsidR="00077D84" w:rsidRPr="00463C82" w:rsidSect="005A11A0">
          <w:headerReference w:type="default" r:id="rId16"/>
          <w:footerReference w:type="default" r:id="rId17"/>
          <w:headerReference w:type="first" r:id="rId18"/>
          <w:footerReference w:type="first" r:id="rId19"/>
          <w:pgSz w:w="16838" w:h="11906" w:orient="landscape" w:code="9"/>
          <w:pgMar w:top="1418" w:right="1418" w:bottom="1418" w:left="1418" w:header="567" w:footer="567" w:gutter="567"/>
          <w:cols w:space="708"/>
          <w:titlePg/>
          <w:docGrid w:linePitch="360"/>
        </w:sectPr>
      </w:pPr>
    </w:p>
    <w:p w14:paraId="0570FDB1" w14:textId="157EA6C4" w:rsidR="00077D84" w:rsidRPr="00463C82" w:rsidRDefault="000F6A84" w:rsidP="000F6A84">
      <w:pPr>
        <w:pStyle w:val="Nagwek3"/>
        <w:spacing w:before="0" w:beforeAutospacing="0" w:after="0" w:afterAutospacing="0" w:line="360" w:lineRule="auto"/>
        <w:rPr>
          <w:rFonts w:ascii="Arial Narrow" w:eastAsia="Calibri" w:hAnsi="Arial Narrow"/>
          <w:b w:val="0"/>
          <w:i/>
          <w:sz w:val="22"/>
          <w:szCs w:val="22"/>
        </w:rPr>
      </w:pPr>
      <w:bookmarkStart w:id="81" w:name="_Toc462038482"/>
      <w:bookmarkStart w:id="82" w:name="_Toc518573146"/>
      <w:bookmarkStart w:id="83" w:name="_Toc521315503"/>
      <w:bookmarkStart w:id="84" w:name="_Toc462038483"/>
      <w:r w:rsidRPr="00463C82">
        <w:rPr>
          <w:rFonts w:ascii="Arial Narrow" w:eastAsia="Calibri" w:hAnsi="Arial Narrow"/>
          <w:b w:val="0"/>
          <w:i/>
          <w:sz w:val="22"/>
          <w:szCs w:val="22"/>
        </w:rPr>
        <w:lastRenderedPageBreak/>
        <w:t>4</w:t>
      </w:r>
      <w:r w:rsidR="00077D84" w:rsidRPr="00463C82">
        <w:rPr>
          <w:rFonts w:ascii="Arial Narrow" w:eastAsia="Calibri" w:hAnsi="Arial Narrow"/>
          <w:b w:val="0"/>
          <w:i/>
          <w:sz w:val="22"/>
          <w:szCs w:val="22"/>
        </w:rPr>
        <w:t xml:space="preserve">.1.2. Emisja zanieczyszczeń na terenie </w:t>
      </w:r>
      <w:r w:rsidRPr="00463C82">
        <w:rPr>
          <w:rFonts w:ascii="Arial Narrow" w:eastAsia="Calibri" w:hAnsi="Arial Narrow"/>
          <w:b w:val="0"/>
          <w:i/>
          <w:sz w:val="22"/>
          <w:szCs w:val="22"/>
        </w:rPr>
        <w:t>Gminy</w:t>
      </w:r>
      <w:r w:rsidR="00077D84" w:rsidRPr="00463C82">
        <w:rPr>
          <w:rFonts w:ascii="Arial Narrow" w:eastAsia="Calibri" w:hAnsi="Arial Narrow"/>
          <w:b w:val="0"/>
          <w:i/>
          <w:sz w:val="22"/>
          <w:szCs w:val="22"/>
        </w:rPr>
        <w:t xml:space="preserve"> - emisja niska</w:t>
      </w:r>
      <w:bookmarkEnd w:id="81"/>
      <w:bookmarkEnd w:id="82"/>
      <w:bookmarkEnd w:id="83"/>
    </w:p>
    <w:p w14:paraId="5AC119C9"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3D070D7C" w14:textId="1F2B000A" w:rsidR="00077D84" w:rsidRPr="00463C82" w:rsidRDefault="00077D84" w:rsidP="00077D84">
      <w:pPr>
        <w:spacing w:after="0" w:line="360" w:lineRule="auto"/>
        <w:ind w:firstLine="708"/>
        <w:jc w:val="both"/>
        <w:rPr>
          <w:rFonts w:ascii="Arial Narrow" w:eastAsia="ArialMT" w:hAnsi="Arial Narrow" w:cs="ArialMT"/>
          <w:lang w:eastAsia="pl-PL"/>
        </w:rPr>
      </w:pPr>
      <w:r w:rsidRPr="00463C82">
        <w:rPr>
          <w:rFonts w:ascii="Arial Narrow" w:eastAsia="Calibri" w:hAnsi="Arial Narrow" w:cs="Arial"/>
          <w:lang w:eastAsia="pl-PL"/>
        </w:rPr>
        <w:t xml:space="preserve">Na terenie </w:t>
      </w:r>
      <w:r w:rsidR="000F6A84" w:rsidRPr="00463C82">
        <w:rPr>
          <w:rFonts w:ascii="Arial Narrow" w:eastAsia="Calibri" w:hAnsi="Arial Narrow" w:cs="Arial"/>
          <w:lang w:eastAsia="pl-PL"/>
        </w:rPr>
        <w:t>Gminy Reszel</w:t>
      </w:r>
      <w:r w:rsidRPr="00463C82">
        <w:rPr>
          <w:rFonts w:ascii="Arial Narrow" w:eastAsia="Calibri" w:hAnsi="Arial Narrow" w:cs="Arial"/>
          <w:lang w:eastAsia="pl-PL"/>
        </w:rPr>
        <w:t xml:space="preserve"> występują skupiska źródeł niskiej emisji gazów i pyłów. Głównym źródłem zanieczyszczeń na omawianym terenie jest emisja niezorganizowana z transportu drogowego i indywidualnych gospodarstw domowych. </w:t>
      </w:r>
      <w:r w:rsidRPr="00463C82">
        <w:rPr>
          <w:rFonts w:ascii="Arial Narrow" w:eastAsia="ArialMT" w:hAnsi="Arial Narrow" w:cs="ArialMT"/>
          <w:lang w:eastAsia="pl-PL"/>
        </w:rPr>
        <w:t xml:space="preserve">Źródłem niskiej emisji są lokalne kotłownie i piece węglowe używane w indywidualnych gospodarstwach domowych. Takie lokalne systemy grzewcze i piece domowe nie posiadają urządzeń ochrony powietrza atmosferycznego. </w:t>
      </w:r>
    </w:p>
    <w:p w14:paraId="529D233D" w14:textId="77777777" w:rsidR="00077D84" w:rsidRPr="00463C82" w:rsidRDefault="00077D84" w:rsidP="00077D84">
      <w:pPr>
        <w:spacing w:after="0" w:line="360" w:lineRule="auto"/>
        <w:ind w:firstLine="708"/>
        <w:jc w:val="both"/>
        <w:rPr>
          <w:rFonts w:ascii="Arial Narrow" w:eastAsia="ArialMT" w:hAnsi="Arial Narrow" w:cs="ArialMT"/>
          <w:lang w:eastAsia="pl-PL"/>
        </w:rPr>
      </w:pPr>
    </w:p>
    <w:p w14:paraId="715DC927" w14:textId="77777777" w:rsidR="00077D84" w:rsidRPr="00463C82" w:rsidRDefault="00077D84" w:rsidP="00077D84">
      <w:pPr>
        <w:keepNext/>
        <w:spacing w:after="0" w:line="360" w:lineRule="auto"/>
        <w:ind w:firstLine="708"/>
        <w:jc w:val="both"/>
        <w:outlineLvl w:val="3"/>
        <w:rPr>
          <w:rFonts w:ascii="Arial Narrow" w:eastAsia="ArialMT" w:hAnsi="Arial Narrow" w:cs="ArialMT"/>
          <w:lang w:eastAsia="pl-PL"/>
        </w:rPr>
      </w:pPr>
      <w:bookmarkStart w:id="85" w:name="_Toc517087566"/>
      <w:bookmarkStart w:id="86" w:name="_Toc517088256"/>
      <w:bookmarkStart w:id="87" w:name="_Toc517163328"/>
      <w:bookmarkStart w:id="88" w:name="_Toc518573147"/>
      <w:r w:rsidRPr="00463C82">
        <w:rPr>
          <w:rFonts w:ascii="Arial Narrow" w:eastAsia="ArialMT" w:hAnsi="Arial Narrow" w:cs="ArialMT"/>
          <w:lang w:eastAsia="pl-PL"/>
        </w:rPr>
        <w:t>Wielkość emisji z tych źródeł jest trudna do oszacowania i wykazuje zmienność sezonową wynikającą z sezonu grzewczego. Spala się w nich rożnego rodzaju materiały odpadowe, w tym odpady komunalne, które są źródłem emisji dioksyn, gdyż proces spalania jest niepełny i zachodzi w stosunkowo niskich temperaturach. Zanieczyszczenia z tego rodzaju źródła zawierają znaczne ilości popiołu (ok. 20%), siarki (1-2%) oraz azotu (1%). W znacznej większości domów węgiel spalany jest w przestarzałych konstrukcyjnie piecach bez właściwego nadzoru procesu spalania i bez urządzeń odpylających.</w:t>
      </w:r>
      <w:r w:rsidRPr="00463C82">
        <w:rPr>
          <w:rFonts w:ascii="Arial Narrow" w:eastAsia="Calibri" w:hAnsi="Arial Narrow" w:cs="Arial"/>
          <w:lang w:eastAsia="pl-PL"/>
        </w:rPr>
        <w:t xml:space="preserve"> Szkodliwość emitorów wyraźnie wzrasta w okresie jesienno-zimowym, kiedy to obserwuje się wyraźny wzrost stężenia pyłów i gazów emisyjnych, jednak ich negatywne oddziaływanie ma charakter w głównej mierze lokalny. </w:t>
      </w:r>
      <w:r w:rsidRPr="00463C82">
        <w:rPr>
          <w:rFonts w:ascii="Arial Narrow" w:eastAsia="Calibri" w:hAnsi="Arial Narrow" w:cs="TimesNewRoman"/>
          <w:lang w:eastAsia="pl-PL"/>
        </w:rPr>
        <w:t>Ź</w:t>
      </w:r>
      <w:r w:rsidRPr="00463C82">
        <w:rPr>
          <w:rFonts w:ascii="Arial Narrow" w:eastAsia="Calibri" w:hAnsi="Arial Narrow" w:cs="Arial"/>
          <w:lang w:eastAsia="pl-PL"/>
        </w:rPr>
        <w:t>ródła niskiej emisji s</w:t>
      </w:r>
      <w:r w:rsidRPr="00463C82">
        <w:rPr>
          <w:rFonts w:ascii="Arial Narrow" w:eastAsia="Calibri" w:hAnsi="Arial Narrow" w:cs="TimesNewRoman"/>
          <w:lang w:eastAsia="pl-PL"/>
        </w:rPr>
        <w:t xml:space="preserve">ą </w:t>
      </w:r>
      <w:r w:rsidRPr="00463C82">
        <w:rPr>
          <w:rFonts w:ascii="Arial Narrow" w:eastAsia="Calibri" w:hAnsi="Arial Narrow" w:cs="Arial"/>
          <w:lang w:eastAsia="pl-PL"/>
        </w:rPr>
        <w:t>bardzo liczne i rozproszone, wobec czego ograniczenie tego typu zanieczyszczenia wymaga działa</w:t>
      </w:r>
      <w:r w:rsidRPr="00463C82">
        <w:rPr>
          <w:rFonts w:ascii="Arial Narrow" w:eastAsia="Calibri" w:hAnsi="Arial Narrow" w:cs="TimesNewRoman"/>
          <w:lang w:eastAsia="pl-PL"/>
        </w:rPr>
        <w:t xml:space="preserve">ń </w:t>
      </w:r>
      <w:r w:rsidRPr="00463C82">
        <w:rPr>
          <w:rFonts w:ascii="Arial Narrow" w:eastAsia="Calibri" w:hAnsi="Arial Narrow" w:cs="Arial"/>
          <w:lang w:eastAsia="pl-PL"/>
        </w:rPr>
        <w:t>kompleksowych i długoterminowych</w:t>
      </w:r>
      <w:bookmarkEnd w:id="85"/>
      <w:bookmarkEnd w:id="86"/>
      <w:bookmarkEnd w:id="87"/>
      <w:bookmarkEnd w:id="88"/>
    </w:p>
    <w:p w14:paraId="35FACFE2" w14:textId="77777777" w:rsidR="00077D84" w:rsidRPr="00463C82" w:rsidRDefault="00077D84" w:rsidP="00077D84">
      <w:pPr>
        <w:keepNext/>
        <w:spacing w:after="0" w:line="360" w:lineRule="auto"/>
        <w:ind w:firstLine="708"/>
        <w:jc w:val="both"/>
        <w:outlineLvl w:val="3"/>
        <w:rPr>
          <w:rFonts w:ascii="Arial Narrow" w:eastAsia="ArialMT" w:hAnsi="Arial Narrow" w:cs="ArialMT"/>
          <w:lang w:eastAsia="pl-PL"/>
        </w:rPr>
      </w:pPr>
    </w:p>
    <w:p w14:paraId="61CB81BE" w14:textId="77777777" w:rsidR="000F6A84" w:rsidRPr="00463C82" w:rsidRDefault="000F6A84" w:rsidP="000F6A84">
      <w:pPr>
        <w:spacing w:after="0" w:line="360" w:lineRule="auto"/>
        <w:ind w:firstLine="708"/>
        <w:jc w:val="both"/>
        <w:rPr>
          <w:rFonts w:ascii="Arial Narrow" w:eastAsia="Calibri" w:hAnsi="Arial Narrow" w:cs="Arial"/>
          <w:lang w:eastAsia="pl-PL"/>
        </w:rPr>
      </w:pPr>
      <w:bookmarkStart w:id="89" w:name="_Toc517087567"/>
      <w:bookmarkStart w:id="90" w:name="_Toc517088257"/>
      <w:bookmarkStart w:id="91" w:name="_Toc517163329"/>
      <w:bookmarkStart w:id="92" w:name="_Toc518573148"/>
      <w:r w:rsidRPr="00463C82">
        <w:rPr>
          <w:rFonts w:ascii="Arial Narrow" w:eastAsia="Calibri" w:hAnsi="Arial Narrow" w:cs="Arial"/>
          <w:lang w:eastAsia="pl-PL"/>
        </w:rPr>
        <w:t>Gmina Reszel od kilku lat realizuje szereg działań mających na celu efektywne wykorzystanie energii i ochronę jakości powietrza atmosferycznego. Działania te w dużej mierze mają charakter inwestycyjny bezpośrednio wpływając na obniżenie kosztów energii i paliw w obiektach użyteczności publicznej i budynkach mieszkalnych. Ponadto Urząd Gminy bardzo poważnie traktuje komunikację z lokalną społecznością starając się realizować model Gminy angażującej mieszkańców w działania publiczne.</w:t>
      </w:r>
      <w:bookmarkEnd w:id="89"/>
      <w:bookmarkEnd w:id="90"/>
      <w:bookmarkEnd w:id="91"/>
      <w:bookmarkEnd w:id="92"/>
      <w:r w:rsidRPr="00463C82">
        <w:rPr>
          <w:rFonts w:ascii="Arial Narrow" w:eastAsia="Calibri" w:hAnsi="Arial Narrow" w:cs="Arial"/>
          <w:lang w:eastAsia="pl-PL"/>
        </w:rPr>
        <w:t xml:space="preserve"> </w:t>
      </w:r>
    </w:p>
    <w:p w14:paraId="63AEC7DC" w14:textId="77777777" w:rsidR="000F6A84" w:rsidRPr="00463C82" w:rsidRDefault="000F6A84" w:rsidP="000F6A84">
      <w:pPr>
        <w:spacing w:after="0" w:line="360" w:lineRule="auto"/>
        <w:ind w:firstLine="708"/>
        <w:jc w:val="both"/>
        <w:rPr>
          <w:rFonts w:ascii="Arial Narrow" w:eastAsia="Calibri" w:hAnsi="Arial Narrow" w:cs="Arial"/>
          <w:lang w:eastAsia="pl-PL"/>
        </w:rPr>
      </w:pPr>
    </w:p>
    <w:p w14:paraId="573D4225" w14:textId="77777777" w:rsidR="000F6A84" w:rsidRPr="00463C82" w:rsidRDefault="000F6A84" w:rsidP="000F6A84">
      <w:pPr>
        <w:keepNext/>
        <w:spacing w:after="0" w:line="360" w:lineRule="auto"/>
        <w:ind w:firstLine="708"/>
        <w:jc w:val="both"/>
        <w:outlineLvl w:val="3"/>
        <w:rPr>
          <w:rFonts w:ascii="Arial Narrow" w:eastAsia="ArialMT" w:hAnsi="Arial Narrow" w:cs="ArialMT"/>
          <w:lang w:eastAsia="pl-PL"/>
        </w:rPr>
      </w:pPr>
      <w:bookmarkStart w:id="93" w:name="_Toc517087568"/>
      <w:bookmarkStart w:id="94" w:name="_Toc517088258"/>
      <w:bookmarkStart w:id="95" w:name="_Toc517163330"/>
      <w:bookmarkStart w:id="96" w:name="_Toc518573149"/>
      <w:bookmarkStart w:id="97" w:name="_Toc521008327"/>
      <w:bookmarkStart w:id="98" w:name="_Toc521170972"/>
      <w:r w:rsidRPr="00463C82">
        <w:rPr>
          <w:rFonts w:ascii="Arial Narrow" w:eastAsia="ArialMT" w:hAnsi="Arial Narrow" w:cs="ArialMT"/>
          <w:b/>
          <w:lang w:eastAsia="pl-PL"/>
        </w:rPr>
        <w:t>W 2018 roku Gmina Reszel przystąpiła do opracowania „Planu gospodarki niskoemisyjnej”.</w:t>
      </w:r>
      <w:r w:rsidRPr="00463C82">
        <w:rPr>
          <w:rFonts w:ascii="Arial Narrow" w:eastAsia="ArialMT" w:hAnsi="Arial Narrow" w:cs="ArialMT"/>
          <w:b/>
          <w:bCs/>
        </w:rPr>
        <w:t xml:space="preserve"> </w:t>
      </w:r>
      <w:r w:rsidRPr="00463C82">
        <w:rPr>
          <w:rFonts w:ascii="Arial Narrow" w:eastAsia="ArialMT" w:hAnsi="Arial Narrow" w:cs="ArialMT"/>
          <w:lang w:eastAsia="pl-PL"/>
        </w:rPr>
        <w:t>Celem dokumentu jest przedstawienie zakresu działań możliwych do realizacji w związku z ograniczeniem zużycia energii finalnej oraz zmniejszeniem emisji zanieczyszczeń oraz gazów cieplarnianych do atmosfery. Istotnym celem dokumentu jest również przedstawienie wyników inwentaryzacji emisji zanieczyszczeń i gazów cieplarnianych oraz analiza działań przyjętych do realizacji. Do celów szczegółowych PGN należą:</w:t>
      </w:r>
      <w:bookmarkEnd w:id="93"/>
      <w:bookmarkEnd w:id="94"/>
      <w:bookmarkEnd w:id="95"/>
      <w:bookmarkEnd w:id="96"/>
      <w:bookmarkEnd w:id="97"/>
      <w:bookmarkEnd w:id="98"/>
    </w:p>
    <w:p w14:paraId="641F6366" w14:textId="77777777" w:rsidR="000F6A84" w:rsidRPr="00463C82" w:rsidRDefault="000F6A84" w:rsidP="000F6A84">
      <w:pPr>
        <w:spacing w:after="0" w:line="360" w:lineRule="auto"/>
        <w:rPr>
          <w:rFonts w:ascii="Calibri" w:eastAsia="Calibri" w:hAnsi="Calibri" w:cs="Times New Roman"/>
        </w:rPr>
      </w:pPr>
    </w:p>
    <w:p w14:paraId="233537B8" w14:textId="77777777" w:rsidR="000F6A84" w:rsidRPr="00463C82" w:rsidRDefault="000F6A84" w:rsidP="000F6A84">
      <w:pPr>
        <w:numPr>
          <w:ilvl w:val="0"/>
          <w:numId w:val="6"/>
        </w:numPr>
        <w:spacing w:after="0" w:line="360" w:lineRule="auto"/>
        <w:jc w:val="both"/>
        <w:rPr>
          <w:rFonts w:ascii="Calibri" w:eastAsia="Calibri" w:hAnsi="Calibri" w:cs="Calibri"/>
          <w:i/>
          <w:color w:val="000000"/>
        </w:rPr>
      </w:pPr>
      <w:r w:rsidRPr="00463C82">
        <w:rPr>
          <w:rFonts w:ascii="Arial Narrow" w:eastAsia="Calibri" w:hAnsi="Arial Narrow" w:cs="Times New Roman"/>
        </w:rPr>
        <w:t>redukcja emisji CO2 oraz innych zanieczyszczeń powietrza związanych ze zużyciem energii,</w:t>
      </w:r>
    </w:p>
    <w:p w14:paraId="4BA74464" w14:textId="77777777" w:rsidR="000F6A84" w:rsidRPr="00463C82" w:rsidRDefault="000F6A84" w:rsidP="000F6A84">
      <w:pPr>
        <w:numPr>
          <w:ilvl w:val="0"/>
          <w:numId w:val="6"/>
        </w:numPr>
        <w:spacing w:after="0" w:line="360" w:lineRule="auto"/>
        <w:jc w:val="both"/>
        <w:rPr>
          <w:rFonts w:ascii="Calibri" w:eastAsia="Calibri" w:hAnsi="Calibri" w:cs="Calibri"/>
          <w:i/>
          <w:color w:val="000000"/>
        </w:rPr>
      </w:pPr>
      <w:r w:rsidRPr="00463C82">
        <w:rPr>
          <w:rFonts w:ascii="Arial Narrow" w:eastAsia="Calibri" w:hAnsi="Arial Narrow" w:cs="Times New Roman"/>
        </w:rPr>
        <w:t>zmniejszenie zużycia energii w sektorze publicznym oraz mieszkaniowym,</w:t>
      </w:r>
    </w:p>
    <w:p w14:paraId="6AF79328" w14:textId="77777777" w:rsidR="000F6A84" w:rsidRPr="00463C82" w:rsidRDefault="000F6A84" w:rsidP="000F6A84">
      <w:pPr>
        <w:numPr>
          <w:ilvl w:val="0"/>
          <w:numId w:val="6"/>
        </w:numPr>
        <w:spacing w:after="0" w:line="360" w:lineRule="auto"/>
        <w:jc w:val="both"/>
        <w:rPr>
          <w:rFonts w:ascii="Calibri" w:eastAsia="Calibri" w:hAnsi="Calibri" w:cs="Calibri"/>
          <w:i/>
          <w:color w:val="000000"/>
        </w:rPr>
      </w:pPr>
      <w:r w:rsidRPr="00463C82">
        <w:rPr>
          <w:rFonts w:ascii="Arial Narrow" w:eastAsia="Calibri" w:hAnsi="Arial Narrow" w:cs="Times New Roman"/>
        </w:rPr>
        <w:t>realizacja koncepcji „wzorcowej roli sektora publicznego” w zakresie racjonalnego gospodarowania energią,</w:t>
      </w:r>
    </w:p>
    <w:p w14:paraId="36D555C6" w14:textId="77777777" w:rsidR="000F6A84" w:rsidRPr="00463C82" w:rsidRDefault="000F6A84" w:rsidP="000F6A84">
      <w:pPr>
        <w:numPr>
          <w:ilvl w:val="0"/>
          <w:numId w:val="6"/>
        </w:numPr>
        <w:spacing w:after="0" w:line="360" w:lineRule="auto"/>
        <w:jc w:val="both"/>
        <w:rPr>
          <w:rFonts w:ascii="Calibri" w:eastAsia="Calibri" w:hAnsi="Calibri" w:cs="Calibri"/>
          <w:i/>
          <w:color w:val="000000"/>
        </w:rPr>
      </w:pPr>
      <w:r w:rsidRPr="00463C82">
        <w:rPr>
          <w:rFonts w:ascii="Arial Narrow" w:eastAsia="Calibri" w:hAnsi="Arial Narrow" w:cs="Times New Roman"/>
        </w:rPr>
        <w:lastRenderedPageBreak/>
        <w:t>zaangażowanie wszystkich uczestników lokalnego rynku energii w działania ograniczające emisję gazów cieplarnianych,</w:t>
      </w:r>
    </w:p>
    <w:p w14:paraId="31486AAB" w14:textId="77777777" w:rsidR="000F6A84" w:rsidRPr="00463C82" w:rsidRDefault="000F6A84" w:rsidP="000F6A84">
      <w:pPr>
        <w:numPr>
          <w:ilvl w:val="0"/>
          <w:numId w:val="6"/>
        </w:numPr>
        <w:spacing w:after="0" w:line="360" w:lineRule="auto"/>
        <w:jc w:val="both"/>
        <w:rPr>
          <w:rFonts w:ascii="Calibri" w:eastAsia="Calibri" w:hAnsi="Calibri" w:cs="Calibri"/>
          <w:i/>
          <w:color w:val="000000"/>
        </w:rPr>
      </w:pPr>
      <w:r w:rsidRPr="00463C82">
        <w:rPr>
          <w:rFonts w:ascii="Arial Narrow" w:eastAsia="Calibri" w:hAnsi="Arial Narrow" w:cs="Times New Roman"/>
        </w:rPr>
        <w:t>realizacja wizji Gminy Reszel jako miejsca rozwijającego koncepcję zrównoważonej energii oraz wyróżniającej się w zakresie koncepcji niskoemisyjnych obszarów miejskich.</w:t>
      </w:r>
    </w:p>
    <w:p w14:paraId="4230DE83" w14:textId="77777777" w:rsidR="000F6A84" w:rsidRPr="00463C82" w:rsidRDefault="000F6A84" w:rsidP="000F6A84">
      <w:pPr>
        <w:numPr>
          <w:ilvl w:val="0"/>
          <w:numId w:val="6"/>
        </w:numPr>
        <w:spacing w:after="0" w:line="360" w:lineRule="auto"/>
        <w:jc w:val="both"/>
        <w:rPr>
          <w:rFonts w:ascii="Calibri" w:eastAsia="Calibri" w:hAnsi="Calibri" w:cs="Calibri"/>
          <w:i/>
          <w:color w:val="000000"/>
        </w:rPr>
      </w:pPr>
      <w:r w:rsidRPr="00463C82">
        <w:rPr>
          <w:rFonts w:ascii="Arial Narrow" w:eastAsia="Calibri" w:hAnsi="Arial Narrow" w:cs="Times New Roman"/>
        </w:rPr>
        <w:t>spełnienie wymagań Narodowego Funduszu Ochrony Środowiska i Gospodarki Wodnej dotyczących formy i zakresu Planu gospodarki niskoemisyjnej.</w:t>
      </w:r>
    </w:p>
    <w:p w14:paraId="67D530DD" w14:textId="77777777" w:rsidR="000F6A84" w:rsidRPr="00463C82" w:rsidRDefault="000F6A84" w:rsidP="000F6A84">
      <w:pPr>
        <w:keepNext/>
        <w:spacing w:after="0" w:line="360" w:lineRule="auto"/>
        <w:ind w:firstLine="708"/>
        <w:jc w:val="both"/>
        <w:outlineLvl w:val="3"/>
        <w:rPr>
          <w:rFonts w:ascii="Calibri" w:eastAsia="Calibri" w:hAnsi="Calibri" w:cs="Calibri"/>
          <w:color w:val="000000"/>
          <w:sz w:val="14"/>
        </w:rPr>
      </w:pPr>
    </w:p>
    <w:p w14:paraId="78C06FFD" w14:textId="77777777" w:rsidR="000F6A84" w:rsidRPr="00463C82" w:rsidRDefault="000F6A84" w:rsidP="000F6A84">
      <w:pPr>
        <w:keepNext/>
        <w:spacing w:after="0" w:line="360" w:lineRule="auto"/>
        <w:ind w:firstLine="708"/>
        <w:jc w:val="both"/>
        <w:outlineLvl w:val="3"/>
        <w:rPr>
          <w:rFonts w:ascii="Arial Narrow" w:eastAsia="ArialMT" w:hAnsi="Arial Narrow" w:cs="ArialMT"/>
          <w:lang w:eastAsia="pl-PL"/>
        </w:rPr>
      </w:pPr>
      <w:bookmarkStart w:id="99" w:name="_Toc517087569"/>
      <w:bookmarkStart w:id="100" w:name="_Toc517088259"/>
      <w:bookmarkStart w:id="101" w:name="_Toc517163331"/>
      <w:bookmarkStart w:id="102" w:name="_Toc518573150"/>
      <w:bookmarkStart w:id="103" w:name="_Toc521008328"/>
      <w:bookmarkStart w:id="104" w:name="_Toc521170973"/>
      <w:r w:rsidRPr="00463C82">
        <w:rPr>
          <w:rFonts w:ascii="Arial Narrow" w:eastAsia="ArialMT" w:hAnsi="Arial Narrow" w:cs="ArialMT"/>
          <w:lang w:eastAsia="pl-PL"/>
        </w:rPr>
        <w:t>Dokument rozważa realizację skutecznego monitorowania efektów podejmowanych działań przedstawiając szereg możliwych do wykorzystania wskaźników oraz propozycję harmonogramu monitoringu. PGN pośród innych dokumentów planistycznych funkcjonujących w Gminie zawiera:</w:t>
      </w:r>
      <w:bookmarkEnd w:id="99"/>
      <w:bookmarkEnd w:id="100"/>
      <w:bookmarkEnd w:id="101"/>
      <w:bookmarkEnd w:id="102"/>
      <w:bookmarkEnd w:id="103"/>
      <w:bookmarkEnd w:id="104"/>
    </w:p>
    <w:p w14:paraId="099537B9" w14:textId="77777777" w:rsidR="000F6A84" w:rsidRPr="00463C82" w:rsidRDefault="000F6A84" w:rsidP="000F6A84">
      <w:pPr>
        <w:spacing w:after="0" w:line="360" w:lineRule="auto"/>
        <w:rPr>
          <w:rFonts w:ascii="Calibri" w:eastAsia="Calibri" w:hAnsi="Calibri" w:cs="Times New Roman"/>
          <w:sz w:val="14"/>
          <w:lang w:eastAsia="pl-PL"/>
        </w:rPr>
      </w:pPr>
    </w:p>
    <w:p w14:paraId="3C875C98" w14:textId="77777777" w:rsidR="000F6A84" w:rsidRPr="00463C82" w:rsidRDefault="000F6A84" w:rsidP="000F6A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inwentaryzację emisji CO2 związaną z wykorzystaniem energii na terenie Gminy,</w:t>
      </w:r>
    </w:p>
    <w:p w14:paraId="2FF80963" w14:textId="77777777" w:rsidR="000F6A84" w:rsidRPr="00463C82" w:rsidRDefault="000F6A84" w:rsidP="000F6A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określa stan istniejący w zakresie racjonalnej gospodarki energetycznej,</w:t>
      </w:r>
    </w:p>
    <w:p w14:paraId="598CF075" w14:textId="77777777" w:rsidR="000F6A84" w:rsidRPr="00463C82" w:rsidRDefault="000F6A84" w:rsidP="000F6A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wyznacza cel w postaci redukcji emisji możliwej do osiągnięcia w roku 2020,</w:t>
      </w:r>
    </w:p>
    <w:p w14:paraId="0EF19C03" w14:textId="77777777" w:rsidR="000F6A84" w:rsidRPr="00463C82" w:rsidRDefault="000F6A84" w:rsidP="000F6A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wyznacza działania pozwalające na osiągnięcie zakładanego celu oraz ich efektów środowiskowych i społecznych,</w:t>
      </w:r>
    </w:p>
    <w:p w14:paraId="65FADAF5" w14:textId="77777777" w:rsidR="000F6A84" w:rsidRPr="00463C82" w:rsidRDefault="000F6A84" w:rsidP="000F6A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proponuje system monitoringu efektów wdrażania przedsięwzięć.</w:t>
      </w:r>
    </w:p>
    <w:p w14:paraId="37F29643" w14:textId="77777777" w:rsidR="00077D84" w:rsidRPr="00463C82" w:rsidRDefault="00077D84" w:rsidP="00077D84">
      <w:pPr>
        <w:keepNext/>
        <w:spacing w:after="0" w:line="360" w:lineRule="auto"/>
        <w:outlineLvl w:val="3"/>
        <w:rPr>
          <w:rFonts w:ascii="Arial Narrow" w:eastAsia="Calibri" w:hAnsi="Arial Narrow" w:cs="Times New Roman"/>
          <w:bCs/>
          <w:i/>
          <w:lang w:eastAsia="pl-PL"/>
        </w:rPr>
      </w:pPr>
    </w:p>
    <w:p w14:paraId="4D53576D" w14:textId="5D3DE940" w:rsidR="00077D84" w:rsidRPr="00463C82" w:rsidRDefault="000F6A84" w:rsidP="000F6A84">
      <w:pPr>
        <w:pStyle w:val="Nagwek3"/>
        <w:spacing w:before="0" w:beforeAutospacing="0" w:after="0" w:afterAutospacing="0" w:line="360" w:lineRule="auto"/>
        <w:rPr>
          <w:rFonts w:ascii="Arial Narrow" w:eastAsia="Calibri" w:hAnsi="Arial Narrow"/>
          <w:b w:val="0"/>
          <w:i/>
          <w:sz w:val="22"/>
          <w:szCs w:val="22"/>
        </w:rPr>
      </w:pPr>
      <w:bookmarkStart w:id="105" w:name="_Toc462038486"/>
      <w:bookmarkStart w:id="106" w:name="_Toc518573155"/>
      <w:bookmarkStart w:id="107" w:name="_Toc521315504"/>
      <w:bookmarkEnd w:id="84"/>
      <w:r w:rsidRPr="00463C82">
        <w:rPr>
          <w:rFonts w:ascii="Arial Narrow" w:eastAsia="Calibri" w:hAnsi="Arial Narrow"/>
          <w:b w:val="0"/>
          <w:i/>
          <w:sz w:val="22"/>
          <w:szCs w:val="22"/>
        </w:rPr>
        <w:t>4</w:t>
      </w:r>
      <w:r w:rsidR="00077D84" w:rsidRPr="00463C82">
        <w:rPr>
          <w:rFonts w:ascii="Arial Narrow" w:eastAsia="Calibri" w:hAnsi="Arial Narrow"/>
          <w:b w:val="0"/>
          <w:i/>
          <w:sz w:val="22"/>
          <w:szCs w:val="22"/>
        </w:rPr>
        <w:t xml:space="preserve">.1.3. Emisja zanieczyszczeń na terenie </w:t>
      </w:r>
      <w:r w:rsidRPr="00463C82">
        <w:rPr>
          <w:rFonts w:ascii="Arial Narrow" w:eastAsia="Calibri" w:hAnsi="Arial Narrow"/>
          <w:b w:val="0"/>
          <w:i/>
          <w:sz w:val="22"/>
          <w:szCs w:val="22"/>
        </w:rPr>
        <w:t>Gminy</w:t>
      </w:r>
      <w:r w:rsidR="00077D84" w:rsidRPr="00463C82">
        <w:rPr>
          <w:rFonts w:ascii="Arial Narrow" w:eastAsia="Calibri" w:hAnsi="Arial Narrow"/>
          <w:b w:val="0"/>
          <w:i/>
          <w:sz w:val="22"/>
          <w:szCs w:val="22"/>
        </w:rPr>
        <w:t xml:space="preserve"> - emisja drogowa</w:t>
      </w:r>
      <w:bookmarkEnd w:id="105"/>
      <w:bookmarkEnd w:id="106"/>
      <w:bookmarkEnd w:id="107"/>
    </w:p>
    <w:p w14:paraId="114DC040"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1E8112FA" w14:textId="77777777" w:rsidR="000F6A84" w:rsidRPr="00463C82" w:rsidRDefault="000F6A84" w:rsidP="000F6A84">
      <w:pPr>
        <w:spacing w:after="0" w:line="360" w:lineRule="auto"/>
        <w:ind w:firstLine="708"/>
        <w:jc w:val="both"/>
        <w:rPr>
          <w:rFonts w:ascii="Arial Narrow" w:eastAsia="Times New Roman" w:hAnsi="Arial Narrow" w:cs="Times New Roman"/>
          <w:lang w:eastAsia="pl-PL"/>
        </w:rPr>
      </w:pPr>
      <w:r w:rsidRPr="00463C82">
        <w:rPr>
          <w:rFonts w:ascii="Arial Narrow" w:eastAsia="Calibri" w:hAnsi="Arial Narrow" w:cs="Times New Roman"/>
        </w:rPr>
        <w:t xml:space="preserve">Zewnętrzne drogowe powiązania komunikacyjne Gminy zapewniają przebiegające przez jej teren drogi wojewódzkie nr: 590 (Barciany - Korsze - Reszel - Biskupiec), 593 (Lutry - Ryn - Reszel), 594 (Bisztynek - Reszel - Święta Lipka - Kętrzyn), 596 (Mnichowo- Biskupiec), które łączą Gminę z układem sieci dróg krajowych (drogi o nr: 16 (Olsztyn - Ełk) i 57 (Bartoszyce - Szczytno). </w:t>
      </w:r>
      <w:r w:rsidRPr="00463C82">
        <w:rPr>
          <w:rFonts w:ascii="Arial Narrow" w:eastAsia="Calibri" w:hAnsi="Arial Narrow" w:cs="Times New Roman"/>
          <w:lang w:eastAsia="pl-PL"/>
        </w:rPr>
        <w:t xml:space="preserve">Emisja komunikacyjna </w:t>
      </w:r>
      <w:r w:rsidRPr="00463C82">
        <w:rPr>
          <w:rFonts w:ascii="Arial Narrow" w:eastAsia="Times New Roman" w:hAnsi="Arial Narrow" w:cs="Times New Roman"/>
          <w:lang w:eastAsia="pl-PL"/>
        </w:rPr>
        <w:t>jest najbardziej odczuwalna w pobli</w:t>
      </w:r>
      <w:r w:rsidRPr="00463C82">
        <w:rPr>
          <w:rFonts w:ascii="Arial Narrow" w:eastAsia="Times New Roman" w:hAnsi="Arial Narrow" w:cs="TimesNewRoman"/>
          <w:lang w:eastAsia="pl-PL"/>
        </w:rPr>
        <w:t>ż</w:t>
      </w:r>
      <w:r w:rsidRPr="00463C82">
        <w:rPr>
          <w:rFonts w:ascii="Arial Narrow" w:eastAsia="Times New Roman" w:hAnsi="Arial Narrow" w:cs="Times New Roman"/>
          <w:lang w:eastAsia="pl-PL"/>
        </w:rPr>
        <w:t>u drogi i maleje wraz ze wzrostem odległo</w:t>
      </w:r>
      <w:r w:rsidRPr="00463C82">
        <w:rPr>
          <w:rFonts w:ascii="Arial Narrow" w:eastAsia="Times New Roman" w:hAnsi="Arial Narrow" w:cs="TimesNewRoman"/>
          <w:lang w:eastAsia="pl-PL"/>
        </w:rPr>
        <w:t>ś</w:t>
      </w:r>
      <w:r w:rsidRPr="00463C82">
        <w:rPr>
          <w:rFonts w:ascii="Arial Narrow" w:eastAsia="Times New Roman" w:hAnsi="Arial Narrow" w:cs="Times New Roman"/>
          <w:lang w:eastAsia="pl-PL"/>
        </w:rPr>
        <w:t>ci od dróg. Okre</w:t>
      </w:r>
      <w:r w:rsidRPr="00463C82">
        <w:rPr>
          <w:rFonts w:ascii="Arial Narrow" w:eastAsia="Times New Roman" w:hAnsi="Arial Narrow" w:cs="TimesNewRoman"/>
          <w:lang w:eastAsia="pl-PL"/>
        </w:rPr>
        <w:t>ś</w:t>
      </w:r>
      <w:r w:rsidRPr="00463C82">
        <w:rPr>
          <w:rFonts w:ascii="Arial Narrow" w:eastAsia="Times New Roman" w:hAnsi="Arial Narrow" w:cs="Times New Roman"/>
          <w:lang w:eastAsia="pl-PL"/>
        </w:rPr>
        <w:t>lenie wielko</w:t>
      </w:r>
      <w:r w:rsidRPr="00463C82">
        <w:rPr>
          <w:rFonts w:ascii="Arial Narrow" w:eastAsia="Times New Roman" w:hAnsi="Arial Narrow" w:cs="TimesNewRoman"/>
          <w:lang w:eastAsia="pl-PL"/>
        </w:rPr>
        <w:t>ś</w:t>
      </w:r>
      <w:r w:rsidRPr="00463C82">
        <w:rPr>
          <w:rFonts w:ascii="Arial Narrow" w:eastAsia="Times New Roman" w:hAnsi="Arial Narrow" w:cs="Times New Roman"/>
          <w:lang w:eastAsia="pl-PL"/>
        </w:rPr>
        <w:t>ci st</w:t>
      </w:r>
      <w:r w:rsidRPr="00463C82">
        <w:rPr>
          <w:rFonts w:ascii="Arial Narrow" w:eastAsia="Times New Roman" w:hAnsi="Arial Narrow" w:cs="TimesNewRoman"/>
          <w:lang w:eastAsia="pl-PL"/>
        </w:rPr>
        <w:t>ęż</w:t>
      </w:r>
      <w:r w:rsidRPr="00463C82">
        <w:rPr>
          <w:rFonts w:ascii="Arial Narrow" w:eastAsia="Times New Roman" w:hAnsi="Arial Narrow" w:cs="Times New Roman"/>
          <w:lang w:eastAsia="pl-PL"/>
        </w:rPr>
        <w:t>e</w:t>
      </w:r>
      <w:r w:rsidRPr="00463C82">
        <w:rPr>
          <w:rFonts w:ascii="Arial Narrow" w:eastAsia="Times New Roman" w:hAnsi="Arial Narrow" w:cs="TimesNewRoman"/>
          <w:lang w:eastAsia="pl-PL"/>
        </w:rPr>
        <w:t>ń</w:t>
      </w:r>
      <w:r w:rsidRPr="00463C82">
        <w:rPr>
          <w:rFonts w:ascii="Arial Narrow" w:eastAsia="Times New Roman" w:hAnsi="Arial Narrow" w:cs="Times New Roman"/>
          <w:lang w:eastAsia="pl-PL"/>
        </w:rPr>
        <w:t xml:space="preserve"> zanieczyszcze</w:t>
      </w:r>
      <w:r w:rsidRPr="00463C82">
        <w:rPr>
          <w:rFonts w:ascii="Arial Narrow" w:eastAsia="Times New Roman" w:hAnsi="Arial Narrow" w:cs="TimesNewRoman"/>
          <w:lang w:eastAsia="pl-PL"/>
        </w:rPr>
        <w:t xml:space="preserve">ń </w:t>
      </w:r>
      <w:r w:rsidRPr="00463C82">
        <w:rPr>
          <w:rFonts w:ascii="Arial Narrow" w:eastAsia="Times New Roman" w:hAnsi="Arial Narrow" w:cs="Times New Roman"/>
          <w:lang w:eastAsia="pl-PL"/>
        </w:rPr>
        <w:t>emitowanych przez komunikacj</w:t>
      </w:r>
      <w:r w:rsidRPr="00463C82">
        <w:rPr>
          <w:rFonts w:ascii="Arial Narrow" w:eastAsia="Times New Roman" w:hAnsi="Arial Narrow" w:cs="TimesNewRoman"/>
          <w:lang w:eastAsia="pl-PL"/>
        </w:rPr>
        <w:t xml:space="preserve">ę </w:t>
      </w:r>
      <w:r w:rsidRPr="00463C82">
        <w:rPr>
          <w:rFonts w:ascii="Arial Narrow" w:eastAsia="Times New Roman" w:hAnsi="Arial Narrow" w:cs="Times New Roman"/>
          <w:lang w:eastAsia="pl-PL"/>
        </w:rPr>
        <w:t>jest trudne, poniewa</w:t>
      </w:r>
      <w:r w:rsidRPr="00463C82">
        <w:rPr>
          <w:rFonts w:ascii="Arial Narrow" w:eastAsia="Times New Roman" w:hAnsi="Arial Narrow" w:cs="TimesNewRoman"/>
          <w:lang w:eastAsia="pl-PL"/>
        </w:rPr>
        <w:t xml:space="preserve">ż </w:t>
      </w:r>
      <w:r w:rsidRPr="00463C82">
        <w:rPr>
          <w:rFonts w:ascii="Arial Narrow" w:eastAsia="Times New Roman" w:hAnsi="Arial Narrow" w:cs="Times New Roman"/>
          <w:lang w:eastAsia="pl-PL"/>
        </w:rPr>
        <w:t>ma na ni</w:t>
      </w:r>
      <w:r w:rsidRPr="00463C82">
        <w:rPr>
          <w:rFonts w:ascii="Arial Narrow" w:eastAsia="Times New Roman" w:hAnsi="Arial Narrow" w:cs="TimesNewRoman"/>
          <w:lang w:eastAsia="pl-PL"/>
        </w:rPr>
        <w:t xml:space="preserve">ą </w:t>
      </w:r>
      <w:r w:rsidRPr="00463C82">
        <w:rPr>
          <w:rFonts w:ascii="Arial Narrow" w:eastAsia="Times New Roman" w:hAnsi="Arial Narrow" w:cs="Times New Roman"/>
          <w:lang w:eastAsia="pl-PL"/>
        </w:rPr>
        <w:t>wpływ wiele czynników, m. in.: długo</w:t>
      </w:r>
      <w:r w:rsidRPr="00463C82">
        <w:rPr>
          <w:rFonts w:ascii="Arial Narrow" w:eastAsia="Times New Roman" w:hAnsi="Arial Narrow" w:cs="TimesNewRoman"/>
          <w:lang w:eastAsia="pl-PL"/>
        </w:rPr>
        <w:t xml:space="preserve">ść </w:t>
      </w:r>
      <w:r w:rsidRPr="00463C82">
        <w:rPr>
          <w:rFonts w:ascii="Arial Narrow" w:eastAsia="Times New Roman" w:hAnsi="Arial Narrow" w:cs="Times New Roman"/>
          <w:lang w:eastAsia="pl-PL"/>
        </w:rPr>
        <w:t>trasy komunikacyjnej, przepustowo</w:t>
      </w:r>
      <w:r w:rsidRPr="00463C82">
        <w:rPr>
          <w:rFonts w:ascii="Arial Narrow" w:eastAsia="Times New Roman" w:hAnsi="Arial Narrow" w:cs="TimesNewRoman"/>
          <w:lang w:eastAsia="pl-PL"/>
        </w:rPr>
        <w:t>ść</w:t>
      </w:r>
      <w:r w:rsidRPr="00463C82">
        <w:rPr>
          <w:rFonts w:ascii="Arial Narrow" w:eastAsia="Times New Roman" w:hAnsi="Arial Narrow" w:cs="Times New Roman"/>
          <w:lang w:eastAsia="pl-PL"/>
        </w:rPr>
        <w:t>, stan nawierzchni drogi, ilo</w:t>
      </w:r>
      <w:r w:rsidRPr="00463C82">
        <w:rPr>
          <w:rFonts w:ascii="Arial Narrow" w:eastAsia="Times New Roman" w:hAnsi="Arial Narrow" w:cs="TimesNewRoman"/>
          <w:lang w:eastAsia="pl-PL"/>
        </w:rPr>
        <w:t xml:space="preserve">ść </w:t>
      </w:r>
      <w:r w:rsidRPr="00463C82">
        <w:rPr>
          <w:rFonts w:ascii="Arial Narrow" w:eastAsia="Times New Roman" w:hAnsi="Arial Narrow" w:cs="Times New Roman"/>
          <w:lang w:eastAsia="pl-PL"/>
        </w:rPr>
        <w:t>poruszaj</w:t>
      </w:r>
      <w:r w:rsidRPr="00463C82">
        <w:rPr>
          <w:rFonts w:ascii="Arial Narrow" w:eastAsia="Times New Roman" w:hAnsi="Arial Narrow" w:cs="TimesNewRoman"/>
          <w:lang w:eastAsia="pl-PL"/>
        </w:rPr>
        <w:t>ą</w:t>
      </w:r>
      <w:r w:rsidRPr="00463C82">
        <w:rPr>
          <w:rFonts w:ascii="Arial Narrow" w:eastAsia="Times New Roman" w:hAnsi="Arial Narrow" w:cs="Times New Roman"/>
          <w:lang w:eastAsia="pl-PL"/>
        </w:rPr>
        <w:t>cych si</w:t>
      </w:r>
      <w:r w:rsidRPr="00463C82">
        <w:rPr>
          <w:rFonts w:ascii="Arial Narrow" w:eastAsia="Times New Roman" w:hAnsi="Arial Narrow" w:cs="TimesNewRoman"/>
          <w:lang w:eastAsia="pl-PL"/>
        </w:rPr>
        <w:t xml:space="preserve">ę </w:t>
      </w:r>
      <w:r w:rsidRPr="00463C82">
        <w:rPr>
          <w:rFonts w:ascii="Arial Narrow" w:eastAsia="Times New Roman" w:hAnsi="Arial Narrow" w:cs="Times New Roman"/>
          <w:lang w:eastAsia="pl-PL"/>
        </w:rPr>
        <w:t>pojazdów i jako</w:t>
      </w:r>
      <w:r w:rsidRPr="00463C82">
        <w:rPr>
          <w:rFonts w:ascii="Arial Narrow" w:eastAsia="Times New Roman" w:hAnsi="Arial Narrow" w:cs="TimesNewRoman"/>
          <w:lang w:eastAsia="pl-PL"/>
        </w:rPr>
        <w:t xml:space="preserve">ść </w:t>
      </w:r>
      <w:r w:rsidRPr="00463C82">
        <w:rPr>
          <w:rFonts w:ascii="Arial Narrow" w:eastAsia="Times New Roman" w:hAnsi="Arial Narrow" w:cs="Times New Roman"/>
          <w:lang w:eastAsia="pl-PL"/>
        </w:rPr>
        <w:t xml:space="preserve">spalanego paliwa. </w:t>
      </w:r>
    </w:p>
    <w:p w14:paraId="19F51BDF" w14:textId="77777777" w:rsidR="000F6A84" w:rsidRPr="00463C82" w:rsidRDefault="000F6A84" w:rsidP="000F6A84">
      <w:pPr>
        <w:spacing w:after="0" w:line="360" w:lineRule="auto"/>
        <w:ind w:firstLine="708"/>
        <w:jc w:val="both"/>
        <w:rPr>
          <w:rFonts w:ascii="Arial Narrow" w:eastAsia="Times New Roman" w:hAnsi="Arial Narrow" w:cs="Times New Roman"/>
          <w:lang w:eastAsia="pl-PL"/>
        </w:rPr>
      </w:pPr>
    </w:p>
    <w:p w14:paraId="58C1B2CC" w14:textId="77777777" w:rsidR="000F6A84" w:rsidRPr="00463C82" w:rsidRDefault="000F6A84" w:rsidP="000F6A84">
      <w:pPr>
        <w:spacing w:after="0" w:line="360" w:lineRule="auto"/>
        <w:ind w:firstLine="708"/>
        <w:jc w:val="both"/>
        <w:rPr>
          <w:rFonts w:ascii="Arial Narrow" w:eastAsia="Calibri" w:hAnsi="Arial Narrow" w:cs="Times New Roman"/>
        </w:rPr>
      </w:pPr>
      <w:r w:rsidRPr="00463C82">
        <w:rPr>
          <w:rFonts w:ascii="Arial Narrow" w:eastAsia="Times New Roman" w:hAnsi="Arial Narrow" w:cs="Times New Roman"/>
          <w:lang w:eastAsia="pl-PL"/>
        </w:rPr>
        <w:t>Zanieczyszczenia komunikacyjne s</w:t>
      </w:r>
      <w:r w:rsidRPr="00463C82">
        <w:rPr>
          <w:rFonts w:ascii="Arial Narrow" w:eastAsia="Times New Roman" w:hAnsi="Arial Narrow" w:cs="TimesNewRoman"/>
          <w:lang w:eastAsia="pl-PL"/>
        </w:rPr>
        <w:t xml:space="preserve">ą </w:t>
      </w:r>
      <w:r w:rsidRPr="00463C82">
        <w:rPr>
          <w:rFonts w:ascii="Arial Narrow" w:eastAsia="Times New Roman" w:hAnsi="Arial Narrow" w:cs="Times New Roman"/>
          <w:lang w:eastAsia="pl-PL"/>
        </w:rPr>
        <w:t xml:space="preserve">dobowo i sezonowo zmienne. Ruch pojazdów jest niezorganizowanym źródłem  emisji takich zanieczyszczeń gazowych jak tlenek węgla, tlenki azotu, dwutlenek siarki, węglowodory aromatyczne i alifatyczne, a także pył. Emisja zanieczyszczeń z komunikacji </w:t>
      </w:r>
      <w:r w:rsidRPr="00463C82">
        <w:rPr>
          <w:rFonts w:ascii="Arial Narrow" w:eastAsia="Calibri" w:hAnsi="Arial Narrow" w:cs="Arial"/>
        </w:rPr>
        <w:t xml:space="preserve">jest problemem narastającym. Mimo prowadzonej, w sposób ciągły, modernizacji układów komunikacyjnych, wskutek lawinowo narastającej liczby samochodów, płynność ruchu w godzinach szczytu jest zakłócona. Obecność spalin samochodowych najdotkliwiej odczuwany jest w letnie, słoneczne dni, oprócz toksycznych spalin może tworzyć się bardzo szkodliwa dla zdrowia, przypowierzchniowa warstwa ozonu pochodzenia fotochemicznego. </w:t>
      </w:r>
    </w:p>
    <w:p w14:paraId="2FFB6EE6" w14:textId="1CB45CB3" w:rsidR="00077D84" w:rsidRPr="00463C82" w:rsidRDefault="000F6A84" w:rsidP="000F6A84">
      <w:pPr>
        <w:pStyle w:val="Nagwek3"/>
        <w:spacing w:before="0" w:beforeAutospacing="0" w:after="0" w:afterAutospacing="0" w:line="360" w:lineRule="auto"/>
        <w:rPr>
          <w:rFonts w:ascii="Arial Narrow" w:eastAsia="Calibri" w:hAnsi="Arial Narrow"/>
          <w:b w:val="0"/>
          <w:i/>
          <w:sz w:val="22"/>
          <w:szCs w:val="22"/>
        </w:rPr>
      </w:pPr>
      <w:bookmarkStart w:id="108" w:name="_Toc518573156"/>
      <w:bookmarkStart w:id="109" w:name="_Toc521315505"/>
      <w:r w:rsidRPr="00463C82">
        <w:rPr>
          <w:rFonts w:ascii="Arial Narrow" w:eastAsia="Calibri" w:hAnsi="Arial Narrow"/>
          <w:b w:val="0"/>
          <w:i/>
          <w:sz w:val="22"/>
          <w:szCs w:val="22"/>
        </w:rPr>
        <w:lastRenderedPageBreak/>
        <w:t>4</w:t>
      </w:r>
      <w:r w:rsidR="00077D84" w:rsidRPr="00463C82">
        <w:rPr>
          <w:rFonts w:ascii="Arial Narrow" w:eastAsia="Calibri" w:hAnsi="Arial Narrow"/>
          <w:b w:val="0"/>
          <w:i/>
          <w:sz w:val="22"/>
          <w:szCs w:val="22"/>
        </w:rPr>
        <w:t>.1.4. Metody ograniczania zanieczyszczeń do powietrza</w:t>
      </w:r>
      <w:bookmarkEnd w:id="108"/>
      <w:bookmarkEnd w:id="109"/>
      <w:r w:rsidR="00077D84" w:rsidRPr="00463C82">
        <w:rPr>
          <w:rFonts w:ascii="Arial Narrow" w:eastAsia="Calibri" w:hAnsi="Arial Narrow"/>
          <w:b w:val="0"/>
          <w:i/>
          <w:sz w:val="22"/>
          <w:szCs w:val="22"/>
        </w:rPr>
        <w:t xml:space="preserve"> </w:t>
      </w:r>
    </w:p>
    <w:p w14:paraId="5BDA47D8" w14:textId="77777777" w:rsidR="00077D84" w:rsidRPr="00463C82" w:rsidRDefault="00077D84" w:rsidP="00077D84">
      <w:pPr>
        <w:spacing w:after="0" w:line="360" w:lineRule="auto"/>
        <w:outlineLvl w:val="2"/>
        <w:rPr>
          <w:rFonts w:ascii="Arial Narrow" w:eastAsia="Calibri" w:hAnsi="Arial Narrow" w:cs="Times New Roman"/>
          <w:i/>
          <w:sz w:val="18"/>
          <w:lang w:eastAsia="pl-PL"/>
        </w:rPr>
      </w:pPr>
    </w:p>
    <w:p w14:paraId="6B786282" w14:textId="77777777" w:rsidR="000F6A84" w:rsidRPr="00463C82" w:rsidRDefault="000F6A84" w:rsidP="000F6A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Utrzymanie dobrej jakości powietrza, a nawet poprawę jego jakości można uzyskać przez ograniczenie szkodliwych dla środowiska technologii, zmniejszenie oddziaływania obszarów niskiej emisji na środowisko naturalne, stworzenie warunków rozwoju dla gazyfikacji (budowy sieci gazowej wysokiego ciśnienia i stacji redukcyjnych), likwidację lub modernizację kotłowni tradycyjnych (zmiana nośnika energii z węgla np. na gaz), poprawę nawierzchni dróg, budowę obwodnic, a przede wszystkim poprzez zwiększenie wykorzystania energii ze źródeł odnawialnych.</w:t>
      </w:r>
    </w:p>
    <w:p w14:paraId="04680134" w14:textId="77777777" w:rsidR="000F6A84" w:rsidRPr="00463C82" w:rsidRDefault="000F6A84" w:rsidP="000F6A84">
      <w:pPr>
        <w:spacing w:after="0" w:line="360" w:lineRule="auto"/>
        <w:ind w:firstLine="708"/>
        <w:jc w:val="both"/>
        <w:rPr>
          <w:rFonts w:ascii="Arial Narrow" w:eastAsia="Calibri" w:hAnsi="Arial Narrow" w:cs="Arial"/>
          <w:sz w:val="20"/>
          <w:lang w:eastAsia="pl-PL"/>
        </w:rPr>
      </w:pPr>
    </w:p>
    <w:p w14:paraId="2502D1A1" w14:textId="77777777" w:rsidR="000F6A84" w:rsidRPr="00463C82" w:rsidRDefault="000F6A84" w:rsidP="000F6A84">
      <w:pPr>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Zgodnie z art. 3 ustawy Prawo energetyczne odnawialne źródło energii to źródło wykorzystujące w procesie przetwarzania energię wiatru, promieniowania słonecznego, geotermalną, fal, prądów i pływów morskich, spadku rzek oraz energię pozyskiwaną z biomasy, biogazu wysypiskowego, a także biogazu powstałego w procesach odprowadzania lub oczyszczania ścieków albo rozkładu szczątek roślinnych i zwierzęcych. Rozwój bardziej przyjaznych środowisku alternatywnych źródeł energii, może być jednym z najbardziej skutecznych sposobów zapobiegania degradacji środowiska. </w:t>
      </w:r>
    </w:p>
    <w:p w14:paraId="7830C7A1" w14:textId="77777777" w:rsidR="000F6A84" w:rsidRPr="00463C82" w:rsidRDefault="000F6A84" w:rsidP="000F6A84">
      <w:pPr>
        <w:spacing w:after="0" w:line="360" w:lineRule="auto"/>
        <w:jc w:val="both"/>
        <w:rPr>
          <w:rFonts w:ascii="Arial Narrow" w:eastAsia="Calibri" w:hAnsi="Arial Narrow" w:cs="Arial"/>
          <w:lang w:eastAsia="pl-PL"/>
        </w:rPr>
      </w:pPr>
    </w:p>
    <w:p w14:paraId="026769E5" w14:textId="77777777" w:rsidR="000F6A84" w:rsidRPr="00463C82" w:rsidRDefault="000F6A84" w:rsidP="000F6A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Wykorzystywanie odnawialnych źródeł energii pozwala uniknąć lub zmniejszyć emisję zanieczyszczeń atmosfery, zużycie wody, zanieczyszczenia cieplne, odpady, hałas oraz ujemne skutki wynikające z przemysłowego zagospodarowania terenu. Mówiąc o źródłach odnawialnych należy mieć na uwadze przede wszystkim energię wodną, wiatrową, geotermalną, promieniowania słonecznego oraz produkcję biomasy. Polska dysponuje stosunkowo dużym potencjałem zasobów odnawialnych, jest on jednak zróżnicowany w poszczególnych rejonach naszego kraju. </w:t>
      </w:r>
    </w:p>
    <w:p w14:paraId="54563A27" w14:textId="77777777" w:rsidR="000F6A84" w:rsidRPr="00463C82" w:rsidRDefault="000F6A84" w:rsidP="000F6A84">
      <w:pPr>
        <w:spacing w:after="0" w:line="360" w:lineRule="auto"/>
        <w:ind w:firstLine="708"/>
        <w:jc w:val="both"/>
        <w:rPr>
          <w:rFonts w:ascii="Arial Narrow" w:eastAsia="Calibri" w:hAnsi="Arial Narrow" w:cs="Arial"/>
          <w:lang w:eastAsia="pl-PL"/>
        </w:rPr>
      </w:pPr>
    </w:p>
    <w:p w14:paraId="0B01BA59" w14:textId="77777777" w:rsidR="000F6A84" w:rsidRPr="00463C82" w:rsidRDefault="000F6A84" w:rsidP="000F6A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Istotnym elementem polityki ochrony środowiska w zakresie poprawy jakości powietrza atmosferycznego jest realizacja działań określonych w </w:t>
      </w:r>
      <w:r w:rsidRPr="00463C82">
        <w:rPr>
          <w:rFonts w:ascii="Arial Narrow" w:eastAsia="Calibri" w:hAnsi="Arial Narrow" w:cs="Arial"/>
          <w:i/>
          <w:lang w:eastAsia="pl-PL"/>
        </w:rPr>
        <w:t>„Programie ochrony powietrza dla strefy warmińsko-mazurskiej ze względu na przekroczenie poziomu dopuszczalnego pyłu PM10 i poziomu docelowego benzo(a)pirenu zawartego w pyle PM10 wraz z Planem działań krótkoterminowych ze względu na ryzyko wystąpienia przekroczenia poziomu dopuszczalnego pyłu zawieszonego PM10”</w:t>
      </w:r>
      <w:r w:rsidRPr="00463C82">
        <w:rPr>
          <w:rFonts w:ascii="Arial Narrow" w:eastAsia="Calibri" w:hAnsi="Arial Narrow" w:cs="Arial"/>
          <w:lang w:eastAsia="pl-PL"/>
        </w:rPr>
        <w:t>.</w:t>
      </w:r>
    </w:p>
    <w:p w14:paraId="5C569A15" w14:textId="77777777" w:rsidR="000F6A84" w:rsidRPr="00463C82" w:rsidRDefault="000F6A84" w:rsidP="000F6A84">
      <w:pPr>
        <w:spacing w:after="0" w:line="360" w:lineRule="auto"/>
        <w:ind w:firstLine="708"/>
        <w:jc w:val="both"/>
        <w:rPr>
          <w:rFonts w:ascii="Arial Narrow" w:eastAsia="Calibri" w:hAnsi="Arial Narrow" w:cs="Arial"/>
          <w:lang w:eastAsia="pl-PL"/>
        </w:rPr>
      </w:pPr>
    </w:p>
    <w:p w14:paraId="016208DA" w14:textId="77777777" w:rsidR="000F6A84" w:rsidRPr="00463C82" w:rsidRDefault="000F6A84" w:rsidP="000F6A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Program został przyjęty uchwałą Sejmiku Województwa Warmińsko-Mazurskiego Nr IV/96/15 z dnia 16 lutego 2015r. W ramach programu określono zadania prezydentów, burmistrzów, wójtów:</w:t>
      </w:r>
    </w:p>
    <w:p w14:paraId="28FA31EB" w14:textId="77777777" w:rsidR="000F6A84" w:rsidRPr="00463C82" w:rsidRDefault="000F6A84" w:rsidP="000F6A84">
      <w:pPr>
        <w:spacing w:after="0" w:line="360" w:lineRule="auto"/>
        <w:rPr>
          <w:rFonts w:ascii="Arial Narrow" w:hAnsi="Arial Narrow"/>
        </w:rPr>
      </w:pPr>
    </w:p>
    <w:p w14:paraId="2159C9FC" w14:textId="77777777" w:rsidR="000F6A84" w:rsidRPr="00463C82" w:rsidRDefault="000F6A84" w:rsidP="000F6A84">
      <w:pPr>
        <w:numPr>
          <w:ilvl w:val="0"/>
          <w:numId w:val="6"/>
        </w:numPr>
        <w:spacing w:after="0" w:line="360" w:lineRule="auto"/>
        <w:jc w:val="both"/>
        <w:rPr>
          <w:rFonts w:ascii="Arial Narrow" w:hAnsi="Arial Narrow"/>
        </w:rPr>
      </w:pPr>
      <w:r w:rsidRPr="00463C82">
        <w:rPr>
          <w:rFonts w:ascii="Arial Narrow" w:eastAsia="Calibri" w:hAnsi="Arial Narrow" w:cs="Times New Roman"/>
        </w:rPr>
        <w:t>stwarzają możliwość bezpłatnego przewozu pasażerów w dniach wystąpienia alertu poziomu IV (jeżeli funkcjonuje miejska/gminna komunikacja),</w:t>
      </w:r>
    </w:p>
    <w:p w14:paraId="0CA67DB6" w14:textId="77777777" w:rsidR="000F6A84" w:rsidRPr="00463C82" w:rsidRDefault="000F6A84" w:rsidP="000F6A84">
      <w:pPr>
        <w:numPr>
          <w:ilvl w:val="0"/>
          <w:numId w:val="6"/>
        </w:numPr>
        <w:spacing w:after="0" w:line="360" w:lineRule="auto"/>
        <w:jc w:val="both"/>
        <w:rPr>
          <w:rFonts w:ascii="Arial Narrow" w:hAnsi="Arial Narrow"/>
        </w:rPr>
      </w:pPr>
      <w:r w:rsidRPr="00463C82">
        <w:rPr>
          <w:rFonts w:ascii="Arial Narrow" w:eastAsia="Calibri" w:hAnsi="Arial Narrow" w:cs="Times New Roman"/>
        </w:rPr>
        <w:t>powiadamiają lokalny zarządu dróg, o uruchomieniu działań krótkoterminowych,</w:t>
      </w:r>
    </w:p>
    <w:p w14:paraId="6A3170F0" w14:textId="77777777" w:rsidR="000F6A84" w:rsidRPr="00463C82" w:rsidRDefault="000F6A84" w:rsidP="000F6A84">
      <w:pPr>
        <w:numPr>
          <w:ilvl w:val="0"/>
          <w:numId w:val="6"/>
        </w:numPr>
        <w:spacing w:after="0" w:line="360" w:lineRule="auto"/>
        <w:jc w:val="both"/>
        <w:rPr>
          <w:rFonts w:ascii="Arial Narrow" w:hAnsi="Arial Narrow"/>
        </w:rPr>
      </w:pPr>
      <w:r w:rsidRPr="00463C82">
        <w:rPr>
          <w:rFonts w:ascii="Arial Narrow" w:eastAsia="Calibri" w:hAnsi="Arial Narrow" w:cs="Times New Roman"/>
        </w:rPr>
        <w:t>określają obszary, w których przeważa ogrzewanie indywidualne, węglowe, w których w razie potrzeby należy nasilić kontrole jakości spalanego paliwa,</w:t>
      </w:r>
    </w:p>
    <w:p w14:paraId="05C6AA21" w14:textId="77777777" w:rsidR="000F6A84" w:rsidRPr="00463C82" w:rsidRDefault="000F6A84" w:rsidP="000F6A84">
      <w:pPr>
        <w:numPr>
          <w:ilvl w:val="0"/>
          <w:numId w:val="6"/>
        </w:numPr>
        <w:spacing w:after="0" w:line="360" w:lineRule="auto"/>
        <w:jc w:val="both"/>
        <w:rPr>
          <w:rFonts w:ascii="Arial Narrow" w:hAnsi="Arial Narrow"/>
        </w:rPr>
      </w:pPr>
      <w:r w:rsidRPr="00463C82">
        <w:rPr>
          <w:rFonts w:ascii="Arial Narrow" w:eastAsia="Calibri" w:hAnsi="Arial Narrow" w:cs="Times New Roman"/>
        </w:rPr>
        <w:lastRenderedPageBreak/>
        <w:t>określają obszary, w których występuje duża ilość kominków, które nie są podstawowym sposobem ogrzewania mieszkań i w których w razie potrzeby należy nasilić kontrole zakazu dogrzewania kominkami.</w:t>
      </w:r>
    </w:p>
    <w:p w14:paraId="5D3099D5" w14:textId="77777777" w:rsidR="00077D84" w:rsidRPr="00463C82" w:rsidRDefault="00077D84" w:rsidP="00077D84">
      <w:pPr>
        <w:keepNext/>
        <w:keepLines/>
        <w:spacing w:after="0" w:line="360" w:lineRule="auto"/>
        <w:jc w:val="both"/>
        <w:outlineLvl w:val="0"/>
        <w:rPr>
          <w:rFonts w:ascii="Arial Narrow" w:eastAsia="Calibri" w:hAnsi="Arial Narrow" w:cs="Times New Roman"/>
          <w:b/>
          <w:i/>
        </w:rPr>
      </w:pPr>
    </w:p>
    <w:p w14:paraId="2C8A77E4" w14:textId="3420E220" w:rsidR="00077D84" w:rsidRPr="00463C82" w:rsidRDefault="00464C29" w:rsidP="009B5C33">
      <w:pPr>
        <w:pStyle w:val="Nagwek2"/>
        <w:spacing w:before="0" w:line="360" w:lineRule="auto"/>
        <w:rPr>
          <w:rFonts w:ascii="Arial Narrow" w:eastAsia="Calibri" w:hAnsi="Arial Narrow"/>
          <w:i/>
          <w:color w:val="auto"/>
          <w:sz w:val="22"/>
          <w:szCs w:val="22"/>
        </w:rPr>
      </w:pPr>
      <w:bookmarkStart w:id="110" w:name="_Toc518573157"/>
      <w:bookmarkStart w:id="111" w:name="_Toc521315506"/>
      <w:r w:rsidRPr="00463C82">
        <w:rPr>
          <w:rFonts w:ascii="Arial Narrow" w:eastAsia="Calibri" w:hAnsi="Arial Narrow"/>
          <w:i/>
          <w:color w:val="auto"/>
          <w:sz w:val="22"/>
          <w:szCs w:val="22"/>
        </w:rPr>
        <w:t>4</w:t>
      </w:r>
      <w:r w:rsidR="00077D84" w:rsidRPr="00463C82">
        <w:rPr>
          <w:rFonts w:ascii="Arial Narrow" w:eastAsia="Calibri" w:hAnsi="Arial Narrow"/>
          <w:i/>
          <w:color w:val="auto"/>
          <w:sz w:val="22"/>
          <w:szCs w:val="22"/>
        </w:rPr>
        <w:t>.2. Zagrożenia hałasem</w:t>
      </w:r>
      <w:bookmarkEnd w:id="110"/>
      <w:bookmarkEnd w:id="111"/>
    </w:p>
    <w:p w14:paraId="572634CD" w14:textId="77777777" w:rsidR="00077D84" w:rsidRPr="00463C82" w:rsidRDefault="00077D84" w:rsidP="00077D84">
      <w:pPr>
        <w:spacing w:after="0" w:line="360" w:lineRule="auto"/>
        <w:jc w:val="both"/>
        <w:rPr>
          <w:rFonts w:ascii="Arial Narrow" w:eastAsia="Calibri" w:hAnsi="Arial Narrow" w:cs="Arial"/>
          <w:lang w:eastAsia="pl-PL"/>
        </w:rPr>
      </w:pPr>
    </w:p>
    <w:p w14:paraId="6FC4878B" w14:textId="77777777"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hint="eastAsia"/>
          <w:lang w:eastAsia="pl-PL"/>
        </w:rPr>
        <w:t xml:space="preserve">Ustawa </w:t>
      </w:r>
      <w:r w:rsidRPr="00463C82">
        <w:rPr>
          <w:rFonts w:ascii="Arial Narrow" w:eastAsia="Calibri" w:hAnsi="Arial Narrow" w:cs="Arial"/>
          <w:lang w:eastAsia="pl-PL"/>
        </w:rPr>
        <w:t xml:space="preserve">z dnia 27 kwietnia 2001r. Prawo ochrony środowiska (Dz. U. z 2018, poz. 799) </w:t>
      </w:r>
      <w:r w:rsidRPr="00463C82">
        <w:rPr>
          <w:rFonts w:ascii="Arial Narrow" w:eastAsia="Calibri" w:hAnsi="Arial Narrow" w:cs="Arial" w:hint="eastAsia"/>
          <w:lang w:eastAsia="pl-PL"/>
        </w:rPr>
        <w:t xml:space="preserve">definiuje hałas jako: dźwięki o częstotliwościach od 16 Hz do 16 000 Hz. </w:t>
      </w:r>
      <w:r w:rsidRPr="00463C82">
        <w:rPr>
          <w:rFonts w:ascii="Arial Narrow" w:eastAsia="Calibri" w:hAnsi="Arial Narrow" w:cs="Arial"/>
          <w:lang w:eastAsia="pl-PL"/>
        </w:rPr>
        <w:t xml:space="preserve"> Podstawowym wskaźnikiem klimatu akustycznego jest sumaryczny poziom hałasu danego obszaru. W decydującym stopniu zależy on od jego urbanizacji oraz rodzaju emitowanego hałasu, tj.:</w:t>
      </w:r>
    </w:p>
    <w:p w14:paraId="767A60D8" w14:textId="77777777" w:rsidR="000F6A84" w:rsidRPr="00463C82" w:rsidRDefault="000F6A84" w:rsidP="00077D84">
      <w:pPr>
        <w:spacing w:after="0" w:line="360" w:lineRule="auto"/>
        <w:ind w:firstLine="708"/>
        <w:jc w:val="both"/>
        <w:rPr>
          <w:rFonts w:ascii="Arial Narrow" w:eastAsia="Calibri" w:hAnsi="Arial Narrow" w:cs="Arial"/>
          <w:lang w:eastAsia="pl-PL"/>
        </w:rPr>
      </w:pPr>
    </w:p>
    <w:p w14:paraId="6190CEFD"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hałasu komunikacyjnego, który rozprzestrzenia się ze względu na rozległość źródeł;</w:t>
      </w:r>
    </w:p>
    <w:p w14:paraId="0B61A48B"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hałasu przemysłowego obejmującego swym zasięgiem najbliższe otoczenie;</w:t>
      </w:r>
    </w:p>
    <w:p w14:paraId="3BF219CD"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hałasu towarzyszącego obiektom sportu, rekreacji i rozrywki.</w:t>
      </w:r>
    </w:p>
    <w:p w14:paraId="51D494E1" w14:textId="77777777" w:rsidR="00077D84" w:rsidRPr="00463C82" w:rsidRDefault="00077D84" w:rsidP="00077D84">
      <w:pPr>
        <w:spacing w:after="0" w:line="360" w:lineRule="auto"/>
        <w:ind w:firstLine="567"/>
        <w:jc w:val="both"/>
        <w:rPr>
          <w:rFonts w:ascii="Arial" w:eastAsia="Calibri" w:hAnsi="Arial" w:cs="Arial"/>
        </w:rPr>
      </w:pPr>
    </w:p>
    <w:p w14:paraId="6360598C" w14:textId="77777777" w:rsidR="00077D84" w:rsidRPr="00463C82" w:rsidRDefault="00077D84" w:rsidP="00077D84">
      <w:pPr>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Nadmierny hałas jest uciążliwością postrzeganą częściej niż degradacja innych elementów środowiska. Jego oddziaływanie nie powoduje nieodwracalnych zmian w środowisku, lecz jego ograniczanie napotyka wiele trudności i pociąga za sobą znaczące koszty. Wskaźnikiem oceny hałasu jest równoważny poziom dźwięku A wyrażony w decybelach (dB). Poziom ten stanowi uśrednioną wartość w odniesieniu do pory doby (dzień od 6.00 do 22.00 lub noc od 22.00 do 6.00). Wartości dopuszczalne poziomu równoważnego hałasu określa rozporządzenie Ministra Ochrony Środowiska z dnia 14 czerwca 2007 r. w sprawie dopuszczalnych poziomów hałasu w środowisku (Dz. U. z 2014r., poz. 112). </w:t>
      </w:r>
    </w:p>
    <w:p w14:paraId="02583996" w14:textId="77777777" w:rsidR="00077D84" w:rsidRPr="00463C82" w:rsidRDefault="00077D84" w:rsidP="00077D84">
      <w:pPr>
        <w:spacing w:after="0" w:line="360" w:lineRule="auto"/>
        <w:ind w:firstLine="708"/>
        <w:jc w:val="both"/>
        <w:rPr>
          <w:rFonts w:ascii="Arial Narrow" w:eastAsia="Calibri" w:hAnsi="Arial Narrow" w:cs="Arial"/>
          <w:lang w:eastAsia="pl-PL"/>
        </w:rPr>
      </w:pPr>
    </w:p>
    <w:p w14:paraId="0DA5EE49" w14:textId="0D4F1318" w:rsidR="00077D84" w:rsidRPr="00463C82" w:rsidRDefault="00077D84" w:rsidP="00077D84">
      <w:pPr>
        <w:spacing w:after="0" w:line="360" w:lineRule="auto"/>
        <w:jc w:val="center"/>
        <w:rPr>
          <w:rFonts w:ascii="Arial Narrow" w:eastAsia="Calibri" w:hAnsi="Arial Narrow" w:cs="Arial"/>
          <w:b/>
          <w:lang w:eastAsia="pl-PL"/>
        </w:rPr>
      </w:pPr>
      <w:r w:rsidRPr="00463C82">
        <w:rPr>
          <w:rFonts w:ascii="Arial Narrow" w:eastAsia="Calibri" w:hAnsi="Arial Narrow" w:cs="Arial"/>
          <w:b/>
          <w:lang w:eastAsia="pl-PL"/>
        </w:rPr>
        <w:t xml:space="preserve">Zgodnie z informacjami WIOŚ w Olsztynie w latach 2013 - 2017 na terenie </w:t>
      </w:r>
      <w:r w:rsidR="000F6A84" w:rsidRPr="00463C82">
        <w:rPr>
          <w:rFonts w:ascii="Arial Narrow" w:eastAsia="Calibri" w:hAnsi="Arial Narrow" w:cs="Arial"/>
          <w:b/>
          <w:lang w:eastAsia="pl-PL"/>
        </w:rPr>
        <w:t>Gminy Reszel</w:t>
      </w:r>
      <w:r w:rsidRPr="00463C82">
        <w:rPr>
          <w:rFonts w:ascii="Arial Narrow" w:eastAsia="Calibri" w:hAnsi="Arial Narrow" w:cs="Arial"/>
          <w:b/>
          <w:lang w:eastAsia="pl-PL"/>
        </w:rPr>
        <w:t xml:space="preserve"> </w:t>
      </w:r>
    </w:p>
    <w:p w14:paraId="31B3223E" w14:textId="77777777" w:rsidR="00077D84" w:rsidRPr="00463C82" w:rsidRDefault="00077D84" w:rsidP="00077D84">
      <w:pPr>
        <w:spacing w:after="0" w:line="360" w:lineRule="auto"/>
        <w:jc w:val="center"/>
        <w:rPr>
          <w:rFonts w:ascii="Arial Narrow" w:eastAsia="Times New Roman" w:hAnsi="Arial Narrow" w:cs="Times New Roman"/>
          <w:b/>
          <w:i/>
          <w:lang w:eastAsia="pl-PL"/>
        </w:rPr>
      </w:pPr>
      <w:r w:rsidRPr="00463C82">
        <w:rPr>
          <w:rFonts w:ascii="Arial Narrow" w:eastAsia="Calibri" w:hAnsi="Arial Narrow" w:cs="Arial"/>
          <w:b/>
          <w:lang w:eastAsia="pl-PL"/>
        </w:rPr>
        <w:t>nie był prowadzony monitoring hałasu.</w:t>
      </w:r>
    </w:p>
    <w:p w14:paraId="40356616" w14:textId="77777777" w:rsidR="00077D84" w:rsidRPr="00463C82" w:rsidRDefault="00077D84" w:rsidP="00077D84">
      <w:pPr>
        <w:spacing w:after="0" w:line="360" w:lineRule="auto"/>
        <w:ind w:firstLine="708"/>
        <w:jc w:val="both"/>
        <w:rPr>
          <w:rFonts w:ascii="Arial Narrow" w:eastAsia="Calibri" w:hAnsi="Arial Narrow" w:cs="Arial"/>
          <w:lang w:eastAsia="pl-PL"/>
        </w:rPr>
      </w:pPr>
    </w:p>
    <w:p w14:paraId="5B9A315B" w14:textId="77777777" w:rsidR="00077D84" w:rsidRPr="00463C82" w:rsidRDefault="00077D84" w:rsidP="000F6A84">
      <w:pPr>
        <w:pStyle w:val="Nagwek3"/>
        <w:spacing w:before="0" w:beforeAutospacing="0" w:after="0" w:afterAutospacing="0" w:line="360" w:lineRule="auto"/>
        <w:rPr>
          <w:rFonts w:ascii="Arial Narrow" w:eastAsia="Calibri" w:hAnsi="Arial Narrow"/>
          <w:b w:val="0"/>
          <w:i/>
          <w:sz w:val="22"/>
          <w:szCs w:val="22"/>
        </w:rPr>
      </w:pPr>
      <w:bookmarkStart w:id="112" w:name="_Toc518573158"/>
      <w:bookmarkStart w:id="113" w:name="_Toc521315507"/>
      <w:r w:rsidRPr="00463C82">
        <w:rPr>
          <w:rFonts w:ascii="Arial Narrow" w:eastAsia="Calibri" w:hAnsi="Arial Narrow"/>
          <w:b w:val="0"/>
          <w:i/>
          <w:sz w:val="22"/>
          <w:szCs w:val="22"/>
        </w:rPr>
        <w:t>5.2.1. Hałas komunikacyjny</w:t>
      </w:r>
      <w:bookmarkEnd w:id="112"/>
      <w:bookmarkEnd w:id="113"/>
    </w:p>
    <w:p w14:paraId="45646852"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76778F6A" w14:textId="5EEBCAE0" w:rsidR="00077D84" w:rsidRPr="00463C82" w:rsidRDefault="00077D84" w:rsidP="00464C29">
      <w:pPr>
        <w:autoSpaceDE w:val="0"/>
        <w:autoSpaceDN w:val="0"/>
        <w:adjustRightInd w:val="0"/>
        <w:spacing w:after="0" w:line="360" w:lineRule="auto"/>
        <w:ind w:firstLine="708"/>
        <w:jc w:val="both"/>
        <w:rPr>
          <w:rFonts w:ascii="Arial Narrow" w:eastAsia="Times New Roman" w:hAnsi="Arial Narrow" w:cs="Times New Roman"/>
          <w:lang w:eastAsia="pl-PL"/>
        </w:rPr>
      </w:pPr>
      <w:r w:rsidRPr="00463C82">
        <w:rPr>
          <w:rFonts w:ascii="Arial Narrow" w:eastAsia="Calibri" w:hAnsi="Arial Narrow" w:cs="Arial"/>
          <w:lang w:eastAsia="pl-PL"/>
        </w:rPr>
        <w:t>Głównymi czynnikami mającymi wpływ na poziom hałasu komunikacyjnego są natężenie ruchu i udział transportu ciężkiego w strumieniu wszystkich pojazdów, stan techniczny pojazdów, rodzaj nawierzchni dróg, organizacja ruchu drogowego. Hałas komunikacyjny występuje również w pewnym natężeniu wzdłuż dróg powiatowych i gminnych. Stanowi jednak nieco mniejsze zagrożenie. Wynika to, bowiem z faktu zdecydowanie mniejszego natężenia ruchu pojazdów, tym samym zasięg oddziaływania akustycznego tych ciągów komunikacyjnych jest stosunkowo mniejszy.</w:t>
      </w:r>
    </w:p>
    <w:p w14:paraId="16D2EC16" w14:textId="77777777" w:rsidR="00464C29" w:rsidRPr="00463C82" w:rsidRDefault="00464C29" w:rsidP="00077D84">
      <w:pPr>
        <w:spacing w:after="0" w:line="360" w:lineRule="auto"/>
        <w:ind w:firstLine="708"/>
        <w:jc w:val="both"/>
        <w:rPr>
          <w:rFonts w:ascii="Arial Narrow" w:eastAsia="Calibri" w:hAnsi="Arial Narrow" w:cs="Arial"/>
          <w:lang w:eastAsia="pl-PL"/>
        </w:rPr>
      </w:pPr>
    </w:p>
    <w:p w14:paraId="48644182" w14:textId="77777777"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lastRenderedPageBreak/>
        <w:t>Wśród metod walki z hałasem należy wyróżnić działania o charakterze technicznym oraz organizacyjno - administracyjnym. Wśród działań technicznych można wyróżnić metody bezpośrednie - minimalizujące emisję hałasu u jego źródła oraz metody pośrednie - minimalizujące negatywne oddziaływanie źródła hałasu na drodze propagacji fali dźwiękowej. Poniższe działania pozwalają na zwiększenie komfortu życia lub przebywania ludzi na obszarach, które są obecnie narażone na ponadnormatywne oddziaływanie hałasu drogowego:</w:t>
      </w:r>
    </w:p>
    <w:p w14:paraId="4931E8B3" w14:textId="77777777" w:rsidR="00077D84" w:rsidRPr="00463C82" w:rsidRDefault="00077D84" w:rsidP="00077D84">
      <w:pPr>
        <w:spacing w:after="0" w:line="360" w:lineRule="auto"/>
        <w:ind w:firstLine="708"/>
        <w:jc w:val="both"/>
        <w:rPr>
          <w:rFonts w:ascii="Arial Narrow" w:eastAsia="Calibri" w:hAnsi="Arial Narrow" w:cs="Arial"/>
          <w:lang w:eastAsia="pl-PL"/>
        </w:rPr>
      </w:pPr>
    </w:p>
    <w:p w14:paraId="1AB8F804" w14:textId="77777777" w:rsidR="00077D84" w:rsidRPr="00463C82" w:rsidRDefault="00077D84" w:rsidP="00077D84">
      <w:pPr>
        <w:numPr>
          <w:ilvl w:val="0"/>
          <w:numId w:val="6"/>
        </w:numPr>
        <w:spacing w:after="0" w:line="360" w:lineRule="auto"/>
        <w:jc w:val="both"/>
        <w:rPr>
          <w:rFonts w:ascii="Arial" w:eastAsia="Calibri" w:hAnsi="Arial" w:cs="Arial"/>
          <w:color w:val="000000"/>
        </w:rPr>
      </w:pPr>
      <w:r w:rsidRPr="00463C82">
        <w:rPr>
          <w:rFonts w:ascii="Arial Narrow" w:eastAsia="Calibri" w:hAnsi="Arial Narrow" w:cs="Times New Roman"/>
        </w:rPr>
        <w:t>modernizacja nawierzchni dróg, szczególnie na odcinkach o ich złym stanie technicznym,</w:t>
      </w:r>
    </w:p>
    <w:p w14:paraId="450F74E3" w14:textId="77777777" w:rsidR="00077D84" w:rsidRPr="00463C82" w:rsidRDefault="00077D84" w:rsidP="00077D84">
      <w:pPr>
        <w:numPr>
          <w:ilvl w:val="0"/>
          <w:numId w:val="6"/>
        </w:numPr>
        <w:spacing w:after="0" w:line="360" w:lineRule="auto"/>
        <w:jc w:val="both"/>
        <w:rPr>
          <w:rFonts w:ascii="Arial" w:eastAsia="Calibri" w:hAnsi="Arial" w:cs="Arial"/>
          <w:color w:val="000000"/>
        </w:rPr>
      </w:pPr>
      <w:r w:rsidRPr="00463C82">
        <w:rPr>
          <w:rFonts w:ascii="Arial Narrow" w:eastAsia="Calibri" w:hAnsi="Arial Narrow" w:cs="Times New Roman"/>
        </w:rPr>
        <w:t>budowa elementów uspokojenia ruchu, które wpływają na poprawę jego płynności, a zatem ingerują w emisję hałasu silników napędzających pojazdy,</w:t>
      </w:r>
    </w:p>
    <w:p w14:paraId="7D041495" w14:textId="77777777" w:rsidR="00077D84" w:rsidRPr="00463C82" w:rsidRDefault="00077D84" w:rsidP="00077D84">
      <w:pPr>
        <w:numPr>
          <w:ilvl w:val="0"/>
          <w:numId w:val="6"/>
        </w:numPr>
        <w:spacing w:after="0" w:line="360" w:lineRule="auto"/>
        <w:jc w:val="both"/>
        <w:rPr>
          <w:rFonts w:ascii="Arial" w:eastAsia="Calibri" w:hAnsi="Arial" w:cs="Arial"/>
          <w:color w:val="000000"/>
        </w:rPr>
      </w:pPr>
      <w:r w:rsidRPr="00463C82">
        <w:rPr>
          <w:rFonts w:ascii="Arial Narrow" w:eastAsia="Calibri" w:hAnsi="Arial Narrow" w:cs="Times New Roman"/>
        </w:rPr>
        <w:t>budowa nowych odcinków dróg, w tym obwodnic dla obszarów mieszkalnych, które niejako „przenoszą” źródło hałasu w miejsca niepodlegające chronione przed hałasem,</w:t>
      </w:r>
    </w:p>
    <w:p w14:paraId="20969C74" w14:textId="77777777" w:rsidR="00077D84" w:rsidRPr="00463C82" w:rsidRDefault="00077D84" w:rsidP="00077D84">
      <w:pPr>
        <w:numPr>
          <w:ilvl w:val="0"/>
          <w:numId w:val="6"/>
        </w:numPr>
        <w:spacing w:after="0" w:line="360" w:lineRule="auto"/>
        <w:jc w:val="both"/>
        <w:rPr>
          <w:rFonts w:ascii="Arial" w:eastAsia="Calibri" w:hAnsi="Arial" w:cs="Arial"/>
          <w:color w:val="000000"/>
        </w:rPr>
      </w:pPr>
      <w:r w:rsidRPr="00463C82">
        <w:rPr>
          <w:rFonts w:ascii="Arial Narrow" w:eastAsia="Calibri" w:hAnsi="Arial Narrow" w:cs="Times New Roman"/>
        </w:rPr>
        <w:t>stosowanie tzw. "cichych" nawierzchni (w tym proelastycznych), czyli powodujących zmniejszenie hałasu pojazdów o ok. 3 dB w stosunku do najbardziej popularnych nawierzchni drogowych,</w:t>
      </w:r>
    </w:p>
    <w:p w14:paraId="4CFCDF96" w14:textId="77777777" w:rsidR="00077D84" w:rsidRPr="00463C82" w:rsidRDefault="00077D84" w:rsidP="00077D84">
      <w:pPr>
        <w:numPr>
          <w:ilvl w:val="0"/>
          <w:numId w:val="6"/>
        </w:numPr>
        <w:spacing w:after="0" w:line="360" w:lineRule="auto"/>
        <w:jc w:val="both"/>
        <w:rPr>
          <w:rFonts w:ascii="Arial" w:eastAsia="Calibri" w:hAnsi="Arial" w:cs="Arial"/>
          <w:color w:val="000000"/>
        </w:rPr>
      </w:pPr>
      <w:r w:rsidRPr="00463C82">
        <w:rPr>
          <w:rFonts w:ascii="Arial Narrow" w:eastAsia="Calibri" w:hAnsi="Arial Narrow" w:cs="Times New Roman"/>
        </w:rPr>
        <w:t>budowa ekranów akustycznych wzdłuż terenów najbardziej zagrożonych,</w:t>
      </w:r>
    </w:p>
    <w:p w14:paraId="1C1A6858"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ograniczenie transportu na odcinkach aglomeracji miejskich oraz na terenach gęsto zaludnionych (szczególnie transportu ciężkiego), co wiąże się z budową dróg alternatywnych w tym obwodnic,</w:t>
      </w:r>
    </w:p>
    <w:p w14:paraId="3C21AC32"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ograniczenie prędkości strumienia pojazdów, szczególnie dla terenów, gdzie nie ma możliwości zastosowania innych rozwiązań minimalizujących wpływ negatywnego oddziaływania dróg,</w:t>
      </w:r>
    </w:p>
    <w:p w14:paraId="72D7C4CA"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zaostrzenie norm emisji hałasu oraz kontrola w tym kierunku pojazdów poruszających się po drogach,</w:t>
      </w:r>
    </w:p>
    <w:p w14:paraId="5AA57649"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ustanowienie obszarów ograniczonego użytkowania w pobliżu dróg, gdzie nie ma możliwości zastosowania technicznych rozwiązań walki z hałasem.</w:t>
      </w:r>
    </w:p>
    <w:p w14:paraId="18B7C6EF" w14:textId="77777777" w:rsidR="00077D84" w:rsidRPr="00463C82" w:rsidRDefault="00077D84" w:rsidP="00077D84">
      <w:pPr>
        <w:spacing w:after="0" w:line="360" w:lineRule="auto"/>
        <w:ind w:left="727"/>
        <w:jc w:val="both"/>
        <w:rPr>
          <w:rFonts w:ascii="Arial" w:eastAsia="Calibri" w:hAnsi="Arial" w:cs="Arial"/>
          <w:lang w:eastAsia="pl-PL"/>
        </w:rPr>
      </w:pPr>
    </w:p>
    <w:p w14:paraId="5D576E54" w14:textId="5FB160EC" w:rsidR="00077D84" w:rsidRPr="00463C82" w:rsidRDefault="00464C29" w:rsidP="00464C29">
      <w:pPr>
        <w:pStyle w:val="Nagwek3"/>
        <w:spacing w:before="0" w:beforeAutospacing="0" w:after="0" w:afterAutospacing="0" w:line="360" w:lineRule="auto"/>
        <w:rPr>
          <w:rFonts w:ascii="Arial Narrow" w:eastAsia="Calibri" w:hAnsi="Arial Narrow"/>
          <w:b w:val="0"/>
          <w:i/>
          <w:sz w:val="22"/>
          <w:szCs w:val="22"/>
        </w:rPr>
      </w:pPr>
      <w:bookmarkStart w:id="114" w:name="_Toc518573160"/>
      <w:bookmarkStart w:id="115" w:name="_Toc521315508"/>
      <w:bookmarkStart w:id="116" w:name="_Toc448075339"/>
      <w:r w:rsidRPr="00463C82">
        <w:rPr>
          <w:rFonts w:ascii="Arial Narrow" w:eastAsia="Calibri" w:hAnsi="Arial Narrow"/>
          <w:b w:val="0"/>
          <w:i/>
          <w:sz w:val="22"/>
          <w:szCs w:val="22"/>
        </w:rPr>
        <w:t>4.2.2</w:t>
      </w:r>
      <w:r w:rsidR="00077D84" w:rsidRPr="00463C82">
        <w:rPr>
          <w:rFonts w:ascii="Arial Narrow" w:eastAsia="Calibri" w:hAnsi="Arial Narrow"/>
          <w:b w:val="0"/>
          <w:i/>
          <w:sz w:val="22"/>
          <w:szCs w:val="22"/>
        </w:rPr>
        <w:t>. Program ochrony środowiska przed hałasem</w:t>
      </w:r>
      <w:bookmarkEnd w:id="114"/>
      <w:bookmarkEnd w:id="115"/>
    </w:p>
    <w:p w14:paraId="7E306C7F" w14:textId="77777777" w:rsidR="00077D84" w:rsidRPr="00463C82" w:rsidRDefault="00077D84" w:rsidP="00077D84">
      <w:pPr>
        <w:spacing w:after="0" w:line="360" w:lineRule="auto"/>
        <w:outlineLvl w:val="2"/>
        <w:rPr>
          <w:rFonts w:ascii="Arial" w:eastAsia="Calibri" w:hAnsi="Arial" w:cs="Arial"/>
          <w:color w:val="000000"/>
        </w:rPr>
      </w:pPr>
    </w:p>
    <w:p w14:paraId="22BF3821" w14:textId="77777777" w:rsidR="00077D84" w:rsidRPr="00463C82" w:rsidRDefault="00077D84" w:rsidP="00077D84">
      <w:pPr>
        <w:spacing w:after="0" w:line="360" w:lineRule="auto"/>
        <w:ind w:firstLine="708"/>
        <w:jc w:val="both"/>
        <w:rPr>
          <w:rFonts w:ascii="Arial Narrow" w:eastAsia="Calibri" w:hAnsi="Arial Narrow" w:cs="Arial"/>
          <w:i/>
          <w:lang w:eastAsia="pl-PL"/>
        </w:rPr>
      </w:pPr>
      <w:r w:rsidRPr="00463C82">
        <w:rPr>
          <w:rFonts w:ascii="Arial Narrow" w:eastAsia="Calibri" w:hAnsi="Arial Narrow" w:cs="Arial"/>
          <w:lang w:eastAsia="pl-PL"/>
        </w:rPr>
        <w:t xml:space="preserve">Uchwałą Nr III/42/14 z dnia 30 grudnia 2014r. Sejmik Województwa Warmińsko-Mazurskiego określił </w:t>
      </w:r>
      <w:r w:rsidRPr="00463C82">
        <w:rPr>
          <w:rFonts w:ascii="Arial Narrow" w:eastAsia="Calibri" w:hAnsi="Arial Narrow" w:cs="Arial"/>
          <w:i/>
          <w:lang w:eastAsia="pl-PL"/>
        </w:rPr>
        <w:t>„Program ochrony środowiska przed hałasem dla terenów poza aglomeracjami, położonych wzdłuż dróg krajowych oraz wojewódzkich na terenie województwa warmińsko - mazurskiego o obciążeniu ponad 3 mln pojazdów rocznie, których eksploatacja spowodowała negatywne oddziaływanie akustyczne w wyniku przekroczenia dopuszczalnych poziomów hałasu określonych wskaźnikami LDWN i LN”.</w:t>
      </w:r>
    </w:p>
    <w:p w14:paraId="1CD9045C" w14:textId="77777777" w:rsidR="00077D84" w:rsidRPr="00463C82" w:rsidRDefault="00077D84" w:rsidP="00077D84">
      <w:pPr>
        <w:spacing w:after="0" w:line="360" w:lineRule="auto"/>
        <w:outlineLvl w:val="2"/>
        <w:rPr>
          <w:rFonts w:ascii="Arial" w:eastAsia="Calibri" w:hAnsi="Arial" w:cs="Arial"/>
          <w:color w:val="000000"/>
        </w:rPr>
      </w:pPr>
    </w:p>
    <w:p w14:paraId="18F0F995" w14:textId="255F1C44" w:rsidR="00077D84" w:rsidRPr="00463C82" w:rsidRDefault="00077D84" w:rsidP="005479B3">
      <w:pPr>
        <w:spacing w:after="0" w:line="360" w:lineRule="auto"/>
        <w:ind w:firstLine="708"/>
        <w:jc w:val="both"/>
        <w:rPr>
          <w:rFonts w:ascii="Arial Narrow" w:eastAsia="Calibri" w:hAnsi="Arial Narrow" w:cs="Times New Roman"/>
        </w:rPr>
      </w:pPr>
      <w:r w:rsidRPr="00463C82">
        <w:rPr>
          <w:rFonts w:ascii="Arial Narrow" w:eastAsia="Calibri" w:hAnsi="Arial Narrow" w:cs="Arial"/>
          <w:lang w:eastAsia="pl-PL"/>
        </w:rPr>
        <w:t xml:space="preserve">Głównym celem Programu było wskazanie kierunków i działań, których konsekwentna realizacja spowoduje dostosowanie poziomu hałasu do dopuszczalnego, na terenach, na których nastąpiły przekroczenia obowiązujących norm. Dokument wskazuje również kierunki działań, mające na celu zapobieganie powstawaniu nowych rejonów konfliktów akustycznych. </w:t>
      </w:r>
    </w:p>
    <w:p w14:paraId="6F040B90" w14:textId="77777777"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lastRenderedPageBreak/>
        <w:t>W ramach Programu ochrony środowiska przed hałasem wyznaczono również działania ograniczające emisje hałasu do środowiska:</w:t>
      </w:r>
    </w:p>
    <w:p w14:paraId="093C873B" w14:textId="77777777" w:rsidR="00077D84" w:rsidRPr="00463C82" w:rsidRDefault="00077D84" w:rsidP="00077D84">
      <w:pPr>
        <w:spacing w:after="0" w:line="360" w:lineRule="auto"/>
        <w:outlineLvl w:val="2"/>
        <w:rPr>
          <w:rFonts w:ascii="Arial Narrow" w:eastAsia="Calibri" w:hAnsi="Arial Narrow" w:cs="Times New Roman"/>
          <w:i/>
          <w:sz w:val="18"/>
          <w:lang w:eastAsia="pl-PL"/>
        </w:rPr>
      </w:pPr>
    </w:p>
    <w:p w14:paraId="721C95E8"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redukcja ilości pojazdów ciężkich,</w:t>
      </w:r>
    </w:p>
    <w:p w14:paraId="4DAFDD51"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remonty ulic, stosowanie „cichych” nawierzchni dróg,</w:t>
      </w:r>
    </w:p>
    <w:p w14:paraId="6ECA45F6"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ekrany akustyczne, wały ziemne,</w:t>
      </w:r>
    </w:p>
    <w:p w14:paraId="60EAF0E4"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kontrola prędkości ruchu,</w:t>
      </w:r>
    </w:p>
    <w:p w14:paraId="302844DA"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kontrola stanu technicznego pojazdów, środki techniczne stosowane w pojazdach drogowych,</w:t>
      </w:r>
    </w:p>
    <w:p w14:paraId="13E639DD"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tworzenie pasów zwartej zieleni ochronnej,</w:t>
      </w:r>
    </w:p>
    <w:p w14:paraId="02467E86"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monitoring hałasu</w:t>
      </w:r>
    </w:p>
    <w:p w14:paraId="657086BC"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wymiana stolarki otworowej,</w:t>
      </w:r>
    </w:p>
    <w:p w14:paraId="28EDD303"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kształtowanie przestrzeni w otoczeniu źródeł hałasu - planowanie przestrzenne.</w:t>
      </w:r>
    </w:p>
    <w:p w14:paraId="46C4D61B"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0856B69C" w14:textId="49E43ACE" w:rsidR="00077D84" w:rsidRPr="00463C82" w:rsidRDefault="00790B04" w:rsidP="00790B04">
      <w:pPr>
        <w:pStyle w:val="Nagwek3"/>
        <w:spacing w:before="0" w:beforeAutospacing="0" w:after="0" w:afterAutospacing="0" w:line="360" w:lineRule="auto"/>
        <w:rPr>
          <w:rFonts w:ascii="Arial Narrow" w:eastAsia="Calibri" w:hAnsi="Arial Narrow"/>
          <w:b w:val="0"/>
          <w:i/>
          <w:sz w:val="22"/>
          <w:szCs w:val="22"/>
        </w:rPr>
      </w:pPr>
      <w:bookmarkStart w:id="117" w:name="_Toc518573161"/>
      <w:bookmarkStart w:id="118" w:name="_Toc521315509"/>
      <w:r w:rsidRPr="00463C82">
        <w:rPr>
          <w:rFonts w:ascii="Arial Narrow" w:eastAsia="Calibri" w:hAnsi="Arial Narrow"/>
          <w:b w:val="0"/>
          <w:i/>
          <w:sz w:val="22"/>
          <w:szCs w:val="22"/>
        </w:rPr>
        <w:t>4.2.3</w:t>
      </w:r>
      <w:r w:rsidR="00077D84" w:rsidRPr="00463C82">
        <w:rPr>
          <w:rFonts w:ascii="Arial Narrow" w:eastAsia="Calibri" w:hAnsi="Arial Narrow"/>
          <w:b w:val="0"/>
          <w:i/>
          <w:sz w:val="22"/>
          <w:szCs w:val="22"/>
        </w:rPr>
        <w:t>. Hałas przemysłowy</w:t>
      </w:r>
      <w:bookmarkEnd w:id="117"/>
      <w:bookmarkEnd w:id="118"/>
    </w:p>
    <w:p w14:paraId="01A82843"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2B1D3E8D" w14:textId="77777777"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Następujący rozwój gospodarczy powoduje powstawanie nowych zakładów przemysłowych oraz rozbudowę lub modernizację już funkcjonujących. Działające zakłady, szczególnie usytuowane w bezpośrednim sąsiedztwie terenów wymagających ochrony przed hałasem są często źródłem uciążliwości akustycznej dla otoczenia. </w:t>
      </w:r>
    </w:p>
    <w:p w14:paraId="1BF56125" w14:textId="77777777" w:rsidR="00077D84" w:rsidRPr="00463C82" w:rsidRDefault="00077D84" w:rsidP="00077D84">
      <w:pPr>
        <w:spacing w:after="0" w:line="360" w:lineRule="auto"/>
        <w:ind w:firstLine="708"/>
        <w:jc w:val="both"/>
        <w:rPr>
          <w:rFonts w:ascii="Arial Narrow" w:eastAsia="Calibri" w:hAnsi="Arial Narrow" w:cs="Arial"/>
          <w:lang w:eastAsia="pl-PL"/>
        </w:rPr>
      </w:pPr>
    </w:p>
    <w:p w14:paraId="2F9C9714" w14:textId="77777777"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Oddziaływanie akustyczne zakładów przemysłowych ma charakter punktowy. O wpływie zakładu na klimat akustyczny środowiska decyduje jego lokalizacja. W przypadku zakładów zlokalizowanych w otoczeniu terenów przemysłowych, aktywizacji gospodarczej, terenów rolnych, lasów rozporządzenie nie przewiduje dopuszczalnych poziomów dźwięku. Natomiast gdy zakład sąsiaduje z obszarami zabudowy mieszkaniowej, terenami oświaty, służby zdrowia, rekreacyjnymi, nie może on przekraczać obowiązujących wartości dopuszczalnych poziomów hałasu.</w:t>
      </w:r>
    </w:p>
    <w:p w14:paraId="255CB92A" w14:textId="77777777" w:rsidR="00077D84" w:rsidRPr="00463C82" w:rsidRDefault="00077D84" w:rsidP="00077D84">
      <w:pPr>
        <w:spacing w:after="0" w:line="360" w:lineRule="auto"/>
        <w:jc w:val="both"/>
        <w:rPr>
          <w:rFonts w:ascii="Arial Narrow" w:eastAsia="Calibri" w:hAnsi="Arial Narrow" w:cs="Arial"/>
          <w:lang w:eastAsia="pl-PL"/>
        </w:rPr>
      </w:pPr>
    </w:p>
    <w:p w14:paraId="713848C0" w14:textId="75260E6A" w:rsidR="00077D84" w:rsidRPr="00463C82" w:rsidRDefault="00077D84" w:rsidP="00077D84">
      <w:pPr>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Ochrona przed hałasem polega na zapobieganiu przekraczania d</w:t>
      </w:r>
      <w:r w:rsidR="005479B3" w:rsidRPr="00463C82">
        <w:rPr>
          <w:rFonts w:ascii="Arial Narrow" w:eastAsia="Calibri" w:hAnsi="Arial Narrow" w:cs="Arial"/>
          <w:lang w:eastAsia="pl-PL"/>
        </w:rPr>
        <w:t xml:space="preserve">opuszczalnych  poziomów hałasu. </w:t>
      </w:r>
      <w:r w:rsidRPr="00463C82">
        <w:rPr>
          <w:rFonts w:ascii="Arial Narrow" w:eastAsia="Calibri" w:hAnsi="Arial Narrow" w:cs="Arial"/>
          <w:lang w:eastAsia="pl-PL"/>
        </w:rPr>
        <w:t xml:space="preserve">W </w:t>
      </w:r>
      <w:r w:rsidR="005479B3" w:rsidRPr="00463C82">
        <w:rPr>
          <w:rFonts w:ascii="Arial Narrow" w:eastAsia="Calibri" w:hAnsi="Arial Narrow" w:cs="Arial"/>
          <w:lang w:eastAsia="pl-PL"/>
        </w:rPr>
        <w:t>Gminie Reszel</w:t>
      </w:r>
      <w:r w:rsidRPr="00463C82">
        <w:rPr>
          <w:rFonts w:ascii="Arial Narrow" w:eastAsia="Calibri" w:hAnsi="Arial Narrow" w:cs="Arial"/>
          <w:lang w:eastAsia="pl-PL"/>
        </w:rPr>
        <w:t xml:space="preserve"> ilość podmiotów mogących potencjalnie stanowić zagrożenie dla klimatu akustycznego (głównie dotyczy to branży przemysłowej) jest znikoma. </w:t>
      </w:r>
    </w:p>
    <w:p w14:paraId="174BD0B2"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5291FDED" w14:textId="2141A9D5" w:rsidR="00077D84" w:rsidRPr="00463C82" w:rsidRDefault="00790B04" w:rsidP="00790B04">
      <w:pPr>
        <w:pStyle w:val="Nagwek3"/>
        <w:spacing w:before="0" w:beforeAutospacing="0" w:after="0" w:afterAutospacing="0" w:line="360" w:lineRule="auto"/>
        <w:rPr>
          <w:rFonts w:ascii="Arial Narrow" w:eastAsia="Calibri" w:hAnsi="Arial Narrow"/>
          <w:b w:val="0"/>
          <w:i/>
          <w:sz w:val="22"/>
          <w:szCs w:val="22"/>
        </w:rPr>
      </w:pPr>
      <w:bookmarkStart w:id="119" w:name="_Toc518573162"/>
      <w:bookmarkStart w:id="120" w:name="_Toc521315510"/>
      <w:r w:rsidRPr="00463C82">
        <w:rPr>
          <w:rFonts w:ascii="Arial Narrow" w:eastAsia="Calibri" w:hAnsi="Arial Narrow"/>
          <w:b w:val="0"/>
          <w:i/>
          <w:sz w:val="22"/>
          <w:szCs w:val="22"/>
        </w:rPr>
        <w:t>4.2.4</w:t>
      </w:r>
      <w:r w:rsidR="00077D84" w:rsidRPr="00463C82">
        <w:rPr>
          <w:rFonts w:ascii="Arial Narrow" w:eastAsia="Calibri" w:hAnsi="Arial Narrow"/>
          <w:b w:val="0"/>
          <w:i/>
          <w:sz w:val="22"/>
          <w:szCs w:val="22"/>
        </w:rPr>
        <w:t xml:space="preserve">. </w:t>
      </w:r>
      <w:bookmarkEnd w:id="116"/>
      <w:r w:rsidR="00077D84" w:rsidRPr="00463C82">
        <w:rPr>
          <w:rFonts w:ascii="Arial Narrow" w:eastAsia="Calibri" w:hAnsi="Arial Narrow"/>
          <w:b w:val="0"/>
          <w:i/>
          <w:sz w:val="22"/>
          <w:szCs w:val="22"/>
        </w:rPr>
        <w:t>Inne źródła hałasu</w:t>
      </w:r>
      <w:bookmarkEnd w:id="119"/>
      <w:bookmarkEnd w:id="120"/>
      <w:r w:rsidR="00077D84" w:rsidRPr="00463C82">
        <w:rPr>
          <w:rFonts w:ascii="Arial Narrow" w:eastAsia="Calibri" w:hAnsi="Arial Narrow"/>
          <w:b w:val="0"/>
          <w:i/>
          <w:sz w:val="22"/>
          <w:szCs w:val="22"/>
        </w:rPr>
        <w:tab/>
      </w:r>
    </w:p>
    <w:p w14:paraId="45C74EF4" w14:textId="77777777" w:rsidR="00077D84" w:rsidRPr="00463C82" w:rsidRDefault="00077D84" w:rsidP="00077D84">
      <w:pPr>
        <w:spacing w:after="0" w:line="360" w:lineRule="auto"/>
        <w:jc w:val="both"/>
        <w:rPr>
          <w:rFonts w:ascii="Arial Narrow" w:eastAsia="Calibri" w:hAnsi="Arial Narrow" w:cs="Arial"/>
          <w:sz w:val="18"/>
          <w:lang w:eastAsia="pl-PL"/>
        </w:rPr>
      </w:pPr>
    </w:p>
    <w:p w14:paraId="0A2CC906" w14:textId="56BC3289"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Na terenie </w:t>
      </w:r>
      <w:r w:rsidR="005479B3" w:rsidRPr="00463C82">
        <w:rPr>
          <w:rFonts w:ascii="Arial Narrow" w:eastAsia="Calibri" w:hAnsi="Arial Narrow" w:cs="Arial"/>
          <w:lang w:eastAsia="pl-PL"/>
        </w:rPr>
        <w:t>Gminy Reszel</w:t>
      </w:r>
      <w:r w:rsidRPr="00463C82">
        <w:rPr>
          <w:rFonts w:ascii="Arial Narrow" w:eastAsia="Calibri" w:hAnsi="Arial Narrow" w:cs="Arial"/>
          <w:lang w:eastAsia="pl-PL"/>
        </w:rPr>
        <w:t xml:space="preserve"> mamy do czynienia również z hałasem towarzyszącym obiektom sportu, rekreacji i rozrywki tj. dyskoteki, nocne kluby, obiekty koncertowe na wolnym powietrzu, ogródki wiedeńskie przy restauracjach i kawiarniach. Z ich działalnością związany jest dyskomfort akustyczny. Z tego typu hałasem mamy do czynienia głównie w </w:t>
      </w:r>
      <w:r w:rsidR="005479B3" w:rsidRPr="00463C82">
        <w:rPr>
          <w:rFonts w:ascii="Arial Narrow" w:eastAsia="Calibri" w:hAnsi="Arial Narrow" w:cs="Arial"/>
          <w:lang w:eastAsia="pl-PL"/>
        </w:rPr>
        <w:t>większych jednostkach osadniczych.</w:t>
      </w:r>
    </w:p>
    <w:p w14:paraId="7B32A3FB" w14:textId="00452D39" w:rsidR="00077D84" w:rsidRPr="00463C82" w:rsidRDefault="00790B04" w:rsidP="00790B04">
      <w:pPr>
        <w:pStyle w:val="Nagwek2"/>
        <w:spacing w:before="0" w:line="360" w:lineRule="auto"/>
        <w:rPr>
          <w:rFonts w:ascii="Arial Narrow" w:eastAsia="Calibri" w:hAnsi="Arial Narrow"/>
          <w:i/>
          <w:color w:val="auto"/>
          <w:sz w:val="22"/>
          <w:szCs w:val="22"/>
        </w:rPr>
      </w:pPr>
      <w:bookmarkStart w:id="121" w:name="_Toc518573163"/>
      <w:bookmarkStart w:id="122" w:name="_Toc521315511"/>
      <w:bookmarkStart w:id="123" w:name="_Toc448064859"/>
      <w:bookmarkStart w:id="124" w:name="_Toc455405431"/>
      <w:r w:rsidRPr="00463C82">
        <w:rPr>
          <w:rFonts w:ascii="Arial Narrow" w:eastAsia="Calibri" w:hAnsi="Arial Narrow"/>
          <w:i/>
          <w:color w:val="auto"/>
          <w:sz w:val="22"/>
          <w:szCs w:val="22"/>
        </w:rPr>
        <w:lastRenderedPageBreak/>
        <w:t>4</w:t>
      </w:r>
      <w:r w:rsidR="00077D84" w:rsidRPr="00463C82">
        <w:rPr>
          <w:rFonts w:ascii="Arial Narrow" w:eastAsia="Calibri" w:hAnsi="Arial Narrow"/>
          <w:i/>
          <w:color w:val="auto"/>
          <w:sz w:val="22"/>
          <w:szCs w:val="22"/>
        </w:rPr>
        <w:t>.3. Pola elektromagnetyczne</w:t>
      </w:r>
      <w:bookmarkEnd w:id="121"/>
      <w:bookmarkEnd w:id="122"/>
    </w:p>
    <w:p w14:paraId="60C9CD31" w14:textId="77777777" w:rsidR="00077D84" w:rsidRPr="00463C82" w:rsidRDefault="00077D84" w:rsidP="00077D84">
      <w:pPr>
        <w:spacing w:after="0" w:line="360" w:lineRule="auto"/>
        <w:rPr>
          <w:rFonts w:ascii="Calibri" w:eastAsia="Calibri" w:hAnsi="Calibri" w:cs="Times New Roman"/>
          <w:sz w:val="20"/>
        </w:rPr>
      </w:pPr>
    </w:p>
    <w:p w14:paraId="38D1B821" w14:textId="77777777"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Pola elektromagnetyczne występują w otaczającym nas środowisku, w postaci pola wytwarzanego </w:t>
      </w:r>
      <w:r w:rsidRPr="00463C82">
        <w:rPr>
          <w:rFonts w:ascii="Arial Narrow" w:eastAsia="Calibri" w:hAnsi="Arial Narrow" w:cs="Arial"/>
          <w:lang w:eastAsia="pl-PL"/>
        </w:rPr>
        <w:br/>
        <w:t>w sposób naturalny lub sztuczny o różnych częstotliwościach. Zgodnie z ustawa z dnia 27 kwietnia 2001 roku Prawo ochrony środowiska  (</w:t>
      </w:r>
      <w:r w:rsidRPr="00463C82">
        <w:rPr>
          <w:rFonts w:ascii="Arial Narrow" w:eastAsia="Calibri" w:hAnsi="Arial Narrow" w:cs="Times New Roman"/>
        </w:rPr>
        <w:t>Dz. U. 2018r. poz. 799</w:t>
      </w:r>
      <w:r w:rsidRPr="00463C82">
        <w:rPr>
          <w:rFonts w:ascii="Arial Narrow" w:eastAsia="Calibri" w:hAnsi="Arial Narrow" w:cs="Arial"/>
          <w:lang w:eastAsia="pl-PL"/>
        </w:rPr>
        <w:t xml:space="preserve">) zostały wdrożone nowe regulacje dotyczące ochrony przed polami elektromagnetycznymi (PEM). Ustawa definiuje pola jako, pola elektryczne, magnetyczne, elektromagnetyczne, o częstotliwościach od 0 Hz do 300 GHz. Głównym celem ochrony przed PEM jest zapewnienie jak najlepszego stanu środowiska, poprzez utrzymywanie poziomów pól elektromagnetycznych poniżej dopuszczanych, lub co najmniej na tych poziomach. </w:t>
      </w:r>
    </w:p>
    <w:p w14:paraId="43E1AB23" w14:textId="77777777" w:rsidR="005479B3" w:rsidRPr="00463C82" w:rsidRDefault="005479B3" w:rsidP="00077D84">
      <w:pPr>
        <w:spacing w:after="0" w:line="360" w:lineRule="auto"/>
        <w:ind w:firstLine="708"/>
        <w:jc w:val="both"/>
        <w:rPr>
          <w:rFonts w:ascii="Arial Narrow" w:eastAsia="Calibri" w:hAnsi="Arial Narrow" w:cs="Arial"/>
          <w:lang w:eastAsia="pl-PL"/>
        </w:rPr>
      </w:pPr>
    </w:p>
    <w:p w14:paraId="60918FF8" w14:textId="1BBBDF62"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Źródłami pół elektromagnetycznych, wytwarzanych w sposób sztuczny, na terenie </w:t>
      </w:r>
      <w:r w:rsidR="005479B3" w:rsidRPr="00463C82">
        <w:rPr>
          <w:rFonts w:ascii="Arial Narrow" w:eastAsia="Calibri" w:hAnsi="Arial Narrow" w:cs="Arial"/>
          <w:lang w:eastAsia="pl-PL"/>
        </w:rPr>
        <w:t xml:space="preserve">Gminy </w:t>
      </w:r>
      <w:r w:rsidRPr="00463C82">
        <w:rPr>
          <w:rFonts w:ascii="Arial Narrow" w:eastAsia="Calibri" w:hAnsi="Arial Narrow" w:cs="Arial"/>
          <w:lang w:eastAsia="pl-PL"/>
        </w:rPr>
        <w:t>są:</w:t>
      </w:r>
    </w:p>
    <w:p w14:paraId="4B4D0FF5" w14:textId="77777777" w:rsidR="00077D84" w:rsidRPr="00463C82" w:rsidRDefault="00077D84" w:rsidP="00077D84">
      <w:pPr>
        <w:spacing w:after="0" w:line="360" w:lineRule="auto"/>
        <w:ind w:firstLine="708"/>
        <w:jc w:val="both"/>
        <w:rPr>
          <w:rFonts w:ascii="Arial Narrow" w:eastAsia="Calibri" w:hAnsi="Arial Narrow" w:cs="Arial"/>
          <w:sz w:val="18"/>
          <w:lang w:eastAsia="pl-PL"/>
        </w:rPr>
      </w:pPr>
    </w:p>
    <w:p w14:paraId="666A154D"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stacje i linie elektroenergetyczne wysokiego napięcia (110 kV i więcej),</w:t>
      </w:r>
    </w:p>
    <w:p w14:paraId="0EC00903"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stacje nadawcze radiowe i telewizyjne,</w:t>
      </w:r>
    </w:p>
    <w:p w14:paraId="782669FD"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stacje bzowe telefonii komórkowej.</w:t>
      </w:r>
    </w:p>
    <w:p w14:paraId="74BD0E10" w14:textId="77777777" w:rsidR="00077D84" w:rsidRPr="00463C82" w:rsidRDefault="00077D84" w:rsidP="00077D84">
      <w:pPr>
        <w:spacing w:after="0" w:line="360" w:lineRule="auto"/>
        <w:ind w:left="727"/>
        <w:jc w:val="both"/>
        <w:rPr>
          <w:rFonts w:ascii="Arial Narrow" w:eastAsia="Calibri" w:hAnsi="Arial Narrow" w:cs="Times New Roman"/>
          <w:sz w:val="18"/>
        </w:rPr>
      </w:pPr>
    </w:p>
    <w:p w14:paraId="13D15F18" w14:textId="77777777"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Dopuszczalne poziomy pól elektromagnetycznych w środowisku określone zostały w Rozporządzeniu Ministra Środowiska z dnia 30 października 2003 roku w sprawie dopuszczalnych poziomów pól elektromagnetycznych w środowisku oraz sposobów sprawdzania dotrzymania tych poziomów (Dz. U. z 2003r., Nr 192, poz. 1883). Wojewódzki Inspektor Ochrony Środowiska w Olsztynie został ustawowo zobowiązany do wykonywania w ramach Państwowego Monitoringu Środowiska zadań związanych z okresowymi badaniami kontrolnymi poziomów pól elektromagnetycznych w środowisku dla dwóch rodzajów terenów:</w:t>
      </w:r>
    </w:p>
    <w:p w14:paraId="6239E91E" w14:textId="77777777" w:rsidR="00077D84" w:rsidRPr="00463C82" w:rsidRDefault="00077D84" w:rsidP="00077D84">
      <w:pPr>
        <w:spacing w:after="0" w:line="360" w:lineRule="auto"/>
        <w:ind w:firstLine="708"/>
        <w:jc w:val="both"/>
        <w:rPr>
          <w:rFonts w:ascii="Arial Narrow" w:eastAsia="Calibri" w:hAnsi="Arial Narrow" w:cs="Arial"/>
          <w:sz w:val="16"/>
          <w:lang w:eastAsia="pl-PL"/>
        </w:rPr>
      </w:pPr>
    </w:p>
    <w:p w14:paraId="62B11616"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terenów przeznaczonych pod zabudowę mieszkaniową,</w:t>
      </w:r>
    </w:p>
    <w:p w14:paraId="3EA9434D"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miejsc dostępnych dla ludności.</w:t>
      </w:r>
    </w:p>
    <w:p w14:paraId="7E87BDBB" w14:textId="77777777" w:rsidR="00077D84" w:rsidRPr="00463C82" w:rsidRDefault="00077D84" w:rsidP="00077D84">
      <w:pPr>
        <w:spacing w:after="0" w:line="360" w:lineRule="auto"/>
        <w:jc w:val="center"/>
        <w:outlineLvl w:val="2"/>
        <w:rPr>
          <w:rFonts w:ascii="Arial Narrow" w:eastAsia="Calibri" w:hAnsi="Arial Narrow" w:cs="Times New Roman"/>
          <w:b/>
          <w:i/>
          <w:sz w:val="18"/>
        </w:rPr>
      </w:pPr>
    </w:p>
    <w:p w14:paraId="01F076BF" w14:textId="77777777" w:rsidR="005479B3" w:rsidRPr="00463C82" w:rsidRDefault="005479B3" w:rsidP="005479B3">
      <w:pPr>
        <w:spacing w:after="0" w:line="360" w:lineRule="auto"/>
        <w:jc w:val="center"/>
        <w:rPr>
          <w:rFonts w:ascii="Arial Narrow" w:eastAsia="Calibri" w:hAnsi="Arial Narrow" w:cs="Arial"/>
          <w:b/>
          <w:lang w:eastAsia="pl-PL"/>
        </w:rPr>
      </w:pPr>
      <w:r w:rsidRPr="00463C82">
        <w:rPr>
          <w:rFonts w:ascii="Arial Narrow" w:eastAsia="Calibri" w:hAnsi="Arial Narrow" w:cs="Arial"/>
          <w:b/>
          <w:lang w:eastAsia="pl-PL"/>
        </w:rPr>
        <w:t xml:space="preserve">Zgodnie z informacjami WIOŚ w Olsztynie w latach 2013 - 2017 na terenie Gminy Reszel </w:t>
      </w:r>
    </w:p>
    <w:p w14:paraId="3886AA31" w14:textId="3F75702C" w:rsidR="00077D84" w:rsidRPr="00463C82" w:rsidRDefault="005479B3" w:rsidP="005479B3">
      <w:pPr>
        <w:spacing w:after="0" w:line="360" w:lineRule="auto"/>
        <w:jc w:val="center"/>
        <w:rPr>
          <w:rFonts w:ascii="Arial Narrow" w:eastAsia="Times New Roman" w:hAnsi="Arial Narrow" w:cs="Times New Roman"/>
          <w:b/>
          <w:i/>
          <w:lang w:eastAsia="pl-PL"/>
        </w:rPr>
      </w:pPr>
      <w:r w:rsidRPr="00463C82">
        <w:rPr>
          <w:rFonts w:ascii="Arial Narrow" w:eastAsia="Calibri" w:hAnsi="Arial Narrow" w:cs="Arial"/>
          <w:b/>
          <w:lang w:eastAsia="pl-PL"/>
        </w:rPr>
        <w:t xml:space="preserve">nie był prowadzony </w:t>
      </w:r>
      <w:r w:rsidR="00077D84" w:rsidRPr="00463C82">
        <w:rPr>
          <w:rFonts w:ascii="Arial Narrow" w:eastAsia="Calibri" w:hAnsi="Arial Narrow" w:cs="Arial"/>
          <w:b/>
          <w:lang w:eastAsia="pl-PL"/>
        </w:rPr>
        <w:t>monit</w:t>
      </w:r>
      <w:r w:rsidRPr="00463C82">
        <w:rPr>
          <w:rFonts w:ascii="Arial Narrow" w:eastAsia="Calibri" w:hAnsi="Arial Narrow" w:cs="Arial"/>
          <w:b/>
          <w:lang w:eastAsia="pl-PL"/>
        </w:rPr>
        <w:t>oring pól elektromagnetycznych.</w:t>
      </w:r>
    </w:p>
    <w:p w14:paraId="213BEC00" w14:textId="77777777" w:rsidR="00077D84" w:rsidRPr="00463C82" w:rsidRDefault="00077D84" w:rsidP="00077D84">
      <w:pPr>
        <w:spacing w:after="0" w:line="360" w:lineRule="auto"/>
        <w:jc w:val="center"/>
        <w:outlineLvl w:val="2"/>
        <w:rPr>
          <w:rFonts w:ascii="Arial Narrow" w:eastAsia="Calibri" w:hAnsi="Arial Narrow" w:cs="Times New Roman"/>
          <w:b/>
          <w:i/>
          <w:sz w:val="18"/>
        </w:rPr>
      </w:pPr>
    </w:p>
    <w:bookmarkEnd w:id="123"/>
    <w:bookmarkEnd w:id="124"/>
    <w:p w14:paraId="7C92E5E7" w14:textId="77777777" w:rsidR="00077D84" w:rsidRPr="00463C82" w:rsidRDefault="00077D84" w:rsidP="00077D84">
      <w:pPr>
        <w:spacing w:after="0" w:line="360" w:lineRule="auto"/>
        <w:ind w:firstLine="708"/>
        <w:jc w:val="both"/>
        <w:rPr>
          <w:rFonts w:ascii="Arial Narrow" w:eastAsia="Calibri" w:hAnsi="Arial Narrow" w:cs="Arial"/>
          <w:sz w:val="2"/>
          <w:lang w:eastAsia="pl-PL"/>
        </w:rPr>
      </w:pPr>
    </w:p>
    <w:p w14:paraId="2AFC2137" w14:textId="5216EA4D" w:rsidR="00077D84" w:rsidRPr="00463C82" w:rsidRDefault="00790B04" w:rsidP="00790B04">
      <w:pPr>
        <w:pStyle w:val="Nagwek2"/>
        <w:spacing w:before="0" w:line="360" w:lineRule="auto"/>
        <w:rPr>
          <w:rFonts w:ascii="Arial Narrow" w:eastAsia="Calibri" w:hAnsi="Arial Narrow"/>
          <w:i/>
          <w:color w:val="auto"/>
          <w:sz w:val="22"/>
          <w:szCs w:val="22"/>
        </w:rPr>
      </w:pPr>
      <w:bookmarkStart w:id="125" w:name="_Toc518573165"/>
      <w:bookmarkStart w:id="126" w:name="_Toc521315512"/>
      <w:r w:rsidRPr="00463C82">
        <w:rPr>
          <w:rFonts w:ascii="Arial Narrow" w:eastAsia="Calibri" w:hAnsi="Arial Narrow"/>
          <w:i/>
          <w:color w:val="auto"/>
          <w:sz w:val="22"/>
          <w:szCs w:val="22"/>
        </w:rPr>
        <w:t>4</w:t>
      </w:r>
      <w:r w:rsidR="00077D84" w:rsidRPr="00463C82">
        <w:rPr>
          <w:rFonts w:ascii="Arial Narrow" w:eastAsia="Calibri" w:hAnsi="Arial Narrow"/>
          <w:i/>
          <w:color w:val="auto"/>
          <w:sz w:val="22"/>
          <w:szCs w:val="22"/>
        </w:rPr>
        <w:t>.4. Gospodarowanie wodami</w:t>
      </w:r>
      <w:bookmarkEnd w:id="125"/>
      <w:bookmarkEnd w:id="126"/>
    </w:p>
    <w:p w14:paraId="25930FA7" w14:textId="77777777" w:rsidR="00077D84" w:rsidRPr="00463C82" w:rsidRDefault="00077D84" w:rsidP="00077D84">
      <w:pPr>
        <w:spacing w:after="0" w:line="360" w:lineRule="auto"/>
        <w:outlineLvl w:val="2"/>
        <w:rPr>
          <w:rFonts w:ascii="Arial Narrow" w:eastAsia="Calibri" w:hAnsi="Arial Narrow" w:cs="Times New Roman"/>
          <w:i/>
          <w:sz w:val="16"/>
          <w:lang w:eastAsia="pl-PL"/>
        </w:rPr>
      </w:pPr>
    </w:p>
    <w:p w14:paraId="15CC36E3" w14:textId="77777777" w:rsidR="00077D84" w:rsidRPr="00463C82" w:rsidRDefault="00077D84" w:rsidP="00077D84">
      <w:pPr>
        <w:spacing w:after="0" w:line="360" w:lineRule="auto"/>
        <w:ind w:firstLine="709"/>
        <w:jc w:val="both"/>
        <w:rPr>
          <w:rFonts w:ascii="Arial Narrow" w:eastAsia="Calibri" w:hAnsi="Arial Narrow" w:cs="Arial"/>
          <w:lang w:eastAsia="pl-PL"/>
        </w:rPr>
      </w:pPr>
      <w:r w:rsidRPr="00463C82">
        <w:rPr>
          <w:rFonts w:ascii="Arial Narrow" w:eastAsia="Calibri" w:hAnsi="Arial Narrow" w:cs="Arial"/>
          <w:lang w:eastAsia="pl-PL"/>
        </w:rPr>
        <w:t xml:space="preserve">Głównym dokumentem planistycznym w omawianym zakresie jest </w:t>
      </w:r>
      <w:r w:rsidRPr="00463C82">
        <w:rPr>
          <w:rFonts w:ascii="Arial Narrow" w:eastAsia="Calibri" w:hAnsi="Arial Narrow" w:cs="Arial"/>
          <w:i/>
          <w:lang w:eastAsia="pl-PL"/>
        </w:rPr>
        <w:t>Plan gospodarowania wodami na obszarze dorzecza</w:t>
      </w:r>
      <w:r w:rsidRPr="00463C82">
        <w:rPr>
          <w:rFonts w:ascii="Arial Narrow" w:eastAsia="Calibri" w:hAnsi="Arial Narrow" w:cs="Arial"/>
          <w:lang w:eastAsia="pl-PL"/>
        </w:rPr>
        <w:t xml:space="preserve"> (PGW). Plany gospodarowania wodami stanowią syntezę wszelkich prac przeprowadzonych dla obszarów dorzeczy. W Planie ustalone są cele środowiskowe dla poszczególnych jednolitych części wód powierzchniowych przy uwzględnianiu wartości granicznych elementów oceny stanu zależnego od typu części wód oraz aktualnego stanu danej jednolitej części wód. Cele środowiskowe uwzględniają również obszary chronione, w obrębie których jednolita część wód jest położona.</w:t>
      </w:r>
    </w:p>
    <w:p w14:paraId="33FC2C2D" w14:textId="52D52EC2" w:rsidR="005479B3" w:rsidRPr="00463C82" w:rsidRDefault="005479B3" w:rsidP="005479B3">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lastRenderedPageBreak/>
        <w:t>Gmina Reszel należy do obszaru dorzecza Pregoły zgodnie z art. 13 ustawy z dnia 20 lipca 2017r. Prawo wodne (Dz. U. 2017 poz. 1566 z późn. zm.) oraz z Rozporządzeniem Rady Ministrów z dnia 18 października 2016 r. w sprawie Planu gospodarowania wodami na obszarze dorzecza Pregoły (Dz.U. 2016 poz. 1959). Dla potrzeb osiągnięcia ww. celów środowiskowych Prezes Krajowego Zarządu Gospodarki Wodnej sporządza Program wodno-środowiskowy kraju (PWŚK), który określa niezbędne działania dla potrzeb utrzymania lub poprawy jakości wód.</w:t>
      </w:r>
    </w:p>
    <w:p w14:paraId="64AEBFAE" w14:textId="77777777" w:rsidR="00077D84" w:rsidRPr="00463C82" w:rsidRDefault="00077D84" w:rsidP="00077D84">
      <w:pPr>
        <w:spacing w:after="0" w:line="360" w:lineRule="auto"/>
        <w:jc w:val="center"/>
        <w:rPr>
          <w:rFonts w:ascii="Arial Narrow" w:eastAsia="Calibri" w:hAnsi="Arial Narrow" w:cs="Arial"/>
          <w:b/>
          <w:sz w:val="16"/>
          <w:lang w:eastAsia="pl-PL"/>
        </w:rPr>
      </w:pPr>
    </w:p>
    <w:p w14:paraId="1EFC6AE0" w14:textId="77777777" w:rsidR="00077D84" w:rsidRPr="00463C82" w:rsidRDefault="00077D84" w:rsidP="00077D84">
      <w:pPr>
        <w:spacing w:after="0" w:line="360" w:lineRule="auto"/>
        <w:jc w:val="center"/>
        <w:rPr>
          <w:rFonts w:ascii="Arial Narrow" w:eastAsia="Calibri" w:hAnsi="Arial Narrow" w:cs="Arial"/>
          <w:b/>
          <w:lang w:eastAsia="pl-PL"/>
        </w:rPr>
      </w:pPr>
      <w:r w:rsidRPr="00463C82">
        <w:rPr>
          <w:rFonts w:ascii="Arial Narrow" w:eastAsia="Calibri" w:hAnsi="Arial Narrow" w:cs="Arial"/>
          <w:b/>
          <w:lang w:eastAsia="pl-PL"/>
        </w:rPr>
        <w:t>PGW i PWŚK stanowią podstawowe dokumenty planistyczne służące osiągnięciu nadrzędnego celu Ramowej Dyrektywy Wodnej, tj.: osiągnięcia dobrego stanu wszystkich wód w Europie.</w:t>
      </w:r>
    </w:p>
    <w:p w14:paraId="549CE618" w14:textId="77777777" w:rsidR="00077D84" w:rsidRPr="00463C82" w:rsidRDefault="00077D84" w:rsidP="00077D84">
      <w:pPr>
        <w:spacing w:after="0" w:line="360" w:lineRule="auto"/>
        <w:ind w:firstLine="708"/>
        <w:jc w:val="both"/>
        <w:rPr>
          <w:rFonts w:ascii="Arial Narrow" w:eastAsia="Calibri" w:hAnsi="Arial Narrow" w:cs="Arial"/>
          <w:sz w:val="16"/>
          <w:lang w:eastAsia="pl-PL"/>
        </w:rPr>
      </w:pPr>
    </w:p>
    <w:p w14:paraId="223414F1" w14:textId="77777777"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Ponadto zgodnie z nowymi zapisami ustawy z dnia 20 lipca 2017r. Prawo wodne (Dz. U. 2017 poz. 1566 z późn. zm.) z dniem 1 stycznia 2018 roku zostaje utworzona państwowa osoba prawna - Państwowe Gospodarstwo Wodne Wody Polskie. Zgodnie z art. 527 ustawy, zobowiązania, prawa i obowiązki Krajowego Zarządu Gospodarki Wodnej oraz regionalnych zarządów gospodarki wodnej, będących państwowymi jednostkami budżetowymi, stają się odpowiednio należnościami, prawami i obowiązkami Wód Polskich.</w:t>
      </w:r>
    </w:p>
    <w:p w14:paraId="43141C72" w14:textId="77777777" w:rsidR="00077D84" w:rsidRPr="00463C82" w:rsidRDefault="00077D84" w:rsidP="00077D84">
      <w:pPr>
        <w:spacing w:after="0" w:line="360" w:lineRule="auto"/>
        <w:ind w:firstLine="708"/>
        <w:jc w:val="both"/>
        <w:rPr>
          <w:rFonts w:ascii="Arial Narrow" w:eastAsia="Calibri" w:hAnsi="Arial Narrow" w:cs="Arial"/>
          <w:lang w:eastAsia="pl-PL"/>
        </w:rPr>
      </w:pPr>
    </w:p>
    <w:p w14:paraId="75941269" w14:textId="4DD23E5C" w:rsidR="00077D84" w:rsidRPr="00463C82" w:rsidRDefault="00790B04" w:rsidP="00790B04">
      <w:pPr>
        <w:pStyle w:val="Nagwek3"/>
        <w:spacing w:before="0" w:beforeAutospacing="0" w:after="0" w:afterAutospacing="0" w:line="360" w:lineRule="auto"/>
        <w:rPr>
          <w:rFonts w:ascii="Arial Narrow" w:eastAsia="Calibri" w:hAnsi="Arial Narrow"/>
          <w:b w:val="0"/>
          <w:i/>
          <w:sz w:val="22"/>
          <w:szCs w:val="22"/>
        </w:rPr>
      </w:pPr>
      <w:bookmarkStart w:id="127" w:name="_Toc518573166"/>
      <w:bookmarkStart w:id="128" w:name="_Toc521315513"/>
      <w:r w:rsidRPr="00463C82">
        <w:rPr>
          <w:rFonts w:ascii="Arial Narrow" w:eastAsia="Calibri" w:hAnsi="Arial Narrow"/>
          <w:b w:val="0"/>
          <w:i/>
          <w:sz w:val="22"/>
          <w:szCs w:val="22"/>
        </w:rPr>
        <w:t>4</w:t>
      </w:r>
      <w:r w:rsidR="00077D84" w:rsidRPr="00463C82">
        <w:rPr>
          <w:rFonts w:ascii="Arial Narrow" w:eastAsia="Calibri" w:hAnsi="Arial Narrow"/>
          <w:b w:val="0"/>
          <w:i/>
          <w:sz w:val="22"/>
          <w:szCs w:val="22"/>
        </w:rPr>
        <w:t>.4.1. Wody podziemne</w:t>
      </w:r>
      <w:bookmarkEnd w:id="127"/>
      <w:bookmarkEnd w:id="128"/>
    </w:p>
    <w:p w14:paraId="4C932D8C" w14:textId="77777777" w:rsidR="00077D84" w:rsidRPr="00463C82" w:rsidRDefault="00077D84" w:rsidP="00077D84">
      <w:pPr>
        <w:keepNext/>
        <w:spacing w:after="0" w:line="360" w:lineRule="auto"/>
        <w:outlineLvl w:val="3"/>
        <w:rPr>
          <w:rFonts w:ascii="Arial Narrow" w:eastAsia="Calibri" w:hAnsi="Arial Narrow" w:cs="Times New Roman"/>
          <w:bCs/>
          <w:i/>
          <w:sz w:val="20"/>
          <w:lang w:eastAsia="pl-PL"/>
        </w:rPr>
      </w:pPr>
    </w:p>
    <w:p w14:paraId="454720D0" w14:textId="0123FE3F" w:rsidR="00077D84" w:rsidRPr="00463C82" w:rsidRDefault="00790B04" w:rsidP="00790B04">
      <w:pPr>
        <w:pStyle w:val="Nagwek4"/>
        <w:spacing w:after="0" w:line="360" w:lineRule="auto"/>
        <w:jc w:val="left"/>
        <w:rPr>
          <w:lang w:eastAsia="pl-PL"/>
        </w:rPr>
      </w:pPr>
      <w:bookmarkStart w:id="129" w:name="_Toc518573167"/>
      <w:bookmarkStart w:id="130" w:name="_Toc521315514"/>
      <w:r w:rsidRPr="00463C82">
        <w:rPr>
          <w:lang w:eastAsia="pl-PL"/>
        </w:rPr>
        <w:t>4</w:t>
      </w:r>
      <w:r w:rsidR="00077D84" w:rsidRPr="00463C82">
        <w:rPr>
          <w:lang w:eastAsia="pl-PL"/>
        </w:rPr>
        <w:t>.4.1.1. Charakterystyka ogólna</w:t>
      </w:r>
      <w:bookmarkEnd w:id="129"/>
      <w:bookmarkEnd w:id="130"/>
    </w:p>
    <w:p w14:paraId="54C293F1" w14:textId="77777777" w:rsidR="00077D84" w:rsidRPr="00463C82" w:rsidRDefault="00077D84" w:rsidP="00077D84">
      <w:pPr>
        <w:spacing w:after="0" w:line="360" w:lineRule="auto"/>
        <w:rPr>
          <w:rFonts w:ascii="Calibri" w:eastAsia="Calibri" w:hAnsi="Calibri" w:cs="Times New Roman"/>
          <w:sz w:val="20"/>
          <w:lang w:eastAsia="pl-PL"/>
        </w:rPr>
      </w:pPr>
    </w:p>
    <w:p w14:paraId="47B27039" w14:textId="55CA669B" w:rsidR="00077D84" w:rsidRPr="00463C82" w:rsidRDefault="000E7E7B" w:rsidP="00077D84">
      <w:pPr>
        <w:spacing w:after="0" w:line="360" w:lineRule="auto"/>
        <w:ind w:firstLine="708"/>
        <w:jc w:val="both"/>
        <w:rPr>
          <w:rFonts w:ascii="Arial Narrow" w:eastAsia="Calibri" w:hAnsi="Arial Narrow" w:cs="Arial"/>
          <w:lang w:eastAsia="pl-PL"/>
        </w:rPr>
        <w:sectPr w:rsidR="00077D84" w:rsidRPr="00463C82" w:rsidSect="005A11A0">
          <w:headerReference w:type="default" r:id="rId20"/>
          <w:footerReference w:type="default" r:id="rId21"/>
          <w:headerReference w:type="first" r:id="rId22"/>
          <w:footerReference w:type="first" r:id="rId23"/>
          <w:pgSz w:w="11906" w:h="16838" w:code="9"/>
          <w:pgMar w:top="1418" w:right="1418" w:bottom="1418" w:left="1418" w:header="567" w:footer="567" w:gutter="567"/>
          <w:cols w:space="708"/>
          <w:titlePg/>
          <w:docGrid w:linePitch="360"/>
        </w:sectPr>
      </w:pPr>
      <w:r w:rsidRPr="00463C82">
        <w:rPr>
          <w:rFonts w:ascii="Arial Narrow" w:hAnsi="Arial Narrow" w:cs="Calibri"/>
          <w:color w:val="000000"/>
        </w:rPr>
        <w:t>Na większości obszaru Gminy Reszel warunki zaopatrzenia w wodę podziemną można ocenić jako przeciętne. Wydajności pojedynczych ujęć wahają się z reguły w granicach 15-70 m³/godz., a dla większości studni wynosi to 30 - 50 m³/godz. Warstwy wodonośne występują w poziomach miedzymorenowych, wśród osadów gliniastych o dość dużych miąższościach. Występują one na głębokościach zwykle rzędu 30 -100m poniżej powierzchni terenu, a miejscami głębiej (rejon Reszla, Ramt). Przeważnie ujmowane są wody poziomu czwartorzędowego. Lokalnie, studnie sięgają do głębszego poziomu trzeciorzędowego (do głębokości około 200 m), w którym wodonoścem są piaski oligoceńskie. Potencjalnie najkorzystniejsze warunki zaopatrzenia w wodę występują w południowo - zachodniej części gminy - w rejonie Woli i Łężan, gdzie sięga międzymorenowy zbiornik Biskupiec (nr 208), wyznaczony jako jeden z głównych zbiorników wód podziemnych w Polsce. Natomiast stosunkowo gorsze warunki zaopatrzenia w wodę mogą wystąpić w północno - wschodniej części Gminy. Wody wgłębne użytkowych poziomów wodonośnych od powierzchni terenu posiadają na ogół naturalną izolację z warstw o słabej przepuszczalności. Lokalnie tylko w pojedynczych studniach takiej izolacji nie stwierdzono. Odpływ wód podziemnych odbywa się generalnie w kierunku zachodnim i północnym. Wody użytkowych poziomów wodonośnych ujmowanych studniami wierconymi na terenie gminy są średniej jakości. W przewadze wymagaj ą prostego uzdatnienia ze względu na naturalne ponadnormatywne zawartości żelaza i manganu</w:t>
      </w:r>
      <w:r w:rsidR="00077D84" w:rsidRPr="00463C82">
        <w:rPr>
          <w:rFonts w:ascii="Arial Narrow" w:eastAsia="Calibri" w:hAnsi="Arial Narrow" w:cs="Arial"/>
          <w:lang w:eastAsia="pl-PL"/>
        </w:rPr>
        <w:t>.</w:t>
      </w:r>
      <w:bookmarkStart w:id="131" w:name="_Toc448064862"/>
    </w:p>
    <w:p w14:paraId="23881539" w14:textId="3D2340EB" w:rsidR="00077D84" w:rsidRPr="00463C82" w:rsidRDefault="000E7E7B" w:rsidP="00077D84">
      <w:pPr>
        <w:spacing w:after="0" w:line="360" w:lineRule="auto"/>
        <w:jc w:val="center"/>
        <w:rPr>
          <w:rFonts w:ascii="Arial Narrow" w:eastAsia="Calibri" w:hAnsi="Arial Narrow" w:cs="Verdana-Bold"/>
          <w:bCs/>
          <w:i/>
          <w:lang w:eastAsia="pl-PL"/>
        </w:rPr>
      </w:pPr>
      <w:bookmarkStart w:id="132" w:name="_Toc518573528"/>
      <w:bookmarkStart w:id="133" w:name="_Toc521315590"/>
      <w:r w:rsidRPr="00463C82">
        <w:rPr>
          <w:rFonts w:ascii="Calibri" w:eastAsia="Calibri" w:hAnsi="Calibri" w:cs="Times New Roman"/>
          <w:noProof/>
          <w:lang w:eastAsia="pl-PL"/>
        </w:rPr>
        <w:lastRenderedPageBreak/>
        <w:drawing>
          <wp:anchor distT="0" distB="0" distL="114300" distR="114300" simplePos="0" relativeHeight="251734528" behindDoc="0" locked="0" layoutInCell="1" allowOverlap="1" wp14:anchorId="6E6F47E3" wp14:editId="0982FAAC">
            <wp:simplePos x="0" y="0"/>
            <wp:positionH relativeFrom="margin">
              <wp:posOffset>6603365</wp:posOffset>
            </wp:positionH>
            <wp:positionV relativeFrom="paragraph">
              <wp:posOffset>220345</wp:posOffset>
            </wp:positionV>
            <wp:extent cx="1898015" cy="1675765"/>
            <wp:effectExtent l="0" t="0" r="6985" b="635"/>
            <wp:wrapNone/>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jpg"/>
                    <pic:cNvPicPr/>
                  </pic:nvPicPr>
                  <pic:blipFill>
                    <a:blip r:embed="rId24">
                      <a:extLst>
                        <a:ext uri="{28A0092B-C50C-407E-A947-70E740481C1C}">
                          <a14:useLocalDpi xmlns:a14="http://schemas.microsoft.com/office/drawing/2010/main" val="0"/>
                        </a:ext>
                      </a:extLst>
                    </a:blip>
                    <a:stretch>
                      <a:fillRect/>
                    </a:stretch>
                  </pic:blipFill>
                  <pic:spPr>
                    <a:xfrm>
                      <a:off x="0" y="0"/>
                      <a:ext cx="1898015" cy="1675765"/>
                    </a:xfrm>
                    <a:prstGeom prst="rect">
                      <a:avLst/>
                    </a:prstGeom>
                  </pic:spPr>
                </pic:pic>
              </a:graphicData>
            </a:graphic>
            <wp14:sizeRelH relativeFrom="page">
              <wp14:pctWidth>0</wp14:pctWidth>
            </wp14:sizeRelH>
            <wp14:sizeRelV relativeFrom="page">
              <wp14:pctHeight>0</wp14:pctHeight>
            </wp14:sizeRelV>
          </wp:anchor>
        </w:drawing>
      </w:r>
      <w:r w:rsidR="00077D84" w:rsidRPr="00463C82">
        <w:rPr>
          <w:rFonts w:ascii="Arial Narrow" w:eastAsia="Calibri" w:hAnsi="Arial Narrow" w:cs="Times New Roman"/>
          <w:b/>
          <w:i/>
        </w:rPr>
        <w:t xml:space="preserve">Rysunek nr </w:t>
      </w:r>
      <w:r w:rsidR="00077D84" w:rsidRPr="00463C82">
        <w:rPr>
          <w:rFonts w:ascii="Arial Narrow" w:eastAsia="Calibri" w:hAnsi="Arial Narrow" w:cs="Times New Roman"/>
          <w:b/>
          <w:i/>
        </w:rPr>
        <w:fldChar w:fldCharType="begin"/>
      </w:r>
      <w:r w:rsidR="00077D84" w:rsidRPr="00463C82">
        <w:rPr>
          <w:rFonts w:ascii="Arial Narrow" w:eastAsia="Calibri" w:hAnsi="Arial Narrow" w:cs="Times New Roman"/>
          <w:b/>
          <w:i/>
        </w:rPr>
        <w:instrText xml:space="preserve"> SEQ Rysunek \* ARABIC </w:instrText>
      </w:r>
      <w:r w:rsidR="00077D84" w:rsidRPr="00463C82">
        <w:rPr>
          <w:rFonts w:ascii="Arial Narrow" w:eastAsia="Calibri" w:hAnsi="Arial Narrow" w:cs="Times New Roman"/>
          <w:b/>
          <w:i/>
        </w:rPr>
        <w:fldChar w:fldCharType="separate"/>
      </w:r>
      <w:r w:rsidR="005A11A0">
        <w:rPr>
          <w:rFonts w:ascii="Arial Narrow" w:eastAsia="Calibri" w:hAnsi="Arial Narrow" w:cs="Times New Roman"/>
          <w:b/>
          <w:i/>
          <w:noProof/>
        </w:rPr>
        <w:t>3</w:t>
      </w:r>
      <w:r w:rsidR="00077D84" w:rsidRPr="00463C82">
        <w:rPr>
          <w:rFonts w:ascii="Arial Narrow" w:eastAsia="Calibri" w:hAnsi="Arial Narrow" w:cs="Times New Roman"/>
          <w:b/>
          <w:i/>
        </w:rPr>
        <w:fldChar w:fldCharType="end"/>
      </w:r>
      <w:r w:rsidR="00077D84" w:rsidRPr="00463C82">
        <w:rPr>
          <w:rFonts w:ascii="Arial Narrow" w:eastAsia="Calibri" w:hAnsi="Arial Narrow" w:cs="Times New Roman"/>
          <w:b/>
          <w:i/>
        </w:rPr>
        <w:t xml:space="preserve">. </w:t>
      </w:r>
      <w:r w:rsidR="00077D84" w:rsidRPr="00463C82">
        <w:rPr>
          <w:rFonts w:ascii="Arial Narrow" w:eastAsia="Calibri" w:hAnsi="Arial Narrow" w:cs="Verdana-Bold"/>
          <w:bCs/>
          <w:i/>
          <w:lang w:eastAsia="pl-PL"/>
        </w:rPr>
        <w:t xml:space="preserve">Lokalizacja </w:t>
      </w:r>
      <w:r w:rsidRPr="00463C82">
        <w:rPr>
          <w:rFonts w:ascii="Arial Narrow" w:eastAsia="Calibri" w:hAnsi="Arial Narrow" w:cs="Verdana-Bold"/>
          <w:bCs/>
          <w:i/>
          <w:lang w:eastAsia="pl-PL"/>
        </w:rPr>
        <w:t>Gminy Reszel</w:t>
      </w:r>
      <w:r w:rsidR="00077D84" w:rsidRPr="00463C82">
        <w:rPr>
          <w:rFonts w:ascii="Arial Narrow" w:eastAsia="Calibri" w:hAnsi="Arial Narrow" w:cs="Verdana-Bold"/>
          <w:bCs/>
          <w:i/>
          <w:lang w:eastAsia="pl-PL"/>
        </w:rPr>
        <w:t xml:space="preserve"> względem GUPW - Główne Użytkowe Poziomy Wodonośne</w:t>
      </w:r>
      <w:bookmarkEnd w:id="131"/>
      <w:bookmarkEnd w:id="132"/>
      <w:bookmarkEnd w:id="133"/>
    </w:p>
    <w:p w14:paraId="36A2EF5E" w14:textId="7EE922A2" w:rsidR="00077D84" w:rsidRPr="00463C82" w:rsidRDefault="000E7E7B" w:rsidP="00077D84">
      <w:pPr>
        <w:spacing w:after="0" w:line="360" w:lineRule="auto"/>
        <w:jc w:val="center"/>
        <w:rPr>
          <w:rFonts w:ascii="Arial Narrow" w:eastAsia="Calibri" w:hAnsi="Arial Narrow" w:cs="Verdana-Bold"/>
          <w:bCs/>
          <w:i/>
          <w:lang w:eastAsia="pl-PL"/>
        </w:rPr>
      </w:pPr>
      <w:r w:rsidRPr="00463C82">
        <w:rPr>
          <w:rFonts w:ascii="Arial Narrow" w:eastAsia="Calibri" w:hAnsi="Arial Narrow" w:cs="Verdana-Bold"/>
          <w:bCs/>
          <w:i/>
          <w:noProof/>
          <w:lang w:eastAsia="pl-PL"/>
        </w:rPr>
        <mc:AlternateContent>
          <mc:Choice Requires="wps">
            <w:drawing>
              <wp:anchor distT="0" distB="0" distL="114300" distR="114300" simplePos="0" relativeHeight="251756032" behindDoc="0" locked="0" layoutInCell="1" allowOverlap="1" wp14:anchorId="7FBB3544" wp14:editId="0CB299EB">
                <wp:simplePos x="0" y="0"/>
                <wp:positionH relativeFrom="margin">
                  <wp:posOffset>4214495</wp:posOffset>
                </wp:positionH>
                <wp:positionV relativeFrom="paragraph">
                  <wp:posOffset>1965960</wp:posOffset>
                </wp:positionV>
                <wp:extent cx="1619250" cy="298450"/>
                <wp:effectExtent l="0" t="19050" r="19050" b="25400"/>
                <wp:wrapNone/>
                <wp:docPr id="34" name="Objaśnienie prostokątne zaokrąglone 34"/>
                <wp:cNvGraphicFramePr/>
                <a:graphic xmlns:a="http://schemas.openxmlformats.org/drawingml/2006/main">
                  <a:graphicData uri="http://schemas.microsoft.com/office/word/2010/wordprocessingShape">
                    <wps:wsp>
                      <wps:cNvSpPr/>
                      <wps:spPr>
                        <a:xfrm>
                          <a:off x="0" y="0"/>
                          <a:ext cx="1619250" cy="298450"/>
                        </a:xfrm>
                        <a:prstGeom prst="wedgeRoundRectCallout">
                          <a:avLst>
                            <a:gd name="adj1" fmla="val 18482"/>
                            <a:gd name="adj2" fmla="val -43750"/>
                            <a:gd name="adj3" fmla="val 16667"/>
                          </a:avLst>
                        </a:prstGeom>
                        <a:solidFill>
                          <a:srgbClr val="002060"/>
                        </a:solidFill>
                        <a:ln w="12700" cap="flat" cmpd="sng" algn="ctr">
                          <a:solidFill>
                            <a:srgbClr val="002060"/>
                          </a:solidFill>
                          <a:prstDash val="solid"/>
                          <a:miter lim="800000"/>
                        </a:ln>
                        <a:effectLst/>
                      </wps:spPr>
                      <wps:txbx>
                        <w:txbxContent>
                          <w:p w14:paraId="2EE4267D" w14:textId="10A90EB7" w:rsidR="00036E45" w:rsidRPr="00242EAB" w:rsidRDefault="00036E45" w:rsidP="00077D84">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B3544"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Objaśnienie prostokątne zaokrąglone 34" o:spid="_x0000_s1030" type="#_x0000_t62" style="position:absolute;left:0;text-align:left;margin-left:331.85pt;margin-top:154.8pt;width:127.5pt;height:23.5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" adj="14792,1350" fillcolor="#002060" strokecolor="#002060" strokeweight="1pt">
                <v:textbox>
                  <w:txbxContent>
                    <w:p w14:paraId="2EE4267D" w14:textId="10A90EB7" w:rsidR="00036E45" w:rsidRPr="00242EAB" w:rsidRDefault="00036E45" w:rsidP="00077D84">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v:textbox>
                <w10:wrap anchorx="margin"/>
              </v:shape>
            </w:pict>
          </mc:Fallback>
        </mc:AlternateContent>
      </w:r>
      <w:r w:rsidRPr="00463C82">
        <w:rPr>
          <w:rFonts w:ascii="Arial Narrow" w:eastAsia="Calibri" w:hAnsi="Arial Narrow" w:cs="Verdana-Bold"/>
          <w:bCs/>
          <w:i/>
          <w:noProof/>
          <w:lang w:eastAsia="pl-PL"/>
        </w:rPr>
        <w:drawing>
          <wp:inline distT="0" distB="0" distL="0" distR="0" wp14:anchorId="0199489B" wp14:editId="6ABEE935">
            <wp:extent cx="8119070" cy="493395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ez tytułu.png"/>
                    <pic:cNvPicPr/>
                  </pic:nvPicPr>
                  <pic:blipFill>
                    <a:blip r:embed="rId25">
                      <a:extLst>
                        <a:ext uri="{28A0092B-C50C-407E-A947-70E740481C1C}">
                          <a14:useLocalDpi xmlns:a14="http://schemas.microsoft.com/office/drawing/2010/main" val="0"/>
                        </a:ext>
                      </a:extLst>
                    </a:blip>
                    <a:stretch>
                      <a:fillRect/>
                    </a:stretch>
                  </pic:blipFill>
                  <pic:spPr>
                    <a:xfrm>
                      <a:off x="0" y="0"/>
                      <a:ext cx="8137089" cy="4944900"/>
                    </a:xfrm>
                    <a:prstGeom prst="rect">
                      <a:avLst/>
                    </a:prstGeom>
                  </pic:spPr>
                </pic:pic>
              </a:graphicData>
            </a:graphic>
          </wp:inline>
        </w:drawing>
      </w:r>
    </w:p>
    <w:p w14:paraId="23C5C3D0" w14:textId="77777777" w:rsidR="00077D84" w:rsidRPr="00463C82" w:rsidRDefault="00077D84" w:rsidP="00077D84">
      <w:pPr>
        <w:spacing w:after="0" w:line="276" w:lineRule="auto"/>
        <w:jc w:val="center"/>
        <w:rPr>
          <w:rFonts w:ascii="Arial" w:eastAsia="Calibri" w:hAnsi="Arial" w:cs="Arial"/>
          <w:u w:val="single"/>
        </w:rPr>
      </w:pPr>
      <w:r w:rsidRPr="00463C82">
        <w:rPr>
          <w:rFonts w:ascii="Arial Narrow" w:eastAsia="Calibri" w:hAnsi="Arial Narrow" w:cs="Times New Roman"/>
          <w:bCs/>
          <w:i/>
          <w:sz w:val="18"/>
          <w:szCs w:val="20"/>
        </w:rPr>
        <w:t>Źródło: www.psh.gov.pl</w:t>
      </w:r>
    </w:p>
    <w:p w14:paraId="74F5D428" w14:textId="77777777" w:rsidR="00077D84" w:rsidRPr="00463C82" w:rsidRDefault="00077D84" w:rsidP="00077D84">
      <w:pPr>
        <w:spacing w:after="200" w:line="276" w:lineRule="auto"/>
        <w:rPr>
          <w:rFonts w:ascii="Calibri" w:eastAsia="Calibri" w:hAnsi="Calibri" w:cs="Times New Roman"/>
        </w:rPr>
        <w:sectPr w:rsidR="00077D84" w:rsidRPr="00463C82" w:rsidSect="005A11A0">
          <w:headerReference w:type="first" r:id="rId26"/>
          <w:footerReference w:type="first" r:id="rId27"/>
          <w:pgSz w:w="16838" w:h="11906" w:orient="landscape" w:code="9"/>
          <w:pgMar w:top="1418" w:right="1418" w:bottom="1418" w:left="1418" w:header="567" w:footer="567" w:gutter="567"/>
          <w:cols w:space="708"/>
          <w:titlePg/>
          <w:docGrid w:linePitch="360"/>
        </w:sectPr>
      </w:pPr>
    </w:p>
    <w:p w14:paraId="15D8FB52" w14:textId="1F9DD3C7" w:rsidR="00077D84" w:rsidRPr="00463C82" w:rsidRDefault="00790B04" w:rsidP="00790B04">
      <w:pPr>
        <w:pStyle w:val="Nagwek4"/>
        <w:spacing w:after="0" w:line="360" w:lineRule="auto"/>
        <w:jc w:val="left"/>
        <w:rPr>
          <w:lang w:eastAsia="pl-PL"/>
        </w:rPr>
      </w:pPr>
      <w:bookmarkStart w:id="134" w:name="_Toc518573168"/>
      <w:bookmarkStart w:id="135" w:name="_Toc521315515"/>
      <w:r w:rsidRPr="00463C82">
        <w:rPr>
          <w:lang w:eastAsia="pl-PL"/>
        </w:rPr>
        <w:lastRenderedPageBreak/>
        <w:t>4</w:t>
      </w:r>
      <w:r w:rsidR="00077D84" w:rsidRPr="00463C82">
        <w:rPr>
          <w:lang w:eastAsia="pl-PL"/>
        </w:rPr>
        <w:t>.4.1.2. Główne zbiorniki wód podziemnych</w:t>
      </w:r>
      <w:bookmarkEnd w:id="134"/>
      <w:bookmarkEnd w:id="135"/>
    </w:p>
    <w:p w14:paraId="402E24C6" w14:textId="77777777" w:rsidR="00077D84" w:rsidRPr="00463C82" w:rsidRDefault="00077D84" w:rsidP="00077D84">
      <w:pPr>
        <w:spacing w:after="0" w:line="360" w:lineRule="auto"/>
        <w:rPr>
          <w:rFonts w:ascii="Calibri" w:eastAsia="Calibri" w:hAnsi="Calibri" w:cs="Times New Roman"/>
          <w:lang w:eastAsia="pl-PL"/>
        </w:rPr>
      </w:pPr>
    </w:p>
    <w:p w14:paraId="0A551789" w14:textId="37216C0A" w:rsidR="000E7E7B" w:rsidRPr="00463C82" w:rsidRDefault="000E7E7B" w:rsidP="000E7E7B">
      <w:pPr>
        <w:spacing w:after="0" w:line="360" w:lineRule="auto"/>
        <w:ind w:firstLine="709"/>
        <w:jc w:val="both"/>
        <w:rPr>
          <w:rFonts w:ascii="Arial Narrow" w:eastAsia="Calibri" w:hAnsi="Arial Narrow" w:cs="Arial"/>
          <w:lang w:eastAsia="pl-PL"/>
        </w:rPr>
      </w:pPr>
      <w:r w:rsidRPr="00463C82">
        <w:rPr>
          <w:rFonts w:ascii="Arial Narrow" w:eastAsia="Calibri" w:hAnsi="Arial Narrow" w:cs="Arial"/>
          <w:lang w:eastAsia="pl-PL"/>
        </w:rPr>
        <w:t xml:space="preserve">Teren Gminy </w:t>
      </w:r>
      <w:r w:rsidR="00790B04" w:rsidRPr="00463C82">
        <w:rPr>
          <w:rFonts w:ascii="Arial Narrow" w:eastAsia="Calibri" w:hAnsi="Arial Narrow" w:cs="Arial"/>
          <w:lang w:eastAsia="pl-PL"/>
        </w:rPr>
        <w:t>Reszel</w:t>
      </w:r>
      <w:r w:rsidRPr="00463C82">
        <w:rPr>
          <w:rFonts w:ascii="Arial Narrow" w:eastAsia="Calibri" w:hAnsi="Arial Narrow" w:cs="Arial"/>
          <w:lang w:eastAsia="pl-PL"/>
        </w:rPr>
        <w:t xml:space="preserve"> zlokalizowany jest na obszarze Głównego Zbiornika Wód Podziemnych nr 205 - Subzbiornik </w:t>
      </w:r>
      <w:r w:rsidR="00790B04" w:rsidRPr="00463C82">
        <w:rPr>
          <w:rFonts w:ascii="Arial Narrow" w:eastAsia="Calibri" w:hAnsi="Arial Narrow" w:cs="Arial"/>
          <w:lang w:eastAsia="pl-PL"/>
        </w:rPr>
        <w:t>Warmia.</w:t>
      </w:r>
    </w:p>
    <w:p w14:paraId="7D74A7C6" w14:textId="77777777" w:rsidR="000E7E7B" w:rsidRPr="00463C82" w:rsidRDefault="000E7E7B" w:rsidP="000E7E7B">
      <w:pPr>
        <w:spacing w:after="0" w:line="360" w:lineRule="auto"/>
        <w:ind w:firstLine="708"/>
        <w:jc w:val="both"/>
        <w:rPr>
          <w:rFonts w:ascii="Arial Narrow" w:eastAsia="Calibri" w:hAnsi="Arial Narrow" w:cs="Times New Roman"/>
          <w:bCs/>
        </w:rPr>
      </w:pPr>
    </w:p>
    <w:p w14:paraId="7F55624B" w14:textId="77777777" w:rsidR="000E7E7B" w:rsidRPr="00463C82" w:rsidRDefault="000E7E7B" w:rsidP="000E7E7B">
      <w:pPr>
        <w:spacing w:after="0" w:line="360" w:lineRule="auto"/>
        <w:ind w:firstLine="708"/>
        <w:jc w:val="both"/>
        <w:rPr>
          <w:rFonts w:ascii="Arial Narrow" w:eastAsia="Calibri" w:hAnsi="Arial Narrow" w:cs="Times New Roman"/>
          <w:bCs/>
        </w:rPr>
      </w:pPr>
      <w:r w:rsidRPr="00463C82">
        <w:rPr>
          <w:rFonts w:ascii="Arial Narrow" w:eastAsia="Calibri" w:hAnsi="Arial Narrow" w:cs="Times New Roman"/>
          <w:bCs/>
        </w:rPr>
        <w:t>Główny zbiornik wód podziemnych (GZWP), naturalny zbiornik wodny znajdujący się pod powierzchnią ziemi, gromadzący wody podziemne i spełniający szczególne kryteria ilościowe i jakościowe. GZWP mają strategiczne znaczenie w gospodarce wodnej kraju. Parametry jakie musi spełniać GZWP:</w:t>
      </w:r>
    </w:p>
    <w:p w14:paraId="09A8D1C2" w14:textId="77777777" w:rsidR="000E7E7B" w:rsidRPr="00463C82" w:rsidRDefault="000E7E7B" w:rsidP="000E7E7B">
      <w:pPr>
        <w:spacing w:after="0" w:line="360" w:lineRule="auto"/>
        <w:ind w:firstLine="708"/>
        <w:jc w:val="both"/>
        <w:rPr>
          <w:rFonts w:ascii="Arial Narrow" w:eastAsia="Calibri" w:hAnsi="Arial Narrow" w:cs="Times New Roman"/>
          <w:bCs/>
        </w:rPr>
      </w:pPr>
    </w:p>
    <w:p w14:paraId="2C83B25B" w14:textId="77777777" w:rsidR="000E7E7B" w:rsidRPr="00463C82" w:rsidRDefault="000E7E7B" w:rsidP="000E7E7B">
      <w:pPr>
        <w:numPr>
          <w:ilvl w:val="0"/>
          <w:numId w:val="14"/>
        </w:numPr>
        <w:spacing w:after="0" w:line="360" w:lineRule="auto"/>
        <w:rPr>
          <w:rFonts w:ascii="Arial Narrow" w:eastAsia="Calibri" w:hAnsi="Arial Narrow" w:cs="Times New Roman"/>
        </w:rPr>
      </w:pPr>
      <w:r w:rsidRPr="00463C82">
        <w:rPr>
          <w:rFonts w:ascii="Arial Narrow" w:eastAsia="Calibri" w:hAnsi="Arial Narrow" w:cs="Times New Roman"/>
        </w:rPr>
        <w:t>wydajność studni &gt; 70 m³/h,</w:t>
      </w:r>
    </w:p>
    <w:p w14:paraId="535E0D59" w14:textId="77777777" w:rsidR="000E7E7B" w:rsidRPr="00463C82" w:rsidRDefault="000E7E7B" w:rsidP="000E7E7B">
      <w:pPr>
        <w:numPr>
          <w:ilvl w:val="0"/>
          <w:numId w:val="14"/>
        </w:numPr>
        <w:spacing w:after="0" w:line="360" w:lineRule="auto"/>
        <w:rPr>
          <w:rFonts w:ascii="Arial Narrow" w:eastAsia="Calibri" w:hAnsi="Arial Narrow" w:cs="Times New Roman"/>
        </w:rPr>
      </w:pPr>
      <w:r w:rsidRPr="00463C82">
        <w:rPr>
          <w:rFonts w:ascii="Arial Narrow" w:eastAsia="Calibri" w:hAnsi="Arial Narrow" w:cs="Times New Roman"/>
        </w:rPr>
        <w:t>wydajność ujęcia &gt; 10 000 m³/dobę,</w:t>
      </w:r>
    </w:p>
    <w:p w14:paraId="5A32E353" w14:textId="77777777" w:rsidR="000E7E7B" w:rsidRPr="00463C82" w:rsidRDefault="000E7E7B" w:rsidP="000E7E7B">
      <w:pPr>
        <w:numPr>
          <w:ilvl w:val="0"/>
          <w:numId w:val="14"/>
        </w:numPr>
        <w:spacing w:after="0" w:line="360" w:lineRule="auto"/>
        <w:rPr>
          <w:rFonts w:ascii="Arial Narrow" w:eastAsia="Calibri" w:hAnsi="Arial Narrow" w:cs="Times New Roman"/>
        </w:rPr>
      </w:pPr>
      <w:r w:rsidRPr="00463C82">
        <w:rPr>
          <w:rFonts w:ascii="Arial Narrow" w:eastAsia="Calibri" w:hAnsi="Arial Narrow" w:cs="Times New Roman"/>
        </w:rPr>
        <w:t>liczba mieszkańców, którą może zaopatrzyć &gt; 66 000,</w:t>
      </w:r>
    </w:p>
    <w:p w14:paraId="6D47D8BE" w14:textId="77777777" w:rsidR="000E7E7B" w:rsidRPr="00463C82" w:rsidRDefault="000E7E7B" w:rsidP="000E7E7B">
      <w:pPr>
        <w:numPr>
          <w:ilvl w:val="0"/>
          <w:numId w:val="14"/>
        </w:numPr>
        <w:spacing w:after="0" w:line="360" w:lineRule="auto"/>
        <w:rPr>
          <w:rFonts w:ascii="Arial Narrow" w:eastAsia="Calibri" w:hAnsi="Arial Narrow" w:cs="Times New Roman"/>
        </w:rPr>
      </w:pPr>
      <w:r w:rsidRPr="00463C82">
        <w:rPr>
          <w:rFonts w:ascii="Arial Narrow" w:eastAsia="Calibri" w:hAnsi="Arial Narrow" w:cs="Times New Roman"/>
        </w:rPr>
        <w:t>czystość wody nie wymagająca uzdatniania lub może być uzdatniana w prosty sposób, aby być zdatną do picia.</w:t>
      </w:r>
    </w:p>
    <w:p w14:paraId="7852D8F2" w14:textId="77777777" w:rsidR="000E7E7B" w:rsidRPr="00463C82" w:rsidRDefault="000E7E7B" w:rsidP="000E7E7B">
      <w:pPr>
        <w:spacing w:after="0" w:line="360" w:lineRule="auto"/>
        <w:jc w:val="center"/>
        <w:rPr>
          <w:rFonts w:ascii="Arial Narrow" w:eastAsia="Calibri" w:hAnsi="Arial Narrow" w:cs="Times New Roman"/>
          <w:b/>
          <w:i/>
        </w:rPr>
      </w:pPr>
    </w:p>
    <w:p w14:paraId="1D59B9B9" w14:textId="77777777" w:rsidR="000E7E7B" w:rsidRPr="00463C82" w:rsidRDefault="000E7E7B" w:rsidP="000E7E7B">
      <w:pPr>
        <w:spacing w:after="0" w:line="360" w:lineRule="auto"/>
        <w:ind w:firstLine="709"/>
        <w:jc w:val="both"/>
        <w:rPr>
          <w:rFonts w:ascii="Arial Narrow" w:eastAsia="Calibri" w:hAnsi="Arial Narrow" w:cs="Arial"/>
          <w:lang w:eastAsia="pl-PL"/>
        </w:rPr>
      </w:pPr>
      <w:r w:rsidRPr="00463C82">
        <w:rPr>
          <w:rFonts w:ascii="Arial Narrow" w:eastAsia="Calibri" w:hAnsi="Arial Narrow" w:cs="Arial"/>
          <w:lang w:eastAsia="pl-PL"/>
        </w:rPr>
        <w:t xml:space="preserve">Na obszarach o wysokim stopniu zagrożenia wód podziemnych GZWP, tereny przeznaczone pod zabudowę i realizowana zabudowa powinna być przestrzennie skoncentrowane i obsługiwane systemem kanalizacji służącym do zbiorowego odprowadzania ścieków. Nie zaleca się dopuszczania lokalizacji na tych obszarach przedsięwzięć mogących znacząco zagrażać zanieczyszczeniem wód podziemnych. Nie zaleca się wyznaczania nowych terenów przeznaczonych do zabudowy w jednostkach nie przewidzianych do obsługi systemu kanalizacji sanitarnej. </w:t>
      </w:r>
    </w:p>
    <w:p w14:paraId="1636A0C9" w14:textId="77777777" w:rsidR="000E7E7B" w:rsidRPr="00463C82" w:rsidRDefault="000E7E7B" w:rsidP="000E7E7B">
      <w:pPr>
        <w:spacing w:after="0" w:line="360" w:lineRule="auto"/>
        <w:ind w:firstLine="709"/>
        <w:jc w:val="both"/>
        <w:rPr>
          <w:rFonts w:ascii="Arial Narrow" w:eastAsia="Calibri" w:hAnsi="Arial Narrow" w:cs="Arial"/>
          <w:lang w:eastAsia="pl-PL"/>
        </w:rPr>
      </w:pPr>
    </w:p>
    <w:p w14:paraId="48C309CC" w14:textId="77777777" w:rsidR="000E7E7B" w:rsidRPr="00463C82" w:rsidRDefault="000E7E7B" w:rsidP="000E7E7B">
      <w:pPr>
        <w:spacing w:after="0" w:line="360" w:lineRule="auto"/>
        <w:ind w:firstLine="709"/>
        <w:jc w:val="both"/>
        <w:rPr>
          <w:rFonts w:ascii="Arial Narrow" w:eastAsia="Calibri" w:hAnsi="Arial Narrow" w:cs="Arial"/>
          <w:lang w:eastAsia="pl-PL"/>
        </w:rPr>
      </w:pPr>
      <w:r w:rsidRPr="00463C82">
        <w:rPr>
          <w:rFonts w:ascii="Arial Narrow" w:eastAsia="Calibri" w:hAnsi="Arial Narrow" w:cs="Times New Roman"/>
        </w:rPr>
        <w:t>Potencjalnymi zagrożeniami GZWP mogą być ponadto:</w:t>
      </w:r>
    </w:p>
    <w:p w14:paraId="7D5BBB96" w14:textId="77777777" w:rsidR="000E7E7B" w:rsidRPr="00463C82" w:rsidRDefault="000E7E7B" w:rsidP="000E7E7B">
      <w:pPr>
        <w:spacing w:after="0" w:line="360" w:lineRule="auto"/>
        <w:ind w:firstLine="708"/>
        <w:jc w:val="both"/>
        <w:rPr>
          <w:rFonts w:ascii="Arial Narrow" w:eastAsia="Calibri" w:hAnsi="Arial Narrow" w:cs="Times New Roman"/>
        </w:rPr>
      </w:pPr>
    </w:p>
    <w:p w14:paraId="43385996" w14:textId="77777777" w:rsidR="000E7E7B" w:rsidRPr="00463C82" w:rsidRDefault="000E7E7B" w:rsidP="000E7E7B">
      <w:pPr>
        <w:numPr>
          <w:ilvl w:val="0"/>
          <w:numId w:val="14"/>
        </w:numPr>
        <w:spacing w:after="0" w:line="360" w:lineRule="auto"/>
        <w:jc w:val="both"/>
        <w:rPr>
          <w:rFonts w:ascii="Arial Narrow" w:eastAsia="Calibri" w:hAnsi="Arial Narrow" w:cs="Times New Roman"/>
        </w:rPr>
      </w:pPr>
      <w:r w:rsidRPr="00463C82">
        <w:rPr>
          <w:rFonts w:ascii="Arial Narrow" w:eastAsia="Calibri" w:hAnsi="Arial Narrow" w:cs="Times New Roman"/>
        </w:rPr>
        <w:t>lokalizowanie odpadów, składowisk komunalnych i wylewisk niezabezpieczonych przed przenikaniem do podłoża substancji szkodliwych dla środowiska;</w:t>
      </w:r>
    </w:p>
    <w:p w14:paraId="63D19F24" w14:textId="77777777" w:rsidR="000E7E7B" w:rsidRPr="00463C82" w:rsidRDefault="000E7E7B" w:rsidP="000E7E7B">
      <w:pPr>
        <w:numPr>
          <w:ilvl w:val="0"/>
          <w:numId w:val="14"/>
        </w:numPr>
        <w:spacing w:after="0" w:line="360" w:lineRule="auto"/>
        <w:jc w:val="both"/>
        <w:rPr>
          <w:rFonts w:ascii="Arial Narrow" w:eastAsia="Calibri" w:hAnsi="Arial Narrow" w:cs="Times New Roman"/>
        </w:rPr>
      </w:pPr>
      <w:r w:rsidRPr="00463C82">
        <w:rPr>
          <w:rFonts w:ascii="Arial Narrow" w:eastAsia="Calibri" w:hAnsi="Arial Narrow" w:cs="Times New Roman"/>
        </w:rPr>
        <w:t>lokalizowanie baz  i składów prowadzących przeładunek i dystrybucję produktów ropopochodnych i innych substancji niebezpiecznych;</w:t>
      </w:r>
    </w:p>
    <w:p w14:paraId="7BD30523" w14:textId="77777777" w:rsidR="000E7E7B" w:rsidRPr="00463C82" w:rsidRDefault="000E7E7B" w:rsidP="000E7E7B">
      <w:pPr>
        <w:numPr>
          <w:ilvl w:val="0"/>
          <w:numId w:val="14"/>
        </w:numPr>
        <w:spacing w:after="0" w:line="360" w:lineRule="auto"/>
        <w:jc w:val="both"/>
        <w:rPr>
          <w:rFonts w:ascii="Arial Narrow" w:eastAsia="Calibri" w:hAnsi="Arial Narrow" w:cs="Times New Roman"/>
        </w:rPr>
      </w:pPr>
      <w:r w:rsidRPr="00463C82">
        <w:rPr>
          <w:rFonts w:ascii="Arial Narrow" w:eastAsia="Calibri" w:hAnsi="Arial Narrow" w:cs="Times New Roman"/>
        </w:rPr>
        <w:t>zrzut ścieków sanitarnych, technologicznych, przemysłowych do gruntu lub wód powierzchniowych bez oczyszczenia;</w:t>
      </w:r>
    </w:p>
    <w:p w14:paraId="6979007B" w14:textId="77777777" w:rsidR="000E7E7B" w:rsidRPr="00463C82" w:rsidRDefault="000E7E7B" w:rsidP="000E7E7B">
      <w:pPr>
        <w:numPr>
          <w:ilvl w:val="0"/>
          <w:numId w:val="14"/>
        </w:numPr>
        <w:spacing w:after="0" w:line="360" w:lineRule="auto"/>
        <w:jc w:val="both"/>
        <w:rPr>
          <w:rFonts w:ascii="Arial Narrow" w:eastAsia="Calibri" w:hAnsi="Arial Narrow" w:cs="Times New Roman"/>
        </w:rPr>
      </w:pPr>
      <w:r w:rsidRPr="00463C82">
        <w:rPr>
          <w:rFonts w:ascii="Arial Narrow" w:eastAsia="Calibri" w:hAnsi="Arial Narrow" w:cs="Times New Roman"/>
        </w:rPr>
        <w:t xml:space="preserve">bezściółkowy chów zwierząt; </w:t>
      </w:r>
    </w:p>
    <w:p w14:paraId="621456C2" w14:textId="77777777" w:rsidR="000E7E7B" w:rsidRPr="00463C82" w:rsidRDefault="000E7E7B" w:rsidP="000E7E7B">
      <w:pPr>
        <w:numPr>
          <w:ilvl w:val="0"/>
          <w:numId w:val="14"/>
        </w:numPr>
        <w:spacing w:after="0" w:line="360" w:lineRule="auto"/>
        <w:jc w:val="both"/>
        <w:rPr>
          <w:rFonts w:ascii="Arial Narrow" w:eastAsia="Calibri" w:hAnsi="Arial Narrow" w:cs="Times New Roman"/>
        </w:rPr>
      </w:pPr>
      <w:r w:rsidRPr="00463C82">
        <w:rPr>
          <w:rFonts w:ascii="Arial Narrow" w:eastAsia="Calibri" w:hAnsi="Arial Narrow" w:cs="Times New Roman"/>
        </w:rPr>
        <w:t>lokalizowanie obiektów szczególnie niebezpiecznych dla środowiska (np. rafinerie, zakłady chemiczne).</w:t>
      </w:r>
    </w:p>
    <w:p w14:paraId="415135C8" w14:textId="77777777" w:rsidR="000E7E7B" w:rsidRPr="00463C82" w:rsidRDefault="000E7E7B" w:rsidP="000E7E7B">
      <w:pPr>
        <w:spacing w:after="0" w:line="360" w:lineRule="auto"/>
        <w:jc w:val="center"/>
        <w:rPr>
          <w:rFonts w:ascii="Arial Narrow" w:eastAsia="Calibri" w:hAnsi="Arial Narrow" w:cs="Times New Roman"/>
          <w:b/>
          <w:i/>
        </w:rPr>
      </w:pPr>
    </w:p>
    <w:p w14:paraId="6389034F" w14:textId="77777777" w:rsidR="000E7E7B" w:rsidRPr="00463C82" w:rsidRDefault="000E7E7B" w:rsidP="000E7E7B">
      <w:pPr>
        <w:spacing w:after="0" w:line="360" w:lineRule="auto"/>
        <w:ind w:firstLine="708"/>
        <w:rPr>
          <w:rFonts w:ascii="Arial Narrow" w:eastAsia="Calibri" w:hAnsi="Arial Narrow" w:cs="Times New Roman"/>
        </w:rPr>
      </w:pPr>
      <w:r w:rsidRPr="00463C82">
        <w:rPr>
          <w:rFonts w:ascii="Arial Narrow" w:eastAsia="Calibri" w:hAnsi="Arial Narrow" w:cs="Times New Roman"/>
        </w:rPr>
        <w:t>Lokalizacje Gminy względem GZWP przedstawiono na poniższym rysunku.</w:t>
      </w:r>
    </w:p>
    <w:p w14:paraId="1A50DCBF" w14:textId="77777777" w:rsidR="000E7E7B" w:rsidRPr="00463C82" w:rsidRDefault="000E7E7B" w:rsidP="000E7E7B">
      <w:pPr>
        <w:spacing w:after="0" w:line="360" w:lineRule="auto"/>
        <w:jc w:val="center"/>
        <w:rPr>
          <w:rFonts w:ascii="Arial Narrow" w:eastAsia="Calibri" w:hAnsi="Arial Narrow" w:cs="Times New Roman"/>
          <w:b/>
          <w:i/>
        </w:rPr>
      </w:pPr>
    </w:p>
    <w:p w14:paraId="2B314635" w14:textId="77777777" w:rsidR="000E7E7B" w:rsidRPr="00463C82" w:rsidRDefault="000E7E7B" w:rsidP="000E7E7B">
      <w:pPr>
        <w:spacing w:after="0" w:line="240" w:lineRule="auto"/>
        <w:jc w:val="center"/>
        <w:rPr>
          <w:rFonts w:ascii="Arial Narrow" w:eastAsia="Calibri" w:hAnsi="Arial Narrow" w:cs="Times New Roman"/>
          <w:b/>
          <w:i/>
        </w:rPr>
        <w:sectPr w:rsidR="000E7E7B" w:rsidRPr="00463C82" w:rsidSect="005A11A0">
          <w:headerReference w:type="first" r:id="rId28"/>
          <w:footerReference w:type="first" r:id="rId29"/>
          <w:pgSz w:w="11906" w:h="16838" w:code="9"/>
          <w:pgMar w:top="1418" w:right="1418" w:bottom="1418" w:left="1418" w:header="567" w:footer="567" w:gutter="567"/>
          <w:cols w:space="708"/>
          <w:titlePg/>
          <w:docGrid w:linePitch="360"/>
        </w:sectPr>
      </w:pPr>
      <w:bookmarkStart w:id="136" w:name="_Toc448064863"/>
    </w:p>
    <w:p w14:paraId="1C5F2949" w14:textId="1B208125" w:rsidR="000E7E7B" w:rsidRPr="00463C82" w:rsidRDefault="000E7E7B" w:rsidP="000E7E7B">
      <w:pPr>
        <w:spacing w:after="0" w:line="240" w:lineRule="auto"/>
        <w:jc w:val="center"/>
        <w:rPr>
          <w:rFonts w:ascii="Arial Narrow" w:eastAsia="Calibri" w:hAnsi="Arial Narrow" w:cs="Verdana-Bold"/>
          <w:bCs/>
          <w:i/>
          <w:lang w:eastAsia="pl-PL"/>
        </w:rPr>
      </w:pPr>
      <w:bookmarkStart w:id="137" w:name="_Toc520123039"/>
      <w:bookmarkStart w:id="138" w:name="_Toc521315591"/>
      <w:r w:rsidRPr="00463C82">
        <w:rPr>
          <w:rFonts w:ascii="Arial Narrow" w:eastAsia="Calibri" w:hAnsi="Arial Narrow" w:cs="Times New Roman"/>
          <w:b/>
          <w:i/>
        </w:rPr>
        <w:lastRenderedPageBreak/>
        <w:t xml:space="preserve">Rysunek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Rysunek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4</w:t>
      </w:r>
      <w:r w:rsidRPr="00463C82">
        <w:rPr>
          <w:rFonts w:ascii="Arial Narrow" w:eastAsia="Calibri" w:hAnsi="Arial Narrow" w:cs="Times New Roman"/>
          <w:b/>
          <w:i/>
        </w:rPr>
        <w:fldChar w:fldCharType="end"/>
      </w:r>
      <w:r w:rsidRPr="00463C82">
        <w:rPr>
          <w:rFonts w:ascii="Arial Narrow" w:eastAsia="Calibri" w:hAnsi="Arial Narrow" w:cs="Times New Roman"/>
          <w:b/>
          <w:i/>
        </w:rPr>
        <w:t xml:space="preserve">. </w:t>
      </w:r>
      <w:r w:rsidRPr="00463C82">
        <w:rPr>
          <w:rFonts w:ascii="Arial Narrow" w:eastAsia="Calibri" w:hAnsi="Arial Narrow" w:cs="Verdana-Bold"/>
          <w:bCs/>
          <w:i/>
          <w:lang w:eastAsia="pl-PL"/>
        </w:rPr>
        <w:t xml:space="preserve">Lokalizacja Gminy </w:t>
      </w:r>
      <w:r w:rsidR="00B1027D">
        <w:rPr>
          <w:rFonts w:ascii="Arial Narrow" w:eastAsia="Calibri" w:hAnsi="Arial Narrow" w:cs="Verdana-Bold"/>
          <w:bCs/>
          <w:i/>
          <w:lang w:eastAsia="pl-PL"/>
        </w:rPr>
        <w:t>Reszel</w:t>
      </w:r>
      <w:r w:rsidRPr="00463C82">
        <w:rPr>
          <w:rFonts w:ascii="Arial Narrow" w:eastAsia="Calibri" w:hAnsi="Arial Narrow" w:cs="Verdana-Bold"/>
          <w:bCs/>
          <w:i/>
          <w:lang w:eastAsia="pl-PL"/>
        </w:rPr>
        <w:t xml:space="preserve"> pod względem GZWP</w:t>
      </w:r>
      <w:bookmarkEnd w:id="136"/>
      <w:bookmarkEnd w:id="137"/>
      <w:bookmarkEnd w:id="138"/>
    </w:p>
    <w:p w14:paraId="09BF9AAF" w14:textId="77777777" w:rsidR="000E7E7B" w:rsidRPr="00463C82" w:rsidRDefault="000E7E7B" w:rsidP="000E7E7B">
      <w:pPr>
        <w:spacing w:after="0" w:line="240" w:lineRule="auto"/>
        <w:jc w:val="center"/>
        <w:rPr>
          <w:rFonts w:ascii="Arial Narrow" w:eastAsia="Calibri" w:hAnsi="Arial Narrow" w:cs="Times New Roman"/>
          <w:b/>
          <w:bCs/>
          <w:i/>
          <w:sz w:val="14"/>
          <w:lang w:eastAsia="pl-PL"/>
        </w:rPr>
      </w:pPr>
    </w:p>
    <w:p w14:paraId="169DD1CA" w14:textId="77777777" w:rsidR="000E7E7B" w:rsidRPr="00463C82" w:rsidRDefault="000E7E7B" w:rsidP="000E7E7B">
      <w:pPr>
        <w:spacing w:after="0" w:line="240" w:lineRule="auto"/>
        <w:jc w:val="center"/>
        <w:rPr>
          <w:rFonts w:ascii="Arial Narrow" w:eastAsia="Calibri" w:hAnsi="Arial Narrow" w:cs="Times New Roman"/>
          <w:b/>
          <w:bCs/>
          <w:i/>
          <w:lang w:eastAsia="pl-PL"/>
        </w:rPr>
      </w:pPr>
      <w:r w:rsidRPr="00463C82">
        <w:rPr>
          <w:rFonts w:ascii="Calibri" w:eastAsia="Calibri" w:hAnsi="Calibri" w:cs="Times New Roman"/>
          <w:noProof/>
          <w:lang w:eastAsia="pl-PL"/>
        </w:rPr>
        <mc:AlternateContent>
          <mc:Choice Requires="wps">
            <w:drawing>
              <wp:anchor distT="0" distB="0" distL="114300" distR="114300" simplePos="0" relativeHeight="251765248" behindDoc="0" locked="0" layoutInCell="1" allowOverlap="1" wp14:anchorId="49784AF7" wp14:editId="26E0BB00">
                <wp:simplePos x="0" y="0"/>
                <wp:positionH relativeFrom="column">
                  <wp:posOffset>6824345</wp:posOffset>
                </wp:positionH>
                <wp:positionV relativeFrom="paragraph">
                  <wp:posOffset>1144270</wp:posOffset>
                </wp:positionV>
                <wp:extent cx="1314450" cy="342900"/>
                <wp:effectExtent l="323850" t="0" r="19050" b="438150"/>
                <wp:wrapNone/>
                <wp:docPr id="206" name="Objaśnienie prostokątne 206"/>
                <wp:cNvGraphicFramePr/>
                <a:graphic xmlns:a="http://schemas.openxmlformats.org/drawingml/2006/main">
                  <a:graphicData uri="http://schemas.microsoft.com/office/word/2010/wordprocessingShape">
                    <wps:wsp>
                      <wps:cNvSpPr/>
                      <wps:spPr>
                        <a:xfrm>
                          <a:off x="0" y="0"/>
                          <a:ext cx="1314450" cy="342900"/>
                        </a:xfrm>
                        <a:prstGeom prst="wedgeRectCallout">
                          <a:avLst>
                            <a:gd name="adj1" fmla="val -71634"/>
                            <a:gd name="adj2" fmla="val 159722"/>
                          </a:avLst>
                        </a:prstGeom>
                        <a:solidFill>
                          <a:sysClr val="window" lastClr="FFFFFF"/>
                        </a:solidFill>
                        <a:ln w="12700" cap="flat" cmpd="sng" algn="ctr">
                          <a:solidFill>
                            <a:srgbClr val="C00000"/>
                          </a:solidFill>
                          <a:prstDash val="solid"/>
                          <a:miter lim="800000"/>
                        </a:ln>
                        <a:effectLst/>
                      </wps:spPr>
                      <wps:txbx>
                        <w:txbxContent>
                          <w:p w14:paraId="0CEA5E13" w14:textId="77777777" w:rsidR="00036E45" w:rsidRPr="00941AFE" w:rsidRDefault="00036E45" w:rsidP="000E7E7B">
                            <w:pPr>
                              <w:spacing w:after="0" w:line="240" w:lineRule="auto"/>
                              <w:jc w:val="center"/>
                              <w:rPr>
                                <w:rFonts w:ascii="Arial Narrow" w:hAnsi="Arial Narrow"/>
                                <w:color w:val="000000" w:themeColor="text1"/>
                              </w:rPr>
                            </w:pPr>
                            <w:r w:rsidRPr="00941AFE">
                              <w:rPr>
                                <w:rFonts w:ascii="Arial Narrow" w:hAnsi="Arial Narrow"/>
                                <w:color w:val="000000" w:themeColor="text1"/>
                              </w:rPr>
                              <w:t xml:space="preserve">Gmina </w:t>
                            </w:r>
                            <w:r>
                              <w:rPr>
                                <w:rFonts w:ascii="Arial Narrow" w:hAnsi="Arial Narrow"/>
                                <w:color w:val="000000" w:themeColor="text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9784AF7" id="Objaśnienie prostokątne 206" o:spid="_x0000_s1031" type="#_x0000_t61" style="position:absolute;left:0;text-align:left;margin-left:537.35pt;margin-top:90.1pt;width:103.5pt;height:27pt;z-index:251765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" adj="-4673,45300" fillcolor="window" strokecolor="#c00000" strokeweight="1pt">
                <v:textbox>
                  <w:txbxContent>
                    <w:p w14:paraId="0CEA5E13" w14:textId="77777777" w:rsidR="00036E45" w:rsidRPr="00941AFE" w:rsidRDefault="00036E45" w:rsidP="000E7E7B">
                      <w:pPr>
                        <w:spacing w:after="0" w:line="240" w:lineRule="auto"/>
                        <w:jc w:val="center"/>
                        <w:rPr>
                          <w:rFonts w:ascii="Arial Narrow" w:hAnsi="Arial Narrow"/>
                          <w:color w:val="000000" w:themeColor="text1"/>
                        </w:rPr>
                      </w:pPr>
                      <w:r w:rsidRPr="00941AFE">
                        <w:rPr>
                          <w:rFonts w:ascii="Arial Narrow" w:hAnsi="Arial Narrow"/>
                          <w:color w:val="000000" w:themeColor="text1"/>
                        </w:rPr>
                        <w:t xml:space="preserve">Gmina </w:t>
                      </w:r>
                      <w:r>
                        <w:rPr>
                          <w:rFonts w:ascii="Arial Narrow" w:hAnsi="Arial Narrow"/>
                          <w:color w:val="000000" w:themeColor="text1"/>
                        </w:rPr>
                        <w:t>Reszel</w:t>
                      </w:r>
                    </w:p>
                  </w:txbxContent>
                </v:textbox>
              </v:shape>
            </w:pict>
          </mc:Fallback>
        </mc:AlternateContent>
      </w:r>
      <w:r w:rsidRPr="00463C82">
        <w:rPr>
          <w:rFonts w:ascii="Arial Narrow" w:eastAsia="Calibri" w:hAnsi="Arial Narrow" w:cs="Times New Roman"/>
          <w:b/>
          <w:bCs/>
          <w:i/>
          <w:noProof/>
          <w:lang w:eastAsia="pl-PL"/>
        </w:rPr>
        <w:drawing>
          <wp:inline distT="0" distB="0" distL="0" distR="0" wp14:anchorId="1672BD9A" wp14:editId="4AE0852D">
            <wp:extent cx="7903005" cy="4829175"/>
            <wp:effectExtent l="0" t="0" r="3175"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Wody 2.png"/>
                    <pic:cNvPicPr/>
                  </pic:nvPicPr>
                  <pic:blipFill>
                    <a:blip r:embed="rId30">
                      <a:extLst>
                        <a:ext uri="{28A0092B-C50C-407E-A947-70E740481C1C}">
                          <a14:useLocalDpi xmlns:a14="http://schemas.microsoft.com/office/drawing/2010/main" val="0"/>
                        </a:ext>
                      </a:extLst>
                    </a:blip>
                    <a:stretch>
                      <a:fillRect/>
                    </a:stretch>
                  </pic:blipFill>
                  <pic:spPr>
                    <a:xfrm>
                      <a:off x="0" y="0"/>
                      <a:ext cx="7919843" cy="4839464"/>
                    </a:xfrm>
                    <a:prstGeom prst="rect">
                      <a:avLst/>
                    </a:prstGeom>
                  </pic:spPr>
                </pic:pic>
              </a:graphicData>
            </a:graphic>
          </wp:inline>
        </w:drawing>
      </w:r>
    </w:p>
    <w:p w14:paraId="3F85FE49" w14:textId="77777777" w:rsidR="000E7E7B" w:rsidRPr="00463C82" w:rsidRDefault="000E7E7B" w:rsidP="000E7E7B">
      <w:pPr>
        <w:spacing w:after="0" w:line="240" w:lineRule="auto"/>
        <w:jc w:val="center"/>
        <w:rPr>
          <w:rFonts w:ascii="Arial Narrow" w:eastAsia="Calibri" w:hAnsi="Arial Narrow" w:cs="Times New Roman"/>
          <w:b/>
          <w:bCs/>
          <w:i/>
          <w:lang w:eastAsia="pl-PL"/>
        </w:rPr>
      </w:pPr>
    </w:p>
    <w:p w14:paraId="12791070" w14:textId="77777777" w:rsidR="000E7E7B" w:rsidRPr="00463C82" w:rsidRDefault="000E7E7B" w:rsidP="000E7E7B">
      <w:pPr>
        <w:spacing w:after="0" w:line="240" w:lineRule="auto"/>
        <w:jc w:val="center"/>
        <w:rPr>
          <w:rFonts w:ascii="Arial Narrow" w:eastAsia="Calibri" w:hAnsi="Arial Narrow" w:cs="Times New Roman"/>
          <w:bCs/>
          <w:i/>
          <w:sz w:val="18"/>
          <w:szCs w:val="20"/>
        </w:rPr>
      </w:pPr>
      <w:r w:rsidRPr="00463C82">
        <w:rPr>
          <w:rFonts w:ascii="Arial Narrow" w:eastAsia="Calibri" w:hAnsi="Arial Narrow" w:cs="Times New Roman"/>
          <w:bCs/>
          <w:i/>
          <w:sz w:val="18"/>
          <w:szCs w:val="20"/>
        </w:rPr>
        <w:t>Źródło: www.psh.gov.pl</w:t>
      </w:r>
    </w:p>
    <w:p w14:paraId="174EAE31" w14:textId="77777777" w:rsidR="000E7E7B" w:rsidRPr="00463C82" w:rsidRDefault="000E7E7B" w:rsidP="00790B04">
      <w:pPr>
        <w:spacing w:after="0" w:line="360" w:lineRule="auto"/>
        <w:jc w:val="both"/>
        <w:rPr>
          <w:rFonts w:ascii="Arial Narrow" w:eastAsia="Calibri" w:hAnsi="Arial Narrow" w:cs="Arial"/>
          <w:lang w:eastAsia="pl-PL"/>
        </w:rPr>
        <w:sectPr w:rsidR="000E7E7B" w:rsidRPr="00463C82" w:rsidSect="005A11A0">
          <w:headerReference w:type="first" r:id="rId31"/>
          <w:footerReference w:type="first" r:id="rId32"/>
          <w:pgSz w:w="16838" w:h="11906" w:orient="landscape" w:code="9"/>
          <w:pgMar w:top="1418" w:right="1418" w:bottom="1418" w:left="1418" w:header="567" w:footer="567" w:gutter="567"/>
          <w:cols w:space="708"/>
          <w:titlePg/>
          <w:docGrid w:linePitch="360"/>
        </w:sectPr>
      </w:pPr>
    </w:p>
    <w:p w14:paraId="0BF9BA04" w14:textId="22711174" w:rsidR="005479B3" w:rsidRPr="00463C82" w:rsidRDefault="005479B3" w:rsidP="005479B3">
      <w:pPr>
        <w:keepNext/>
        <w:spacing w:after="200" w:line="276" w:lineRule="auto"/>
        <w:jc w:val="center"/>
        <w:rPr>
          <w:rFonts w:ascii="Arial Narrow" w:eastAsia="Calibri" w:hAnsi="Arial Narrow" w:cs="Verdana-Bold"/>
          <w:bCs/>
          <w:i/>
          <w:lang w:eastAsia="pl-PL"/>
        </w:rPr>
      </w:pPr>
      <w:bookmarkStart w:id="139" w:name="_Toc448064865"/>
      <w:bookmarkStart w:id="140" w:name="_Toc520123041"/>
      <w:bookmarkStart w:id="141" w:name="_Toc521315592"/>
      <w:bookmarkStart w:id="142" w:name="_Toc518573170"/>
      <w:r w:rsidRPr="00463C82">
        <w:rPr>
          <w:rFonts w:ascii="Arial Narrow" w:eastAsia="Calibri" w:hAnsi="Arial Narrow" w:cs="Verdana-Bold"/>
          <w:bCs/>
          <w:i/>
          <w:noProof/>
          <w:lang w:eastAsia="pl-PL"/>
        </w:rPr>
        <w:lastRenderedPageBreak/>
        <w:drawing>
          <wp:anchor distT="0" distB="0" distL="114300" distR="114300" simplePos="0" relativeHeight="251762176" behindDoc="0" locked="0" layoutInCell="1" allowOverlap="1" wp14:anchorId="2F1F182A" wp14:editId="56EECEB6">
            <wp:simplePos x="0" y="0"/>
            <wp:positionH relativeFrom="column">
              <wp:posOffset>652145</wp:posOffset>
            </wp:positionH>
            <wp:positionV relativeFrom="paragraph">
              <wp:posOffset>254000</wp:posOffset>
            </wp:positionV>
            <wp:extent cx="3324225" cy="2755265"/>
            <wp:effectExtent l="0" t="0" r="9525" b="6985"/>
            <wp:wrapSquare wrapText="bothSides"/>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Wody 9.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24225" cy="2755265"/>
                    </a:xfrm>
                    <a:prstGeom prst="rect">
                      <a:avLst/>
                    </a:prstGeom>
                  </pic:spPr>
                </pic:pic>
              </a:graphicData>
            </a:graphic>
            <wp14:sizeRelH relativeFrom="page">
              <wp14:pctWidth>0</wp14:pctWidth>
            </wp14:sizeRelH>
            <wp14:sizeRelV relativeFrom="page">
              <wp14:pctHeight>0</wp14:pctHeight>
            </wp14:sizeRelV>
          </wp:anchor>
        </w:drawing>
      </w:r>
      <w:r w:rsidRPr="00463C82">
        <w:rPr>
          <w:rFonts w:ascii="Arial Narrow" w:eastAsia="Calibri" w:hAnsi="Arial Narrow" w:cs="Times New Roman"/>
          <w:b/>
          <w:i/>
        </w:rPr>
        <w:t xml:space="preserve">Rysunek nr </w:t>
      </w:r>
      <w:r w:rsidRPr="00463C82">
        <w:rPr>
          <w:rFonts w:ascii="Arial Narrow" w:eastAsia="Calibri" w:hAnsi="Arial Narrow" w:cs="Times New Roman"/>
          <w:b/>
        </w:rPr>
        <w:fldChar w:fldCharType="begin"/>
      </w:r>
      <w:r w:rsidRPr="00463C82">
        <w:rPr>
          <w:rFonts w:ascii="Arial Narrow" w:eastAsia="Calibri" w:hAnsi="Arial Narrow" w:cs="Times New Roman"/>
          <w:b/>
          <w:i/>
        </w:rPr>
        <w:instrText xml:space="preserve"> SEQ Rysunek \* ARABIC </w:instrText>
      </w:r>
      <w:r w:rsidRPr="00463C82">
        <w:rPr>
          <w:rFonts w:ascii="Arial Narrow" w:eastAsia="Calibri" w:hAnsi="Arial Narrow" w:cs="Times New Roman"/>
          <w:b/>
        </w:rPr>
        <w:fldChar w:fldCharType="separate"/>
      </w:r>
      <w:r w:rsidR="005A11A0">
        <w:rPr>
          <w:rFonts w:ascii="Arial Narrow" w:eastAsia="Calibri" w:hAnsi="Arial Narrow" w:cs="Times New Roman"/>
          <w:b/>
          <w:i/>
          <w:noProof/>
        </w:rPr>
        <w:t>5</w:t>
      </w:r>
      <w:r w:rsidRPr="00463C82">
        <w:rPr>
          <w:rFonts w:ascii="Arial Narrow" w:eastAsia="Calibri" w:hAnsi="Arial Narrow" w:cs="Times New Roman"/>
          <w:b/>
        </w:rPr>
        <w:fldChar w:fldCharType="end"/>
      </w:r>
      <w:r w:rsidRPr="00463C82">
        <w:rPr>
          <w:rFonts w:ascii="Arial Narrow" w:eastAsia="Calibri" w:hAnsi="Arial Narrow" w:cs="Times New Roman"/>
          <w:b/>
        </w:rPr>
        <w:t xml:space="preserve">. </w:t>
      </w:r>
      <w:r w:rsidRPr="00463C82">
        <w:rPr>
          <w:rFonts w:ascii="Arial Narrow" w:eastAsia="Calibri" w:hAnsi="Arial Narrow" w:cs="Verdana-Bold"/>
          <w:bCs/>
          <w:i/>
          <w:lang w:eastAsia="pl-PL"/>
        </w:rPr>
        <w:t xml:space="preserve">Charakterystyka JCWPd na terenie Gminy </w:t>
      </w:r>
      <w:r w:rsidR="00790B04" w:rsidRPr="00463C82">
        <w:rPr>
          <w:rFonts w:ascii="Arial Narrow" w:eastAsia="Calibri" w:hAnsi="Arial Narrow" w:cs="Verdana-Bold"/>
          <w:bCs/>
          <w:i/>
          <w:lang w:eastAsia="pl-PL"/>
        </w:rPr>
        <w:t>Reszel</w:t>
      </w:r>
      <w:r w:rsidRPr="00463C82">
        <w:rPr>
          <w:rFonts w:ascii="Arial Narrow" w:eastAsia="Calibri" w:hAnsi="Arial Narrow" w:cs="Verdana-Bold"/>
          <w:bCs/>
          <w:i/>
          <w:lang w:eastAsia="pl-PL"/>
        </w:rPr>
        <w:t xml:space="preserve"> - JCWPd </w:t>
      </w:r>
      <w:bookmarkEnd w:id="139"/>
      <w:r w:rsidRPr="00463C82">
        <w:rPr>
          <w:rFonts w:ascii="Arial Narrow" w:eastAsia="Calibri" w:hAnsi="Arial Narrow" w:cs="Verdana-Bold"/>
          <w:bCs/>
          <w:i/>
          <w:lang w:eastAsia="pl-PL"/>
        </w:rPr>
        <w:t>20</w:t>
      </w:r>
      <w:bookmarkEnd w:id="140"/>
      <w:bookmarkEnd w:id="141"/>
    </w:p>
    <w:p w14:paraId="0661E228" w14:textId="77777777" w:rsidR="005479B3" w:rsidRPr="00463C82" w:rsidRDefault="005479B3" w:rsidP="005479B3">
      <w:pPr>
        <w:spacing w:after="200" w:line="276" w:lineRule="auto"/>
        <w:rPr>
          <w:rFonts w:ascii="Calibri" w:eastAsia="Calibri" w:hAnsi="Calibri" w:cs="Times New Roman"/>
          <w:lang w:eastAsia="pl-PL"/>
        </w:rPr>
      </w:pPr>
      <w:r w:rsidRPr="00463C82">
        <w:rPr>
          <w:rFonts w:ascii="Arial Narrow" w:eastAsia="Calibri" w:hAnsi="Arial Narrow" w:cs="Times New Roman"/>
          <w:bCs/>
          <w:i/>
          <w:noProof/>
          <w:sz w:val="18"/>
          <w:szCs w:val="20"/>
          <w:lang w:eastAsia="pl-PL"/>
        </w:rPr>
        <w:drawing>
          <wp:anchor distT="0" distB="0" distL="114300" distR="114300" simplePos="0" relativeHeight="251763200" behindDoc="0" locked="0" layoutInCell="1" allowOverlap="1" wp14:anchorId="227CF296" wp14:editId="2E732F7F">
            <wp:simplePos x="0" y="0"/>
            <wp:positionH relativeFrom="column">
              <wp:posOffset>4613910</wp:posOffset>
            </wp:positionH>
            <wp:positionV relativeFrom="paragraph">
              <wp:posOffset>8890</wp:posOffset>
            </wp:positionV>
            <wp:extent cx="4029075" cy="2736850"/>
            <wp:effectExtent l="0" t="0" r="9525" b="6350"/>
            <wp:wrapSquare wrapText="bothSides"/>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Wody 10.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29075" cy="2736850"/>
                    </a:xfrm>
                    <a:prstGeom prst="rect">
                      <a:avLst/>
                    </a:prstGeom>
                  </pic:spPr>
                </pic:pic>
              </a:graphicData>
            </a:graphic>
            <wp14:sizeRelH relativeFrom="page">
              <wp14:pctWidth>0</wp14:pctWidth>
            </wp14:sizeRelH>
            <wp14:sizeRelV relativeFrom="page">
              <wp14:pctHeight>0</wp14:pctHeight>
            </wp14:sizeRelV>
          </wp:anchor>
        </w:drawing>
      </w:r>
    </w:p>
    <w:p w14:paraId="742DBC92"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19A8150B"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603BFEF7"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78B13DDE"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429F5C51"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76A57434"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4467D47E"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5E4FCB4D"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36372788"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7CF46F15"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4856814C"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39AB2670"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75EE6AC1"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568266AC"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63A9B85D"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0112A680" w14:textId="77777777" w:rsidR="005479B3" w:rsidRPr="00463C82" w:rsidRDefault="005479B3" w:rsidP="005479B3">
      <w:pPr>
        <w:spacing w:after="0" w:line="276" w:lineRule="auto"/>
        <w:jc w:val="center"/>
        <w:rPr>
          <w:rFonts w:ascii="Arial Narrow" w:eastAsia="Calibri" w:hAnsi="Arial Narrow" w:cs="Times New Roman"/>
          <w:bCs/>
          <w:i/>
          <w:sz w:val="18"/>
          <w:szCs w:val="20"/>
        </w:rPr>
      </w:pPr>
    </w:p>
    <w:p w14:paraId="438A2064" w14:textId="77777777" w:rsidR="005479B3" w:rsidRPr="00463C82" w:rsidRDefault="005479B3" w:rsidP="005479B3">
      <w:pPr>
        <w:spacing w:after="0" w:line="276" w:lineRule="auto"/>
        <w:jc w:val="center"/>
        <w:rPr>
          <w:rFonts w:ascii="Arial Narrow" w:eastAsia="Calibri" w:hAnsi="Arial Narrow" w:cs="Times New Roman"/>
          <w:bCs/>
          <w:i/>
          <w:sz w:val="6"/>
          <w:szCs w:val="20"/>
        </w:rPr>
      </w:pPr>
    </w:p>
    <w:p w14:paraId="25097665" w14:textId="77777777" w:rsidR="005479B3" w:rsidRPr="00463C82" w:rsidRDefault="005479B3" w:rsidP="005479B3">
      <w:pPr>
        <w:autoSpaceDE w:val="0"/>
        <w:autoSpaceDN w:val="0"/>
        <w:adjustRightInd w:val="0"/>
        <w:spacing w:after="0" w:line="240" w:lineRule="auto"/>
        <w:jc w:val="center"/>
        <w:rPr>
          <w:rFonts w:ascii="Arial" w:eastAsia="Calibri" w:hAnsi="Arial" w:cs="Arial"/>
          <w:sz w:val="20"/>
          <w:u w:val="single"/>
        </w:rPr>
      </w:pPr>
      <w:r w:rsidRPr="00463C82">
        <w:rPr>
          <w:rFonts w:ascii="Arial Narrow" w:eastAsia="Calibri" w:hAnsi="Arial Narrow" w:cs="Times New Roman"/>
          <w:bCs/>
          <w:i/>
          <w:sz w:val="18"/>
          <w:szCs w:val="20"/>
        </w:rPr>
        <w:t>Źródło: Państwowy Instytut Geologiczny</w:t>
      </w:r>
    </w:p>
    <w:p w14:paraId="770FCC5E" w14:textId="77777777" w:rsidR="005479B3" w:rsidRPr="00463C82" w:rsidRDefault="005479B3" w:rsidP="005479B3">
      <w:pPr>
        <w:keepNext/>
        <w:spacing w:after="0" w:line="360" w:lineRule="auto"/>
        <w:jc w:val="center"/>
        <w:rPr>
          <w:rFonts w:ascii="Arial Narrow" w:eastAsia="Calibri" w:hAnsi="Arial Narrow" w:cs="Times New Roman"/>
          <w:b/>
          <w:i/>
        </w:rPr>
      </w:pPr>
    </w:p>
    <w:p w14:paraId="34201D86" w14:textId="248B3F22" w:rsidR="005479B3" w:rsidRPr="00463C82" w:rsidRDefault="005479B3" w:rsidP="005479B3">
      <w:pPr>
        <w:keepNext/>
        <w:spacing w:after="0" w:line="360" w:lineRule="auto"/>
        <w:jc w:val="center"/>
        <w:rPr>
          <w:rFonts w:ascii="Arial Narrow" w:eastAsia="Calibri" w:hAnsi="Arial Narrow" w:cs="Times New Roman"/>
          <w:i/>
        </w:rPr>
      </w:pPr>
      <w:bookmarkStart w:id="143" w:name="_Toc520123001"/>
      <w:bookmarkStart w:id="144" w:name="_Toc521315582"/>
      <w:r w:rsidRPr="00463C82">
        <w:rPr>
          <w:rFonts w:ascii="Arial Narrow" w:eastAsia="Calibri" w:hAnsi="Arial Narrow" w:cs="Times New Roman"/>
          <w:b/>
          <w:i/>
        </w:rPr>
        <w:t xml:space="preserve">Tabela nr </w:t>
      </w:r>
      <w:r w:rsidRPr="00463C82">
        <w:rPr>
          <w:rFonts w:ascii="Arial Narrow" w:eastAsia="Calibri" w:hAnsi="Arial Narrow" w:cs="Times New Roman"/>
          <w:b/>
        </w:rPr>
        <w:fldChar w:fldCharType="begin"/>
      </w:r>
      <w:r w:rsidRPr="00463C82">
        <w:rPr>
          <w:rFonts w:ascii="Arial Narrow" w:eastAsia="Calibri" w:hAnsi="Arial Narrow" w:cs="Times New Roman"/>
          <w:b/>
          <w:i/>
        </w:rPr>
        <w:instrText xml:space="preserve"> SEQ Tabela \* ARABIC </w:instrText>
      </w:r>
      <w:r w:rsidRPr="00463C82">
        <w:rPr>
          <w:rFonts w:ascii="Arial Narrow" w:eastAsia="Calibri" w:hAnsi="Arial Narrow" w:cs="Times New Roman"/>
          <w:b/>
        </w:rPr>
        <w:fldChar w:fldCharType="separate"/>
      </w:r>
      <w:r w:rsidR="005A11A0">
        <w:rPr>
          <w:rFonts w:ascii="Arial Narrow" w:eastAsia="Calibri" w:hAnsi="Arial Narrow" w:cs="Times New Roman"/>
          <w:b/>
          <w:i/>
          <w:noProof/>
        </w:rPr>
        <w:t>5</w:t>
      </w:r>
      <w:r w:rsidRPr="00463C82">
        <w:rPr>
          <w:rFonts w:ascii="Arial Narrow" w:eastAsia="Calibri" w:hAnsi="Arial Narrow" w:cs="Times New Roman"/>
          <w:b/>
        </w:rPr>
        <w:fldChar w:fldCharType="end"/>
      </w:r>
      <w:r w:rsidRPr="00463C82">
        <w:rPr>
          <w:rFonts w:ascii="Arial Narrow" w:eastAsia="Calibri" w:hAnsi="Arial Narrow" w:cs="Times New Roman"/>
          <w:b/>
          <w:i/>
        </w:rPr>
        <w:t>.</w:t>
      </w:r>
      <w:r w:rsidRPr="00463C82">
        <w:rPr>
          <w:rFonts w:ascii="Arial Narrow" w:eastAsia="Calibri" w:hAnsi="Arial Narrow" w:cs="Calibri"/>
          <w:i/>
          <w:lang w:eastAsia="pl-PL"/>
        </w:rPr>
        <w:t xml:space="preserve"> </w:t>
      </w:r>
      <w:r w:rsidRPr="00463C82">
        <w:rPr>
          <w:rFonts w:ascii="Arial Narrow" w:eastAsia="Calibri" w:hAnsi="Arial Narrow" w:cs="Verdana-Bold"/>
          <w:bCs/>
          <w:i/>
          <w:lang w:eastAsia="pl-PL"/>
        </w:rPr>
        <w:t xml:space="preserve">Charakterystyka JCWPd na terenie Gminy </w:t>
      </w:r>
      <w:r w:rsidR="00790B04" w:rsidRPr="00463C82">
        <w:rPr>
          <w:rFonts w:ascii="Arial Narrow" w:eastAsia="Calibri" w:hAnsi="Arial Narrow" w:cs="Verdana-Bold"/>
          <w:bCs/>
          <w:i/>
          <w:lang w:eastAsia="pl-PL"/>
        </w:rPr>
        <w:t>Reszel</w:t>
      </w:r>
      <w:r w:rsidRPr="00463C82">
        <w:rPr>
          <w:rFonts w:ascii="Arial Narrow" w:eastAsia="Calibri" w:hAnsi="Arial Narrow" w:cs="Verdana-Bold"/>
          <w:bCs/>
          <w:i/>
          <w:lang w:eastAsia="pl-PL"/>
        </w:rPr>
        <w:t xml:space="preserve"> - JCWPd 20</w:t>
      </w:r>
      <w:bookmarkEnd w:id="143"/>
      <w:bookmarkEnd w:id="144"/>
    </w:p>
    <w:tbl>
      <w:tblPr>
        <w:tblW w:w="13982" w:type="dxa"/>
        <w:tblCellMar>
          <w:left w:w="70" w:type="dxa"/>
          <w:right w:w="70" w:type="dxa"/>
        </w:tblCellMar>
        <w:tblLook w:val="04A0" w:firstRow="1" w:lastRow="0" w:firstColumn="1" w:lastColumn="0" w:noHBand="0" w:noVBand="1"/>
      </w:tblPr>
      <w:tblGrid>
        <w:gridCol w:w="1550"/>
        <w:gridCol w:w="1134"/>
        <w:gridCol w:w="1559"/>
        <w:gridCol w:w="1559"/>
        <w:gridCol w:w="2268"/>
        <w:gridCol w:w="1088"/>
        <w:gridCol w:w="1180"/>
        <w:gridCol w:w="1276"/>
        <w:gridCol w:w="1134"/>
        <w:gridCol w:w="1234"/>
      </w:tblGrid>
      <w:tr w:rsidR="005479B3" w:rsidRPr="00463C82" w14:paraId="1E3E803B" w14:textId="77777777" w:rsidTr="00790B04">
        <w:trPr>
          <w:cantSplit/>
          <w:trHeight w:val="557"/>
        </w:trPr>
        <w:tc>
          <w:tcPr>
            <w:tcW w:w="2684" w:type="dxa"/>
            <w:gridSpan w:val="2"/>
            <w:tcBorders>
              <w:top w:val="single" w:sz="8" w:space="0" w:color="auto"/>
              <w:left w:val="single" w:sz="8" w:space="0" w:color="auto"/>
              <w:bottom w:val="nil"/>
              <w:right w:val="single" w:sz="8" w:space="0" w:color="auto"/>
            </w:tcBorders>
            <w:shd w:val="clear" w:color="auto" w:fill="F2F2F2" w:themeFill="background1" w:themeFillShade="F2"/>
            <w:vAlign w:val="center"/>
          </w:tcPr>
          <w:p w14:paraId="4F195C65"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JCWPd</w:t>
            </w:r>
          </w:p>
        </w:tc>
        <w:tc>
          <w:tcPr>
            <w:tcW w:w="5386" w:type="dxa"/>
            <w:gridSpan w:val="3"/>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1AFA69CF"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Lokalizacja</w:t>
            </w:r>
          </w:p>
        </w:tc>
        <w:tc>
          <w:tcPr>
            <w:tcW w:w="2268" w:type="dxa"/>
            <w:gridSpan w:val="2"/>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tcPr>
          <w:p w14:paraId="13B9D8E2"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Ocena stanu</w:t>
            </w:r>
          </w:p>
        </w:tc>
        <w:tc>
          <w:tcPr>
            <w:tcW w:w="1276" w:type="dxa"/>
            <w:vMerge w:val="restart"/>
            <w:tcBorders>
              <w:top w:val="single" w:sz="8" w:space="0" w:color="auto"/>
              <w:left w:val="single" w:sz="4" w:space="0" w:color="auto"/>
              <w:right w:val="single" w:sz="4" w:space="0" w:color="auto"/>
            </w:tcBorders>
            <w:shd w:val="clear" w:color="auto" w:fill="F2F2F2" w:themeFill="background1" w:themeFillShade="F2"/>
            <w:vAlign w:val="center"/>
          </w:tcPr>
          <w:p w14:paraId="5BC20FCC"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Ocena ryzyka</w:t>
            </w:r>
          </w:p>
        </w:tc>
        <w:tc>
          <w:tcPr>
            <w:tcW w:w="1134" w:type="dxa"/>
            <w:vMerge w:val="restart"/>
            <w:tcBorders>
              <w:top w:val="single" w:sz="8" w:space="0" w:color="auto"/>
              <w:left w:val="single" w:sz="8" w:space="0" w:color="auto"/>
              <w:right w:val="single" w:sz="4" w:space="0" w:color="auto"/>
            </w:tcBorders>
            <w:shd w:val="clear" w:color="auto" w:fill="F2F2F2" w:themeFill="background1" w:themeFillShade="F2"/>
            <w:vAlign w:val="center"/>
          </w:tcPr>
          <w:p w14:paraId="3EE4D9B4"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Derogacje</w:t>
            </w:r>
          </w:p>
          <w:p w14:paraId="6C80AB00"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p>
        </w:tc>
        <w:tc>
          <w:tcPr>
            <w:tcW w:w="1234" w:type="dxa"/>
            <w:vMerge w:val="restart"/>
            <w:tcBorders>
              <w:top w:val="single" w:sz="8" w:space="0" w:color="auto"/>
              <w:left w:val="single" w:sz="4" w:space="0" w:color="auto"/>
              <w:right w:val="single" w:sz="8" w:space="0" w:color="auto"/>
            </w:tcBorders>
            <w:shd w:val="clear" w:color="auto" w:fill="F2F2F2" w:themeFill="background1" w:themeFillShade="F2"/>
            <w:vAlign w:val="center"/>
          </w:tcPr>
          <w:p w14:paraId="1F2D0C53"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Uzasadnienie derogacji</w:t>
            </w:r>
          </w:p>
        </w:tc>
      </w:tr>
      <w:tr w:rsidR="005479B3" w:rsidRPr="00463C82" w14:paraId="64E0B328" w14:textId="77777777" w:rsidTr="00790B04">
        <w:trPr>
          <w:cantSplit/>
          <w:trHeight w:val="852"/>
        </w:trPr>
        <w:tc>
          <w:tcPr>
            <w:tcW w:w="1550"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5ECA1420"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Europejski kod</w:t>
            </w:r>
          </w:p>
        </w:tc>
        <w:tc>
          <w:tcPr>
            <w:tcW w:w="1134"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0972EE6A"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Nazwa</w:t>
            </w:r>
          </w:p>
        </w:tc>
        <w:tc>
          <w:tcPr>
            <w:tcW w:w="1559"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1931035F"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Region wodny</w:t>
            </w:r>
          </w:p>
        </w:tc>
        <w:tc>
          <w:tcPr>
            <w:tcW w:w="1559" w:type="dxa"/>
            <w:tcBorders>
              <w:top w:val="single" w:sz="8" w:space="0" w:color="auto"/>
              <w:left w:val="nil"/>
              <w:right w:val="single" w:sz="8" w:space="0" w:color="auto"/>
            </w:tcBorders>
            <w:shd w:val="clear" w:color="auto" w:fill="F2F2F2" w:themeFill="background1" w:themeFillShade="F2"/>
            <w:vAlign w:val="center"/>
          </w:tcPr>
          <w:p w14:paraId="085B0318"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Obszar dorzecza</w:t>
            </w:r>
          </w:p>
        </w:tc>
        <w:tc>
          <w:tcPr>
            <w:tcW w:w="2268"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2692704F"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Regionalny Zarząd Gospodarki Wodnej (RZGW)</w:t>
            </w:r>
          </w:p>
        </w:tc>
        <w:tc>
          <w:tcPr>
            <w:tcW w:w="1088"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5AEB5034"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ilościowego</w:t>
            </w:r>
          </w:p>
        </w:tc>
        <w:tc>
          <w:tcPr>
            <w:tcW w:w="1180"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1070BC00"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r w:rsidRPr="00463C82">
              <w:rPr>
                <w:rFonts w:ascii="Arial Narrow" w:eastAsia="Times New Roman" w:hAnsi="Arial Narrow" w:cs="Arial"/>
                <w:b/>
                <w:bCs/>
                <w:sz w:val="20"/>
                <w:szCs w:val="20"/>
                <w:lang w:eastAsia="pl-PL"/>
              </w:rPr>
              <w:t>chemicznego</w:t>
            </w:r>
          </w:p>
        </w:tc>
        <w:tc>
          <w:tcPr>
            <w:tcW w:w="1276" w:type="dxa"/>
            <w:vMerge/>
            <w:tcBorders>
              <w:left w:val="single" w:sz="4" w:space="0" w:color="auto"/>
              <w:right w:val="single" w:sz="8" w:space="0" w:color="auto"/>
            </w:tcBorders>
            <w:shd w:val="clear" w:color="auto" w:fill="E7E6E6" w:themeFill="background2"/>
            <w:vAlign w:val="center"/>
          </w:tcPr>
          <w:p w14:paraId="4FE90F0F"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p>
        </w:tc>
        <w:tc>
          <w:tcPr>
            <w:tcW w:w="1134" w:type="dxa"/>
            <w:vMerge/>
            <w:tcBorders>
              <w:left w:val="single" w:sz="8" w:space="0" w:color="auto"/>
              <w:right w:val="single" w:sz="4" w:space="0" w:color="auto"/>
            </w:tcBorders>
            <w:shd w:val="clear" w:color="auto" w:fill="E7E6E6" w:themeFill="background2"/>
            <w:vAlign w:val="center"/>
          </w:tcPr>
          <w:p w14:paraId="3AF3A218"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p>
        </w:tc>
        <w:tc>
          <w:tcPr>
            <w:tcW w:w="1234" w:type="dxa"/>
            <w:vMerge/>
            <w:tcBorders>
              <w:left w:val="single" w:sz="4" w:space="0" w:color="auto"/>
              <w:right w:val="single" w:sz="8" w:space="0" w:color="auto"/>
            </w:tcBorders>
            <w:shd w:val="clear" w:color="auto" w:fill="E7E6E6" w:themeFill="background2"/>
            <w:vAlign w:val="center"/>
          </w:tcPr>
          <w:p w14:paraId="2F9E3EEC" w14:textId="77777777" w:rsidR="005479B3" w:rsidRPr="00463C82" w:rsidRDefault="005479B3" w:rsidP="005479B3">
            <w:pPr>
              <w:spacing w:after="0" w:line="240" w:lineRule="auto"/>
              <w:jc w:val="center"/>
              <w:rPr>
                <w:rFonts w:ascii="Arial Narrow" w:eastAsia="Times New Roman" w:hAnsi="Arial Narrow" w:cs="Arial"/>
                <w:b/>
                <w:bCs/>
                <w:sz w:val="20"/>
                <w:szCs w:val="20"/>
                <w:lang w:eastAsia="pl-PL"/>
              </w:rPr>
            </w:pPr>
          </w:p>
        </w:tc>
      </w:tr>
      <w:tr w:rsidR="005479B3" w:rsidRPr="00463C82" w14:paraId="2F635BC7" w14:textId="77777777" w:rsidTr="00790B04">
        <w:trPr>
          <w:trHeight w:val="756"/>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1B45F40E" w14:textId="77777777" w:rsidR="005479B3" w:rsidRPr="00463C82" w:rsidRDefault="005479B3" w:rsidP="005479B3">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PLGW200020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5B06D7D" w14:textId="77777777" w:rsidR="005479B3" w:rsidRPr="00463C82" w:rsidRDefault="005479B3" w:rsidP="005479B3">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20</w:t>
            </w:r>
          </w:p>
        </w:tc>
        <w:tc>
          <w:tcPr>
            <w:tcW w:w="1559" w:type="dxa"/>
            <w:tcBorders>
              <w:top w:val="single" w:sz="4" w:space="0" w:color="auto"/>
              <w:left w:val="nil"/>
              <w:bottom w:val="single" w:sz="4" w:space="0" w:color="auto"/>
              <w:right w:val="single" w:sz="4" w:space="0" w:color="auto"/>
            </w:tcBorders>
            <w:shd w:val="clear" w:color="auto" w:fill="auto"/>
            <w:vAlign w:val="center"/>
          </w:tcPr>
          <w:p w14:paraId="3C653B4A" w14:textId="77777777" w:rsidR="005479B3" w:rsidRPr="00463C82" w:rsidRDefault="005479B3" w:rsidP="005479B3">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Łyny, Węgorapy</w:t>
            </w:r>
          </w:p>
        </w:tc>
        <w:tc>
          <w:tcPr>
            <w:tcW w:w="1559" w:type="dxa"/>
            <w:tcBorders>
              <w:top w:val="single" w:sz="4" w:space="0" w:color="auto"/>
              <w:left w:val="nil"/>
              <w:bottom w:val="single" w:sz="4" w:space="0" w:color="auto"/>
              <w:right w:val="single" w:sz="4" w:space="0" w:color="auto"/>
            </w:tcBorders>
            <w:shd w:val="clear" w:color="auto" w:fill="auto"/>
            <w:vAlign w:val="center"/>
          </w:tcPr>
          <w:p w14:paraId="12A0486C" w14:textId="77777777" w:rsidR="005479B3" w:rsidRPr="00463C82" w:rsidRDefault="005479B3" w:rsidP="005479B3">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Jarftu, Pregoły, Świeżej</w:t>
            </w:r>
          </w:p>
        </w:tc>
        <w:tc>
          <w:tcPr>
            <w:tcW w:w="2268" w:type="dxa"/>
            <w:tcBorders>
              <w:top w:val="single" w:sz="4" w:space="0" w:color="auto"/>
              <w:left w:val="nil"/>
              <w:bottom w:val="single" w:sz="4" w:space="0" w:color="auto"/>
              <w:right w:val="single" w:sz="4" w:space="0" w:color="auto"/>
            </w:tcBorders>
            <w:shd w:val="clear" w:color="auto" w:fill="auto"/>
            <w:vAlign w:val="center"/>
          </w:tcPr>
          <w:p w14:paraId="2A07161A" w14:textId="77777777" w:rsidR="005479B3" w:rsidRPr="00463C82" w:rsidRDefault="005479B3" w:rsidP="005479B3">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RZGW w Warszawie</w:t>
            </w:r>
          </w:p>
        </w:tc>
        <w:tc>
          <w:tcPr>
            <w:tcW w:w="1088" w:type="dxa"/>
            <w:tcBorders>
              <w:top w:val="single" w:sz="4" w:space="0" w:color="auto"/>
              <w:left w:val="nil"/>
              <w:bottom w:val="single" w:sz="4" w:space="0" w:color="auto"/>
              <w:right w:val="single" w:sz="4" w:space="0" w:color="auto"/>
            </w:tcBorders>
            <w:shd w:val="clear" w:color="auto" w:fill="auto"/>
            <w:vAlign w:val="center"/>
          </w:tcPr>
          <w:p w14:paraId="6CE7A621" w14:textId="77777777" w:rsidR="005479B3" w:rsidRPr="00463C82" w:rsidRDefault="005479B3" w:rsidP="005479B3">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dobry</w:t>
            </w:r>
          </w:p>
        </w:tc>
        <w:tc>
          <w:tcPr>
            <w:tcW w:w="1180" w:type="dxa"/>
            <w:tcBorders>
              <w:top w:val="single" w:sz="4" w:space="0" w:color="auto"/>
              <w:left w:val="nil"/>
              <w:bottom w:val="single" w:sz="4" w:space="0" w:color="auto"/>
              <w:right w:val="single" w:sz="4" w:space="0" w:color="auto"/>
            </w:tcBorders>
            <w:shd w:val="clear" w:color="auto" w:fill="auto"/>
            <w:vAlign w:val="center"/>
          </w:tcPr>
          <w:p w14:paraId="0DDD3328" w14:textId="77777777" w:rsidR="005479B3" w:rsidRPr="00463C82" w:rsidRDefault="005479B3" w:rsidP="005479B3">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7A00400C" w14:textId="77777777" w:rsidR="005479B3" w:rsidRPr="00463C82" w:rsidRDefault="005479B3" w:rsidP="005479B3">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niezagrożona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76A6073D" w14:textId="77777777" w:rsidR="005479B3" w:rsidRPr="00463C82" w:rsidRDefault="005479B3" w:rsidP="005479B3">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w:t>
            </w:r>
          </w:p>
        </w:tc>
        <w:tc>
          <w:tcPr>
            <w:tcW w:w="1234" w:type="dxa"/>
            <w:tcBorders>
              <w:top w:val="single" w:sz="4" w:space="0" w:color="auto"/>
              <w:left w:val="nil"/>
              <w:bottom w:val="single" w:sz="4" w:space="0" w:color="auto"/>
              <w:right w:val="single" w:sz="4" w:space="0" w:color="auto"/>
            </w:tcBorders>
            <w:shd w:val="clear" w:color="auto" w:fill="auto"/>
            <w:vAlign w:val="center"/>
          </w:tcPr>
          <w:p w14:paraId="5A70AB2A" w14:textId="77777777" w:rsidR="005479B3" w:rsidRPr="00463C82" w:rsidRDefault="005479B3" w:rsidP="005479B3">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w:t>
            </w:r>
          </w:p>
        </w:tc>
      </w:tr>
    </w:tbl>
    <w:p w14:paraId="11C49BE4" w14:textId="77777777" w:rsidR="005479B3" w:rsidRPr="00463C82" w:rsidRDefault="005479B3" w:rsidP="005479B3">
      <w:pPr>
        <w:autoSpaceDE w:val="0"/>
        <w:autoSpaceDN w:val="0"/>
        <w:adjustRightInd w:val="0"/>
        <w:spacing w:after="0" w:line="240" w:lineRule="auto"/>
        <w:jc w:val="center"/>
        <w:rPr>
          <w:rFonts w:ascii="Arial Narrow" w:eastAsia="Calibri" w:hAnsi="Arial Narrow" w:cs="Times New Roman"/>
          <w:bCs/>
          <w:i/>
          <w:sz w:val="4"/>
          <w:szCs w:val="20"/>
        </w:rPr>
      </w:pPr>
    </w:p>
    <w:p w14:paraId="3E9D2EF4" w14:textId="77777777" w:rsidR="005479B3" w:rsidRPr="00463C82" w:rsidRDefault="005479B3" w:rsidP="005479B3">
      <w:pPr>
        <w:autoSpaceDE w:val="0"/>
        <w:autoSpaceDN w:val="0"/>
        <w:adjustRightInd w:val="0"/>
        <w:spacing w:after="0" w:line="240" w:lineRule="auto"/>
        <w:jc w:val="center"/>
        <w:rPr>
          <w:rFonts w:ascii="Arial" w:eastAsia="Calibri" w:hAnsi="Arial" w:cs="Arial"/>
          <w:sz w:val="20"/>
          <w:u w:val="single"/>
        </w:rPr>
        <w:sectPr w:rsidR="005479B3" w:rsidRPr="00463C82" w:rsidSect="005A11A0">
          <w:headerReference w:type="default" r:id="rId35"/>
          <w:footerReference w:type="default" r:id="rId36"/>
          <w:headerReference w:type="first" r:id="rId37"/>
          <w:footerReference w:type="first" r:id="rId38"/>
          <w:pgSz w:w="16838" w:h="11906" w:orient="landscape" w:code="9"/>
          <w:pgMar w:top="1418" w:right="1418" w:bottom="1418" w:left="1418" w:header="567" w:footer="567" w:gutter="567"/>
          <w:cols w:space="708"/>
          <w:titlePg/>
          <w:docGrid w:linePitch="360"/>
        </w:sectPr>
      </w:pPr>
      <w:r w:rsidRPr="00463C82">
        <w:rPr>
          <w:rFonts w:ascii="Arial Narrow" w:eastAsia="Calibri" w:hAnsi="Arial Narrow" w:cs="Times New Roman"/>
          <w:bCs/>
          <w:i/>
          <w:sz w:val="18"/>
          <w:szCs w:val="20"/>
        </w:rPr>
        <w:t>Źródło: Państwowy Instytut Geologiczny</w:t>
      </w:r>
    </w:p>
    <w:p w14:paraId="4D73DAFF" w14:textId="77777777" w:rsidR="00790B04" w:rsidRPr="00463C82" w:rsidRDefault="00790B04" w:rsidP="00790B04">
      <w:pPr>
        <w:pStyle w:val="Nagwek4"/>
        <w:spacing w:after="0" w:line="360" w:lineRule="auto"/>
        <w:jc w:val="left"/>
        <w:rPr>
          <w:lang w:eastAsia="pl-PL"/>
        </w:rPr>
      </w:pPr>
      <w:bookmarkStart w:id="145" w:name="_Toc518573169"/>
      <w:bookmarkStart w:id="146" w:name="_Toc521315516"/>
      <w:r w:rsidRPr="00463C82">
        <w:rPr>
          <w:lang w:eastAsia="pl-PL"/>
        </w:rPr>
        <w:lastRenderedPageBreak/>
        <w:t>4.4.1.3. Jednolite części wód podziemnych</w:t>
      </w:r>
      <w:bookmarkEnd w:id="145"/>
      <w:bookmarkEnd w:id="146"/>
    </w:p>
    <w:p w14:paraId="70A5555B" w14:textId="77777777" w:rsidR="00790B04" w:rsidRPr="00463C82" w:rsidRDefault="00790B04" w:rsidP="00790B04">
      <w:pPr>
        <w:spacing w:after="0" w:line="360" w:lineRule="auto"/>
        <w:jc w:val="both"/>
        <w:rPr>
          <w:rFonts w:ascii="Calibri" w:eastAsia="Calibri" w:hAnsi="Calibri" w:cs="Times New Roman"/>
          <w:lang w:eastAsia="pl-PL"/>
        </w:rPr>
      </w:pPr>
    </w:p>
    <w:p w14:paraId="11C87368" w14:textId="77777777" w:rsidR="00790B04" w:rsidRPr="00463C82" w:rsidRDefault="00790B04" w:rsidP="00790B04">
      <w:pPr>
        <w:spacing w:after="0" w:line="360" w:lineRule="auto"/>
        <w:ind w:firstLine="708"/>
        <w:jc w:val="both"/>
        <w:rPr>
          <w:rFonts w:ascii="Arial Narrow" w:eastAsia="Calibri" w:hAnsi="Arial Narrow" w:cs="Times New Roman"/>
          <w:bCs/>
        </w:rPr>
      </w:pPr>
      <w:r w:rsidRPr="00463C82">
        <w:rPr>
          <w:rFonts w:ascii="Arial Narrow" w:eastAsia="Calibri" w:hAnsi="Arial Narrow" w:cs="Times New Roman"/>
          <w:bCs/>
        </w:rPr>
        <w:t xml:space="preserve">Ramowa Dyrektywa Wodna wprowadziła pojęcie jednolitych części wód podziemnych (JCWPd), przez które rozumie się określoną objętość wód podziemnych w obrębie warstwy wodonośnej lub zespołu warstw wodonośnych. Jednolite części wód są objęte monitoringiem, prowadzonym przez Państwowy Instytut Geologiczny oraz Wojewódzkie Inspektoraty Ochrony Środowiska. </w:t>
      </w:r>
    </w:p>
    <w:p w14:paraId="52000D42" w14:textId="77777777" w:rsidR="00790B04" w:rsidRPr="00463C82" w:rsidRDefault="00790B04" w:rsidP="00790B04">
      <w:pPr>
        <w:spacing w:after="0" w:line="360" w:lineRule="auto"/>
        <w:ind w:firstLine="708"/>
        <w:jc w:val="both"/>
        <w:rPr>
          <w:rFonts w:ascii="Arial Narrow" w:eastAsia="Calibri" w:hAnsi="Arial Narrow" w:cs="Times New Roman"/>
          <w:bCs/>
          <w:sz w:val="18"/>
        </w:rPr>
      </w:pPr>
    </w:p>
    <w:p w14:paraId="4B847D01" w14:textId="523D05EC" w:rsidR="00790B04" w:rsidRPr="00463C82" w:rsidRDefault="00790B04" w:rsidP="00790B04">
      <w:pPr>
        <w:pStyle w:val="Nagwek4"/>
        <w:spacing w:after="0" w:line="360" w:lineRule="auto"/>
        <w:ind w:firstLine="708"/>
        <w:jc w:val="both"/>
        <w:rPr>
          <w:i w:val="0"/>
          <w:lang w:eastAsia="pl-PL"/>
        </w:rPr>
      </w:pPr>
      <w:bookmarkStart w:id="147" w:name="_Toc521315517"/>
      <w:r w:rsidRPr="00463C82">
        <w:rPr>
          <w:rFonts w:cs="Times New Roman"/>
          <w:bCs/>
          <w:i w:val="0"/>
        </w:rPr>
        <w:t>Celem badań jakości wód podziemnych jest dostarczenie informacji o stanie chemicznym wód podziemnych, określenie trendów zmian oraz sygnalizacja zagrożeń w skali kraju na potrzeby zarządzania zasobami wód podziemnych i oceny skuteczności podejmowanych działań ochronnych. Według podziału Polski na jednolite części wód, Gmina Reszel położona jest na terenie JCWPd o numerze 20.</w:t>
      </w:r>
      <w:bookmarkEnd w:id="147"/>
    </w:p>
    <w:p w14:paraId="34BC67A1" w14:textId="77777777" w:rsidR="00790B04" w:rsidRPr="00463C82" w:rsidRDefault="00790B04" w:rsidP="00790B04">
      <w:pPr>
        <w:pStyle w:val="Nagwek4"/>
        <w:spacing w:after="0" w:line="360" w:lineRule="auto"/>
        <w:jc w:val="left"/>
        <w:rPr>
          <w:sz w:val="18"/>
          <w:lang w:eastAsia="pl-PL"/>
        </w:rPr>
      </w:pPr>
    </w:p>
    <w:p w14:paraId="391D2A5D" w14:textId="70C0C1ED" w:rsidR="00077D84" w:rsidRPr="00463C82" w:rsidRDefault="00790B04" w:rsidP="00790B04">
      <w:pPr>
        <w:pStyle w:val="Nagwek4"/>
        <w:spacing w:after="0" w:line="360" w:lineRule="auto"/>
        <w:jc w:val="left"/>
        <w:rPr>
          <w:lang w:eastAsia="pl-PL"/>
        </w:rPr>
      </w:pPr>
      <w:bookmarkStart w:id="148" w:name="_Toc521315518"/>
      <w:r w:rsidRPr="00463C82">
        <w:rPr>
          <w:lang w:eastAsia="pl-PL"/>
        </w:rPr>
        <w:t>4</w:t>
      </w:r>
      <w:r w:rsidR="00077D84" w:rsidRPr="00463C82">
        <w:rPr>
          <w:lang w:eastAsia="pl-PL"/>
        </w:rPr>
        <w:t>.4.1.4. Monitoring wód podziemnych</w:t>
      </w:r>
      <w:bookmarkEnd w:id="142"/>
      <w:bookmarkEnd w:id="148"/>
    </w:p>
    <w:p w14:paraId="2EEEF7FF" w14:textId="77777777" w:rsidR="00077D84" w:rsidRPr="00463C82" w:rsidRDefault="00077D84" w:rsidP="00077D84">
      <w:pPr>
        <w:spacing w:after="0" w:line="360" w:lineRule="auto"/>
        <w:rPr>
          <w:rFonts w:ascii="Arial Narrow" w:eastAsia="Calibri" w:hAnsi="Arial Narrow" w:cs="Times New Roman"/>
          <w:sz w:val="18"/>
          <w:lang w:eastAsia="pl-PL"/>
        </w:rPr>
      </w:pPr>
    </w:p>
    <w:p w14:paraId="20ACACAF" w14:textId="19935387" w:rsidR="00077D84" w:rsidRPr="00463C82" w:rsidRDefault="00077D84" w:rsidP="00077D84">
      <w:pPr>
        <w:spacing w:after="0" w:line="360" w:lineRule="auto"/>
        <w:jc w:val="center"/>
        <w:rPr>
          <w:rFonts w:ascii="Arial Narrow" w:eastAsia="Calibri" w:hAnsi="Arial Narrow" w:cs="Arial"/>
          <w:b/>
          <w:lang w:eastAsia="pl-PL"/>
        </w:rPr>
      </w:pPr>
      <w:r w:rsidRPr="00463C82">
        <w:rPr>
          <w:rFonts w:ascii="Arial Narrow" w:eastAsia="Calibri" w:hAnsi="Arial Narrow" w:cs="Arial"/>
          <w:b/>
          <w:lang w:eastAsia="pl-PL"/>
        </w:rPr>
        <w:t xml:space="preserve">Zgodnie z informacjami WIOŚ w Olsztynie w latach 2013 - 2017 na terenie </w:t>
      </w:r>
      <w:r w:rsidR="00790B04" w:rsidRPr="00463C82">
        <w:rPr>
          <w:rFonts w:ascii="Arial Narrow" w:eastAsia="Calibri" w:hAnsi="Arial Narrow" w:cs="Arial"/>
          <w:b/>
          <w:lang w:eastAsia="pl-PL"/>
        </w:rPr>
        <w:t>Gminy Reszel</w:t>
      </w:r>
      <w:r w:rsidRPr="00463C82">
        <w:rPr>
          <w:rFonts w:ascii="Arial Narrow" w:eastAsia="Calibri" w:hAnsi="Arial Narrow" w:cs="Arial"/>
          <w:b/>
          <w:lang w:eastAsia="pl-PL"/>
        </w:rPr>
        <w:t xml:space="preserve"> </w:t>
      </w:r>
    </w:p>
    <w:p w14:paraId="1B696E26" w14:textId="77777777" w:rsidR="00077D84" w:rsidRPr="00463C82" w:rsidRDefault="00077D84" w:rsidP="00077D84">
      <w:pPr>
        <w:spacing w:after="0" w:line="360" w:lineRule="auto"/>
        <w:jc w:val="center"/>
        <w:rPr>
          <w:rFonts w:ascii="Arial Narrow" w:eastAsia="Times New Roman" w:hAnsi="Arial Narrow" w:cs="Times New Roman"/>
          <w:b/>
          <w:i/>
          <w:lang w:eastAsia="pl-PL"/>
        </w:rPr>
      </w:pPr>
      <w:r w:rsidRPr="00463C82">
        <w:rPr>
          <w:rFonts w:ascii="Arial Narrow" w:eastAsia="Calibri" w:hAnsi="Arial Narrow" w:cs="Arial"/>
          <w:b/>
          <w:lang w:eastAsia="pl-PL"/>
        </w:rPr>
        <w:t>nie był prowadzony monitoring wód podziemnych.</w:t>
      </w:r>
    </w:p>
    <w:p w14:paraId="36B3609A" w14:textId="77777777" w:rsidR="00077D84" w:rsidRPr="00463C82" w:rsidRDefault="00077D84" w:rsidP="00790B04">
      <w:pPr>
        <w:pStyle w:val="Nagwek3"/>
        <w:spacing w:before="0" w:beforeAutospacing="0" w:after="0" w:afterAutospacing="0" w:line="360" w:lineRule="auto"/>
        <w:rPr>
          <w:rFonts w:ascii="Arial Narrow" w:eastAsia="Calibri" w:hAnsi="Arial Narrow"/>
          <w:b w:val="0"/>
          <w:i/>
          <w:sz w:val="18"/>
          <w:szCs w:val="22"/>
        </w:rPr>
      </w:pPr>
    </w:p>
    <w:p w14:paraId="1A8DC1A6" w14:textId="519F7260" w:rsidR="00077D84" w:rsidRPr="00463C82" w:rsidRDefault="00790B04" w:rsidP="00790B04">
      <w:pPr>
        <w:pStyle w:val="Nagwek3"/>
        <w:spacing w:before="0" w:beforeAutospacing="0" w:after="0" w:afterAutospacing="0" w:line="360" w:lineRule="auto"/>
        <w:rPr>
          <w:rFonts w:ascii="Arial Narrow" w:eastAsia="Calibri" w:hAnsi="Arial Narrow"/>
          <w:b w:val="0"/>
          <w:i/>
          <w:sz w:val="22"/>
          <w:szCs w:val="22"/>
        </w:rPr>
      </w:pPr>
      <w:bookmarkStart w:id="149" w:name="_Toc518573171"/>
      <w:bookmarkStart w:id="150" w:name="_Toc521315519"/>
      <w:r w:rsidRPr="00463C82">
        <w:rPr>
          <w:rFonts w:ascii="Arial Narrow" w:eastAsia="Calibri" w:hAnsi="Arial Narrow"/>
          <w:b w:val="0"/>
          <w:i/>
          <w:sz w:val="22"/>
          <w:szCs w:val="22"/>
        </w:rPr>
        <w:t>4</w:t>
      </w:r>
      <w:r w:rsidR="00077D84" w:rsidRPr="00463C82">
        <w:rPr>
          <w:rFonts w:ascii="Arial Narrow" w:eastAsia="Calibri" w:hAnsi="Arial Narrow"/>
          <w:b w:val="0"/>
          <w:i/>
          <w:sz w:val="22"/>
          <w:szCs w:val="22"/>
        </w:rPr>
        <w:t>.4.2. Wody powierzchniowe</w:t>
      </w:r>
      <w:bookmarkEnd w:id="149"/>
      <w:bookmarkEnd w:id="150"/>
    </w:p>
    <w:p w14:paraId="4B4ABEA4" w14:textId="77777777" w:rsidR="00077D84" w:rsidRPr="00463C82" w:rsidRDefault="00077D84" w:rsidP="00077D84">
      <w:pPr>
        <w:keepNext/>
        <w:spacing w:after="0" w:line="360" w:lineRule="auto"/>
        <w:outlineLvl w:val="3"/>
        <w:rPr>
          <w:rFonts w:ascii="Arial Narrow" w:eastAsia="Calibri" w:hAnsi="Arial Narrow" w:cs="Times New Roman"/>
          <w:bCs/>
          <w:i/>
          <w:lang w:eastAsia="pl-PL"/>
        </w:rPr>
      </w:pPr>
    </w:p>
    <w:p w14:paraId="0D808268" w14:textId="571A962D" w:rsidR="00077D84" w:rsidRPr="00463C82" w:rsidRDefault="00790B04" w:rsidP="00790B04">
      <w:pPr>
        <w:pStyle w:val="Nagwek4"/>
        <w:spacing w:after="0" w:line="360" w:lineRule="auto"/>
        <w:jc w:val="left"/>
        <w:rPr>
          <w:lang w:eastAsia="pl-PL"/>
        </w:rPr>
      </w:pPr>
      <w:bookmarkStart w:id="151" w:name="_Toc518573172"/>
      <w:bookmarkStart w:id="152" w:name="_Toc521315520"/>
      <w:r w:rsidRPr="00463C82">
        <w:rPr>
          <w:lang w:eastAsia="pl-PL"/>
        </w:rPr>
        <w:t>4</w:t>
      </w:r>
      <w:r w:rsidR="00077D84" w:rsidRPr="00463C82">
        <w:rPr>
          <w:lang w:eastAsia="pl-PL"/>
        </w:rPr>
        <w:t>.4.2.1. Sieć rzeczna</w:t>
      </w:r>
      <w:bookmarkEnd w:id="151"/>
      <w:bookmarkEnd w:id="152"/>
    </w:p>
    <w:p w14:paraId="161787AE" w14:textId="77777777" w:rsidR="00077D84" w:rsidRPr="00463C82" w:rsidRDefault="00077D84" w:rsidP="00077D84">
      <w:pPr>
        <w:spacing w:after="0" w:line="360" w:lineRule="auto"/>
        <w:ind w:firstLine="708"/>
        <w:jc w:val="both"/>
        <w:rPr>
          <w:rFonts w:ascii="Arial Narrow" w:eastAsia="Calibri" w:hAnsi="Arial Narrow" w:cs="Times New Roman"/>
          <w:bCs/>
          <w:sz w:val="18"/>
        </w:rPr>
      </w:pPr>
    </w:p>
    <w:p w14:paraId="32F5DF01" w14:textId="77777777" w:rsidR="00197FC8" w:rsidRPr="00463C82" w:rsidRDefault="00197FC8" w:rsidP="00077D84">
      <w:pPr>
        <w:spacing w:after="0" w:line="360" w:lineRule="auto"/>
        <w:ind w:firstLine="708"/>
        <w:jc w:val="both"/>
        <w:rPr>
          <w:rFonts w:ascii="Arial Narrow" w:eastAsia="Calibri" w:hAnsi="Arial Narrow" w:cs="Times New Roman"/>
          <w:bCs/>
        </w:rPr>
      </w:pPr>
      <w:r w:rsidRPr="00463C82">
        <w:rPr>
          <w:rFonts w:ascii="Arial Narrow" w:eastAsia="Calibri" w:hAnsi="Arial Narrow" w:cs="Times New Roman"/>
          <w:bCs/>
        </w:rPr>
        <w:t xml:space="preserve">Obszar Gminy znajduje się niemal całkowicie w dorzeczu rzeki Guber, dopływie Łyny. Granica głównego działu wodnego pomiędzy zlewnią Wisły i Zalewu Wiślanego przebiega przez południowy kraniec obszaru Gminy, w rejonie Woli i Śpiglówki. Główne strugi odwadniające teren gminy to rzeki: Dajna i Sajna, będące lewobrzeżnymi dopływami Gubra. Razem z Kanałem Reszelskim (lewobrzeżnym dopływem Sajny) strugi te zostały zaliczone do cieków podstawowych. </w:t>
      </w:r>
    </w:p>
    <w:p w14:paraId="476B48D4" w14:textId="77777777" w:rsidR="00197FC8" w:rsidRPr="00463C82" w:rsidRDefault="00197FC8" w:rsidP="00077D84">
      <w:pPr>
        <w:spacing w:after="0" w:line="360" w:lineRule="auto"/>
        <w:ind w:firstLine="708"/>
        <w:jc w:val="both"/>
        <w:rPr>
          <w:rFonts w:ascii="Arial Narrow" w:eastAsia="Calibri" w:hAnsi="Arial Narrow" w:cs="Times New Roman"/>
          <w:bCs/>
          <w:sz w:val="18"/>
        </w:rPr>
      </w:pPr>
    </w:p>
    <w:p w14:paraId="19A4EC73" w14:textId="77777777" w:rsidR="00197FC8" w:rsidRPr="00463C82" w:rsidRDefault="00197FC8" w:rsidP="00197FC8">
      <w:pPr>
        <w:spacing w:after="0" w:line="360" w:lineRule="auto"/>
        <w:ind w:firstLine="708"/>
        <w:jc w:val="both"/>
        <w:rPr>
          <w:rFonts w:ascii="Arial Narrow" w:eastAsia="Calibri" w:hAnsi="Arial Narrow" w:cs="Times New Roman"/>
          <w:bCs/>
        </w:rPr>
      </w:pPr>
      <w:r w:rsidRPr="00463C82">
        <w:rPr>
          <w:rFonts w:ascii="Arial Narrow" w:eastAsia="Calibri" w:hAnsi="Arial Narrow" w:cs="Times New Roman"/>
          <w:b/>
          <w:bCs/>
        </w:rPr>
        <w:t>Rzeka Dajna</w:t>
      </w:r>
      <w:r w:rsidRPr="00463C82">
        <w:rPr>
          <w:rFonts w:ascii="Arial Narrow" w:eastAsia="Calibri" w:hAnsi="Arial Narrow" w:cs="Times New Roman"/>
          <w:bCs/>
        </w:rPr>
        <w:t xml:space="preserve"> jest lewobrzeżnym dopływem rzeki Guber o długości 55 km. Zlewnia zajmuje powierzchnię 345,2 km². Za początek Dajny przyjęto ciek uchodzący do jeziora Wągiel. Rzeka przepływa przez szereg jezior tzw. Rynny Mrągowskiej. Po wypływie z jeziora Dejnowa, Dajna zmienia kierunek i w okolicach Biedaszek wpada do rzeki Guber.. Rzeka w górnym biegu przyjmuje zanieczyszczenia z punktowych źródeł zanieczyszczeń.</w:t>
      </w:r>
    </w:p>
    <w:p w14:paraId="5F40AD40" w14:textId="77777777" w:rsidR="00197FC8" w:rsidRPr="00463C82" w:rsidRDefault="00197FC8" w:rsidP="00197FC8">
      <w:pPr>
        <w:spacing w:after="0" w:line="360" w:lineRule="auto"/>
        <w:ind w:firstLine="708"/>
        <w:jc w:val="both"/>
        <w:rPr>
          <w:rFonts w:ascii="Arial Narrow" w:eastAsia="Calibri" w:hAnsi="Arial Narrow" w:cs="Times New Roman"/>
          <w:bCs/>
          <w:sz w:val="18"/>
        </w:rPr>
      </w:pPr>
    </w:p>
    <w:p w14:paraId="5D3C824B" w14:textId="643BDD7D" w:rsidR="00197FC8" w:rsidRPr="00463C82" w:rsidRDefault="00197FC8" w:rsidP="00197FC8">
      <w:pPr>
        <w:spacing w:after="0" w:line="360" w:lineRule="auto"/>
        <w:ind w:firstLine="708"/>
        <w:jc w:val="both"/>
        <w:rPr>
          <w:rFonts w:ascii="Arial Narrow" w:eastAsia="Calibri" w:hAnsi="Arial Narrow" w:cs="Times New Roman"/>
          <w:bCs/>
        </w:rPr>
      </w:pPr>
      <w:r w:rsidRPr="00463C82">
        <w:rPr>
          <w:rFonts w:ascii="Arial Narrow" w:eastAsia="Calibri" w:hAnsi="Arial Narrow" w:cs="Times New Roman"/>
          <w:bCs/>
        </w:rPr>
        <w:t xml:space="preserve"> </w:t>
      </w:r>
      <w:r w:rsidRPr="00463C82">
        <w:rPr>
          <w:rFonts w:ascii="Arial Narrow" w:eastAsia="Calibri" w:hAnsi="Arial Narrow" w:cs="Times New Roman"/>
          <w:b/>
          <w:bCs/>
        </w:rPr>
        <w:t>Rzeka Sajna</w:t>
      </w:r>
      <w:r w:rsidRPr="00463C82">
        <w:rPr>
          <w:rFonts w:ascii="Arial Narrow" w:eastAsia="Calibri" w:hAnsi="Arial Narrow" w:cs="Times New Roman"/>
          <w:bCs/>
        </w:rPr>
        <w:t xml:space="preserve"> jest lewobrzeżnym dopływem rzeki Guber o długości 50,6 km i powierzchni zlewni 500,6 km². Sajna przepływa przez Gminę Reszel i Korsze. Reszel jest miastem położonym nad Sajną. Sajna prawie na całej kontrolowanej długości prowadziła wody nadmiernie zanieczyszczone z powodu przyjmowania zanieczyszczeń z punktowych źródeł - zrzutów ścieków z oczyszczalni mechaniczno-biologicznych z Reszla, Korsz i Bykowa.</w:t>
      </w:r>
    </w:p>
    <w:p w14:paraId="04E89AB6" w14:textId="0841D01E" w:rsidR="00197FC8" w:rsidRPr="00463C82" w:rsidRDefault="00197FC8" w:rsidP="00197FC8">
      <w:pPr>
        <w:pStyle w:val="Nagwek4"/>
        <w:spacing w:after="0" w:line="360" w:lineRule="auto"/>
        <w:jc w:val="left"/>
        <w:rPr>
          <w:lang w:eastAsia="pl-PL"/>
        </w:rPr>
      </w:pPr>
      <w:bookmarkStart w:id="153" w:name="_Toc521315521"/>
      <w:r w:rsidRPr="00463C82">
        <w:rPr>
          <w:lang w:eastAsia="pl-PL"/>
        </w:rPr>
        <w:lastRenderedPageBreak/>
        <w:t>4.4.2.2. Jeziora</w:t>
      </w:r>
      <w:bookmarkEnd w:id="153"/>
    </w:p>
    <w:p w14:paraId="6A83EE83" w14:textId="77777777" w:rsidR="00197FC8" w:rsidRPr="00463C82" w:rsidRDefault="00197FC8" w:rsidP="00197FC8">
      <w:pPr>
        <w:spacing w:after="0" w:line="360" w:lineRule="auto"/>
        <w:ind w:firstLine="708"/>
        <w:jc w:val="both"/>
        <w:rPr>
          <w:rFonts w:ascii="Arial Narrow" w:eastAsia="Calibri" w:hAnsi="Arial Narrow" w:cs="Times New Roman"/>
          <w:bCs/>
          <w:sz w:val="18"/>
        </w:rPr>
      </w:pPr>
    </w:p>
    <w:p w14:paraId="060FB034" w14:textId="4C2E2FC3" w:rsidR="00197FC8" w:rsidRPr="00463C82" w:rsidRDefault="00197FC8" w:rsidP="00197FC8">
      <w:pPr>
        <w:autoSpaceDE w:val="0"/>
        <w:autoSpaceDN w:val="0"/>
        <w:adjustRightInd w:val="0"/>
        <w:spacing w:after="0" w:line="360" w:lineRule="auto"/>
        <w:ind w:firstLine="708"/>
        <w:jc w:val="both"/>
        <w:rPr>
          <w:rFonts w:ascii="Arial Narrow" w:eastAsia="Calibri" w:hAnsi="Arial Narrow" w:cs="ArialNarrow"/>
        </w:rPr>
      </w:pPr>
      <w:r w:rsidRPr="00463C82">
        <w:rPr>
          <w:rFonts w:ascii="Arial Narrow" w:eastAsia="Calibri" w:hAnsi="Arial Narrow" w:cs="ArialNarrow"/>
        </w:rPr>
        <w:t>Większość obszaru Gminy Reszel znajduje się poza zlewnią pojezierną. W zlewni jezior położona</w:t>
      </w:r>
      <w:r w:rsidRPr="00463C82">
        <w:rPr>
          <w:rFonts w:ascii="Arial Narrow" w:eastAsia="Calibri" w:hAnsi="Arial Narrow" w:cs="ArialNarrow"/>
        </w:rPr>
        <w:br/>
        <w:t>jest część południowa Gminy i fragment północno - wschodni. Na terenie Gminy występują jeziora:</w:t>
      </w:r>
    </w:p>
    <w:p w14:paraId="1C5C5E0A" w14:textId="77777777" w:rsidR="00197FC8" w:rsidRPr="00463C82" w:rsidRDefault="00197FC8" w:rsidP="00197FC8">
      <w:pPr>
        <w:spacing w:after="0" w:line="360" w:lineRule="auto"/>
        <w:jc w:val="both"/>
        <w:rPr>
          <w:rFonts w:ascii="Calibri" w:hAnsi="Calibri" w:cs="Calibri"/>
          <w:color w:val="000000"/>
          <w:sz w:val="16"/>
        </w:rPr>
      </w:pPr>
    </w:p>
    <w:p w14:paraId="73D98830" w14:textId="77777777" w:rsidR="00197FC8" w:rsidRPr="00463C82" w:rsidRDefault="00197FC8" w:rsidP="00197FC8">
      <w:pPr>
        <w:numPr>
          <w:ilvl w:val="0"/>
          <w:numId w:val="14"/>
        </w:numPr>
        <w:spacing w:after="0" w:line="360" w:lineRule="auto"/>
        <w:jc w:val="both"/>
        <w:rPr>
          <w:rFonts w:ascii="Arial Narrow" w:eastAsia="Calibri" w:hAnsi="Arial Narrow" w:cs="Times New Roman"/>
        </w:rPr>
      </w:pPr>
      <w:r w:rsidRPr="00463C82">
        <w:rPr>
          <w:rFonts w:ascii="Arial Narrow" w:eastAsia="Calibri" w:hAnsi="Arial Narrow" w:cs="Times New Roman"/>
        </w:rPr>
        <w:t>Dejnowa,</w:t>
      </w:r>
    </w:p>
    <w:p w14:paraId="65C520B2" w14:textId="77777777" w:rsidR="00197FC8" w:rsidRPr="00463C82" w:rsidRDefault="00197FC8" w:rsidP="00197FC8">
      <w:pPr>
        <w:numPr>
          <w:ilvl w:val="0"/>
          <w:numId w:val="14"/>
        </w:numPr>
        <w:spacing w:after="0" w:line="360" w:lineRule="auto"/>
        <w:jc w:val="both"/>
        <w:rPr>
          <w:rFonts w:ascii="Arial Narrow" w:eastAsia="Calibri" w:hAnsi="Arial Narrow" w:cs="Times New Roman"/>
        </w:rPr>
      </w:pPr>
      <w:r w:rsidRPr="00463C82">
        <w:rPr>
          <w:rFonts w:ascii="Arial Narrow" w:eastAsia="Calibri" w:hAnsi="Arial Narrow" w:cs="Times New Roman"/>
        </w:rPr>
        <w:t>Wirbel,</w:t>
      </w:r>
    </w:p>
    <w:p w14:paraId="2BC2946F" w14:textId="77777777" w:rsidR="00197FC8" w:rsidRPr="00463C82" w:rsidRDefault="00197FC8" w:rsidP="00197FC8">
      <w:pPr>
        <w:numPr>
          <w:ilvl w:val="0"/>
          <w:numId w:val="14"/>
        </w:numPr>
        <w:spacing w:after="0" w:line="360" w:lineRule="auto"/>
        <w:jc w:val="both"/>
        <w:rPr>
          <w:rFonts w:ascii="Arial Narrow" w:eastAsia="Calibri" w:hAnsi="Arial Narrow" w:cs="Times New Roman"/>
        </w:rPr>
      </w:pPr>
      <w:r w:rsidRPr="00463C82">
        <w:rPr>
          <w:rFonts w:ascii="Arial Narrow" w:eastAsia="Calibri" w:hAnsi="Arial Narrow" w:cs="Times New Roman"/>
        </w:rPr>
        <w:t>Legińskie,</w:t>
      </w:r>
    </w:p>
    <w:p w14:paraId="6A3EFF76" w14:textId="77777777" w:rsidR="00197FC8" w:rsidRPr="00463C82" w:rsidRDefault="00197FC8" w:rsidP="00197FC8">
      <w:pPr>
        <w:numPr>
          <w:ilvl w:val="0"/>
          <w:numId w:val="14"/>
        </w:numPr>
        <w:spacing w:after="0" w:line="360" w:lineRule="auto"/>
        <w:jc w:val="both"/>
        <w:rPr>
          <w:rFonts w:ascii="Arial Narrow" w:eastAsia="Calibri" w:hAnsi="Arial Narrow" w:cs="Times New Roman"/>
        </w:rPr>
      </w:pPr>
      <w:r w:rsidRPr="00463C82">
        <w:rPr>
          <w:rFonts w:ascii="Arial Narrow" w:eastAsia="Calibri" w:hAnsi="Arial Narrow" w:cs="Times New Roman"/>
        </w:rPr>
        <w:t>Widryńskie,</w:t>
      </w:r>
    </w:p>
    <w:p w14:paraId="07D688B4" w14:textId="77777777" w:rsidR="00197FC8" w:rsidRPr="00463C82" w:rsidRDefault="00197FC8" w:rsidP="00197FC8">
      <w:pPr>
        <w:numPr>
          <w:ilvl w:val="0"/>
          <w:numId w:val="14"/>
        </w:numPr>
        <w:spacing w:after="0" w:line="360" w:lineRule="auto"/>
        <w:jc w:val="both"/>
        <w:rPr>
          <w:rFonts w:ascii="Arial Narrow" w:eastAsia="Calibri" w:hAnsi="Arial Narrow" w:cs="Times New Roman"/>
        </w:rPr>
      </w:pPr>
      <w:r w:rsidRPr="00463C82">
        <w:rPr>
          <w:rFonts w:ascii="Arial Narrow" w:eastAsia="Calibri" w:hAnsi="Arial Narrow" w:cs="Times New Roman"/>
        </w:rPr>
        <w:t>Trzcinno,</w:t>
      </w:r>
    </w:p>
    <w:p w14:paraId="18E6A013" w14:textId="77777777" w:rsidR="00197FC8" w:rsidRPr="00463C82" w:rsidRDefault="00197FC8" w:rsidP="00197FC8">
      <w:pPr>
        <w:numPr>
          <w:ilvl w:val="0"/>
          <w:numId w:val="14"/>
        </w:numPr>
        <w:spacing w:after="0" w:line="360" w:lineRule="auto"/>
        <w:jc w:val="both"/>
        <w:rPr>
          <w:rFonts w:ascii="Arial Narrow" w:eastAsia="Calibri" w:hAnsi="Arial Narrow" w:cs="Times New Roman"/>
        </w:rPr>
      </w:pPr>
      <w:r w:rsidRPr="00463C82">
        <w:rPr>
          <w:rFonts w:ascii="Arial Narrow" w:eastAsia="Calibri" w:hAnsi="Arial Narrow" w:cs="Times New Roman"/>
        </w:rPr>
        <w:t>Pasterzewo,</w:t>
      </w:r>
    </w:p>
    <w:p w14:paraId="7A296DDB" w14:textId="5B5F1B8C" w:rsidR="00197FC8" w:rsidRPr="00463C82" w:rsidRDefault="00197FC8" w:rsidP="00197FC8">
      <w:pPr>
        <w:numPr>
          <w:ilvl w:val="0"/>
          <w:numId w:val="14"/>
        </w:numPr>
        <w:spacing w:after="0" w:line="360" w:lineRule="auto"/>
        <w:jc w:val="both"/>
        <w:rPr>
          <w:rFonts w:ascii="Arial Narrow" w:eastAsia="Calibri" w:hAnsi="Arial Narrow" w:cs="Times New Roman"/>
        </w:rPr>
      </w:pPr>
      <w:r w:rsidRPr="00463C82">
        <w:rPr>
          <w:rFonts w:ascii="Arial Narrow" w:eastAsia="Calibri" w:hAnsi="Arial Narrow" w:cs="Times New Roman"/>
        </w:rPr>
        <w:t>Klawój.</w:t>
      </w:r>
    </w:p>
    <w:p w14:paraId="22685D80" w14:textId="77777777" w:rsidR="00197FC8" w:rsidRPr="00463C82" w:rsidRDefault="00197FC8" w:rsidP="00197FC8">
      <w:pPr>
        <w:spacing w:after="0" w:line="360" w:lineRule="auto"/>
        <w:jc w:val="both"/>
        <w:rPr>
          <w:rFonts w:ascii="Arial Narrow" w:eastAsia="Calibri" w:hAnsi="Arial Narrow" w:cs="Times New Roman"/>
          <w:bCs/>
          <w:i/>
          <w:lang w:eastAsia="pl-PL"/>
        </w:rPr>
      </w:pPr>
    </w:p>
    <w:p w14:paraId="66EEF701" w14:textId="50E295FF" w:rsidR="00077D84" w:rsidRPr="00463C82" w:rsidRDefault="00197FC8" w:rsidP="00197FC8">
      <w:pPr>
        <w:pStyle w:val="Nagwek4"/>
        <w:spacing w:after="0" w:line="360" w:lineRule="auto"/>
        <w:jc w:val="left"/>
        <w:rPr>
          <w:lang w:eastAsia="pl-PL"/>
        </w:rPr>
      </w:pPr>
      <w:bookmarkStart w:id="154" w:name="_Toc521315522"/>
      <w:r w:rsidRPr="00463C82">
        <w:rPr>
          <w:lang w:eastAsia="pl-PL"/>
        </w:rPr>
        <w:t>4.4.2.3</w:t>
      </w:r>
      <w:r w:rsidR="00077D84" w:rsidRPr="00463C82">
        <w:rPr>
          <w:lang w:eastAsia="pl-PL"/>
        </w:rPr>
        <w:t>. Jakość wód powierzchniowych</w:t>
      </w:r>
      <w:bookmarkEnd w:id="154"/>
    </w:p>
    <w:p w14:paraId="7886BC19" w14:textId="77777777" w:rsidR="00077D84" w:rsidRPr="00463C82" w:rsidRDefault="00077D84" w:rsidP="00077D84">
      <w:pPr>
        <w:spacing w:after="0" w:line="360" w:lineRule="auto"/>
        <w:rPr>
          <w:rFonts w:ascii="Calibri" w:eastAsia="Calibri" w:hAnsi="Calibri" w:cs="Times New Roman"/>
          <w:lang w:eastAsia="pl-PL"/>
        </w:rPr>
      </w:pPr>
    </w:p>
    <w:p w14:paraId="63EB0A02"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Narrow"/>
        </w:rPr>
      </w:pPr>
      <w:r w:rsidRPr="00463C82">
        <w:rPr>
          <w:rFonts w:ascii="Arial Narrow" w:eastAsia="Calibri" w:hAnsi="Arial Narrow" w:cs="ArialNarrow"/>
        </w:rPr>
        <w:t xml:space="preserve">Cele środowiskowe dla części wód zostały oparte na wartościach granicznych poszczególnych wskaźników fizyko - chemicznych, biologicznych i hydromorfologicznych określających stan ekologiczny wód powierzchniowych oraz wskaźników chemicznych świadczących o stanie chemicznym wody, odpowiadających warunkom osiągnięcia przez te wody dobrego stanu, z uwzględnieniem kategorii wód wg. rozporządzenia w sprawie sposobu klasyfikacji jednolitych części wód powierzchniowych. </w:t>
      </w:r>
    </w:p>
    <w:p w14:paraId="4AEBE38A"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Narrow"/>
        </w:rPr>
      </w:pPr>
    </w:p>
    <w:p w14:paraId="568505CA"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Narrow"/>
        </w:rPr>
      </w:pPr>
      <w:r w:rsidRPr="00463C82">
        <w:rPr>
          <w:rFonts w:ascii="Arial Narrow" w:eastAsia="Calibri" w:hAnsi="Arial Narrow" w:cs="ArialNarrow"/>
        </w:rPr>
        <w:t xml:space="preserve">Zastosowane podejście, polegające na przyjęciu za cele środowiskowe wartości granicznych odpowiadających dobremu stanowi wód związane było z niekompletnym zrealizowaniem prac w zakresie zrealizowania warunków referencyjnych dla poszczególnych typów wód, a tym samym brakiem możliwości ustalenia wartości celów środowiskowych wg. charakterystycznych wymagań względem poszczególnych typów we wszystkich kategoriach wód. </w:t>
      </w:r>
    </w:p>
    <w:p w14:paraId="483BFC5C"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Narrow"/>
        </w:rPr>
      </w:pPr>
    </w:p>
    <w:p w14:paraId="404D376E"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Narrow"/>
        </w:rPr>
      </w:pPr>
      <w:r w:rsidRPr="00463C82">
        <w:rPr>
          <w:rFonts w:ascii="Arial Narrow" w:eastAsia="Calibri" w:hAnsi="Arial Narrow" w:cs="ArialNarrow"/>
        </w:rPr>
        <w:t xml:space="preserve">Przy ustalaniu celów środowiskowych dla JCWP bierze się pod uwagę aktualny stan tych wód narzucając zadanie nie pogarszania ich stanu. W związku z tym dla jednolitych części wód będących obecnie w bardzo dobrym stanie/potencjale ekologicznym celem środowiskowym będzie utrzymanie tego stanu/potencjału. Ponadto ustalając cele uwzględniono także różnicę pomiędzy naturalnymi, a silnie zmienionymi, sztucznymi częściami wód. Dla naturalnych części wód celem będzie osiągnięcie co najmniej dobrego stanu ekologicznego, dla silnie zmienionych i sztucznych części wód - co najmniej dobrego potencjału ekologicznego.  Ponadto w obydwu przypadkach, w celu osiągnięcia dobrego stanu/potencjału konieczne będzie utrzymanie co najmniej dobrego stanu chemicznego. </w:t>
      </w:r>
    </w:p>
    <w:p w14:paraId="6D5440EA"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Narrow"/>
        </w:rPr>
      </w:pPr>
    </w:p>
    <w:p w14:paraId="544B3590" w14:textId="77777777" w:rsidR="00077D84" w:rsidRPr="00463C82" w:rsidRDefault="00077D84" w:rsidP="00077D84">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lastRenderedPageBreak/>
        <w:t>Przedmiotem badań monitoringowych jakości wód powierzchniowych są jednolite części wód powierzchniowych (JCW). Pojęcie to, wprowadzone przez Ramową Dyrektywę Wodną, oznacza oddzielny i znaczący element wód powierzchniowych taki jak: jezioro, zbiornik, strumień, rzeka lub kanał, część strumienia, rzeki lub kanału, wody przejściowe lub pas wód przybrzeżnych. Program monitoringu wód na terenie województwa realizowany jest w ramach:</w:t>
      </w:r>
    </w:p>
    <w:p w14:paraId="6452A629" w14:textId="77777777" w:rsidR="00077D84" w:rsidRPr="00463C82" w:rsidRDefault="00077D84" w:rsidP="00077D84">
      <w:pPr>
        <w:spacing w:after="0" w:line="360" w:lineRule="auto"/>
        <w:jc w:val="both"/>
        <w:rPr>
          <w:rFonts w:ascii="Arial Narrow" w:eastAsia="Calibri" w:hAnsi="Arial Narrow" w:cs="Times New Roman"/>
        </w:rPr>
      </w:pPr>
    </w:p>
    <w:p w14:paraId="51BD4C5C"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 xml:space="preserve">monitoringu diagnostycznego (MD) z częstotliwością raz na 6 lat - pełny zakres badań, </w:t>
      </w:r>
    </w:p>
    <w:p w14:paraId="66273A9D"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 xml:space="preserve">monitoringu operacyjnego (MO) z częstotliwością raz na 3 lata lub corocznie (wyłącznie w zakresie substancji szkodliwych dla środowiska wodnego, dla których odnotowano przekroczenia norm w latach wcześniejszych) – ograniczony zakres badań, </w:t>
      </w:r>
    </w:p>
    <w:p w14:paraId="0A008709"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 xml:space="preserve">monitoringu obszarów chronionych (MOC) z częstotliwością raz na 3 lata lub corocznie (wyłącznie dla wód przeznaczonych do spożycia) - ograniczony zakres badań. </w:t>
      </w:r>
    </w:p>
    <w:p w14:paraId="51490A42"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13F0D559" w14:textId="77777777" w:rsidR="00036E45" w:rsidRPr="00463C82" w:rsidRDefault="00036E45" w:rsidP="00036E45">
      <w:pPr>
        <w:keepNext/>
        <w:spacing w:after="0" w:line="360" w:lineRule="auto"/>
        <w:ind w:firstLine="708"/>
        <w:jc w:val="both"/>
        <w:outlineLvl w:val="3"/>
        <w:rPr>
          <w:rFonts w:ascii="Arial Narrow" w:eastAsia="Calibri" w:hAnsi="Arial Narrow" w:cs="Times New Roman"/>
          <w:bCs/>
          <w:i/>
          <w:lang w:eastAsia="pl-PL"/>
        </w:rPr>
      </w:pPr>
      <w:bookmarkStart w:id="155" w:name="_Toc448064866"/>
      <w:bookmarkStart w:id="156" w:name="_Toc455405438"/>
      <w:r w:rsidRPr="00463C82">
        <w:rPr>
          <w:rFonts w:ascii="Arial Narrow" w:hAnsi="Arial Narrow"/>
          <w:bCs/>
          <w:color w:val="231F20"/>
        </w:rPr>
        <w:t>Zgodnie z informacjami WIOŚ w Olsztynie,  stan jednolitej części wód o nazwie „</w:t>
      </w:r>
      <w:r w:rsidRPr="00463C82">
        <w:rPr>
          <w:rFonts w:ascii="Arial Narrow" w:hAnsi="Arial Narrow"/>
          <w:bCs/>
          <w:i/>
          <w:color w:val="231F20"/>
        </w:rPr>
        <w:t>Sajna od Źródeł do Kan. Reszelskiego, z Kan. Reszelskim i jez. Widryńskim i Legińskim”</w:t>
      </w:r>
      <w:r w:rsidRPr="00463C82">
        <w:rPr>
          <w:rFonts w:ascii="Arial Narrow" w:hAnsi="Arial Narrow"/>
          <w:bCs/>
          <w:color w:val="231F20"/>
        </w:rPr>
        <w:t xml:space="preserve"> określono jako zły</w:t>
      </w:r>
      <w:r w:rsidRPr="00463C82">
        <w:rPr>
          <w:rFonts w:ascii="Arial Narrow" w:hAnsi="Arial Narrow"/>
          <w:color w:val="231F20"/>
        </w:rPr>
        <w:t>, ponieważ stwierdzono zły stan ekologiczny ze względu na wyniki badań fitobentosu i makrobezkręgowców bentosowych oraz wskaźników fizykochemicznych (OWO, przewodność, substancje rozpuszczone, twardość ogólna, wszystkie formy azotu i związki fosforu). Nie były spełnione wymagania dla obszarów chronionych wrażliwych na eutrofizację wywołaną zanieczyszczeniami pochodzącymi ze źródeł komunalnych. Stan chemiczny określono jako zły z uwagi na przekroczenie poziomu dopuszczalnego dla benzo(g,h,i)perylenu oraz benzo(b)fluorantenu.</w:t>
      </w:r>
    </w:p>
    <w:p w14:paraId="07BEC086" w14:textId="77777777" w:rsidR="00077D84" w:rsidRPr="00463C82" w:rsidRDefault="00077D84" w:rsidP="00077D84">
      <w:pPr>
        <w:autoSpaceDE w:val="0"/>
        <w:autoSpaceDN w:val="0"/>
        <w:adjustRightInd w:val="0"/>
        <w:spacing w:after="0" w:line="360" w:lineRule="auto"/>
        <w:jc w:val="center"/>
        <w:rPr>
          <w:rFonts w:ascii="Arial Narrow" w:eastAsia="Calibri" w:hAnsi="Arial Narrow" w:cs="Times New Roman"/>
          <w:b/>
          <w:i/>
        </w:rPr>
        <w:sectPr w:rsidR="00077D84" w:rsidRPr="00463C82" w:rsidSect="005A11A0">
          <w:headerReference w:type="default" r:id="rId39"/>
          <w:footerReference w:type="default" r:id="rId40"/>
          <w:headerReference w:type="first" r:id="rId41"/>
          <w:footerReference w:type="first" r:id="rId42"/>
          <w:pgSz w:w="11906" w:h="16838" w:code="9"/>
          <w:pgMar w:top="1418" w:right="1418" w:bottom="1418" w:left="1418" w:header="567" w:footer="567" w:gutter="567"/>
          <w:cols w:space="708"/>
          <w:titlePg/>
          <w:docGrid w:linePitch="360"/>
        </w:sectPr>
      </w:pPr>
    </w:p>
    <w:p w14:paraId="3BEC85E8" w14:textId="77777777" w:rsidR="00077D84" w:rsidRPr="00463C82" w:rsidRDefault="00077D84" w:rsidP="00077D84">
      <w:pPr>
        <w:autoSpaceDE w:val="0"/>
        <w:autoSpaceDN w:val="0"/>
        <w:adjustRightInd w:val="0"/>
        <w:spacing w:after="0" w:line="360" w:lineRule="auto"/>
        <w:jc w:val="center"/>
        <w:rPr>
          <w:rFonts w:ascii="Arial Narrow" w:eastAsia="Calibri" w:hAnsi="Arial Narrow" w:cs="Times New Roman"/>
          <w:i/>
          <w:iCs/>
          <w:color w:val="231F20"/>
        </w:rPr>
      </w:pPr>
      <w:bookmarkStart w:id="157" w:name="_Toc518573530"/>
      <w:bookmarkStart w:id="158" w:name="_Toc521315593"/>
      <w:r w:rsidRPr="00463C82">
        <w:rPr>
          <w:rFonts w:ascii="Arial Narrow" w:eastAsia="Calibri" w:hAnsi="Arial Narrow" w:cs="Times New Roman"/>
          <w:b/>
          <w:i/>
        </w:rPr>
        <w:lastRenderedPageBreak/>
        <w:t xml:space="preserve">Rysunek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Rysunek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6</w:t>
      </w:r>
      <w:r w:rsidRPr="00463C82">
        <w:rPr>
          <w:rFonts w:ascii="Arial Narrow" w:eastAsia="Calibri" w:hAnsi="Arial Narrow" w:cs="Times New Roman"/>
          <w:b/>
          <w:i/>
        </w:rPr>
        <w:fldChar w:fldCharType="end"/>
      </w:r>
      <w:r w:rsidRPr="00463C82">
        <w:rPr>
          <w:rFonts w:ascii="Arial Narrow" w:eastAsia="Calibri" w:hAnsi="Arial Narrow" w:cs="Times New Roman"/>
          <w:b/>
          <w:i/>
        </w:rPr>
        <w:t xml:space="preserve">. </w:t>
      </w:r>
      <w:r w:rsidRPr="00463C82">
        <w:rPr>
          <w:rFonts w:ascii="Arial Narrow" w:eastAsia="Calibri" w:hAnsi="Arial Narrow" w:cs="Times New Roman"/>
          <w:i/>
          <w:iCs/>
          <w:color w:val="231F20"/>
        </w:rPr>
        <w:t>Ocena stanu/potencjału ekologicznego jednolitych części wód rzecznych badanych w latach 2010 - 2015 w województwie warmińsko-mazurskim</w:t>
      </w:r>
      <w:bookmarkEnd w:id="157"/>
      <w:bookmarkEnd w:id="158"/>
    </w:p>
    <w:p w14:paraId="7BD9FC14" w14:textId="7643C520" w:rsidR="00077D84" w:rsidRPr="00463C82" w:rsidRDefault="00197FC8" w:rsidP="00077D84">
      <w:pPr>
        <w:autoSpaceDE w:val="0"/>
        <w:autoSpaceDN w:val="0"/>
        <w:adjustRightInd w:val="0"/>
        <w:spacing w:after="0" w:line="360" w:lineRule="auto"/>
        <w:jc w:val="center"/>
        <w:rPr>
          <w:rFonts w:ascii="Arial Narrow" w:eastAsia="Calibri" w:hAnsi="Arial Narrow" w:cs="Times New Roman"/>
          <w:i/>
          <w:iCs/>
          <w:color w:val="231F20"/>
          <w:sz w:val="16"/>
        </w:rPr>
      </w:pPr>
      <w:r w:rsidRPr="00463C82">
        <w:rPr>
          <w:rFonts w:ascii="Arial Narrow" w:eastAsia="Calibri" w:hAnsi="Arial Narrow" w:cs="Times New Roman"/>
          <w:i/>
          <w:iCs/>
          <w:noProof/>
          <w:color w:val="231F20"/>
          <w:sz w:val="16"/>
          <w:lang w:eastAsia="pl-PL"/>
        </w:rPr>
        <mc:AlternateContent>
          <mc:Choice Requires="wps">
            <w:drawing>
              <wp:anchor distT="0" distB="0" distL="114300" distR="114300" simplePos="0" relativeHeight="251740672" behindDoc="0" locked="0" layoutInCell="1" allowOverlap="1" wp14:anchorId="637B0D87" wp14:editId="02497644">
                <wp:simplePos x="0" y="0"/>
                <wp:positionH relativeFrom="page">
                  <wp:posOffset>5572125</wp:posOffset>
                </wp:positionH>
                <wp:positionV relativeFrom="paragraph">
                  <wp:posOffset>842010</wp:posOffset>
                </wp:positionV>
                <wp:extent cx="952500" cy="771525"/>
                <wp:effectExtent l="19050" t="19050" r="38100" b="47625"/>
                <wp:wrapNone/>
                <wp:docPr id="48" name="Elipsa 48"/>
                <wp:cNvGraphicFramePr/>
                <a:graphic xmlns:a="http://schemas.openxmlformats.org/drawingml/2006/main">
                  <a:graphicData uri="http://schemas.microsoft.com/office/word/2010/wordprocessingShape">
                    <wps:wsp>
                      <wps:cNvSpPr/>
                      <wps:spPr>
                        <a:xfrm>
                          <a:off x="0" y="0"/>
                          <a:ext cx="952500" cy="771525"/>
                        </a:xfrm>
                        <a:prstGeom prst="ellipse">
                          <a:avLst/>
                        </a:prstGeom>
                        <a:noFill/>
                        <a:ln w="635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E51477" id="Elipsa 48" o:spid="_x0000_s1026" style="position:absolute;margin-left:438.75pt;margin-top:66.3pt;width:75pt;height:60.75pt;z-index:25174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" filled="f" strokecolor="#c00000" strokeweight="5pt">
                <v:stroke joinstyle="miter"/>
                <w10:wrap anchorx="page"/>
              </v:oval>
            </w:pict>
          </mc:Fallback>
        </mc:AlternateContent>
      </w:r>
      <w:r w:rsidR="00077D84" w:rsidRPr="00463C82">
        <w:rPr>
          <w:rFonts w:ascii="Arial Narrow" w:eastAsia="Calibri" w:hAnsi="Arial Narrow" w:cs="Times New Roman"/>
          <w:i/>
          <w:iCs/>
          <w:noProof/>
          <w:color w:val="231F20"/>
          <w:sz w:val="16"/>
          <w:lang w:eastAsia="pl-PL"/>
        </w:rPr>
        <mc:AlternateContent>
          <mc:Choice Requires="wps">
            <w:drawing>
              <wp:anchor distT="0" distB="0" distL="114300" distR="114300" simplePos="0" relativeHeight="251739648" behindDoc="0" locked="0" layoutInCell="1" allowOverlap="1" wp14:anchorId="1A4ACEF5" wp14:editId="20EE478D">
                <wp:simplePos x="0" y="0"/>
                <wp:positionH relativeFrom="margin">
                  <wp:posOffset>4576445</wp:posOffset>
                </wp:positionH>
                <wp:positionV relativeFrom="paragraph">
                  <wp:posOffset>3956685</wp:posOffset>
                </wp:positionV>
                <wp:extent cx="1714500" cy="298450"/>
                <wp:effectExtent l="0" t="19050" r="19050" b="25400"/>
                <wp:wrapNone/>
                <wp:docPr id="47" name="Objaśnienie prostokątne zaokrąglone 47"/>
                <wp:cNvGraphicFramePr/>
                <a:graphic xmlns:a="http://schemas.openxmlformats.org/drawingml/2006/main">
                  <a:graphicData uri="http://schemas.microsoft.com/office/word/2010/wordprocessingShape">
                    <wps:wsp>
                      <wps:cNvSpPr/>
                      <wps:spPr>
                        <a:xfrm>
                          <a:off x="0" y="0"/>
                          <a:ext cx="1714500" cy="298450"/>
                        </a:xfrm>
                        <a:prstGeom prst="wedgeRoundRectCallout">
                          <a:avLst>
                            <a:gd name="adj1" fmla="val 18482"/>
                            <a:gd name="adj2" fmla="val -43750"/>
                            <a:gd name="adj3" fmla="val 16667"/>
                          </a:avLst>
                        </a:prstGeom>
                        <a:solidFill>
                          <a:srgbClr val="C00000"/>
                        </a:solidFill>
                        <a:ln w="12700" cap="flat" cmpd="sng" algn="ctr">
                          <a:solidFill>
                            <a:srgbClr val="C00000"/>
                          </a:solidFill>
                          <a:prstDash val="solid"/>
                          <a:miter lim="800000"/>
                        </a:ln>
                        <a:effectLst/>
                      </wps:spPr>
                      <wps:txbx>
                        <w:txbxContent>
                          <w:p w14:paraId="01A5437C" w14:textId="3DCA5B78" w:rsidR="00036E45" w:rsidRPr="00242EAB" w:rsidRDefault="00036E45" w:rsidP="00077D84">
                            <w:pPr>
                              <w:jc w:val="center"/>
                              <w:rPr>
                                <w:rFonts w:ascii="Arial Narrow" w:hAnsi="Arial Narrow"/>
                                <w:b/>
                                <w:color w:val="FFFFFF" w:themeColor="background1"/>
                              </w:rPr>
                            </w:pPr>
                            <w:r>
                              <w:rPr>
                                <w:rFonts w:ascii="Arial Narrow" w:hAnsi="Arial Narrow"/>
                                <w:b/>
                                <w:color w:val="FFFFFF" w:themeColor="background1"/>
                              </w:rPr>
                              <w:t>Gmina 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ACEF5" id="Objaśnienie prostokątne zaokrąglone 47" o:spid="_x0000_s1032" type="#_x0000_t62" style="position:absolute;left:0;text-align:left;margin-left:360.35pt;margin-top:311.55pt;width:135pt;height:23.5pt;z-index:25173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" adj="14792,1350" fillcolor="#c00000" strokecolor="#c00000" strokeweight="1pt">
                <v:textbox>
                  <w:txbxContent>
                    <w:p w14:paraId="01A5437C" w14:textId="3DCA5B78" w:rsidR="00036E45" w:rsidRPr="00242EAB" w:rsidRDefault="00036E45" w:rsidP="00077D84">
                      <w:pPr>
                        <w:jc w:val="center"/>
                        <w:rPr>
                          <w:rFonts w:ascii="Arial Narrow" w:hAnsi="Arial Narrow"/>
                          <w:b/>
                          <w:color w:val="FFFFFF" w:themeColor="background1"/>
                        </w:rPr>
                      </w:pPr>
                      <w:r>
                        <w:rPr>
                          <w:rFonts w:ascii="Arial Narrow" w:hAnsi="Arial Narrow"/>
                          <w:b/>
                          <w:color w:val="FFFFFF" w:themeColor="background1"/>
                        </w:rPr>
                        <w:t>Gmina Reszel</w:t>
                      </w:r>
                    </w:p>
                  </w:txbxContent>
                </v:textbox>
                <w10:wrap anchorx="margin"/>
              </v:shape>
            </w:pict>
          </mc:Fallback>
        </mc:AlternateContent>
      </w:r>
      <w:r w:rsidR="00077D84" w:rsidRPr="00463C82">
        <w:rPr>
          <w:rFonts w:ascii="Arial Narrow" w:eastAsia="Calibri" w:hAnsi="Arial Narrow" w:cs="Times New Roman"/>
          <w:i/>
          <w:iCs/>
          <w:noProof/>
          <w:color w:val="231F20"/>
          <w:sz w:val="16"/>
          <w:lang w:eastAsia="pl-PL"/>
        </w:rPr>
        <w:drawing>
          <wp:inline distT="0" distB="0" distL="0" distR="0" wp14:anchorId="09C261DA" wp14:editId="01308E6A">
            <wp:extent cx="8470471" cy="4933950"/>
            <wp:effectExtent l="0" t="0" r="6985" b="0"/>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ody 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474914" cy="4936538"/>
                    </a:xfrm>
                    <a:prstGeom prst="rect">
                      <a:avLst/>
                    </a:prstGeom>
                  </pic:spPr>
                </pic:pic>
              </a:graphicData>
            </a:graphic>
          </wp:inline>
        </w:drawing>
      </w:r>
    </w:p>
    <w:p w14:paraId="74A8938F" w14:textId="77777777" w:rsidR="00077D84" w:rsidRPr="00463C82" w:rsidRDefault="00077D84" w:rsidP="00077D84">
      <w:pPr>
        <w:spacing w:after="0" w:line="240" w:lineRule="auto"/>
        <w:jc w:val="center"/>
        <w:rPr>
          <w:rFonts w:ascii="Arial Narrow" w:eastAsia="Calibri" w:hAnsi="Arial Narrow" w:cs="Times New Roman"/>
          <w:i/>
          <w:sz w:val="18"/>
        </w:rPr>
      </w:pPr>
      <w:r w:rsidRPr="00463C82">
        <w:rPr>
          <w:rFonts w:ascii="Arial Narrow" w:eastAsia="Calibri" w:hAnsi="Arial Narrow" w:cs="Times New Roman"/>
          <w:i/>
          <w:sz w:val="18"/>
        </w:rPr>
        <w:t>Źródło: Raport o stanie środowiska województwa warmińsko - mazurskiego w 2015 roku -  WIOŚ Olsztyn</w:t>
      </w:r>
    </w:p>
    <w:p w14:paraId="0231BE61" w14:textId="5F088D51" w:rsidR="00077D84" w:rsidRPr="00463C82" w:rsidRDefault="00077D84" w:rsidP="00077D84">
      <w:pPr>
        <w:autoSpaceDE w:val="0"/>
        <w:autoSpaceDN w:val="0"/>
        <w:adjustRightInd w:val="0"/>
        <w:spacing w:after="0" w:line="360" w:lineRule="auto"/>
        <w:jc w:val="center"/>
        <w:rPr>
          <w:rFonts w:ascii="Arial Narrow" w:eastAsia="Calibri" w:hAnsi="Arial Narrow" w:cs="Times New Roman"/>
          <w:i/>
          <w:iCs/>
          <w:color w:val="231F20"/>
        </w:rPr>
      </w:pPr>
      <w:bookmarkStart w:id="159" w:name="_Toc518573531"/>
      <w:bookmarkStart w:id="160" w:name="_Toc521315594"/>
      <w:r w:rsidRPr="00463C82">
        <w:rPr>
          <w:rFonts w:ascii="Arial Narrow" w:eastAsia="Calibri" w:hAnsi="Arial Narrow" w:cs="Times New Roman"/>
          <w:b/>
          <w:i/>
        </w:rPr>
        <w:lastRenderedPageBreak/>
        <w:t xml:space="preserve">Rysunek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Rysunek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7</w:t>
      </w:r>
      <w:r w:rsidRPr="00463C82">
        <w:rPr>
          <w:rFonts w:ascii="Arial Narrow" w:eastAsia="Calibri" w:hAnsi="Arial Narrow" w:cs="Times New Roman"/>
          <w:b/>
          <w:i/>
        </w:rPr>
        <w:fldChar w:fldCharType="end"/>
      </w:r>
      <w:r w:rsidRPr="00463C82">
        <w:rPr>
          <w:rFonts w:ascii="Arial Narrow" w:eastAsia="Calibri" w:hAnsi="Arial Narrow" w:cs="Times New Roman"/>
          <w:b/>
          <w:i/>
        </w:rPr>
        <w:t xml:space="preserve">. </w:t>
      </w:r>
      <w:r w:rsidRPr="00463C82">
        <w:rPr>
          <w:rFonts w:ascii="Arial Narrow" w:eastAsia="Calibri" w:hAnsi="Arial Narrow" w:cs="Times New Roman"/>
          <w:i/>
          <w:iCs/>
          <w:color w:val="231F20"/>
        </w:rPr>
        <w:t>Ocena stanu jednolitych części wód rzecznych badanych w latach 2010 - 2015 w województwie warmińsko - mazurskim</w:t>
      </w:r>
      <w:bookmarkEnd w:id="159"/>
      <w:bookmarkEnd w:id="160"/>
    </w:p>
    <w:p w14:paraId="4961323B" w14:textId="77777777" w:rsidR="00077D84" w:rsidRPr="00463C82" w:rsidRDefault="00077D84" w:rsidP="00077D84">
      <w:pPr>
        <w:autoSpaceDE w:val="0"/>
        <w:autoSpaceDN w:val="0"/>
        <w:adjustRightInd w:val="0"/>
        <w:spacing w:after="0" w:line="360" w:lineRule="auto"/>
        <w:jc w:val="center"/>
        <w:rPr>
          <w:rFonts w:ascii="Arial Narrow" w:eastAsia="Calibri" w:hAnsi="Arial Narrow" w:cs="Times New Roman"/>
          <w:bCs/>
          <w:i/>
          <w:color w:val="000000"/>
          <w:sz w:val="2"/>
        </w:rPr>
      </w:pPr>
    </w:p>
    <w:p w14:paraId="30D0D49C" w14:textId="6622355D" w:rsidR="00077D84" w:rsidRPr="00463C82" w:rsidRDefault="00197FC8" w:rsidP="00077D84">
      <w:pPr>
        <w:autoSpaceDE w:val="0"/>
        <w:autoSpaceDN w:val="0"/>
        <w:adjustRightInd w:val="0"/>
        <w:spacing w:after="0" w:line="360" w:lineRule="auto"/>
        <w:jc w:val="center"/>
        <w:rPr>
          <w:rFonts w:ascii="Arial Narrow" w:eastAsia="Calibri" w:hAnsi="Arial Narrow" w:cs="Times New Roman"/>
          <w:b/>
          <w:i/>
        </w:rPr>
      </w:pPr>
      <w:r w:rsidRPr="00463C82">
        <w:rPr>
          <w:rFonts w:ascii="Arial Narrow" w:eastAsia="Calibri" w:hAnsi="Arial Narrow" w:cs="Times New Roman"/>
          <w:b/>
          <w:i/>
          <w:noProof/>
          <w:color w:val="FFC000"/>
          <w:lang w:eastAsia="pl-PL"/>
        </w:rPr>
        <mc:AlternateContent>
          <mc:Choice Requires="wps">
            <w:drawing>
              <wp:anchor distT="0" distB="0" distL="114300" distR="114300" simplePos="0" relativeHeight="251742720" behindDoc="0" locked="0" layoutInCell="1" allowOverlap="1" wp14:anchorId="3ED4350A" wp14:editId="0A02DAE9">
                <wp:simplePos x="0" y="0"/>
                <wp:positionH relativeFrom="page">
                  <wp:posOffset>5543550</wp:posOffset>
                </wp:positionH>
                <wp:positionV relativeFrom="paragraph">
                  <wp:posOffset>839470</wp:posOffset>
                </wp:positionV>
                <wp:extent cx="952500" cy="771525"/>
                <wp:effectExtent l="19050" t="19050" r="38100" b="47625"/>
                <wp:wrapNone/>
                <wp:docPr id="133" name="Elipsa 133"/>
                <wp:cNvGraphicFramePr/>
                <a:graphic xmlns:a="http://schemas.openxmlformats.org/drawingml/2006/main">
                  <a:graphicData uri="http://schemas.microsoft.com/office/word/2010/wordprocessingShape">
                    <wps:wsp>
                      <wps:cNvSpPr/>
                      <wps:spPr>
                        <a:xfrm>
                          <a:off x="0" y="0"/>
                          <a:ext cx="952500" cy="771525"/>
                        </a:xfrm>
                        <a:prstGeom prst="ellipse">
                          <a:avLst/>
                        </a:prstGeom>
                        <a:noFill/>
                        <a:ln w="635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CD891F" id="Elipsa 133" o:spid="_x0000_s1026" style="position:absolute;margin-left:436.5pt;margin-top:66.1pt;width:75pt;height:60.75pt;z-index:25174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" filled="f" strokecolor="#ffc000" strokeweight="5pt">
                <v:stroke joinstyle="miter"/>
                <w10:wrap anchorx="page"/>
              </v:oval>
            </w:pict>
          </mc:Fallback>
        </mc:AlternateContent>
      </w:r>
      <w:r w:rsidR="00077D84" w:rsidRPr="00463C82">
        <w:rPr>
          <w:rFonts w:ascii="Arial Narrow" w:eastAsia="Calibri" w:hAnsi="Arial Narrow" w:cs="Times New Roman"/>
          <w:b/>
          <w:i/>
          <w:noProof/>
          <w:lang w:eastAsia="pl-PL"/>
        </w:rPr>
        <mc:AlternateContent>
          <mc:Choice Requires="wps">
            <w:drawing>
              <wp:anchor distT="0" distB="0" distL="114300" distR="114300" simplePos="0" relativeHeight="251741696" behindDoc="0" locked="0" layoutInCell="1" allowOverlap="1" wp14:anchorId="1D676CBE" wp14:editId="23C37E61">
                <wp:simplePos x="0" y="0"/>
                <wp:positionH relativeFrom="margin">
                  <wp:posOffset>4662170</wp:posOffset>
                </wp:positionH>
                <wp:positionV relativeFrom="paragraph">
                  <wp:posOffset>3868420</wp:posOffset>
                </wp:positionV>
                <wp:extent cx="1657350" cy="298450"/>
                <wp:effectExtent l="0" t="0" r="19050" b="25400"/>
                <wp:wrapNone/>
                <wp:docPr id="104" name="Objaśnienie prostokątne zaokrąglone 104"/>
                <wp:cNvGraphicFramePr/>
                <a:graphic xmlns:a="http://schemas.openxmlformats.org/drawingml/2006/main">
                  <a:graphicData uri="http://schemas.microsoft.com/office/word/2010/wordprocessingShape">
                    <wps:wsp>
                      <wps:cNvSpPr/>
                      <wps:spPr>
                        <a:xfrm>
                          <a:off x="0" y="0"/>
                          <a:ext cx="1657350" cy="298450"/>
                        </a:xfrm>
                        <a:prstGeom prst="wedgeRoundRectCallout">
                          <a:avLst>
                            <a:gd name="adj1" fmla="val 18482"/>
                            <a:gd name="adj2" fmla="val -43750"/>
                            <a:gd name="adj3" fmla="val 16667"/>
                          </a:avLst>
                        </a:prstGeom>
                        <a:solidFill>
                          <a:srgbClr val="FFC000"/>
                        </a:solidFill>
                        <a:ln w="12700" cap="flat" cmpd="sng" algn="ctr">
                          <a:solidFill>
                            <a:srgbClr val="FFC000"/>
                          </a:solidFill>
                          <a:prstDash val="solid"/>
                          <a:miter lim="800000"/>
                        </a:ln>
                        <a:effectLst/>
                      </wps:spPr>
                      <wps:txbx>
                        <w:txbxContent>
                          <w:p w14:paraId="3C1A96C2" w14:textId="009E8CF4" w:rsidR="00036E45" w:rsidRPr="00242EAB" w:rsidRDefault="00036E45" w:rsidP="00077D84">
                            <w:pPr>
                              <w:jc w:val="center"/>
                              <w:rPr>
                                <w:rFonts w:ascii="Arial Narrow" w:hAnsi="Arial Narrow"/>
                                <w:b/>
                              </w:rPr>
                            </w:pPr>
                            <w:r w:rsidRPr="00242EAB">
                              <w:rPr>
                                <w:rFonts w:ascii="Arial Narrow" w:hAnsi="Arial Narrow"/>
                                <w:b/>
                              </w:rPr>
                              <w:t xml:space="preserve">Gmina </w:t>
                            </w:r>
                            <w:r>
                              <w:rPr>
                                <w:rFonts w:ascii="Arial Narrow" w:hAnsi="Arial Narrow"/>
                                <w:b/>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6CBE" id="Objaśnienie prostokątne zaokrąglone 104" o:spid="_x0000_s1033" type="#_x0000_t62" style="position:absolute;left:0;text-align:left;margin-left:367.1pt;margin-top:304.6pt;width:130.5pt;height:23.5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" adj="14792,1350" fillcolor="#ffc000" strokecolor="#ffc000" strokeweight="1pt">
                <v:textbox>
                  <w:txbxContent>
                    <w:p w14:paraId="3C1A96C2" w14:textId="009E8CF4" w:rsidR="00036E45" w:rsidRPr="00242EAB" w:rsidRDefault="00036E45" w:rsidP="00077D84">
                      <w:pPr>
                        <w:jc w:val="center"/>
                        <w:rPr>
                          <w:rFonts w:ascii="Arial Narrow" w:hAnsi="Arial Narrow"/>
                          <w:b/>
                        </w:rPr>
                      </w:pPr>
                      <w:r w:rsidRPr="00242EAB">
                        <w:rPr>
                          <w:rFonts w:ascii="Arial Narrow" w:hAnsi="Arial Narrow"/>
                          <w:b/>
                        </w:rPr>
                        <w:t xml:space="preserve">Gmina </w:t>
                      </w:r>
                      <w:r>
                        <w:rPr>
                          <w:rFonts w:ascii="Arial Narrow" w:hAnsi="Arial Narrow"/>
                          <w:b/>
                        </w:rPr>
                        <w:t>Reszel</w:t>
                      </w:r>
                    </w:p>
                  </w:txbxContent>
                </v:textbox>
                <w10:wrap anchorx="margin"/>
              </v:shape>
            </w:pict>
          </mc:Fallback>
        </mc:AlternateContent>
      </w:r>
      <w:r w:rsidR="00077D84" w:rsidRPr="00463C82">
        <w:rPr>
          <w:rFonts w:ascii="Arial Narrow" w:eastAsia="Calibri" w:hAnsi="Arial Narrow" w:cs="Times New Roman"/>
          <w:b/>
          <w:i/>
          <w:noProof/>
          <w:lang w:eastAsia="pl-PL"/>
        </w:rPr>
        <w:drawing>
          <wp:inline distT="0" distB="0" distL="0" distR="0" wp14:anchorId="1DD42269" wp14:editId="6E38E172">
            <wp:extent cx="8405063" cy="4895850"/>
            <wp:effectExtent l="0" t="0" r="0" b="0"/>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Wody 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409452" cy="4898407"/>
                    </a:xfrm>
                    <a:prstGeom prst="rect">
                      <a:avLst/>
                    </a:prstGeom>
                  </pic:spPr>
                </pic:pic>
              </a:graphicData>
            </a:graphic>
          </wp:inline>
        </w:drawing>
      </w:r>
    </w:p>
    <w:bookmarkEnd w:id="155"/>
    <w:bookmarkEnd w:id="156"/>
    <w:p w14:paraId="5679209D" w14:textId="77777777" w:rsidR="00077D84" w:rsidRPr="00463C82" w:rsidRDefault="00077D84" w:rsidP="00077D84">
      <w:pPr>
        <w:spacing w:after="0" w:line="240" w:lineRule="auto"/>
        <w:jc w:val="center"/>
        <w:rPr>
          <w:rFonts w:ascii="Arial Narrow" w:eastAsia="Calibri" w:hAnsi="Arial Narrow" w:cs="Times New Roman"/>
          <w:i/>
          <w:sz w:val="18"/>
        </w:rPr>
      </w:pPr>
      <w:r w:rsidRPr="00463C82">
        <w:rPr>
          <w:rFonts w:ascii="Arial Narrow" w:eastAsia="Calibri" w:hAnsi="Arial Narrow" w:cs="Times New Roman"/>
          <w:i/>
          <w:sz w:val="18"/>
        </w:rPr>
        <w:t>Źródło: Raport o stanie środowiska województwa warmińsko - mazurskiego w 2015 roku -  WIOŚ Olsztyn</w:t>
      </w:r>
    </w:p>
    <w:p w14:paraId="7FE50CDC" w14:textId="77777777" w:rsidR="00077D84" w:rsidRPr="00463C82" w:rsidRDefault="00077D84" w:rsidP="00077D84">
      <w:pPr>
        <w:keepNext/>
        <w:spacing w:after="0" w:line="360" w:lineRule="auto"/>
        <w:outlineLvl w:val="3"/>
        <w:rPr>
          <w:rFonts w:ascii="Arial Narrow" w:eastAsia="Calibri" w:hAnsi="Arial Narrow" w:cs="Times New Roman"/>
          <w:bCs/>
          <w:i/>
          <w:lang w:eastAsia="pl-PL"/>
        </w:rPr>
        <w:sectPr w:rsidR="00077D84" w:rsidRPr="00463C82" w:rsidSect="005A11A0">
          <w:headerReference w:type="default" r:id="rId45"/>
          <w:footerReference w:type="default" r:id="rId46"/>
          <w:headerReference w:type="first" r:id="rId47"/>
          <w:footerReference w:type="first" r:id="rId48"/>
          <w:pgSz w:w="16838" w:h="11906" w:orient="landscape" w:code="9"/>
          <w:pgMar w:top="1418" w:right="1418" w:bottom="1418" w:left="1418" w:header="567" w:footer="567" w:gutter="567"/>
          <w:cols w:space="708"/>
          <w:titlePg/>
          <w:docGrid w:linePitch="360"/>
        </w:sectPr>
      </w:pPr>
    </w:p>
    <w:p w14:paraId="112B4E5C" w14:textId="0A4F226A" w:rsidR="00077D84" w:rsidRPr="00463C82" w:rsidRDefault="00CC1C0F" w:rsidP="00CC1C0F">
      <w:pPr>
        <w:pStyle w:val="Nagwek4"/>
        <w:spacing w:after="0" w:line="360" w:lineRule="auto"/>
        <w:jc w:val="left"/>
        <w:rPr>
          <w:lang w:eastAsia="pl-PL"/>
        </w:rPr>
      </w:pPr>
      <w:bookmarkStart w:id="161" w:name="_Toc518573173"/>
      <w:bookmarkStart w:id="162" w:name="_Toc521315523"/>
      <w:r w:rsidRPr="00463C82">
        <w:rPr>
          <w:lang w:eastAsia="pl-PL"/>
        </w:rPr>
        <w:lastRenderedPageBreak/>
        <w:t>4.4.2.4</w:t>
      </w:r>
      <w:r w:rsidR="00077D84" w:rsidRPr="00463C82">
        <w:rPr>
          <w:lang w:eastAsia="pl-PL"/>
        </w:rPr>
        <w:t>. Źródła i tendencje przeobrażeń wód powierzchniowych</w:t>
      </w:r>
      <w:bookmarkEnd w:id="161"/>
      <w:bookmarkEnd w:id="162"/>
    </w:p>
    <w:p w14:paraId="4569CB68" w14:textId="77777777" w:rsidR="00077D84" w:rsidRPr="00463C82" w:rsidRDefault="00077D84" w:rsidP="00077D84">
      <w:pPr>
        <w:spacing w:after="0" w:line="360" w:lineRule="auto"/>
        <w:rPr>
          <w:rFonts w:ascii="Calibri" w:eastAsia="Calibri" w:hAnsi="Calibri" w:cs="Times New Roman"/>
          <w:lang w:eastAsia="pl-PL"/>
        </w:rPr>
      </w:pPr>
    </w:p>
    <w:p w14:paraId="2FC4B5D1" w14:textId="7E1F3475" w:rsidR="00077D84" w:rsidRPr="00463C82" w:rsidRDefault="00077D84" w:rsidP="00504E99">
      <w:pPr>
        <w:autoSpaceDE w:val="0"/>
        <w:autoSpaceDN w:val="0"/>
        <w:adjustRightInd w:val="0"/>
        <w:spacing w:after="0" w:line="360" w:lineRule="auto"/>
        <w:ind w:firstLine="708"/>
        <w:jc w:val="both"/>
        <w:rPr>
          <w:rFonts w:ascii="Arial Narrow" w:eastAsia="Times New Roman" w:hAnsi="Arial Narrow" w:cs="Myriad Pro"/>
          <w:lang w:eastAsia="pl-PL"/>
        </w:rPr>
      </w:pPr>
      <w:r w:rsidRPr="00463C82">
        <w:rPr>
          <w:rFonts w:ascii="Arial Narrow" w:eastAsia="Times New Roman" w:hAnsi="Arial Narrow" w:cs="Myriad Pro"/>
          <w:lang w:eastAsia="pl-PL"/>
        </w:rPr>
        <w:t xml:space="preserve">Charakter </w:t>
      </w:r>
      <w:r w:rsidR="00CC1C0F" w:rsidRPr="00463C82">
        <w:rPr>
          <w:rFonts w:ascii="Arial Narrow" w:eastAsia="Times New Roman" w:hAnsi="Arial Narrow" w:cs="Myriad Pro"/>
          <w:lang w:eastAsia="pl-PL"/>
        </w:rPr>
        <w:t>Gminy Reszel</w:t>
      </w:r>
      <w:r w:rsidRPr="00463C82">
        <w:rPr>
          <w:rFonts w:ascii="Arial Narrow" w:eastAsia="Times New Roman" w:hAnsi="Arial Narrow" w:cs="Myriad Pro"/>
          <w:lang w:eastAsia="pl-PL"/>
        </w:rPr>
        <w:t xml:space="preserve"> wywiera znaczą</w:t>
      </w:r>
      <w:r w:rsidRPr="00463C82">
        <w:rPr>
          <w:rFonts w:ascii="Arial Narrow" w:eastAsia="Times New Roman" w:hAnsi="Arial Narrow" w:cs="Myriad Pro"/>
          <w:lang w:eastAsia="pl-PL"/>
        </w:rPr>
        <w:softHyphen/>
        <w:t>cą presję zarówno ilościową, jak i jakościową, na stan zasobów wód powierzchniowych. W związku z powyższym racjonalne gospodarowanie zasobami wodnymi oraz zrównoważona gospodarka wodno-ściekowa stanowią priorytetowe cele środo</w:t>
      </w:r>
      <w:r w:rsidRPr="00463C82">
        <w:rPr>
          <w:rFonts w:ascii="Arial Narrow" w:eastAsia="Times New Roman" w:hAnsi="Arial Narrow" w:cs="Myriad Pro"/>
          <w:lang w:eastAsia="pl-PL"/>
        </w:rPr>
        <w:softHyphen/>
        <w:t xml:space="preserve">wiskowe regionu. </w:t>
      </w:r>
      <w:r w:rsidRPr="00463C82">
        <w:rPr>
          <w:rFonts w:ascii="Arial Narrow" w:eastAsia="Calibri" w:hAnsi="Arial Narrow" w:cs="Myriad Pro"/>
        </w:rPr>
        <w:t>Do istotnych zagrożeń stanu wód powierzchnio</w:t>
      </w:r>
      <w:r w:rsidRPr="00463C82">
        <w:rPr>
          <w:rFonts w:ascii="Arial Narrow" w:eastAsia="Calibri" w:hAnsi="Arial Narrow" w:cs="Myriad Pro"/>
        </w:rPr>
        <w:softHyphen/>
        <w:t>wych spowodowanych działalnością człowieka należą przede wszystkim zanieczyszczenia pochodzące z obszarów rolniczych, eksploatacja sieci wodociągowej, odprowadzanie nieoczyszczanych lub nie</w:t>
      </w:r>
      <w:r w:rsidRPr="00463C82">
        <w:rPr>
          <w:rFonts w:ascii="Arial Narrow" w:eastAsia="Calibri" w:hAnsi="Arial Narrow" w:cs="Myriad Pro"/>
        </w:rPr>
        <w:softHyphen/>
        <w:t>dostatecznie oczyszczanych ścieków przemysłowych oraz komunalnych.</w:t>
      </w:r>
      <w:r w:rsidR="00504E99" w:rsidRPr="00463C82">
        <w:rPr>
          <w:rFonts w:ascii="Arial Narrow" w:eastAsia="Times New Roman" w:hAnsi="Arial Narrow" w:cs="Myriad Pro"/>
          <w:lang w:eastAsia="pl-PL"/>
        </w:rPr>
        <w:t xml:space="preserve"> </w:t>
      </w:r>
      <w:r w:rsidRPr="00463C82">
        <w:rPr>
          <w:rFonts w:ascii="Arial Narrow" w:eastAsia="Calibri" w:hAnsi="Arial Narrow" w:cs="Times New Roman"/>
        </w:rPr>
        <w:t>Analizując formy korzystania z wód powierzchniowych, można stwierdzić, iż do najważniejszych elementów zmian antropogenicznych można zaliczyć:</w:t>
      </w:r>
    </w:p>
    <w:p w14:paraId="287FE593" w14:textId="77777777" w:rsidR="00077D84" w:rsidRPr="00463C82" w:rsidRDefault="00077D84" w:rsidP="00077D84">
      <w:pPr>
        <w:spacing w:after="0" w:line="360" w:lineRule="auto"/>
        <w:jc w:val="both"/>
        <w:rPr>
          <w:rFonts w:ascii="Arial Narrow" w:eastAsia="Calibri" w:hAnsi="Arial Narrow" w:cs="Times New Roman"/>
        </w:rPr>
      </w:pPr>
    </w:p>
    <w:p w14:paraId="4D96F94A"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wody służące do nawadniania upraw dla potrzeb gospodarstw,</w:t>
      </w:r>
    </w:p>
    <w:p w14:paraId="33E67143"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zmiany sieci hydrograficznej spowodowane melioracyjną przebudową koryt niewielkich cieków,</w:t>
      </w:r>
    </w:p>
    <w:p w14:paraId="2A93E7F7"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osuszenie podmokłych terenów jako efekt melioracji,</w:t>
      </w:r>
    </w:p>
    <w:p w14:paraId="0736B34B"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zabudowę techniczną rzek,</w:t>
      </w:r>
    </w:p>
    <w:p w14:paraId="5888FF70"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zanieczyszczenia płytkich wód podziemnych na terenie niektórych jednostek osadniczych;</w:t>
      </w:r>
    </w:p>
    <w:p w14:paraId="1ABC5890"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zanieczyszczenie płytkich wód podziemnych na obszarach „dzikich” wysypisk śmieci,</w:t>
      </w:r>
    </w:p>
    <w:p w14:paraId="469E3CDE"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bakteriologiczne zanieczyszczenie cieków,</w:t>
      </w:r>
    </w:p>
    <w:p w14:paraId="3F91DF19"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zanieczyszczenia związkami biogennymi wód .</w:t>
      </w:r>
    </w:p>
    <w:p w14:paraId="5A28A2BD" w14:textId="77777777" w:rsidR="00077D84" w:rsidRPr="00463C82" w:rsidRDefault="00077D84" w:rsidP="00077D84">
      <w:pPr>
        <w:spacing w:after="0" w:line="360" w:lineRule="auto"/>
        <w:jc w:val="both"/>
        <w:rPr>
          <w:rFonts w:ascii="Arial Narrow" w:eastAsia="Calibri" w:hAnsi="Arial Narrow" w:cs="Times New Roman"/>
          <w:i/>
          <w:sz w:val="18"/>
          <w:u w:val="single"/>
        </w:rPr>
      </w:pPr>
    </w:p>
    <w:p w14:paraId="63F812A3" w14:textId="77777777" w:rsidR="00077D84" w:rsidRPr="00463C82" w:rsidRDefault="00077D84" w:rsidP="00077D84">
      <w:pPr>
        <w:spacing w:after="0" w:line="360" w:lineRule="auto"/>
        <w:jc w:val="both"/>
        <w:rPr>
          <w:rFonts w:ascii="Arial Narrow" w:eastAsia="Calibri" w:hAnsi="Arial Narrow" w:cs="Times New Roman"/>
          <w:i/>
          <w:u w:val="single"/>
        </w:rPr>
      </w:pPr>
      <w:r w:rsidRPr="00463C82">
        <w:rPr>
          <w:rFonts w:ascii="Arial Narrow" w:eastAsia="Calibri" w:hAnsi="Arial Narrow" w:cs="Times New Roman"/>
          <w:i/>
          <w:u w:val="single"/>
        </w:rPr>
        <w:t>Punktowe źródła przeobrażeń</w:t>
      </w:r>
    </w:p>
    <w:p w14:paraId="3EEFD939" w14:textId="77777777" w:rsidR="00077D84" w:rsidRPr="00463C82" w:rsidRDefault="00077D84" w:rsidP="00077D84">
      <w:pPr>
        <w:spacing w:after="0" w:line="360" w:lineRule="auto"/>
        <w:jc w:val="both"/>
        <w:rPr>
          <w:rFonts w:ascii="Arial Narrow" w:eastAsia="Calibri" w:hAnsi="Arial Narrow" w:cs="Times New Roman"/>
          <w:sz w:val="18"/>
        </w:rPr>
      </w:pPr>
      <w:r w:rsidRPr="00463C82">
        <w:rPr>
          <w:rFonts w:ascii="Arial Narrow" w:eastAsia="Calibri" w:hAnsi="Arial Narrow" w:cs="Times New Roman"/>
        </w:rPr>
        <w:tab/>
      </w:r>
    </w:p>
    <w:p w14:paraId="126D29AA" w14:textId="77777777" w:rsidR="00077D84" w:rsidRPr="00463C82" w:rsidRDefault="00077D84" w:rsidP="00077D84">
      <w:pPr>
        <w:spacing w:after="0" w:line="360" w:lineRule="auto"/>
        <w:jc w:val="both"/>
        <w:rPr>
          <w:rFonts w:ascii="Arial Narrow" w:eastAsia="Calibri" w:hAnsi="Arial Narrow" w:cs="Times New Roman"/>
        </w:rPr>
      </w:pPr>
      <w:r w:rsidRPr="00463C82">
        <w:rPr>
          <w:rFonts w:ascii="Arial Narrow" w:eastAsia="Calibri" w:hAnsi="Arial Narrow" w:cs="Times New Roman"/>
        </w:rPr>
        <w:tab/>
        <w:t xml:space="preserve">Do zanieczyszczeń punktowych, stwarzających bardzo poważne zagrożenie dla czystości wód powierzchniowych można zaliczyć: </w:t>
      </w:r>
    </w:p>
    <w:p w14:paraId="00E41CF4" w14:textId="77777777" w:rsidR="00077D84" w:rsidRPr="00463C82" w:rsidRDefault="00077D84" w:rsidP="00077D84">
      <w:pPr>
        <w:spacing w:after="0" w:line="360" w:lineRule="auto"/>
        <w:jc w:val="both"/>
        <w:rPr>
          <w:rFonts w:ascii="Arial Narrow" w:eastAsia="Calibri" w:hAnsi="Arial Narrow" w:cs="Times New Roman"/>
        </w:rPr>
      </w:pPr>
    </w:p>
    <w:p w14:paraId="4A3766FA"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bezpośrednie zrzuty ścieków przemysłowych;</w:t>
      </w:r>
    </w:p>
    <w:p w14:paraId="4A765059"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bezpośrednie zrzuty surowych ścieków bytowo - gospodarczych,</w:t>
      </w:r>
    </w:p>
    <w:p w14:paraId="37F54F3C"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zrzuty niedostatecznie oczyszczonych ścieków.</w:t>
      </w:r>
    </w:p>
    <w:p w14:paraId="1935724E" w14:textId="77777777" w:rsidR="00036E45" w:rsidRPr="00463C82" w:rsidRDefault="00036E45" w:rsidP="00077D84">
      <w:pPr>
        <w:spacing w:after="0" w:line="360" w:lineRule="auto"/>
        <w:jc w:val="center"/>
        <w:rPr>
          <w:rFonts w:ascii="Arial Narrow" w:eastAsia="Calibri" w:hAnsi="Arial Narrow" w:cs="Times New Roman"/>
          <w:b/>
        </w:rPr>
      </w:pPr>
    </w:p>
    <w:p w14:paraId="27E18F72" w14:textId="4958AB27" w:rsidR="00077D84" w:rsidRPr="00463C82" w:rsidRDefault="00077D84" w:rsidP="00077D84">
      <w:pPr>
        <w:spacing w:after="0" w:line="360" w:lineRule="auto"/>
        <w:jc w:val="center"/>
        <w:rPr>
          <w:rFonts w:ascii="Arial Narrow" w:eastAsia="Calibri" w:hAnsi="Arial Narrow" w:cs="Times New Roman"/>
          <w:b/>
        </w:rPr>
      </w:pPr>
      <w:r w:rsidRPr="00463C82">
        <w:rPr>
          <w:rFonts w:ascii="Arial Narrow" w:eastAsia="Calibri" w:hAnsi="Arial Narrow" w:cs="Times New Roman"/>
          <w:b/>
        </w:rPr>
        <w:t xml:space="preserve">Na terenie </w:t>
      </w:r>
      <w:r w:rsidR="00504E99" w:rsidRPr="00463C82">
        <w:rPr>
          <w:rFonts w:ascii="Arial Narrow" w:eastAsia="Calibri" w:hAnsi="Arial Narrow" w:cs="Times New Roman"/>
          <w:b/>
        </w:rPr>
        <w:t>Gminy Reszel</w:t>
      </w:r>
      <w:r w:rsidRPr="00463C82">
        <w:rPr>
          <w:rFonts w:ascii="Arial Narrow" w:eastAsia="Calibri" w:hAnsi="Arial Narrow" w:cs="Times New Roman"/>
          <w:b/>
        </w:rPr>
        <w:t xml:space="preserve"> nie mamy do czynienia z tego typu zagrożeniami. </w:t>
      </w:r>
    </w:p>
    <w:p w14:paraId="1348D538" w14:textId="77777777" w:rsidR="00077D84" w:rsidRPr="00463C82" w:rsidRDefault="00077D84" w:rsidP="00077D84">
      <w:pPr>
        <w:spacing w:after="0" w:line="360" w:lineRule="auto"/>
        <w:jc w:val="center"/>
        <w:rPr>
          <w:rFonts w:ascii="Arial Narrow" w:eastAsia="Calibri" w:hAnsi="Arial Narrow" w:cs="Times New Roman"/>
          <w:b/>
          <w:i/>
          <w:u w:val="single"/>
        </w:rPr>
      </w:pPr>
      <w:r w:rsidRPr="00463C82">
        <w:rPr>
          <w:rFonts w:ascii="Arial Narrow" w:eastAsia="Calibri" w:hAnsi="Arial Narrow" w:cs="Times New Roman"/>
          <w:b/>
        </w:rPr>
        <w:t xml:space="preserve">Gospodarka wodno - ściekowa prowadzona jest zgodnie z obowiązującymi przepisami prawa oraz z wykorzystaniem najlepszych dostępnych technik jak i standardów. </w:t>
      </w:r>
    </w:p>
    <w:p w14:paraId="6C287FC9" w14:textId="77777777" w:rsidR="00077D84" w:rsidRPr="00463C82" w:rsidRDefault="00077D84" w:rsidP="00077D84">
      <w:pPr>
        <w:spacing w:after="0" w:line="360" w:lineRule="auto"/>
        <w:jc w:val="both"/>
        <w:rPr>
          <w:rFonts w:ascii="Arial Narrow" w:eastAsia="Calibri" w:hAnsi="Arial Narrow" w:cs="Times New Roman"/>
        </w:rPr>
      </w:pPr>
    </w:p>
    <w:p w14:paraId="7110EBA9" w14:textId="77777777" w:rsidR="00077D84" w:rsidRPr="00463C82" w:rsidRDefault="00077D84" w:rsidP="00077D84">
      <w:pPr>
        <w:spacing w:after="0" w:line="360" w:lineRule="auto"/>
        <w:jc w:val="both"/>
        <w:rPr>
          <w:rFonts w:ascii="Arial Narrow" w:eastAsia="Calibri" w:hAnsi="Arial Narrow" w:cs="Times New Roman"/>
          <w:i/>
          <w:u w:val="single"/>
        </w:rPr>
      </w:pPr>
      <w:r w:rsidRPr="00463C82">
        <w:rPr>
          <w:rFonts w:ascii="Arial Narrow" w:eastAsia="Calibri" w:hAnsi="Arial Narrow" w:cs="Times New Roman"/>
          <w:i/>
          <w:u w:val="single"/>
        </w:rPr>
        <w:t>Obszarowe źródła przeobrażeń</w:t>
      </w:r>
    </w:p>
    <w:p w14:paraId="312DAA6E" w14:textId="77777777" w:rsidR="00077D84" w:rsidRPr="00463C82" w:rsidRDefault="00077D84" w:rsidP="00077D84">
      <w:pPr>
        <w:spacing w:after="0" w:line="360" w:lineRule="auto"/>
        <w:ind w:firstLine="680"/>
        <w:jc w:val="both"/>
        <w:rPr>
          <w:rFonts w:ascii="Arial Narrow" w:eastAsia="Calibri" w:hAnsi="Arial Narrow" w:cs="Arial"/>
          <w:i/>
          <w:iCs/>
        </w:rPr>
      </w:pPr>
    </w:p>
    <w:p w14:paraId="3FF01780" w14:textId="77777777" w:rsidR="00077D84" w:rsidRPr="00463C82" w:rsidRDefault="00077D84" w:rsidP="00077D84">
      <w:pPr>
        <w:spacing w:after="0" w:line="360" w:lineRule="auto"/>
        <w:jc w:val="both"/>
        <w:rPr>
          <w:rFonts w:ascii="Arial Narrow" w:eastAsia="Calibri" w:hAnsi="Arial Narrow" w:cs="Times New Roman"/>
        </w:rPr>
      </w:pPr>
      <w:r w:rsidRPr="00463C82">
        <w:rPr>
          <w:rFonts w:ascii="Arial Narrow" w:eastAsia="Calibri" w:hAnsi="Arial Narrow" w:cs="Times New Roman"/>
        </w:rPr>
        <w:tab/>
        <w:t xml:space="preserve">Do czynników wpływających na jakość wód powierzchniowych należą uwarunkowania naturalne, takie jak warunki klimatyczne i hydrologiczne, czy zdolność samooczyszczania oraz zanieczyszczenia </w:t>
      </w:r>
      <w:r w:rsidRPr="00463C82">
        <w:rPr>
          <w:rFonts w:ascii="Arial Narrow" w:eastAsia="Calibri" w:hAnsi="Arial Narrow" w:cs="Times New Roman"/>
        </w:rPr>
        <w:lastRenderedPageBreak/>
        <w:t xml:space="preserve">antropogeniczne. Znaczną część zanieczyszczeń trafiających do wód powierzchniowych stanowią zanieczyszczenia obszarowe. Źródłem tych zanieczyszczeń są przede wszystkim: </w:t>
      </w:r>
    </w:p>
    <w:p w14:paraId="78C265A9" w14:textId="77777777" w:rsidR="00077D84" w:rsidRPr="00463C82" w:rsidRDefault="00077D84" w:rsidP="00077D84">
      <w:pPr>
        <w:spacing w:after="0" w:line="360" w:lineRule="auto"/>
        <w:jc w:val="both"/>
        <w:rPr>
          <w:rFonts w:ascii="Arial Narrow" w:eastAsia="Calibri" w:hAnsi="Arial Narrow" w:cs="Times New Roman"/>
        </w:rPr>
      </w:pPr>
    </w:p>
    <w:p w14:paraId="54C2EE44"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rolnictwo, co wynika głównie z faktu stosowania nawozów sztucznych i naturalnych, a także środków ochrony roślin,</w:t>
      </w:r>
    </w:p>
    <w:p w14:paraId="553B99DE"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hodowla zwierząt poprzez niewłaściwe składowanie obornika i gnojowicy oraz ich niewłaściwe, zbyt duże lub zbyt częste stosowanie na polach,</w:t>
      </w:r>
    </w:p>
    <w:p w14:paraId="6A8ABA74" w14:textId="77777777" w:rsidR="00077D84" w:rsidRPr="00463C82" w:rsidRDefault="00077D84" w:rsidP="00077D84">
      <w:pPr>
        <w:numPr>
          <w:ilvl w:val="0"/>
          <w:numId w:val="6"/>
        </w:numPr>
        <w:spacing w:after="0" w:line="360" w:lineRule="auto"/>
        <w:rPr>
          <w:rFonts w:ascii="Arial Narrow" w:eastAsia="Calibri" w:hAnsi="Arial Narrow" w:cs="Times New Roman"/>
        </w:rPr>
      </w:pPr>
      <w:r w:rsidRPr="00463C82">
        <w:rPr>
          <w:rFonts w:ascii="Arial Narrow" w:eastAsia="Calibri" w:hAnsi="Arial Narrow" w:cs="Times New Roman"/>
        </w:rPr>
        <w:t>niedostateczna infrastruktura odprowadzająca ścieki bytowe.</w:t>
      </w:r>
    </w:p>
    <w:p w14:paraId="671FE80D" w14:textId="77777777" w:rsidR="00077D84" w:rsidRPr="00463C82" w:rsidRDefault="00077D84" w:rsidP="00077D84">
      <w:pPr>
        <w:spacing w:after="0" w:line="360" w:lineRule="auto"/>
        <w:rPr>
          <w:rFonts w:ascii="Arial Narrow" w:eastAsia="Calibri" w:hAnsi="Arial Narrow" w:cs="Times New Roman"/>
        </w:rPr>
      </w:pPr>
    </w:p>
    <w:p w14:paraId="4E163AD9" w14:textId="729F182B" w:rsidR="00077D84" w:rsidRPr="00463C82" w:rsidRDefault="00077D84" w:rsidP="00077D84">
      <w:pPr>
        <w:spacing w:after="0" w:line="360" w:lineRule="auto"/>
        <w:jc w:val="both"/>
        <w:rPr>
          <w:rFonts w:ascii="Arial Narrow" w:eastAsia="Calibri" w:hAnsi="Arial Narrow" w:cs="Times New Roman"/>
        </w:rPr>
      </w:pPr>
      <w:r w:rsidRPr="00463C82">
        <w:rPr>
          <w:rFonts w:ascii="Arial Narrow" w:eastAsia="Calibri" w:hAnsi="Arial Narrow" w:cs="Times New Roman"/>
        </w:rPr>
        <w:tab/>
        <w:t xml:space="preserve">Źródłami obszarowego zanieczyszczenia wód na obszarze </w:t>
      </w:r>
      <w:r w:rsidR="00B1027D">
        <w:rPr>
          <w:rFonts w:ascii="Arial Narrow" w:eastAsia="Calibri" w:hAnsi="Arial Narrow" w:cs="Times New Roman"/>
        </w:rPr>
        <w:t>Gminy Reszel</w:t>
      </w:r>
      <w:r w:rsidRPr="00463C82">
        <w:rPr>
          <w:rFonts w:ascii="Arial Narrow" w:eastAsia="Calibri" w:hAnsi="Arial Narrow" w:cs="Times New Roman"/>
        </w:rPr>
        <w:t xml:space="preserve"> są również spływy powierzchniowe z terenów rolniczej przestrzeni produkcyjnej. Spływom zanieczyszczeń obszarowych i ich migracji do wód sprzyja urzeźbienie terenu, rozbudowana sieć systemów drenarskich, rowów melioracyjnych i kanałów. Główne rodzaje i źródła zanieczyszczeń pochodzących z rolnictwa oraz ich skutki dla środowiska zestawiono w poniższej tabeli.</w:t>
      </w:r>
    </w:p>
    <w:p w14:paraId="45DC87E6" w14:textId="77777777" w:rsidR="00077D84" w:rsidRPr="00463C82" w:rsidRDefault="00077D84" w:rsidP="00077D84">
      <w:pPr>
        <w:spacing w:after="0" w:line="360" w:lineRule="auto"/>
        <w:ind w:firstLine="708"/>
        <w:jc w:val="both"/>
        <w:rPr>
          <w:rFonts w:ascii="Arial Narrow" w:eastAsia="Calibri" w:hAnsi="Arial Narrow" w:cs="Times New Roman"/>
        </w:rPr>
      </w:pPr>
    </w:p>
    <w:p w14:paraId="38566011" w14:textId="77777777" w:rsidR="00077D84" w:rsidRPr="00463C82" w:rsidRDefault="00077D84" w:rsidP="00077D84">
      <w:pPr>
        <w:keepNext/>
        <w:spacing w:after="0" w:line="360" w:lineRule="auto"/>
        <w:jc w:val="center"/>
        <w:rPr>
          <w:rFonts w:ascii="Arial Narrow" w:eastAsia="Calibri" w:hAnsi="Arial Narrow" w:cs="Times New Roman"/>
          <w:i/>
        </w:rPr>
      </w:pPr>
      <w:bookmarkStart w:id="163" w:name="_Toc425081237"/>
      <w:bookmarkStart w:id="164" w:name="_Toc514742415"/>
      <w:bookmarkStart w:id="165" w:name="_Toc518573492"/>
      <w:bookmarkStart w:id="166" w:name="_Toc521315583"/>
      <w:r w:rsidRPr="00463C82">
        <w:rPr>
          <w:rFonts w:ascii="Arial Narrow" w:eastAsia="Calibri" w:hAnsi="Arial Narrow" w:cs="Times New Roman"/>
          <w:b/>
          <w:i/>
        </w:rPr>
        <w:t xml:space="preserve">Tabela nr </w:t>
      </w:r>
      <w:r w:rsidRPr="00463C82">
        <w:rPr>
          <w:rFonts w:ascii="Arial Narrow" w:eastAsia="Calibri" w:hAnsi="Arial Narrow" w:cs="Times New Roman"/>
          <w:b/>
        </w:rPr>
        <w:fldChar w:fldCharType="begin"/>
      </w:r>
      <w:r w:rsidRPr="00463C82">
        <w:rPr>
          <w:rFonts w:ascii="Arial Narrow" w:eastAsia="Calibri" w:hAnsi="Arial Narrow" w:cs="Times New Roman"/>
          <w:b/>
          <w:i/>
        </w:rPr>
        <w:instrText xml:space="preserve"> SEQ Tabela \* ARABIC </w:instrText>
      </w:r>
      <w:r w:rsidRPr="00463C82">
        <w:rPr>
          <w:rFonts w:ascii="Arial Narrow" w:eastAsia="Calibri" w:hAnsi="Arial Narrow" w:cs="Times New Roman"/>
          <w:b/>
        </w:rPr>
        <w:fldChar w:fldCharType="separate"/>
      </w:r>
      <w:r w:rsidR="005A11A0">
        <w:rPr>
          <w:rFonts w:ascii="Arial Narrow" w:eastAsia="Calibri" w:hAnsi="Arial Narrow" w:cs="Times New Roman"/>
          <w:b/>
          <w:i/>
          <w:noProof/>
        </w:rPr>
        <w:t>6</w:t>
      </w:r>
      <w:r w:rsidRPr="00463C82">
        <w:rPr>
          <w:rFonts w:ascii="Arial Narrow" w:eastAsia="Calibri" w:hAnsi="Arial Narrow" w:cs="Times New Roman"/>
          <w:b/>
        </w:rPr>
        <w:fldChar w:fldCharType="end"/>
      </w:r>
      <w:r w:rsidRPr="00463C82">
        <w:rPr>
          <w:rFonts w:ascii="Arial Narrow" w:eastAsia="Calibri" w:hAnsi="Arial Narrow" w:cs="Times New Roman"/>
          <w:b/>
          <w:i/>
        </w:rPr>
        <w:t>.</w:t>
      </w:r>
      <w:r w:rsidRPr="00463C82">
        <w:rPr>
          <w:rFonts w:ascii="Arial Narrow" w:eastAsia="Calibri" w:hAnsi="Arial Narrow" w:cs="Calibri"/>
          <w:i/>
          <w:lang w:eastAsia="pl-PL"/>
        </w:rPr>
        <w:t xml:space="preserve"> </w:t>
      </w:r>
      <w:r w:rsidRPr="00463C82">
        <w:rPr>
          <w:rFonts w:ascii="Arial Narrow" w:eastAsia="Calibri" w:hAnsi="Arial Narrow" w:cs="Verdana-Bold"/>
          <w:bCs/>
          <w:i/>
          <w:lang w:eastAsia="pl-PL"/>
        </w:rPr>
        <w:t>Charakterystyka zanieczyszczeń</w:t>
      </w:r>
      <w:bookmarkEnd w:id="163"/>
      <w:bookmarkEnd w:id="164"/>
      <w:bookmarkEnd w:id="165"/>
      <w:bookmarkEnd w:id="166"/>
      <w:r w:rsidRPr="00463C82">
        <w:rPr>
          <w:rFonts w:ascii="Arial Narrow" w:eastAsia="Calibri" w:hAnsi="Arial Narrow" w:cs="Verdana-Bold"/>
          <w:bCs/>
          <w:i/>
          <w:lang w:eastAsia="pl-P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3"/>
        <w:gridCol w:w="2823"/>
        <w:gridCol w:w="2847"/>
      </w:tblGrid>
      <w:tr w:rsidR="00077D84" w:rsidRPr="00463C82" w14:paraId="59EB993C" w14:textId="77777777" w:rsidTr="008047B5">
        <w:trPr>
          <w:trHeight w:val="449"/>
        </w:trPr>
        <w:tc>
          <w:tcPr>
            <w:tcW w:w="28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B03A06" w14:textId="77777777" w:rsidR="00077D84" w:rsidRPr="00463C82" w:rsidRDefault="00077D84" w:rsidP="00077D84">
            <w:pPr>
              <w:spacing w:after="0" w:line="240" w:lineRule="auto"/>
              <w:jc w:val="center"/>
              <w:rPr>
                <w:rFonts w:ascii="Arial Narrow" w:eastAsia="Calibri" w:hAnsi="Arial Narrow" w:cs="Arial"/>
                <w:b/>
                <w:bCs/>
                <w:sz w:val="20"/>
              </w:rPr>
            </w:pPr>
            <w:r w:rsidRPr="00463C82">
              <w:rPr>
                <w:rFonts w:ascii="Arial Narrow" w:eastAsia="Calibri" w:hAnsi="Arial Narrow" w:cs="Arial"/>
                <w:b/>
                <w:bCs/>
                <w:sz w:val="20"/>
              </w:rPr>
              <w:t>Źródła zanieczyszczeń</w:t>
            </w:r>
          </w:p>
        </w:tc>
        <w:tc>
          <w:tcPr>
            <w:tcW w:w="28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AEEDD1" w14:textId="77777777" w:rsidR="00077D84" w:rsidRPr="00463C82" w:rsidRDefault="00077D84" w:rsidP="00077D84">
            <w:pPr>
              <w:spacing w:after="0" w:line="240" w:lineRule="auto"/>
              <w:jc w:val="center"/>
              <w:rPr>
                <w:rFonts w:ascii="Arial Narrow" w:eastAsia="Calibri" w:hAnsi="Arial Narrow" w:cs="Arial"/>
                <w:b/>
                <w:bCs/>
                <w:sz w:val="20"/>
              </w:rPr>
            </w:pPr>
            <w:r w:rsidRPr="00463C82">
              <w:rPr>
                <w:rFonts w:ascii="Arial Narrow" w:eastAsia="Calibri" w:hAnsi="Arial Narrow" w:cs="Arial"/>
                <w:b/>
                <w:bCs/>
                <w:sz w:val="20"/>
              </w:rPr>
              <w:t>Rodzaj zanieczyszczeń</w:t>
            </w:r>
          </w:p>
        </w:tc>
        <w:tc>
          <w:tcPr>
            <w:tcW w:w="284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E64B82" w14:textId="77777777" w:rsidR="00077D84" w:rsidRPr="00463C82" w:rsidRDefault="00077D84" w:rsidP="00077D84">
            <w:pPr>
              <w:spacing w:after="0" w:line="240" w:lineRule="auto"/>
              <w:jc w:val="center"/>
              <w:rPr>
                <w:rFonts w:ascii="Arial Narrow" w:eastAsia="Calibri" w:hAnsi="Arial Narrow" w:cs="Arial"/>
                <w:b/>
                <w:bCs/>
                <w:sz w:val="20"/>
              </w:rPr>
            </w:pPr>
            <w:r w:rsidRPr="00463C82">
              <w:rPr>
                <w:rFonts w:ascii="Arial Narrow" w:eastAsia="Calibri" w:hAnsi="Arial Narrow" w:cs="Arial"/>
                <w:b/>
                <w:bCs/>
                <w:sz w:val="20"/>
              </w:rPr>
              <w:t>Skutki dla środowiska</w:t>
            </w:r>
          </w:p>
        </w:tc>
      </w:tr>
      <w:tr w:rsidR="00077D84" w:rsidRPr="00463C82" w14:paraId="3E35140A" w14:textId="77777777" w:rsidTr="00504E99">
        <w:trPr>
          <w:trHeight w:val="1227"/>
        </w:trPr>
        <w:tc>
          <w:tcPr>
            <w:tcW w:w="2823" w:type="dxa"/>
            <w:tcBorders>
              <w:top w:val="single" w:sz="4" w:space="0" w:color="auto"/>
              <w:left w:val="single" w:sz="4" w:space="0" w:color="auto"/>
              <w:bottom w:val="single" w:sz="4" w:space="0" w:color="auto"/>
              <w:right w:val="single" w:sz="4" w:space="0" w:color="auto"/>
            </w:tcBorders>
            <w:vAlign w:val="center"/>
          </w:tcPr>
          <w:p w14:paraId="3E6278ED" w14:textId="77777777" w:rsidR="00077D84" w:rsidRPr="00463C82" w:rsidRDefault="00077D84" w:rsidP="00077D84">
            <w:pPr>
              <w:spacing w:after="0" w:line="240" w:lineRule="auto"/>
              <w:jc w:val="center"/>
              <w:rPr>
                <w:rFonts w:ascii="Arial Narrow" w:eastAsia="Calibri" w:hAnsi="Arial Narrow" w:cs="Arial"/>
                <w:sz w:val="20"/>
              </w:rPr>
            </w:pPr>
            <w:r w:rsidRPr="00463C82">
              <w:rPr>
                <w:rFonts w:ascii="Arial Narrow" w:eastAsia="Calibri" w:hAnsi="Arial Narrow" w:cs="Arial"/>
                <w:sz w:val="20"/>
              </w:rPr>
              <w:t xml:space="preserve">Nawozy mineralne </w:t>
            </w:r>
            <w:r w:rsidRPr="00463C82">
              <w:rPr>
                <w:rFonts w:ascii="Arial Narrow" w:eastAsia="Calibri" w:hAnsi="Arial Narrow" w:cs="Arial"/>
                <w:sz w:val="20"/>
              </w:rPr>
              <w:br/>
              <w:t xml:space="preserve">i naturalne stosowane </w:t>
            </w:r>
            <w:r w:rsidRPr="00463C82">
              <w:rPr>
                <w:rFonts w:ascii="Arial Narrow" w:eastAsia="Calibri" w:hAnsi="Arial Narrow" w:cs="Arial"/>
                <w:sz w:val="20"/>
              </w:rPr>
              <w:br/>
              <w:t xml:space="preserve">w nadmiernych dawkach lub </w:t>
            </w:r>
            <w:r w:rsidRPr="00463C82">
              <w:rPr>
                <w:rFonts w:ascii="Arial Narrow" w:eastAsia="Calibri" w:hAnsi="Arial Narrow" w:cs="Arial"/>
                <w:sz w:val="20"/>
              </w:rPr>
              <w:br/>
              <w:t>w niewłaściwy sposób</w:t>
            </w:r>
          </w:p>
        </w:tc>
        <w:tc>
          <w:tcPr>
            <w:tcW w:w="2823" w:type="dxa"/>
            <w:tcBorders>
              <w:top w:val="single" w:sz="4" w:space="0" w:color="auto"/>
              <w:left w:val="single" w:sz="4" w:space="0" w:color="auto"/>
              <w:bottom w:val="single" w:sz="4" w:space="0" w:color="auto"/>
              <w:right w:val="single" w:sz="4" w:space="0" w:color="auto"/>
            </w:tcBorders>
            <w:vAlign w:val="center"/>
          </w:tcPr>
          <w:p w14:paraId="62C5E5AD" w14:textId="77777777" w:rsidR="00077D84" w:rsidRPr="00463C82" w:rsidRDefault="00077D84" w:rsidP="00077D84">
            <w:pPr>
              <w:spacing w:after="0" w:line="240" w:lineRule="auto"/>
              <w:jc w:val="center"/>
              <w:rPr>
                <w:rFonts w:ascii="Arial Narrow" w:eastAsia="Calibri" w:hAnsi="Arial Narrow" w:cs="Arial"/>
                <w:sz w:val="20"/>
              </w:rPr>
            </w:pPr>
            <w:r w:rsidRPr="00463C82">
              <w:rPr>
                <w:rFonts w:ascii="Arial Narrow" w:eastAsia="Calibri" w:hAnsi="Arial Narrow" w:cs="Arial"/>
                <w:sz w:val="20"/>
              </w:rPr>
              <w:t xml:space="preserve">Składniki pokarmowe roślin, głownie azotany </w:t>
            </w:r>
            <w:r w:rsidRPr="00463C82">
              <w:rPr>
                <w:rFonts w:ascii="Arial Narrow" w:eastAsia="Calibri" w:hAnsi="Arial Narrow" w:cs="Arial"/>
                <w:sz w:val="20"/>
              </w:rPr>
              <w:br/>
              <w:t>i fosforany</w:t>
            </w:r>
          </w:p>
        </w:tc>
        <w:tc>
          <w:tcPr>
            <w:tcW w:w="2847" w:type="dxa"/>
            <w:tcBorders>
              <w:top w:val="single" w:sz="4" w:space="0" w:color="auto"/>
              <w:left w:val="single" w:sz="4" w:space="0" w:color="auto"/>
              <w:bottom w:val="single" w:sz="4" w:space="0" w:color="auto"/>
              <w:right w:val="single" w:sz="4" w:space="0" w:color="auto"/>
            </w:tcBorders>
            <w:vAlign w:val="center"/>
          </w:tcPr>
          <w:p w14:paraId="5D0905EC" w14:textId="77777777" w:rsidR="00077D84" w:rsidRPr="00463C82" w:rsidRDefault="00077D84" w:rsidP="00077D84">
            <w:pPr>
              <w:spacing w:after="0" w:line="240" w:lineRule="auto"/>
              <w:jc w:val="center"/>
              <w:rPr>
                <w:rFonts w:ascii="Arial Narrow" w:eastAsia="Calibri" w:hAnsi="Arial Narrow" w:cs="Times New Roman"/>
                <w:sz w:val="20"/>
              </w:rPr>
            </w:pPr>
            <w:r w:rsidRPr="00463C82">
              <w:rPr>
                <w:rFonts w:ascii="Arial Narrow" w:eastAsia="Calibri" w:hAnsi="Arial Narrow" w:cs="Times New Roman"/>
                <w:sz w:val="20"/>
              </w:rPr>
              <w:t xml:space="preserve">Pogorszenie jakości wody pitnej, </w:t>
            </w:r>
            <w:r w:rsidRPr="00463C82">
              <w:rPr>
                <w:rFonts w:ascii="Arial Narrow" w:eastAsia="Calibri" w:hAnsi="Arial Narrow" w:cs="Times New Roman"/>
                <w:sz w:val="20"/>
              </w:rPr>
              <w:br/>
              <w:t>nadmierny rozwój planktonu w wodach powierzchniowych, zakwity wód</w:t>
            </w:r>
          </w:p>
        </w:tc>
      </w:tr>
      <w:tr w:rsidR="00077D84" w:rsidRPr="00463C82" w14:paraId="5A142B2A" w14:textId="77777777" w:rsidTr="00504E99">
        <w:trPr>
          <w:trHeight w:val="1273"/>
        </w:trPr>
        <w:tc>
          <w:tcPr>
            <w:tcW w:w="2823" w:type="dxa"/>
            <w:tcBorders>
              <w:top w:val="single" w:sz="4" w:space="0" w:color="auto"/>
              <w:left w:val="single" w:sz="4" w:space="0" w:color="auto"/>
              <w:bottom w:val="single" w:sz="4" w:space="0" w:color="auto"/>
              <w:right w:val="single" w:sz="4" w:space="0" w:color="auto"/>
            </w:tcBorders>
            <w:vAlign w:val="center"/>
          </w:tcPr>
          <w:p w14:paraId="154E8D4A" w14:textId="77777777" w:rsidR="00077D84" w:rsidRPr="00463C82" w:rsidRDefault="00077D84" w:rsidP="00077D84">
            <w:pPr>
              <w:spacing w:after="0" w:line="240" w:lineRule="auto"/>
              <w:jc w:val="center"/>
              <w:rPr>
                <w:rFonts w:ascii="Arial Narrow" w:eastAsia="Calibri" w:hAnsi="Arial Narrow" w:cs="Arial"/>
                <w:sz w:val="20"/>
              </w:rPr>
            </w:pPr>
            <w:r w:rsidRPr="00463C82">
              <w:rPr>
                <w:rFonts w:ascii="Arial Narrow" w:eastAsia="Calibri" w:hAnsi="Arial Narrow" w:cs="Arial"/>
                <w:sz w:val="20"/>
              </w:rPr>
              <w:t xml:space="preserve">Chemiczna ochrona roślin, </w:t>
            </w:r>
            <w:r w:rsidRPr="00463C82">
              <w:rPr>
                <w:rFonts w:ascii="Arial Narrow" w:eastAsia="Calibri" w:hAnsi="Arial Narrow" w:cs="Arial"/>
                <w:sz w:val="20"/>
              </w:rPr>
              <w:br/>
              <w:t xml:space="preserve">stosowanie osadów ściekowych </w:t>
            </w:r>
            <w:r w:rsidRPr="00463C82">
              <w:rPr>
                <w:rFonts w:ascii="Arial Narrow" w:eastAsia="Calibri" w:hAnsi="Arial Narrow" w:cs="Arial"/>
                <w:sz w:val="20"/>
              </w:rPr>
              <w:br/>
              <w:t>i kompostów przemysłowych</w:t>
            </w:r>
          </w:p>
        </w:tc>
        <w:tc>
          <w:tcPr>
            <w:tcW w:w="2823" w:type="dxa"/>
            <w:tcBorders>
              <w:top w:val="single" w:sz="4" w:space="0" w:color="auto"/>
              <w:left w:val="single" w:sz="4" w:space="0" w:color="auto"/>
              <w:bottom w:val="single" w:sz="4" w:space="0" w:color="auto"/>
              <w:right w:val="single" w:sz="4" w:space="0" w:color="auto"/>
            </w:tcBorders>
            <w:vAlign w:val="center"/>
          </w:tcPr>
          <w:p w14:paraId="018F1891" w14:textId="77777777" w:rsidR="00077D84" w:rsidRPr="00463C82" w:rsidRDefault="00077D84" w:rsidP="00077D84">
            <w:pPr>
              <w:spacing w:after="0" w:line="240" w:lineRule="auto"/>
              <w:jc w:val="center"/>
              <w:rPr>
                <w:rFonts w:ascii="Arial Narrow" w:eastAsia="Calibri" w:hAnsi="Arial Narrow" w:cs="Arial"/>
                <w:sz w:val="20"/>
              </w:rPr>
            </w:pPr>
            <w:r w:rsidRPr="00463C82">
              <w:rPr>
                <w:rFonts w:ascii="Arial Narrow" w:eastAsia="Calibri" w:hAnsi="Arial Narrow" w:cs="Arial"/>
                <w:sz w:val="20"/>
              </w:rPr>
              <w:t>Substancje toksyczne – środki ochrony roślin, metale ciężkie</w:t>
            </w:r>
          </w:p>
        </w:tc>
        <w:tc>
          <w:tcPr>
            <w:tcW w:w="2847" w:type="dxa"/>
            <w:tcBorders>
              <w:top w:val="single" w:sz="4" w:space="0" w:color="auto"/>
              <w:left w:val="single" w:sz="4" w:space="0" w:color="auto"/>
              <w:bottom w:val="single" w:sz="4" w:space="0" w:color="auto"/>
              <w:right w:val="single" w:sz="4" w:space="0" w:color="auto"/>
            </w:tcBorders>
            <w:vAlign w:val="center"/>
          </w:tcPr>
          <w:p w14:paraId="69AE2D7E" w14:textId="77777777" w:rsidR="00077D84" w:rsidRPr="00463C82" w:rsidRDefault="00077D84" w:rsidP="00077D84">
            <w:pPr>
              <w:spacing w:after="0" w:line="240" w:lineRule="auto"/>
              <w:jc w:val="center"/>
              <w:rPr>
                <w:rFonts w:ascii="Arial Narrow" w:eastAsia="Calibri" w:hAnsi="Arial Narrow" w:cs="Arial"/>
                <w:sz w:val="20"/>
              </w:rPr>
            </w:pPr>
            <w:r w:rsidRPr="00463C82">
              <w:rPr>
                <w:rFonts w:ascii="Arial Narrow" w:eastAsia="Calibri" w:hAnsi="Arial Narrow" w:cs="Arial"/>
                <w:sz w:val="20"/>
              </w:rPr>
              <w:t>Skażenie wód,</w:t>
            </w:r>
            <w:r w:rsidRPr="00463C82">
              <w:rPr>
                <w:rFonts w:ascii="Arial Narrow" w:eastAsia="Calibri" w:hAnsi="Arial Narrow" w:cs="Arial"/>
                <w:sz w:val="20"/>
              </w:rPr>
              <w:br/>
              <w:t xml:space="preserve">zagrożenie dla życia biologicznego </w:t>
            </w:r>
            <w:r w:rsidRPr="00463C82">
              <w:rPr>
                <w:rFonts w:ascii="Arial Narrow" w:eastAsia="Calibri" w:hAnsi="Arial Narrow" w:cs="Arial"/>
                <w:sz w:val="20"/>
              </w:rPr>
              <w:br/>
              <w:t>w wodach, wyłączenie wód z rekreacji</w:t>
            </w:r>
          </w:p>
        </w:tc>
      </w:tr>
      <w:tr w:rsidR="00077D84" w:rsidRPr="00463C82" w14:paraId="1CDD771E" w14:textId="77777777" w:rsidTr="00504E99">
        <w:trPr>
          <w:trHeight w:val="1392"/>
        </w:trPr>
        <w:tc>
          <w:tcPr>
            <w:tcW w:w="2823" w:type="dxa"/>
            <w:tcBorders>
              <w:top w:val="single" w:sz="4" w:space="0" w:color="auto"/>
              <w:left w:val="single" w:sz="4" w:space="0" w:color="auto"/>
              <w:bottom w:val="single" w:sz="4" w:space="0" w:color="auto"/>
              <w:right w:val="single" w:sz="4" w:space="0" w:color="auto"/>
            </w:tcBorders>
            <w:vAlign w:val="center"/>
          </w:tcPr>
          <w:p w14:paraId="52C8E13E" w14:textId="77777777" w:rsidR="00077D84" w:rsidRPr="00463C82" w:rsidRDefault="00077D84" w:rsidP="00077D84">
            <w:pPr>
              <w:spacing w:after="0" w:line="240" w:lineRule="auto"/>
              <w:jc w:val="center"/>
              <w:rPr>
                <w:rFonts w:ascii="Arial Narrow" w:eastAsia="Calibri" w:hAnsi="Arial Narrow" w:cs="Arial"/>
                <w:sz w:val="20"/>
              </w:rPr>
            </w:pPr>
            <w:r w:rsidRPr="00463C82">
              <w:rPr>
                <w:rFonts w:ascii="Arial Narrow" w:eastAsia="Calibri" w:hAnsi="Arial Narrow" w:cs="Arial"/>
                <w:sz w:val="20"/>
              </w:rPr>
              <w:t>Erozja wodna i wietrzna,</w:t>
            </w:r>
            <w:r w:rsidRPr="00463C82">
              <w:rPr>
                <w:rFonts w:ascii="Arial Narrow" w:eastAsia="Calibri" w:hAnsi="Arial Narrow" w:cs="Arial"/>
                <w:sz w:val="20"/>
              </w:rPr>
              <w:br/>
              <w:t xml:space="preserve">stosowanie nawozów naturalnych </w:t>
            </w:r>
            <w:r w:rsidRPr="00463C82">
              <w:rPr>
                <w:rFonts w:ascii="Arial Narrow" w:eastAsia="Calibri" w:hAnsi="Arial Narrow" w:cs="Arial"/>
                <w:sz w:val="20"/>
              </w:rPr>
              <w:br/>
              <w:t xml:space="preserve">i organicznych </w:t>
            </w:r>
            <w:r w:rsidRPr="00463C82">
              <w:rPr>
                <w:rFonts w:ascii="Arial Narrow" w:eastAsia="Calibri" w:hAnsi="Arial Narrow" w:cs="Arial"/>
                <w:sz w:val="20"/>
              </w:rPr>
              <w:br/>
              <w:t>w niewłaściwy sposób</w:t>
            </w:r>
          </w:p>
        </w:tc>
        <w:tc>
          <w:tcPr>
            <w:tcW w:w="2823" w:type="dxa"/>
            <w:tcBorders>
              <w:top w:val="single" w:sz="4" w:space="0" w:color="auto"/>
              <w:left w:val="single" w:sz="4" w:space="0" w:color="auto"/>
              <w:bottom w:val="single" w:sz="4" w:space="0" w:color="auto"/>
              <w:right w:val="single" w:sz="4" w:space="0" w:color="auto"/>
            </w:tcBorders>
            <w:vAlign w:val="center"/>
          </w:tcPr>
          <w:p w14:paraId="7F75F271" w14:textId="77777777" w:rsidR="00077D84" w:rsidRPr="00463C82" w:rsidRDefault="00077D84" w:rsidP="00077D84">
            <w:pPr>
              <w:spacing w:after="0" w:line="240" w:lineRule="auto"/>
              <w:jc w:val="center"/>
              <w:rPr>
                <w:rFonts w:ascii="Arial Narrow" w:eastAsia="Calibri" w:hAnsi="Arial Narrow" w:cs="Arial"/>
                <w:sz w:val="20"/>
              </w:rPr>
            </w:pPr>
            <w:r w:rsidRPr="00463C82">
              <w:rPr>
                <w:rFonts w:ascii="Arial Narrow" w:eastAsia="Calibri" w:hAnsi="Arial Narrow" w:cs="Arial"/>
                <w:sz w:val="20"/>
              </w:rPr>
              <w:t xml:space="preserve">Drobne nie- </w:t>
            </w:r>
            <w:r w:rsidRPr="00463C82">
              <w:rPr>
                <w:rFonts w:ascii="Arial Narrow" w:eastAsia="Calibri" w:hAnsi="Arial Narrow" w:cs="Arial"/>
                <w:sz w:val="20"/>
              </w:rPr>
              <w:br/>
              <w:t>i organiczne cząstki gleby tworzące zawiesinę</w:t>
            </w:r>
          </w:p>
        </w:tc>
        <w:tc>
          <w:tcPr>
            <w:tcW w:w="2847" w:type="dxa"/>
            <w:tcBorders>
              <w:top w:val="single" w:sz="4" w:space="0" w:color="auto"/>
              <w:left w:val="single" w:sz="4" w:space="0" w:color="auto"/>
              <w:bottom w:val="single" w:sz="4" w:space="0" w:color="auto"/>
              <w:right w:val="single" w:sz="4" w:space="0" w:color="auto"/>
            </w:tcBorders>
            <w:vAlign w:val="center"/>
          </w:tcPr>
          <w:p w14:paraId="6AE2E0F8" w14:textId="77777777" w:rsidR="00077D84" w:rsidRPr="00463C82" w:rsidRDefault="00077D84" w:rsidP="00077D84">
            <w:pPr>
              <w:spacing w:after="0" w:line="240" w:lineRule="auto"/>
              <w:jc w:val="center"/>
              <w:rPr>
                <w:rFonts w:ascii="Arial Narrow" w:eastAsia="Calibri" w:hAnsi="Arial Narrow" w:cs="Arial"/>
                <w:sz w:val="20"/>
              </w:rPr>
            </w:pPr>
            <w:r w:rsidRPr="00463C82">
              <w:rPr>
                <w:rFonts w:ascii="Arial Narrow" w:eastAsia="Calibri" w:hAnsi="Arial Narrow" w:cs="Arial"/>
                <w:sz w:val="20"/>
              </w:rPr>
              <w:t>Zagrożenie dla życia biologicznego, wyłączenie z rekreacji, trudny przesył wody</w:t>
            </w:r>
          </w:p>
        </w:tc>
      </w:tr>
    </w:tbl>
    <w:p w14:paraId="772F7876" w14:textId="77777777" w:rsidR="00077D84" w:rsidRPr="00463C82" w:rsidRDefault="00077D84" w:rsidP="00077D84">
      <w:pPr>
        <w:autoSpaceDE w:val="0"/>
        <w:autoSpaceDN w:val="0"/>
        <w:adjustRightInd w:val="0"/>
        <w:spacing w:after="0" w:line="360" w:lineRule="auto"/>
        <w:jc w:val="center"/>
        <w:rPr>
          <w:rFonts w:ascii="Arial Narrow" w:eastAsia="Calibri" w:hAnsi="Arial Narrow" w:cs="Times New Roman"/>
          <w:i/>
          <w:sz w:val="8"/>
        </w:rPr>
      </w:pPr>
    </w:p>
    <w:p w14:paraId="732D3A67" w14:textId="77777777" w:rsidR="00077D84" w:rsidRPr="00463C82" w:rsidRDefault="00077D84" w:rsidP="00077D84">
      <w:pPr>
        <w:autoSpaceDE w:val="0"/>
        <w:autoSpaceDN w:val="0"/>
        <w:adjustRightInd w:val="0"/>
        <w:spacing w:after="0" w:line="360" w:lineRule="auto"/>
        <w:jc w:val="center"/>
        <w:rPr>
          <w:rFonts w:ascii="Arial Narrow" w:eastAsia="Calibri" w:hAnsi="Arial Narrow" w:cs="Times New Roman"/>
          <w:i/>
          <w:sz w:val="18"/>
        </w:rPr>
      </w:pPr>
      <w:r w:rsidRPr="00463C82">
        <w:rPr>
          <w:rFonts w:ascii="Arial Narrow" w:eastAsia="Calibri" w:hAnsi="Arial Narrow" w:cs="Times New Roman"/>
          <w:i/>
          <w:sz w:val="18"/>
        </w:rPr>
        <w:t>Źródło: Krajowa Stacja Chemiczno -  Rolnicza</w:t>
      </w:r>
    </w:p>
    <w:p w14:paraId="326ECBF1" w14:textId="77777777" w:rsidR="00036E45" w:rsidRPr="00463C82" w:rsidRDefault="00036E45" w:rsidP="00077D84">
      <w:pPr>
        <w:spacing w:after="0" w:line="360" w:lineRule="auto"/>
        <w:ind w:firstLine="708"/>
        <w:jc w:val="both"/>
        <w:rPr>
          <w:rFonts w:ascii="Arial Narrow" w:eastAsia="Calibri" w:hAnsi="Arial Narrow" w:cs="Times New Roman"/>
        </w:rPr>
      </w:pPr>
    </w:p>
    <w:p w14:paraId="45D17C4D" w14:textId="77777777" w:rsidR="00077D84" w:rsidRPr="00463C82" w:rsidRDefault="00077D84" w:rsidP="00077D84">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Główne zanieczyszczenia wód - związki azotu i fosforu - wprowadzane są do gleby z nawozami. Azot w formie związków amonowych i azotanowych trafia do gleby z nawozami, w postaci opadu atmosferycznego lub w wyniku wiązania przez bakterie. Azot amonowy ulega procesowi nitryfikacji i przechodzi w azot azotanowy, wymywany do płytkich wód gruntowych, także wgłębnych; częściowo ulatnia się jako NH3.</w:t>
      </w:r>
    </w:p>
    <w:p w14:paraId="564D0FBA" w14:textId="77777777" w:rsidR="00CC1C0F" w:rsidRPr="00463C82" w:rsidRDefault="00CC1C0F" w:rsidP="00077D84">
      <w:pPr>
        <w:spacing w:after="0" w:line="360" w:lineRule="auto"/>
        <w:ind w:firstLine="708"/>
        <w:jc w:val="both"/>
        <w:rPr>
          <w:rFonts w:ascii="Arial Narrow" w:eastAsia="Calibri" w:hAnsi="Arial Narrow" w:cs="Times New Roman"/>
        </w:rPr>
      </w:pPr>
    </w:p>
    <w:p w14:paraId="109A7057" w14:textId="77777777" w:rsidR="00077D84" w:rsidRPr="00463C82" w:rsidRDefault="00077D84" w:rsidP="00077D84">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lastRenderedPageBreak/>
        <w:t xml:space="preserve">Wody powierzchniowe zanieczyszczane są azotanami w wyniku spływów powierzchniowych (erozji), odpływu z wodami drenarskimi lub przemieszczania z wodami wgłębnymi. Źródłem zanieczyszczenia azotanami wód gruntowych - w obrębie zagrody - są źle przechowywane nawozy naturalne, także nieszczelne zbiorniki do gromadzenia nieczystości i płynnych odchodów zwierzęcych. </w:t>
      </w:r>
    </w:p>
    <w:p w14:paraId="0FD46F55" w14:textId="77777777" w:rsidR="00077D84" w:rsidRPr="00463C82" w:rsidRDefault="00077D84" w:rsidP="00077D84">
      <w:pPr>
        <w:spacing w:after="0" w:line="360" w:lineRule="auto"/>
        <w:ind w:firstLine="708"/>
        <w:jc w:val="both"/>
        <w:rPr>
          <w:rFonts w:ascii="Arial Narrow" w:eastAsia="Calibri" w:hAnsi="Arial Narrow" w:cs="Times New Roman"/>
          <w:sz w:val="18"/>
        </w:rPr>
      </w:pPr>
    </w:p>
    <w:p w14:paraId="63BFCC6B" w14:textId="77777777" w:rsidR="00077D84" w:rsidRPr="00463C82" w:rsidRDefault="00077D84" w:rsidP="00077D84">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Związki fosforu - fosforany - wprowadzane w formie nawozów nie ulegają ani wymywaniu, ani ulatnianiu się, natomiast mogą przenikać do wód powierzchniowych wraz ze spływami cząsteczek gleby w wyniku erozji. Azotany i fosforany decydują o rozwoju planktonu, tzw. zakwitach wód. Stopień oddziaływania punktowych i obszarowych źródeł zanieczyszczenia wód powierzchniowych i gruntowych, związanych  z rolniczym użytkowaniem gruntów, zależy od:</w:t>
      </w:r>
    </w:p>
    <w:p w14:paraId="50121C15" w14:textId="77777777" w:rsidR="00077D84" w:rsidRPr="00463C82" w:rsidRDefault="00077D84" w:rsidP="00077D84">
      <w:pPr>
        <w:spacing w:after="0" w:line="360" w:lineRule="auto"/>
        <w:ind w:firstLine="708"/>
        <w:jc w:val="both"/>
        <w:rPr>
          <w:rFonts w:ascii="Arial Narrow" w:eastAsia="Calibri" w:hAnsi="Arial Narrow" w:cs="Times New Roman"/>
          <w:sz w:val="18"/>
        </w:rPr>
      </w:pPr>
    </w:p>
    <w:p w14:paraId="61CC2B17"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stanu infrastruktury technicznej,</w:t>
      </w:r>
    </w:p>
    <w:p w14:paraId="709E0CE9"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koncentracji produkcji zwierzęcej i sposobu składowania/ przechowywania odchodów zwierzęcych;</w:t>
      </w:r>
    </w:p>
    <w:p w14:paraId="7A6234A3"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ilości ludności i liczby gospodarstw domowych oraz stanu ich wyposażenia w urządzenia sanitarne.</w:t>
      </w:r>
    </w:p>
    <w:p w14:paraId="248A43EF" w14:textId="77777777" w:rsidR="00077D84" w:rsidRPr="00463C82" w:rsidRDefault="00077D84" w:rsidP="00077D84">
      <w:pPr>
        <w:spacing w:after="0" w:line="360" w:lineRule="auto"/>
        <w:ind w:left="727"/>
        <w:rPr>
          <w:rFonts w:ascii="Arial Narrow" w:eastAsia="Calibri" w:hAnsi="Arial Narrow" w:cs="Times New Roman"/>
          <w:sz w:val="18"/>
        </w:rPr>
      </w:pPr>
    </w:p>
    <w:p w14:paraId="675CDEE5" w14:textId="77777777" w:rsidR="00077D84" w:rsidRPr="00463C82" w:rsidRDefault="00077D84" w:rsidP="00077D84">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Jednym z elementów mete</w:t>
      </w:r>
      <w:r w:rsidRPr="00463C82">
        <w:rPr>
          <w:rFonts w:ascii="Arial Narrow" w:eastAsia="Calibri" w:hAnsi="Arial Narrow" w:cs="Times New Roman"/>
        </w:rPr>
        <w:softHyphen/>
        <w:t>orologicznych gromadzącym i przenoszącym zanieczyszczenia jest opad atmosferyczny. Zróżnicowanie w czasie i przestrzeni wielkości opadów atmosferycznych, a przez to zmiennej ilości i jakości chemicznej opadającej na powierzchnię ziemi wody, wynika przede wszystkim z różnego źródłowo obszaru groma</w:t>
      </w:r>
      <w:r w:rsidRPr="00463C82">
        <w:rPr>
          <w:rFonts w:ascii="Arial Narrow" w:eastAsia="Calibri" w:hAnsi="Arial Narrow" w:cs="Times New Roman"/>
        </w:rPr>
        <w:softHyphen/>
        <w:t>dzenia się zasobów wodnych i zanieczyszczeń w atmosferze, zmiennej wysokości występowania kondensacji pary wodnej, czasu trwania i natężenia występującego opadu oraz kierunku napływu mas powietrza. Z powodu dużej zmienności warun</w:t>
      </w:r>
      <w:r w:rsidRPr="00463C82">
        <w:rPr>
          <w:rFonts w:ascii="Arial Narrow" w:eastAsia="Calibri" w:hAnsi="Arial Narrow" w:cs="Times New Roman"/>
        </w:rPr>
        <w:softHyphen/>
        <w:t>ków meteorologicznych w skali miesięcy, sezonów i roku, w za</w:t>
      </w:r>
      <w:r w:rsidRPr="00463C82">
        <w:rPr>
          <w:rFonts w:ascii="Arial Narrow" w:eastAsia="Calibri" w:hAnsi="Arial Narrow" w:cs="Times New Roman"/>
        </w:rPr>
        <w:softHyphen/>
        <w:t>leżności od miejsca i czasu, ilości wnoszonych przez opady za</w:t>
      </w:r>
      <w:r w:rsidRPr="00463C82">
        <w:rPr>
          <w:rFonts w:ascii="Arial Narrow" w:eastAsia="Calibri" w:hAnsi="Arial Narrow" w:cs="Times New Roman"/>
        </w:rPr>
        <w:softHyphen/>
        <w:t>nieczyszczeń są bardzo zróżnicowane.</w:t>
      </w:r>
    </w:p>
    <w:p w14:paraId="70DFE46F" w14:textId="77777777" w:rsidR="00077D84" w:rsidRPr="00463C82" w:rsidRDefault="00077D84" w:rsidP="00077D84">
      <w:pPr>
        <w:spacing w:after="0" w:line="360" w:lineRule="auto"/>
        <w:ind w:firstLine="708"/>
        <w:jc w:val="both"/>
        <w:rPr>
          <w:rFonts w:ascii="Arial Narrow" w:eastAsia="Calibri" w:hAnsi="Arial Narrow" w:cs="Times New Roman"/>
          <w:sz w:val="18"/>
        </w:rPr>
      </w:pPr>
    </w:p>
    <w:p w14:paraId="3B2F6C43" w14:textId="18A5972C" w:rsidR="00077D84" w:rsidRPr="00463C82" w:rsidRDefault="00941281" w:rsidP="00941281">
      <w:pPr>
        <w:pStyle w:val="Nagwek2"/>
        <w:spacing w:before="0" w:line="360" w:lineRule="auto"/>
        <w:rPr>
          <w:rFonts w:ascii="Arial Narrow" w:eastAsia="Calibri" w:hAnsi="Arial Narrow"/>
          <w:i/>
          <w:color w:val="auto"/>
          <w:sz w:val="22"/>
          <w:szCs w:val="22"/>
        </w:rPr>
      </w:pPr>
      <w:bookmarkStart w:id="167" w:name="_Toc518573181"/>
      <w:bookmarkStart w:id="168" w:name="_Toc521315524"/>
      <w:r w:rsidRPr="00463C82">
        <w:rPr>
          <w:rFonts w:ascii="Arial Narrow" w:eastAsia="Calibri" w:hAnsi="Arial Narrow"/>
          <w:i/>
          <w:color w:val="auto"/>
          <w:sz w:val="22"/>
          <w:szCs w:val="22"/>
        </w:rPr>
        <w:t>4.5</w:t>
      </w:r>
      <w:r w:rsidR="00077D84" w:rsidRPr="00463C82">
        <w:rPr>
          <w:rFonts w:ascii="Arial Narrow" w:eastAsia="Calibri" w:hAnsi="Arial Narrow"/>
          <w:i/>
          <w:color w:val="auto"/>
          <w:sz w:val="22"/>
          <w:szCs w:val="22"/>
        </w:rPr>
        <w:t>. Budowa geologiczna</w:t>
      </w:r>
      <w:bookmarkEnd w:id="167"/>
      <w:bookmarkEnd w:id="168"/>
    </w:p>
    <w:p w14:paraId="2559123F" w14:textId="77777777" w:rsidR="00077D84" w:rsidRPr="00463C82" w:rsidRDefault="00077D84" w:rsidP="00077D84">
      <w:pPr>
        <w:spacing w:after="0" w:line="360" w:lineRule="auto"/>
        <w:outlineLvl w:val="2"/>
        <w:rPr>
          <w:rFonts w:ascii="Arial Narrow" w:eastAsia="Calibri" w:hAnsi="Arial Narrow" w:cs="Times New Roman"/>
          <w:i/>
          <w:sz w:val="18"/>
          <w:lang w:eastAsia="pl-PL"/>
        </w:rPr>
      </w:pPr>
    </w:p>
    <w:p w14:paraId="651DAE6F" w14:textId="4FE7FD00" w:rsidR="00077D84" w:rsidRPr="00463C82" w:rsidRDefault="00941281" w:rsidP="00941281">
      <w:pPr>
        <w:pStyle w:val="Nagwek3"/>
        <w:spacing w:before="0" w:beforeAutospacing="0" w:after="0" w:afterAutospacing="0" w:line="360" w:lineRule="auto"/>
        <w:rPr>
          <w:rFonts w:ascii="Arial Narrow" w:eastAsia="Calibri" w:hAnsi="Arial Narrow"/>
          <w:b w:val="0"/>
          <w:i/>
          <w:sz w:val="22"/>
          <w:szCs w:val="22"/>
        </w:rPr>
      </w:pPr>
      <w:bookmarkStart w:id="169" w:name="_Toc518573182"/>
      <w:bookmarkStart w:id="170" w:name="_Toc521315525"/>
      <w:r w:rsidRPr="00463C82">
        <w:rPr>
          <w:rFonts w:ascii="Arial Narrow" w:eastAsia="Calibri" w:hAnsi="Arial Narrow"/>
          <w:b w:val="0"/>
          <w:i/>
          <w:sz w:val="22"/>
          <w:szCs w:val="22"/>
        </w:rPr>
        <w:t>4.5</w:t>
      </w:r>
      <w:r w:rsidR="00077D84" w:rsidRPr="00463C82">
        <w:rPr>
          <w:rFonts w:ascii="Arial Narrow" w:eastAsia="Calibri" w:hAnsi="Arial Narrow"/>
          <w:b w:val="0"/>
          <w:i/>
          <w:sz w:val="22"/>
          <w:szCs w:val="22"/>
        </w:rPr>
        <w:t>.1. Rzeźba terenu</w:t>
      </w:r>
      <w:bookmarkEnd w:id="169"/>
      <w:bookmarkEnd w:id="170"/>
    </w:p>
    <w:p w14:paraId="3EB9D754" w14:textId="77777777" w:rsidR="00077D84" w:rsidRPr="00463C82" w:rsidRDefault="00077D84" w:rsidP="00077D84">
      <w:pPr>
        <w:spacing w:after="0" w:line="360" w:lineRule="auto"/>
        <w:ind w:firstLine="709"/>
        <w:jc w:val="both"/>
        <w:rPr>
          <w:rFonts w:ascii="Arial Narrow" w:eastAsia="Times New Roman" w:hAnsi="Arial Narrow" w:cs="Times New Roman"/>
          <w:b/>
          <w:bCs/>
          <w:sz w:val="18"/>
        </w:rPr>
      </w:pPr>
    </w:p>
    <w:p w14:paraId="670EF09F" w14:textId="031858AD" w:rsidR="00036E45" w:rsidRPr="00463C82" w:rsidRDefault="00036E45" w:rsidP="00036E45">
      <w:pPr>
        <w:spacing w:after="0" w:line="360" w:lineRule="auto"/>
        <w:ind w:firstLine="709"/>
        <w:jc w:val="both"/>
        <w:rPr>
          <w:rFonts w:ascii="Arial Narrow" w:hAnsi="Arial Narrow" w:cs="Calibri"/>
          <w:color w:val="000000"/>
        </w:rPr>
      </w:pPr>
      <w:r w:rsidRPr="00463C82">
        <w:rPr>
          <w:rFonts w:ascii="Arial Narrow" w:hAnsi="Arial Narrow" w:cs="Calibri"/>
          <w:color w:val="000000"/>
        </w:rPr>
        <w:t>Obszar G</w:t>
      </w:r>
      <w:r w:rsidR="00941281" w:rsidRPr="00463C82">
        <w:rPr>
          <w:rFonts w:ascii="Arial Narrow" w:hAnsi="Arial Narrow" w:cs="Calibri"/>
          <w:color w:val="000000"/>
        </w:rPr>
        <w:t xml:space="preserve">miny </w:t>
      </w:r>
      <w:r w:rsidRPr="00463C82">
        <w:rPr>
          <w:rFonts w:ascii="Arial Narrow" w:hAnsi="Arial Narrow" w:cs="Calibri"/>
          <w:color w:val="000000"/>
        </w:rPr>
        <w:t xml:space="preserve">Reszel </w:t>
      </w:r>
      <w:r w:rsidR="00941281" w:rsidRPr="00463C82">
        <w:rPr>
          <w:rFonts w:ascii="Arial Narrow" w:hAnsi="Arial Narrow" w:cs="Calibri"/>
          <w:color w:val="000000"/>
        </w:rPr>
        <w:t>położony jest na obszarze Pojezierza Mrągowskiego. Mezoregion ten wchodzi w skład makroregionu Pojezierza Mazurskiego. Wraz z Pojezierzami Południowobałtyckimi jest on częścią około bałtyckiej strefy pojeziernej. Jest to teren o charakterze falistym, lokalnie pagórkowatym i nachylony jest w kierunku północno - zachodnim. Obszar objęty najbardziej zróżnicow</w:t>
      </w:r>
      <w:r w:rsidRPr="00463C82">
        <w:rPr>
          <w:rFonts w:ascii="Arial Narrow" w:hAnsi="Arial Narrow" w:cs="Calibri"/>
          <w:color w:val="000000"/>
        </w:rPr>
        <w:t>aną rzeźbą to południowa część G</w:t>
      </w:r>
      <w:r w:rsidR="00941281" w:rsidRPr="00463C82">
        <w:rPr>
          <w:rFonts w:ascii="Arial Narrow" w:hAnsi="Arial Narrow" w:cs="Calibri"/>
          <w:color w:val="000000"/>
        </w:rPr>
        <w:t xml:space="preserve">miny, gdzie występują wysokości rzędu 180-200 m n.p.m., a spadki na zboczach wynoszą kilkanaście procent, miejscami nawet ponad 20 %. Największe wyniesienia terenu znajdują się na południe od wsi Widryny, osiągając kulminację w rejonie Śpiglówka - 203,2 m n.p.m. Obszar najniżej położony to dolina </w:t>
      </w:r>
      <w:r w:rsidRPr="00463C82">
        <w:rPr>
          <w:rFonts w:ascii="Arial Narrow" w:hAnsi="Arial Narrow" w:cs="Calibri"/>
          <w:color w:val="000000"/>
        </w:rPr>
        <w:t>Sajny w zachodniej części G</w:t>
      </w:r>
      <w:r w:rsidR="00941281" w:rsidRPr="00463C82">
        <w:rPr>
          <w:rFonts w:ascii="Arial Narrow" w:hAnsi="Arial Narrow" w:cs="Calibri"/>
          <w:color w:val="000000"/>
        </w:rPr>
        <w:t xml:space="preserve">miny, gdzie wysokość terenu obniża się do 59,3 m n.p.m. Maksymalna rozpiętość różnic wysokości wynosi więc 143,9 m. </w:t>
      </w:r>
    </w:p>
    <w:p w14:paraId="3335E49C" w14:textId="4331EB63" w:rsidR="00036E45" w:rsidRPr="00463C82" w:rsidRDefault="00036E45" w:rsidP="00036E45">
      <w:pPr>
        <w:spacing w:after="0" w:line="360" w:lineRule="auto"/>
        <w:ind w:firstLine="709"/>
        <w:jc w:val="both"/>
        <w:rPr>
          <w:rFonts w:ascii="Arial Narrow" w:hAnsi="Arial Narrow" w:cs="Calibri"/>
          <w:color w:val="000000"/>
        </w:rPr>
      </w:pPr>
      <w:r w:rsidRPr="00463C82">
        <w:rPr>
          <w:rFonts w:ascii="Arial Narrow" w:hAnsi="Arial Narrow" w:cs="Calibri"/>
          <w:color w:val="000000"/>
        </w:rPr>
        <w:lastRenderedPageBreak/>
        <w:t>Na obszarze G</w:t>
      </w:r>
      <w:r w:rsidR="00941281" w:rsidRPr="00463C82">
        <w:rPr>
          <w:rFonts w:ascii="Arial Narrow" w:hAnsi="Arial Narrow" w:cs="Calibri"/>
          <w:color w:val="000000"/>
        </w:rPr>
        <w:t xml:space="preserve">miny występują dwie jednostki morfogenetyczne: wysoczyzna moreny dennej i wysoczyzna moreny czołowej. W obrębie tych jednostek występują doliny rzek, rynny i misy jeziorne oraz inne, przestrzennie na ogół mniejsze obniżenia terenu. Dominującą przestrzennie jednostką jest wysoczyzna moreny dennej, która zbudowana jest głównie z gliny zwałowej. </w:t>
      </w:r>
    </w:p>
    <w:p w14:paraId="7078A10E" w14:textId="77777777" w:rsidR="00036E45" w:rsidRPr="00463C82" w:rsidRDefault="00036E45" w:rsidP="00036E45">
      <w:pPr>
        <w:spacing w:after="0" w:line="360" w:lineRule="auto"/>
        <w:ind w:firstLine="709"/>
        <w:jc w:val="both"/>
        <w:rPr>
          <w:rFonts w:ascii="Arial Narrow" w:hAnsi="Arial Narrow" w:cs="Calibri"/>
          <w:color w:val="000000"/>
        </w:rPr>
      </w:pPr>
    </w:p>
    <w:p w14:paraId="731DEB97" w14:textId="1669B135" w:rsidR="00036E45" w:rsidRPr="00463C82" w:rsidRDefault="00941281" w:rsidP="00036E45">
      <w:pPr>
        <w:spacing w:after="0" w:line="360" w:lineRule="auto"/>
        <w:ind w:firstLine="709"/>
        <w:jc w:val="both"/>
        <w:rPr>
          <w:rFonts w:ascii="Arial Narrow" w:hAnsi="Arial Narrow" w:cs="Calibri"/>
          <w:color w:val="000000"/>
        </w:rPr>
      </w:pPr>
      <w:r w:rsidRPr="00463C82">
        <w:rPr>
          <w:rFonts w:ascii="Arial Narrow" w:hAnsi="Arial Narrow" w:cs="Calibri"/>
          <w:color w:val="000000"/>
        </w:rPr>
        <w:t>Strefa czołowo - morenowa występu</w:t>
      </w:r>
      <w:r w:rsidR="00036E45" w:rsidRPr="00463C82">
        <w:rPr>
          <w:rFonts w:ascii="Arial Narrow" w:hAnsi="Arial Narrow" w:cs="Calibri"/>
          <w:color w:val="000000"/>
        </w:rPr>
        <w:t>je w południowej części terenu G</w:t>
      </w:r>
      <w:r w:rsidRPr="00463C82">
        <w:rPr>
          <w:rFonts w:ascii="Arial Narrow" w:hAnsi="Arial Narrow" w:cs="Calibri"/>
          <w:color w:val="000000"/>
        </w:rPr>
        <w:t xml:space="preserve">miny - na południe od jez. Legińskiego, Widryńskiego i Pasterzewo oraz w jej północnej części - gdzie słabo zaznacza się w krajobrazie. Charakteryzują się one dużą zmiennością osadów podłoża i znacznym rozczłonkowaniem pionowym powierzchni. Dotyczy to zwłaszcza strefy południowej, gdzie występują też misy jeziorne jeziora Legińskiego i pobliskich z osadami zastoiskowymi, a także subglacjalna rynna jeziora Dejnowa, będąca częścią rynny mrągowskiej. Rynnie jeziora Dejnowa towarzyszą rozległe </w:t>
      </w:r>
      <w:r w:rsidR="00036E45" w:rsidRPr="00463C82">
        <w:rPr>
          <w:rFonts w:ascii="Arial Narrow" w:hAnsi="Arial Narrow" w:cs="Calibri"/>
          <w:color w:val="000000"/>
        </w:rPr>
        <w:t>przestrzennie osady piaszczyste,</w:t>
      </w:r>
      <w:r w:rsidRPr="00463C82">
        <w:rPr>
          <w:rFonts w:ascii="Arial Narrow" w:hAnsi="Arial Narrow" w:cs="Calibri"/>
          <w:color w:val="000000"/>
        </w:rPr>
        <w:t xml:space="preserve"> wodnolodowcowe i akumulacji jeziornej. </w:t>
      </w:r>
    </w:p>
    <w:p w14:paraId="0E78B60F" w14:textId="77777777" w:rsidR="00036E45" w:rsidRPr="00463C82" w:rsidRDefault="00036E45" w:rsidP="00077D84">
      <w:pPr>
        <w:spacing w:after="0" w:line="360" w:lineRule="auto"/>
        <w:ind w:firstLine="709"/>
        <w:jc w:val="both"/>
        <w:rPr>
          <w:rFonts w:ascii="Arial Narrow" w:hAnsi="Arial Narrow" w:cs="Calibri"/>
          <w:color w:val="000000"/>
        </w:rPr>
      </w:pPr>
    </w:p>
    <w:p w14:paraId="5777EB11" w14:textId="6E8F302B" w:rsidR="00077D84" w:rsidRPr="00463C82" w:rsidRDefault="00036E45" w:rsidP="00077D84">
      <w:pPr>
        <w:spacing w:after="0" w:line="360" w:lineRule="auto"/>
        <w:ind w:firstLine="709"/>
        <w:jc w:val="both"/>
        <w:rPr>
          <w:rFonts w:ascii="Arial Narrow" w:eastAsia="Times New Roman" w:hAnsi="Arial Narrow" w:cs="Times New Roman"/>
          <w:lang w:eastAsia="pl-PL"/>
        </w:rPr>
      </w:pPr>
      <w:r w:rsidRPr="00463C82">
        <w:rPr>
          <w:rFonts w:ascii="Arial Narrow" w:hAnsi="Arial Narrow" w:cs="Calibri"/>
          <w:color w:val="000000"/>
        </w:rPr>
        <w:t>Obszar G</w:t>
      </w:r>
      <w:r w:rsidR="00941281" w:rsidRPr="00463C82">
        <w:rPr>
          <w:rFonts w:ascii="Arial Narrow" w:hAnsi="Arial Narrow" w:cs="Calibri"/>
          <w:color w:val="000000"/>
        </w:rPr>
        <w:t xml:space="preserve">miny położony jest na prekambryjskiej platformie wschodnioeuropejskiej, na pograniczu jej części określanych jako wyniesienie mazursko - suwalskie i synekliza perybałtycka. Prekambryjskie podłoże krystaliczne nadbudowane jest osadowymi skałami ery paleozoicznej, mezozoicznej i kenozoicznej o grubości około 1,5-2 km. Utwory budujące przypowierzchniową warstwę reprezentowane są przez osady czwartorzędowe. Są to głównie plejstoceńskie naprzemianległe warstwy osadów gliniastych kolejnych zlodowaceń oraz osadów piaszczysto - żwirowych, tworzących się w okresach interglacjalnych. Ich miąższość na terenie gminy wynosi około 200 m. W spągu utworów lodowcowych zalegają osady trzeciorzędowe. </w:t>
      </w:r>
    </w:p>
    <w:p w14:paraId="2E81CFE1" w14:textId="77777777" w:rsidR="00077D84" w:rsidRPr="00463C82" w:rsidRDefault="00077D84" w:rsidP="00077D84">
      <w:pPr>
        <w:spacing w:after="0" w:line="360" w:lineRule="auto"/>
        <w:ind w:firstLine="709"/>
        <w:jc w:val="both"/>
        <w:rPr>
          <w:rFonts w:ascii="Arial Narrow" w:eastAsia="Times New Roman" w:hAnsi="Arial Narrow" w:cs="Times New Roman"/>
          <w:lang w:eastAsia="pl-PL"/>
        </w:rPr>
      </w:pPr>
    </w:p>
    <w:p w14:paraId="4510C95F" w14:textId="40F9805C" w:rsidR="00077D84" w:rsidRPr="00463C82" w:rsidRDefault="00077D84" w:rsidP="00077D84">
      <w:pPr>
        <w:spacing w:after="0" w:line="360" w:lineRule="auto"/>
        <w:ind w:firstLine="709"/>
        <w:jc w:val="both"/>
        <w:rPr>
          <w:rFonts w:ascii="Arial Narrow" w:eastAsia="Times New Roman" w:hAnsi="Arial Narrow" w:cs="Times New Roman"/>
          <w:lang w:eastAsia="pl-PL"/>
        </w:rPr>
        <w:sectPr w:rsidR="00077D84" w:rsidRPr="00463C82" w:rsidSect="005A11A0">
          <w:headerReference w:type="default" r:id="rId49"/>
          <w:footerReference w:type="default" r:id="rId50"/>
          <w:headerReference w:type="first" r:id="rId51"/>
          <w:footerReference w:type="first" r:id="rId52"/>
          <w:pgSz w:w="11906" w:h="16838" w:code="9"/>
          <w:pgMar w:top="1418" w:right="1418" w:bottom="1418" w:left="1418" w:header="567" w:footer="567" w:gutter="567"/>
          <w:cols w:space="708"/>
          <w:titlePg/>
          <w:docGrid w:linePitch="360"/>
        </w:sectPr>
      </w:pPr>
      <w:r w:rsidRPr="00463C82">
        <w:rPr>
          <w:rFonts w:ascii="Arial Narrow" w:eastAsia="Times New Roman" w:hAnsi="Arial Narrow" w:cs="Times New Roman"/>
          <w:lang w:eastAsia="pl-PL"/>
        </w:rPr>
        <w:t xml:space="preserve">Budowę geologiczną </w:t>
      </w:r>
      <w:r w:rsidR="00941281" w:rsidRPr="00463C82">
        <w:rPr>
          <w:rFonts w:ascii="Arial Narrow" w:eastAsia="Times New Roman" w:hAnsi="Arial Narrow" w:cs="Times New Roman"/>
          <w:lang w:eastAsia="pl-PL"/>
        </w:rPr>
        <w:t>Gminy Reszel</w:t>
      </w:r>
      <w:r w:rsidRPr="00463C82">
        <w:rPr>
          <w:rFonts w:ascii="Arial Narrow" w:eastAsia="Times New Roman" w:hAnsi="Arial Narrow" w:cs="Times New Roman"/>
          <w:lang w:eastAsia="pl-PL"/>
        </w:rPr>
        <w:t xml:space="preserve"> przedstawiono na poniższym rysunku.</w:t>
      </w:r>
    </w:p>
    <w:p w14:paraId="300A2B29" w14:textId="7AA77169" w:rsidR="00077D84" w:rsidRPr="00463C82" w:rsidRDefault="00077D84" w:rsidP="00077D84">
      <w:pPr>
        <w:spacing w:after="0" w:line="240" w:lineRule="auto"/>
        <w:jc w:val="center"/>
        <w:rPr>
          <w:rFonts w:ascii="Arial Narrow" w:eastAsia="Calibri" w:hAnsi="Arial Narrow" w:cs="Verdana-Bold"/>
          <w:bCs/>
          <w:i/>
          <w:lang w:eastAsia="pl-PL"/>
        </w:rPr>
      </w:pPr>
      <w:bookmarkStart w:id="171" w:name="_Toc518573532"/>
      <w:bookmarkStart w:id="172" w:name="_Toc521315595"/>
      <w:r w:rsidRPr="00463C82">
        <w:rPr>
          <w:rFonts w:ascii="Arial Narrow" w:eastAsia="Calibri" w:hAnsi="Arial Narrow" w:cs="Times New Roman"/>
          <w:b/>
          <w:i/>
        </w:rPr>
        <w:lastRenderedPageBreak/>
        <w:t xml:space="preserve">Rysunek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Rysunek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8</w:t>
      </w:r>
      <w:r w:rsidRPr="00463C82">
        <w:rPr>
          <w:rFonts w:ascii="Arial Narrow" w:eastAsia="Calibri" w:hAnsi="Arial Narrow" w:cs="Times New Roman"/>
          <w:b/>
          <w:i/>
        </w:rPr>
        <w:fldChar w:fldCharType="end"/>
      </w:r>
      <w:r w:rsidRPr="00463C82">
        <w:rPr>
          <w:rFonts w:ascii="Arial Narrow" w:eastAsia="Calibri" w:hAnsi="Arial Narrow" w:cs="Times New Roman"/>
          <w:b/>
          <w:i/>
        </w:rPr>
        <w:t xml:space="preserve">. </w:t>
      </w:r>
      <w:r w:rsidRPr="00463C82">
        <w:rPr>
          <w:rFonts w:ascii="Arial Narrow" w:eastAsia="Calibri" w:hAnsi="Arial Narrow" w:cs="Verdana-Bold"/>
          <w:bCs/>
          <w:i/>
          <w:lang w:eastAsia="pl-PL"/>
        </w:rPr>
        <w:t xml:space="preserve">Budowa geologiczna </w:t>
      </w:r>
      <w:bookmarkEnd w:id="171"/>
      <w:r w:rsidR="00C608D5" w:rsidRPr="00463C82">
        <w:rPr>
          <w:rFonts w:ascii="Arial Narrow" w:eastAsia="Calibri" w:hAnsi="Arial Narrow" w:cs="Verdana-Bold"/>
          <w:bCs/>
          <w:i/>
          <w:lang w:eastAsia="pl-PL"/>
        </w:rPr>
        <w:t>Gminy Reszel</w:t>
      </w:r>
      <w:bookmarkEnd w:id="172"/>
    </w:p>
    <w:p w14:paraId="1126A215" w14:textId="08074D48" w:rsidR="00077D84" w:rsidRPr="00463C82" w:rsidRDefault="00941281" w:rsidP="00077D84">
      <w:pPr>
        <w:spacing w:after="0" w:line="240" w:lineRule="auto"/>
        <w:jc w:val="center"/>
        <w:rPr>
          <w:rFonts w:ascii="Arial Narrow" w:eastAsia="Calibri" w:hAnsi="Arial Narrow" w:cs="Verdana-Bold"/>
          <w:bCs/>
          <w:i/>
          <w:lang w:eastAsia="pl-PL"/>
        </w:rPr>
      </w:pPr>
      <w:r w:rsidRPr="00463C82">
        <w:rPr>
          <w:noProof/>
          <w:lang w:eastAsia="pl-PL"/>
        </w:rPr>
        <w:drawing>
          <wp:anchor distT="0" distB="0" distL="114300" distR="114300" simplePos="0" relativeHeight="251767296" behindDoc="0" locked="0" layoutInCell="1" allowOverlap="1" wp14:anchorId="159F7AC2" wp14:editId="5AD2EC01">
            <wp:simplePos x="0" y="0"/>
            <wp:positionH relativeFrom="column">
              <wp:posOffset>5667375</wp:posOffset>
            </wp:positionH>
            <wp:positionV relativeFrom="paragraph">
              <wp:posOffset>137160</wp:posOffset>
            </wp:positionV>
            <wp:extent cx="3962400" cy="4799330"/>
            <wp:effectExtent l="0" t="0" r="0" b="1270"/>
            <wp:wrapNone/>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ez tytułu1.png"/>
                    <pic:cNvPicPr/>
                  </pic:nvPicPr>
                  <pic:blipFill>
                    <a:blip r:embed="rId53">
                      <a:extLst>
                        <a:ext uri="{28A0092B-C50C-407E-A947-70E740481C1C}">
                          <a14:useLocalDpi xmlns:a14="http://schemas.microsoft.com/office/drawing/2010/main" val="0"/>
                        </a:ext>
                      </a:extLst>
                    </a:blip>
                    <a:stretch>
                      <a:fillRect/>
                    </a:stretch>
                  </pic:blipFill>
                  <pic:spPr>
                    <a:xfrm>
                      <a:off x="0" y="0"/>
                      <a:ext cx="3962400" cy="4799330"/>
                    </a:xfrm>
                    <a:prstGeom prst="rect">
                      <a:avLst/>
                    </a:prstGeom>
                  </pic:spPr>
                </pic:pic>
              </a:graphicData>
            </a:graphic>
            <wp14:sizeRelH relativeFrom="page">
              <wp14:pctWidth>0</wp14:pctWidth>
            </wp14:sizeRelH>
            <wp14:sizeRelV relativeFrom="page">
              <wp14:pctHeight>0</wp14:pctHeight>
            </wp14:sizeRelV>
          </wp:anchor>
        </w:drawing>
      </w:r>
    </w:p>
    <w:p w14:paraId="1224BF79" w14:textId="7B4D5745" w:rsidR="00077D84" w:rsidRPr="00463C82" w:rsidRDefault="00C608D5" w:rsidP="00077D84">
      <w:pPr>
        <w:spacing w:after="0" w:line="240" w:lineRule="auto"/>
        <w:rPr>
          <w:rFonts w:ascii="Calibri" w:eastAsia="Calibri" w:hAnsi="Calibri" w:cs="Times New Roman"/>
          <w:noProof/>
          <w:lang w:eastAsia="pl-PL"/>
        </w:rPr>
      </w:pPr>
      <w:r w:rsidRPr="00463C82">
        <w:rPr>
          <w:rFonts w:ascii="Calibri" w:eastAsia="Calibri" w:hAnsi="Calibri" w:cs="Times New Roman"/>
          <w:noProof/>
          <w:lang w:eastAsia="pl-PL"/>
        </w:rPr>
        <mc:AlternateContent>
          <mc:Choice Requires="wps">
            <w:drawing>
              <wp:anchor distT="0" distB="0" distL="114300" distR="114300" simplePos="0" relativeHeight="251744768" behindDoc="0" locked="0" layoutInCell="1" allowOverlap="1" wp14:anchorId="3A1F750D" wp14:editId="5F918708">
                <wp:simplePos x="0" y="0"/>
                <wp:positionH relativeFrom="page">
                  <wp:posOffset>4324350</wp:posOffset>
                </wp:positionH>
                <wp:positionV relativeFrom="paragraph">
                  <wp:posOffset>2188845</wp:posOffset>
                </wp:positionV>
                <wp:extent cx="952500" cy="771525"/>
                <wp:effectExtent l="19050" t="19050" r="38100" b="47625"/>
                <wp:wrapNone/>
                <wp:docPr id="42" name="Elipsa 42"/>
                <wp:cNvGraphicFramePr/>
                <a:graphic xmlns:a="http://schemas.openxmlformats.org/drawingml/2006/main">
                  <a:graphicData uri="http://schemas.microsoft.com/office/word/2010/wordprocessingShape">
                    <wps:wsp>
                      <wps:cNvSpPr/>
                      <wps:spPr>
                        <a:xfrm>
                          <a:off x="0" y="0"/>
                          <a:ext cx="952500" cy="77152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0B82E1" id="Elipsa 42" o:spid="_x0000_s1026" style="position:absolute;margin-left:340.5pt;margin-top:172.35pt;width:75pt;height:60.75pt;z-index:251744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" filled="f" strokecolor="#002060" strokeweight="5pt">
                <v:stroke joinstyle="miter"/>
                <w10:wrap anchorx="page"/>
              </v:oval>
            </w:pict>
          </mc:Fallback>
        </mc:AlternateContent>
      </w:r>
      <w:r w:rsidR="00941281" w:rsidRPr="00463C82">
        <w:rPr>
          <w:rFonts w:ascii="Calibri" w:eastAsia="Calibri" w:hAnsi="Calibri" w:cs="Times New Roman"/>
          <w:noProof/>
          <w:lang w:eastAsia="pl-PL"/>
        </w:rPr>
        <w:drawing>
          <wp:inline distT="0" distB="0" distL="0" distR="0" wp14:anchorId="02A09D26" wp14:editId="1D139BF7">
            <wp:extent cx="7258050" cy="4776557"/>
            <wp:effectExtent l="0" t="0" r="0" b="508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ez tytułu.png"/>
                    <pic:cNvPicPr/>
                  </pic:nvPicPr>
                  <pic:blipFill>
                    <a:blip r:embed="rId54">
                      <a:extLst>
                        <a:ext uri="{28A0092B-C50C-407E-A947-70E740481C1C}">
                          <a14:useLocalDpi xmlns:a14="http://schemas.microsoft.com/office/drawing/2010/main" val="0"/>
                        </a:ext>
                      </a:extLst>
                    </a:blip>
                    <a:stretch>
                      <a:fillRect/>
                    </a:stretch>
                  </pic:blipFill>
                  <pic:spPr>
                    <a:xfrm>
                      <a:off x="0" y="0"/>
                      <a:ext cx="7265599" cy="4781525"/>
                    </a:xfrm>
                    <a:prstGeom prst="rect">
                      <a:avLst/>
                    </a:prstGeom>
                  </pic:spPr>
                </pic:pic>
              </a:graphicData>
            </a:graphic>
          </wp:inline>
        </w:drawing>
      </w:r>
      <w:r w:rsidR="00077D84" w:rsidRPr="00463C82">
        <w:rPr>
          <w:rFonts w:ascii="Calibri" w:eastAsia="Calibri" w:hAnsi="Calibri" w:cs="Times New Roman"/>
          <w:noProof/>
          <w:lang w:eastAsia="pl-PL"/>
        </w:rPr>
        <mc:AlternateContent>
          <mc:Choice Requires="wps">
            <w:drawing>
              <wp:anchor distT="0" distB="0" distL="114300" distR="114300" simplePos="0" relativeHeight="251743744" behindDoc="0" locked="0" layoutInCell="1" allowOverlap="1" wp14:anchorId="61030285" wp14:editId="6119F231">
                <wp:simplePos x="0" y="0"/>
                <wp:positionH relativeFrom="margin">
                  <wp:posOffset>328295</wp:posOffset>
                </wp:positionH>
                <wp:positionV relativeFrom="paragraph">
                  <wp:posOffset>333375</wp:posOffset>
                </wp:positionV>
                <wp:extent cx="1619250" cy="298450"/>
                <wp:effectExtent l="0" t="19050" r="19050" b="25400"/>
                <wp:wrapNone/>
                <wp:docPr id="22" name="Objaśnienie prostokątne zaokrąglone 22"/>
                <wp:cNvGraphicFramePr/>
                <a:graphic xmlns:a="http://schemas.openxmlformats.org/drawingml/2006/main">
                  <a:graphicData uri="http://schemas.microsoft.com/office/word/2010/wordprocessingShape">
                    <wps:wsp>
                      <wps:cNvSpPr/>
                      <wps:spPr>
                        <a:xfrm>
                          <a:off x="0" y="0"/>
                          <a:ext cx="1619250" cy="298450"/>
                        </a:xfrm>
                        <a:prstGeom prst="wedgeRoundRectCallout">
                          <a:avLst>
                            <a:gd name="adj1" fmla="val 18482"/>
                            <a:gd name="adj2" fmla="val -43750"/>
                            <a:gd name="adj3" fmla="val 16667"/>
                          </a:avLst>
                        </a:prstGeom>
                        <a:solidFill>
                          <a:srgbClr val="002060"/>
                        </a:solidFill>
                        <a:ln w="12700" cap="flat" cmpd="sng" algn="ctr">
                          <a:solidFill>
                            <a:srgbClr val="002060"/>
                          </a:solidFill>
                          <a:prstDash val="solid"/>
                          <a:miter lim="800000"/>
                        </a:ln>
                        <a:effectLst/>
                      </wps:spPr>
                      <wps:txbx>
                        <w:txbxContent>
                          <w:p w14:paraId="6316587B" w14:textId="2AAA2F6A" w:rsidR="00036E45" w:rsidRPr="00242EAB" w:rsidRDefault="00036E45" w:rsidP="00077D84">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30285" id="Objaśnienie prostokątne zaokrąglone 22" o:spid="_x0000_s1034" type="#_x0000_t62" style="position:absolute;margin-left:25.85pt;margin-top:26.25pt;width:127.5pt;height:23.5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" adj="14792,1350" fillcolor="#002060" strokecolor="#002060" strokeweight="1pt">
                <v:textbox>
                  <w:txbxContent>
                    <w:p w14:paraId="6316587B" w14:textId="2AAA2F6A" w:rsidR="00036E45" w:rsidRPr="00242EAB" w:rsidRDefault="00036E45" w:rsidP="00077D84">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v:textbox>
                <w10:wrap anchorx="margin"/>
              </v:shape>
            </w:pict>
          </mc:Fallback>
        </mc:AlternateContent>
      </w:r>
    </w:p>
    <w:p w14:paraId="26D22F25" w14:textId="77777777" w:rsidR="00077D84" w:rsidRPr="00463C82" w:rsidRDefault="00077D84" w:rsidP="00077D84">
      <w:pPr>
        <w:spacing w:after="0" w:line="240" w:lineRule="auto"/>
        <w:jc w:val="center"/>
        <w:rPr>
          <w:rFonts w:ascii="Arial Narrow" w:eastAsia="Calibri" w:hAnsi="Arial Narrow" w:cs="Times New Roman"/>
          <w:bCs/>
          <w:i/>
          <w:sz w:val="2"/>
          <w:szCs w:val="20"/>
        </w:rPr>
      </w:pPr>
    </w:p>
    <w:p w14:paraId="68675C08" w14:textId="77777777" w:rsidR="00077D84" w:rsidRPr="00463C82" w:rsidRDefault="00077D84" w:rsidP="00077D84">
      <w:pPr>
        <w:spacing w:after="0" w:line="240" w:lineRule="auto"/>
        <w:jc w:val="center"/>
        <w:rPr>
          <w:rFonts w:ascii="Arial Narrow" w:eastAsia="Calibri" w:hAnsi="Arial Narrow" w:cs="Times New Roman"/>
          <w:bCs/>
          <w:i/>
          <w:sz w:val="16"/>
          <w:szCs w:val="20"/>
        </w:rPr>
      </w:pPr>
    </w:p>
    <w:p w14:paraId="60428495" w14:textId="77777777" w:rsidR="00077D84" w:rsidRPr="00463C82" w:rsidRDefault="00077D84" w:rsidP="00077D84">
      <w:pPr>
        <w:spacing w:after="0" w:line="360" w:lineRule="auto"/>
        <w:jc w:val="center"/>
        <w:rPr>
          <w:rFonts w:ascii="Arial Narrow" w:eastAsia="Calibri" w:hAnsi="Arial Narrow" w:cs="Times New Roman"/>
          <w:bCs/>
          <w:i/>
          <w:sz w:val="18"/>
          <w:szCs w:val="20"/>
        </w:rPr>
      </w:pPr>
      <w:r w:rsidRPr="00463C82">
        <w:rPr>
          <w:rFonts w:ascii="Arial Narrow" w:eastAsia="Calibri" w:hAnsi="Arial Narrow" w:cs="Times New Roman"/>
          <w:bCs/>
          <w:i/>
          <w:sz w:val="18"/>
          <w:szCs w:val="20"/>
        </w:rPr>
        <w:t>Źródło: Centralna Baza Danych Geologicznych - PIG</w:t>
      </w:r>
    </w:p>
    <w:p w14:paraId="72E5349F" w14:textId="705DCDAC" w:rsidR="00077D84" w:rsidRPr="00463C82" w:rsidRDefault="00077D84" w:rsidP="00077D84">
      <w:pPr>
        <w:spacing w:after="0" w:line="360" w:lineRule="auto"/>
        <w:jc w:val="center"/>
        <w:rPr>
          <w:rFonts w:ascii="Arial Narrow" w:eastAsia="Calibri" w:hAnsi="Arial Narrow" w:cs="Verdana-Bold"/>
          <w:bCs/>
          <w:i/>
          <w:lang w:eastAsia="pl-PL"/>
        </w:rPr>
      </w:pPr>
      <w:bookmarkStart w:id="173" w:name="_Toc518573533"/>
      <w:bookmarkStart w:id="174" w:name="_Toc521315596"/>
      <w:r w:rsidRPr="00463C82">
        <w:rPr>
          <w:rFonts w:ascii="Arial Narrow" w:eastAsia="Calibri" w:hAnsi="Arial Narrow" w:cs="Times New Roman"/>
          <w:b/>
          <w:i/>
        </w:rPr>
        <w:lastRenderedPageBreak/>
        <w:t xml:space="preserve">Rysunek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Rysunek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9</w:t>
      </w:r>
      <w:r w:rsidRPr="00463C82">
        <w:rPr>
          <w:rFonts w:ascii="Arial Narrow" w:eastAsia="Calibri" w:hAnsi="Arial Narrow" w:cs="Times New Roman"/>
          <w:b/>
          <w:i/>
        </w:rPr>
        <w:fldChar w:fldCharType="end"/>
      </w:r>
      <w:r w:rsidRPr="00463C82">
        <w:rPr>
          <w:rFonts w:ascii="Arial Narrow" w:eastAsia="Calibri" w:hAnsi="Arial Narrow" w:cs="Times New Roman"/>
          <w:b/>
          <w:i/>
        </w:rPr>
        <w:t xml:space="preserve">. </w:t>
      </w:r>
      <w:r w:rsidRPr="00463C82">
        <w:rPr>
          <w:rFonts w:ascii="Arial Narrow" w:eastAsia="Calibri" w:hAnsi="Arial Narrow" w:cs="Verdana-Bold"/>
          <w:bCs/>
          <w:i/>
          <w:lang w:eastAsia="pl-PL"/>
        </w:rPr>
        <w:t xml:space="preserve">Złoża, tereny i obszary górnicze na terenie </w:t>
      </w:r>
      <w:bookmarkEnd w:id="173"/>
      <w:r w:rsidR="00C608D5" w:rsidRPr="00463C82">
        <w:rPr>
          <w:rFonts w:ascii="Arial Narrow" w:eastAsia="Calibri" w:hAnsi="Arial Narrow" w:cs="Verdana-Bold"/>
          <w:bCs/>
          <w:i/>
          <w:lang w:eastAsia="pl-PL"/>
        </w:rPr>
        <w:t>Gminy Reszel</w:t>
      </w:r>
      <w:bookmarkEnd w:id="174"/>
    </w:p>
    <w:p w14:paraId="5E20B890" w14:textId="43E5E5B2" w:rsidR="00077D84" w:rsidRPr="00463C82" w:rsidRDefault="00C608D5" w:rsidP="00C608D5">
      <w:pPr>
        <w:spacing w:after="0" w:line="360" w:lineRule="auto"/>
        <w:rPr>
          <w:rFonts w:ascii="Calibri" w:eastAsia="Calibri" w:hAnsi="Calibri" w:cs="Times New Roman"/>
        </w:rPr>
      </w:pPr>
      <w:r w:rsidRPr="00463C82">
        <w:rPr>
          <w:rFonts w:ascii="Calibri" w:eastAsia="Calibri" w:hAnsi="Calibri" w:cs="Times New Roman"/>
          <w:noProof/>
          <w:lang w:eastAsia="pl-PL"/>
        </w:rPr>
        <w:drawing>
          <wp:anchor distT="0" distB="0" distL="114300" distR="114300" simplePos="0" relativeHeight="251768320" behindDoc="0" locked="0" layoutInCell="1" allowOverlap="1" wp14:anchorId="75A572B1" wp14:editId="6C51527A">
            <wp:simplePos x="0" y="0"/>
            <wp:positionH relativeFrom="margin">
              <wp:posOffset>6499860</wp:posOffset>
            </wp:positionH>
            <wp:positionV relativeFrom="paragraph">
              <wp:posOffset>13335</wp:posOffset>
            </wp:positionV>
            <wp:extent cx="2624455" cy="4905375"/>
            <wp:effectExtent l="0" t="0" r="4445" b="9525"/>
            <wp:wrapSquare wrapText="bothSides"/>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ez tytułu3.png"/>
                    <pic:cNvPicPr/>
                  </pic:nvPicPr>
                  <pic:blipFill>
                    <a:blip r:embed="rId55">
                      <a:extLst>
                        <a:ext uri="{28A0092B-C50C-407E-A947-70E740481C1C}">
                          <a14:useLocalDpi xmlns:a14="http://schemas.microsoft.com/office/drawing/2010/main" val="0"/>
                        </a:ext>
                      </a:extLst>
                    </a:blip>
                    <a:stretch>
                      <a:fillRect/>
                    </a:stretch>
                  </pic:blipFill>
                  <pic:spPr>
                    <a:xfrm>
                      <a:off x="0" y="0"/>
                      <a:ext cx="2624455" cy="4905375"/>
                    </a:xfrm>
                    <a:prstGeom prst="rect">
                      <a:avLst/>
                    </a:prstGeom>
                  </pic:spPr>
                </pic:pic>
              </a:graphicData>
            </a:graphic>
            <wp14:sizeRelH relativeFrom="page">
              <wp14:pctWidth>0</wp14:pctWidth>
            </wp14:sizeRelH>
            <wp14:sizeRelV relativeFrom="page">
              <wp14:pctHeight>0</wp14:pctHeight>
            </wp14:sizeRelV>
          </wp:anchor>
        </w:drawing>
      </w:r>
      <w:r w:rsidRPr="00463C82">
        <w:rPr>
          <w:rFonts w:ascii="Calibri" w:eastAsia="Calibri" w:hAnsi="Calibri" w:cs="Times New Roman"/>
          <w:noProof/>
          <w:lang w:eastAsia="pl-PL"/>
        </w:rPr>
        <mc:AlternateContent>
          <mc:Choice Requires="wps">
            <w:drawing>
              <wp:anchor distT="0" distB="0" distL="114300" distR="114300" simplePos="0" relativeHeight="251758080" behindDoc="0" locked="0" layoutInCell="1" allowOverlap="1" wp14:anchorId="6E23D214" wp14:editId="65A9C4FD">
                <wp:simplePos x="0" y="0"/>
                <wp:positionH relativeFrom="page">
                  <wp:posOffset>3162300</wp:posOffset>
                </wp:positionH>
                <wp:positionV relativeFrom="paragraph">
                  <wp:posOffset>1537335</wp:posOffset>
                </wp:positionV>
                <wp:extent cx="1838325" cy="1295400"/>
                <wp:effectExtent l="19050" t="19050" r="47625" b="38100"/>
                <wp:wrapNone/>
                <wp:docPr id="67" name="Elipsa 67"/>
                <wp:cNvGraphicFramePr/>
                <a:graphic xmlns:a="http://schemas.openxmlformats.org/drawingml/2006/main">
                  <a:graphicData uri="http://schemas.microsoft.com/office/word/2010/wordprocessingShape">
                    <wps:wsp>
                      <wps:cNvSpPr/>
                      <wps:spPr>
                        <a:xfrm>
                          <a:off x="0" y="0"/>
                          <a:ext cx="1838325" cy="1295400"/>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7C47D5" id="Elipsa 67" o:spid="_x0000_s1026" style="position:absolute;margin-left:249pt;margin-top:121.05pt;width:144.75pt;height:102pt;z-index:251758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" filled="f" strokecolor="#002060" strokeweight="5pt">
                <v:stroke joinstyle="miter"/>
                <w10:wrap anchorx="page"/>
              </v:oval>
            </w:pict>
          </mc:Fallback>
        </mc:AlternateContent>
      </w:r>
      <w:r w:rsidRPr="00463C82">
        <w:rPr>
          <w:rFonts w:ascii="Calibri" w:eastAsia="Calibri" w:hAnsi="Calibri" w:cs="Times New Roman"/>
          <w:noProof/>
          <w:lang w:eastAsia="pl-PL"/>
        </w:rPr>
        <w:drawing>
          <wp:inline distT="0" distB="0" distL="0" distR="0" wp14:anchorId="6E2A7D06" wp14:editId="753869F8">
            <wp:extent cx="6305482" cy="4857750"/>
            <wp:effectExtent l="0" t="0" r="635"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ez tytułu1.png"/>
                    <pic:cNvPicPr/>
                  </pic:nvPicPr>
                  <pic:blipFill>
                    <a:blip r:embed="rId56">
                      <a:extLst>
                        <a:ext uri="{28A0092B-C50C-407E-A947-70E740481C1C}">
                          <a14:useLocalDpi xmlns:a14="http://schemas.microsoft.com/office/drawing/2010/main" val="0"/>
                        </a:ext>
                      </a:extLst>
                    </a:blip>
                    <a:stretch>
                      <a:fillRect/>
                    </a:stretch>
                  </pic:blipFill>
                  <pic:spPr>
                    <a:xfrm>
                      <a:off x="0" y="0"/>
                      <a:ext cx="6305482" cy="4857750"/>
                    </a:xfrm>
                    <a:prstGeom prst="rect">
                      <a:avLst/>
                    </a:prstGeom>
                  </pic:spPr>
                </pic:pic>
              </a:graphicData>
            </a:graphic>
          </wp:inline>
        </w:drawing>
      </w:r>
      <w:r w:rsidR="00077D84" w:rsidRPr="00463C82">
        <w:rPr>
          <w:rFonts w:ascii="Calibri" w:eastAsia="Calibri" w:hAnsi="Calibri" w:cs="Times New Roman"/>
          <w:noProof/>
          <w:lang w:eastAsia="pl-PL"/>
        </w:rPr>
        <mc:AlternateContent>
          <mc:Choice Requires="wps">
            <w:drawing>
              <wp:anchor distT="0" distB="0" distL="114300" distR="114300" simplePos="0" relativeHeight="251757056" behindDoc="0" locked="0" layoutInCell="1" allowOverlap="1" wp14:anchorId="71FB3E95" wp14:editId="167C45C7">
                <wp:simplePos x="0" y="0"/>
                <wp:positionH relativeFrom="margin">
                  <wp:posOffset>356870</wp:posOffset>
                </wp:positionH>
                <wp:positionV relativeFrom="paragraph">
                  <wp:posOffset>337185</wp:posOffset>
                </wp:positionV>
                <wp:extent cx="1619250" cy="298450"/>
                <wp:effectExtent l="0" t="19050" r="19050" b="25400"/>
                <wp:wrapNone/>
                <wp:docPr id="60" name="Objaśnienie prostokątne zaokrąglone 60"/>
                <wp:cNvGraphicFramePr/>
                <a:graphic xmlns:a="http://schemas.openxmlformats.org/drawingml/2006/main">
                  <a:graphicData uri="http://schemas.microsoft.com/office/word/2010/wordprocessingShape">
                    <wps:wsp>
                      <wps:cNvSpPr/>
                      <wps:spPr>
                        <a:xfrm>
                          <a:off x="0" y="0"/>
                          <a:ext cx="1619250" cy="298450"/>
                        </a:xfrm>
                        <a:prstGeom prst="wedgeRoundRectCallout">
                          <a:avLst>
                            <a:gd name="adj1" fmla="val 18482"/>
                            <a:gd name="adj2" fmla="val -43750"/>
                            <a:gd name="adj3" fmla="val 16667"/>
                          </a:avLst>
                        </a:prstGeom>
                        <a:solidFill>
                          <a:srgbClr val="002060"/>
                        </a:solidFill>
                        <a:ln w="12700" cap="flat" cmpd="sng" algn="ctr">
                          <a:solidFill>
                            <a:srgbClr val="002060"/>
                          </a:solidFill>
                          <a:prstDash val="solid"/>
                          <a:miter lim="800000"/>
                        </a:ln>
                        <a:effectLst/>
                      </wps:spPr>
                      <wps:txbx>
                        <w:txbxContent>
                          <w:p w14:paraId="6B4D6157" w14:textId="02347739" w:rsidR="00036E45" w:rsidRPr="00242EAB" w:rsidRDefault="00036E45" w:rsidP="00077D84">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B3E95" id="Objaśnienie prostokątne zaokrąglone 60" o:spid="_x0000_s1035" type="#_x0000_t62" style="position:absolute;margin-left:28.1pt;margin-top:26.55pt;width:127.5pt;height:23.5pt;z-index:25175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" adj="14792,1350" fillcolor="#002060" strokecolor="#002060" strokeweight="1pt">
                <v:textbox>
                  <w:txbxContent>
                    <w:p w14:paraId="6B4D6157" w14:textId="02347739" w:rsidR="00036E45" w:rsidRPr="00242EAB" w:rsidRDefault="00036E45" w:rsidP="00077D84">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v:textbox>
                <w10:wrap anchorx="margin"/>
              </v:shape>
            </w:pict>
          </mc:Fallback>
        </mc:AlternateContent>
      </w:r>
    </w:p>
    <w:p w14:paraId="1FE04B89" w14:textId="11E1D114" w:rsidR="00077D84" w:rsidRPr="00463C82" w:rsidRDefault="00077D84" w:rsidP="00941281">
      <w:pPr>
        <w:spacing w:after="0" w:line="360" w:lineRule="auto"/>
        <w:jc w:val="center"/>
        <w:rPr>
          <w:rFonts w:ascii="Arial Narrow" w:eastAsia="Calibri" w:hAnsi="Arial Narrow" w:cs="Times New Roman"/>
          <w:bCs/>
          <w:i/>
          <w:sz w:val="18"/>
          <w:szCs w:val="20"/>
        </w:rPr>
        <w:sectPr w:rsidR="00077D84" w:rsidRPr="00463C82" w:rsidSect="005A11A0">
          <w:headerReference w:type="default" r:id="rId57"/>
          <w:footerReference w:type="default" r:id="rId58"/>
          <w:headerReference w:type="first" r:id="rId59"/>
          <w:footerReference w:type="first" r:id="rId60"/>
          <w:pgSz w:w="16838" w:h="11906" w:orient="landscape" w:code="9"/>
          <w:pgMar w:top="1418" w:right="1418" w:bottom="1418" w:left="1418" w:header="567" w:footer="567" w:gutter="567"/>
          <w:cols w:space="708"/>
          <w:titlePg/>
          <w:docGrid w:linePitch="360"/>
        </w:sectPr>
      </w:pPr>
      <w:r w:rsidRPr="00463C82">
        <w:rPr>
          <w:rFonts w:ascii="Arial Narrow" w:eastAsia="Calibri" w:hAnsi="Arial Narrow" w:cs="Times New Roman"/>
          <w:bCs/>
          <w:i/>
          <w:sz w:val="18"/>
          <w:szCs w:val="20"/>
        </w:rPr>
        <w:t>Źródło: Centralna Baza Danych Geologicznych - PIG</w:t>
      </w:r>
    </w:p>
    <w:p w14:paraId="7ABE846F" w14:textId="28B5E1DA" w:rsidR="00077D84" w:rsidRPr="00463C82" w:rsidRDefault="00941281" w:rsidP="00941281">
      <w:pPr>
        <w:pStyle w:val="Nagwek3"/>
        <w:spacing w:before="0" w:beforeAutospacing="0" w:after="0" w:afterAutospacing="0" w:line="360" w:lineRule="auto"/>
        <w:rPr>
          <w:rFonts w:ascii="Arial Narrow" w:eastAsia="Calibri" w:hAnsi="Arial Narrow"/>
          <w:b w:val="0"/>
          <w:i/>
          <w:sz w:val="22"/>
          <w:szCs w:val="22"/>
        </w:rPr>
      </w:pPr>
      <w:bookmarkStart w:id="175" w:name="_Toc518573185"/>
      <w:bookmarkStart w:id="176" w:name="_Toc521315526"/>
      <w:r w:rsidRPr="00463C82">
        <w:rPr>
          <w:rFonts w:ascii="Arial Narrow" w:eastAsia="Calibri" w:hAnsi="Arial Narrow"/>
          <w:b w:val="0"/>
          <w:i/>
          <w:sz w:val="22"/>
          <w:szCs w:val="22"/>
        </w:rPr>
        <w:lastRenderedPageBreak/>
        <w:t>4.5</w:t>
      </w:r>
      <w:r w:rsidR="00077D84" w:rsidRPr="00463C82">
        <w:rPr>
          <w:rFonts w:ascii="Arial Narrow" w:eastAsia="Calibri" w:hAnsi="Arial Narrow"/>
          <w:b w:val="0"/>
          <w:i/>
          <w:sz w:val="22"/>
          <w:szCs w:val="22"/>
        </w:rPr>
        <w:t>.2. Zasoby kopalin</w:t>
      </w:r>
      <w:bookmarkEnd w:id="175"/>
      <w:bookmarkEnd w:id="176"/>
    </w:p>
    <w:p w14:paraId="79EB82F8" w14:textId="77777777" w:rsidR="00077D84" w:rsidRPr="00463C82" w:rsidRDefault="00077D84" w:rsidP="00077D84">
      <w:pPr>
        <w:spacing w:after="0" w:line="360" w:lineRule="auto"/>
        <w:jc w:val="both"/>
        <w:rPr>
          <w:rFonts w:ascii="Arial Narrow" w:eastAsia="Times New Roman" w:hAnsi="Arial Narrow" w:cs="Times New Roman"/>
          <w:lang w:eastAsia="pl-PL"/>
        </w:rPr>
      </w:pPr>
    </w:p>
    <w:p w14:paraId="135079EA" w14:textId="77777777" w:rsidR="00941281" w:rsidRPr="00463C82" w:rsidRDefault="00941281" w:rsidP="00941281">
      <w:pPr>
        <w:spacing w:after="0" w:line="360" w:lineRule="auto"/>
        <w:ind w:firstLine="709"/>
        <w:jc w:val="both"/>
        <w:rPr>
          <w:rFonts w:ascii="Arial Narrow" w:hAnsi="Arial Narrow" w:cs="Calibri"/>
          <w:color w:val="000000"/>
        </w:rPr>
      </w:pPr>
      <w:r w:rsidRPr="00463C82">
        <w:rPr>
          <w:rFonts w:ascii="Arial Narrow" w:hAnsi="Arial Narrow" w:cs="Calibri"/>
          <w:color w:val="000000"/>
        </w:rPr>
        <w:t xml:space="preserve">Kopaliny występujące na obszarze gminy, w złożach o znaczeniu gospodarczym, zalegają głównie w przypowierzchniowej warstwie osadów czwartorzędowych, powstałych w plejstocenie lub później - w holocenie. Do kopalin o znaczeniu gospodarczym występujących na obszarze Gminy Reszel należy kruszywo naturalne oraz surowce ilaste do produkcji ceramiki budowlanej. </w:t>
      </w:r>
    </w:p>
    <w:p w14:paraId="1161D1D7" w14:textId="77777777" w:rsidR="00941281" w:rsidRPr="00463C82" w:rsidRDefault="00941281" w:rsidP="00941281">
      <w:pPr>
        <w:spacing w:after="0" w:line="360" w:lineRule="auto"/>
        <w:ind w:firstLine="709"/>
        <w:jc w:val="both"/>
        <w:rPr>
          <w:rFonts w:ascii="Arial Narrow" w:eastAsia="Times New Roman" w:hAnsi="Arial Narrow" w:cs="Times New Roman"/>
          <w:lang w:eastAsia="pl-PL"/>
        </w:rPr>
      </w:pPr>
    </w:p>
    <w:p w14:paraId="2A6792F8" w14:textId="567A24E2" w:rsidR="00077D84" w:rsidRPr="00463C82" w:rsidRDefault="00077D84" w:rsidP="00077D84">
      <w:pPr>
        <w:spacing w:after="0" w:line="360" w:lineRule="auto"/>
        <w:ind w:firstLine="709"/>
        <w:jc w:val="both"/>
        <w:rPr>
          <w:rFonts w:ascii="Arial Narrow" w:eastAsia="Calibri" w:hAnsi="Arial Narrow" w:cs="Times New Roman"/>
          <w:color w:val="000000"/>
        </w:rPr>
      </w:pPr>
      <w:r w:rsidRPr="00463C82">
        <w:rPr>
          <w:rFonts w:ascii="Arial Narrow" w:eastAsia="Calibri" w:hAnsi="Arial Narrow" w:cs="Times New Roman"/>
          <w:color w:val="000000"/>
        </w:rPr>
        <w:t xml:space="preserve">Eksploatacja surowców mineralnych z uwagi na ochronę cennych walorów środowiska przyrodniczego powinna być ograniczona tylko do niezbędnych potrzeb lokalnych. Tereny wyeksploatowane należy sukcesywnie rekultywować w kierunku rekultywacji rolnej, wodnej, leśnej lub przemysłowo-usługowej zgodnie z planem zagospodarowania przestrzennego lub studium uwarunkowań i kierunków zagospodarowania przestrzennego </w:t>
      </w:r>
      <w:r w:rsidR="00941281" w:rsidRPr="00463C82">
        <w:rPr>
          <w:rFonts w:ascii="Arial Narrow" w:eastAsia="Calibri" w:hAnsi="Arial Narrow" w:cs="Times New Roman"/>
          <w:color w:val="000000"/>
        </w:rPr>
        <w:t>Gminy</w:t>
      </w:r>
      <w:r w:rsidRPr="00463C82">
        <w:rPr>
          <w:rFonts w:ascii="Arial Narrow" w:eastAsia="Calibri" w:hAnsi="Arial Narrow" w:cs="Times New Roman"/>
          <w:color w:val="000000"/>
        </w:rPr>
        <w:t>.</w:t>
      </w:r>
    </w:p>
    <w:p w14:paraId="627DFAE7" w14:textId="77777777" w:rsidR="00077D84" w:rsidRPr="00463C82" w:rsidRDefault="00077D84" w:rsidP="00077D84">
      <w:pPr>
        <w:spacing w:after="0" w:line="360" w:lineRule="auto"/>
        <w:jc w:val="both"/>
        <w:rPr>
          <w:rFonts w:ascii="Arial Narrow" w:eastAsia="Times New Roman" w:hAnsi="Arial Narrow" w:cs="Times New Roman"/>
          <w:lang w:eastAsia="pl-PL"/>
        </w:rPr>
      </w:pPr>
    </w:p>
    <w:p w14:paraId="160F535A" w14:textId="0B81886D" w:rsidR="00077D84" w:rsidRPr="00463C82" w:rsidRDefault="00C608D5" w:rsidP="00C608D5">
      <w:pPr>
        <w:pStyle w:val="Nagwek2"/>
        <w:spacing w:before="0" w:line="360" w:lineRule="auto"/>
        <w:rPr>
          <w:rFonts w:ascii="Arial Narrow" w:eastAsia="Calibri" w:hAnsi="Arial Narrow"/>
          <w:i/>
          <w:color w:val="auto"/>
          <w:sz w:val="22"/>
          <w:szCs w:val="22"/>
        </w:rPr>
      </w:pPr>
      <w:bookmarkStart w:id="177" w:name="_Toc518573186"/>
      <w:bookmarkStart w:id="178" w:name="_Toc521315527"/>
      <w:r w:rsidRPr="00463C82">
        <w:rPr>
          <w:rFonts w:ascii="Arial Narrow" w:eastAsia="Calibri" w:hAnsi="Arial Narrow"/>
          <w:i/>
          <w:color w:val="auto"/>
          <w:sz w:val="22"/>
          <w:szCs w:val="22"/>
        </w:rPr>
        <w:t>4.6</w:t>
      </w:r>
      <w:r w:rsidR="00077D84" w:rsidRPr="00463C82">
        <w:rPr>
          <w:rFonts w:ascii="Arial Narrow" w:eastAsia="Calibri" w:hAnsi="Arial Narrow"/>
          <w:i/>
          <w:color w:val="auto"/>
          <w:sz w:val="22"/>
          <w:szCs w:val="22"/>
        </w:rPr>
        <w:t>. Gleby</w:t>
      </w:r>
      <w:bookmarkEnd w:id="177"/>
      <w:bookmarkEnd w:id="178"/>
    </w:p>
    <w:p w14:paraId="64FD5898" w14:textId="77777777" w:rsidR="00077D84" w:rsidRPr="00463C82" w:rsidRDefault="00077D84" w:rsidP="00077D84">
      <w:pPr>
        <w:spacing w:after="0" w:line="360" w:lineRule="auto"/>
        <w:rPr>
          <w:rFonts w:ascii="Calibri" w:eastAsia="Calibri" w:hAnsi="Calibri" w:cs="Times New Roman"/>
        </w:rPr>
      </w:pPr>
    </w:p>
    <w:p w14:paraId="663CA232" w14:textId="08391CB6" w:rsidR="00077D84" w:rsidRPr="00463C82" w:rsidRDefault="00C608D5" w:rsidP="00C608D5">
      <w:pPr>
        <w:pStyle w:val="Nagwek3"/>
        <w:spacing w:before="0" w:beforeAutospacing="0" w:after="0" w:afterAutospacing="0" w:line="360" w:lineRule="auto"/>
        <w:rPr>
          <w:rFonts w:ascii="Arial Narrow" w:eastAsia="Calibri" w:hAnsi="Arial Narrow"/>
          <w:b w:val="0"/>
          <w:i/>
          <w:sz w:val="22"/>
          <w:szCs w:val="22"/>
        </w:rPr>
      </w:pPr>
      <w:bookmarkStart w:id="179" w:name="_Toc518573187"/>
      <w:bookmarkStart w:id="180" w:name="_Toc521315528"/>
      <w:r w:rsidRPr="00463C82">
        <w:rPr>
          <w:rFonts w:ascii="Arial Narrow" w:eastAsia="Calibri" w:hAnsi="Arial Narrow"/>
          <w:b w:val="0"/>
          <w:i/>
          <w:sz w:val="22"/>
          <w:szCs w:val="22"/>
        </w:rPr>
        <w:t>4.6</w:t>
      </w:r>
      <w:r w:rsidR="00077D84" w:rsidRPr="00463C82">
        <w:rPr>
          <w:rFonts w:ascii="Arial Narrow" w:eastAsia="Calibri" w:hAnsi="Arial Narrow"/>
          <w:b w:val="0"/>
          <w:i/>
          <w:sz w:val="22"/>
          <w:szCs w:val="22"/>
        </w:rPr>
        <w:t>.1. Charakterystyka rozmieszczenia typów gleb</w:t>
      </w:r>
      <w:bookmarkEnd w:id="179"/>
      <w:bookmarkEnd w:id="180"/>
    </w:p>
    <w:p w14:paraId="3F275658" w14:textId="77777777" w:rsidR="00077D84" w:rsidRPr="00463C82" w:rsidRDefault="00077D84" w:rsidP="00077D84">
      <w:pPr>
        <w:spacing w:after="0" w:line="360" w:lineRule="auto"/>
        <w:ind w:firstLine="708"/>
        <w:jc w:val="both"/>
        <w:rPr>
          <w:rFonts w:ascii="Arial" w:eastAsia="Calibri" w:hAnsi="Arial" w:cs="Arial"/>
          <w:color w:val="000000"/>
        </w:rPr>
      </w:pPr>
    </w:p>
    <w:p w14:paraId="563665D8" w14:textId="3341B8C8" w:rsidR="00036E45" w:rsidRPr="00463C82" w:rsidRDefault="00036E45" w:rsidP="00036E45">
      <w:pPr>
        <w:spacing w:after="0" w:line="360" w:lineRule="auto"/>
        <w:ind w:firstLine="709"/>
        <w:jc w:val="both"/>
        <w:rPr>
          <w:rFonts w:ascii="Arial Narrow" w:eastAsia="Calibri" w:hAnsi="Arial Narrow" w:cs="Times New Roman"/>
          <w:color w:val="000000"/>
        </w:rPr>
      </w:pPr>
      <w:r w:rsidRPr="00463C82">
        <w:rPr>
          <w:rFonts w:ascii="Arial Narrow" w:eastAsia="Calibri" w:hAnsi="Arial Narrow" w:cs="Times New Roman"/>
          <w:color w:val="000000"/>
        </w:rPr>
        <w:t>Na terenie G</w:t>
      </w:r>
      <w:r w:rsidR="00941281" w:rsidRPr="00463C82">
        <w:rPr>
          <w:rFonts w:ascii="Arial Narrow" w:eastAsia="Calibri" w:hAnsi="Arial Narrow" w:cs="Times New Roman"/>
          <w:color w:val="000000"/>
        </w:rPr>
        <w:t>miny przeważają urodzajne gleby kompleks</w:t>
      </w:r>
      <w:r w:rsidRPr="00463C82">
        <w:rPr>
          <w:rFonts w:ascii="Arial Narrow" w:eastAsia="Calibri" w:hAnsi="Arial Narrow" w:cs="Times New Roman"/>
          <w:color w:val="000000"/>
        </w:rPr>
        <w:t xml:space="preserve">u pszennego dobrego i pszenno - </w:t>
      </w:r>
      <w:r w:rsidR="00941281" w:rsidRPr="00463C82">
        <w:rPr>
          <w:rFonts w:ascii="Arial Narrow" w:eastAsia="Calibri" w:hAnsi="Arial Narrow" w:cs="Times New Roman"/>
          <w:color w:val="000000"/>
        </w:rPr>
        <w:t>żytniego, głównie III i IVa klasy bonitacyjnej. Są to gleby</w:t>
      </w:r>
      <w:r w:rsidRPr="00463C82">
        <w:rPr>
          <w:rFonts w:ascii="Arial Narrow" w:eastAsia="Calibri" w:hAnsi="Arial Narrow" w:cs="Times New Roman"/>
          <w:color w:val="000000"/>
        </w:rPr>
        <w:t xml:space="preserve"> o dobrze wykształconym profilu </w:t>
      </w:r>
      <w:r w:rsidR="00941281" w:rsidRPr="00463C82">
        <w:rPr>
          <w:rFonts w:ascii="Arial Narrow" w:eastAsia="Calibri" w:hAnsi="Arial Narrow" w:cs="Times New Roman"/>
          <w:color w:val="000000"/>
        </w:rPr>
        <w:t>omopróchniczym i na ogół właściwych stosunkach wodnych.</w:t>
      </w:r>
      <w:r w:rsidRPr="00463C82">
        <w:rPr>
          <w:rFonts w:ascii="Arial Narrow" w:eastAsia="Calibri" w:hAnsi="Arial Narrow" w:cs="Times New Roman"/>
          <w:color w:val="000000"/>
        </w:rPr>
        <w:t xml:space="preserve"> W obrębie kompleksów tych gleb </w:t>
      </w:r>
      <w:r w:rsidR="00941281" w:rsidRPr="00463C82">
        <w:rPr>
          <w:rFonts w:ascii="Arial Narrow" w:eastAsia="Calibri" w:hAnsi="Arial Narrow" w:cs="Times New Roman"/>
          <w:color w:val="000000"/>
        </w:rPr>
        <w:t>lokalnie - głównie w zagłębieniach terenu - występują gleby</w:t>
      </w:r>
      <w:r w:rsidRPr="00463C82">
        <w:rPr>
          <w:rFonts w:ascii="Arial Narrow" w:eastAsia="Calibri" w:hAnsi="Arial Narrow" w:cs="Times New Roman"/>
          <w:color w:val="000000"/>
        </w:rPr>
        <w:t xml:space="preserve"> kompleksu zbożowo - pastewnego </w:t>
      </w:r>
      <w:r w:rsidR="00941281" w:rsidRPr="00463C82">
        <w:rPr>
          <w:rFonts w:ascii="Arial Narrow" w:eastAsia="Calibri" w:hAnsi="Arial Narrow" w:cs="Times New Roman"/>
          <w:color w:val="000000"/>
        </w:rPr>
        <w:t>mocnego. Są one okresowo nadmiernie uwilgotnione, co u</w:t>
      </w:r>
      <w:r w:rsidRPr="00463C82">
        <w:rPr>
          <w:rFonts w:ascii="Arial Narrow" w:eastAsia="Calibri" w:hAnsi="Arial Narrow" w:cs="Times New Roman"/>
          <w:color w:val="000000"/>
        </w:rPr>
        <w:t xml:space="preserve">trudnia prawidłową agrotechnikę </w:t>
      </w:r>
      <w:r w:rsidR="00941281" w:rsidRPr="00463C82">
        <w:rPr>
          <w:rFonts w:ascii="Arial Narrow" w:eastAsia="Calibri" w:hAnsi="Arial Narrow" w:cs="Times New Roman"/>
          <w:color w:val="000000"/>
        </w:rPr>
        <w:t>i ogranicza dobór roślin. Miejscami, głównie w południowej i wsc</w:t>
      </w:r>
      <w:r w:rsidRPr="00463C82">
        <w:rPr>
          <w:rFonts w:ascii="Arial Narrow" w:eastAsia="Calibri" w:hAnsi="Arial Narrow" w:cs="Times New Roman"/>
          <w:color w:val="000000"/>
        </w:rPr>
        <w:t xml:space="preserve">hodniej części Gminy, występują </w:t>
      </w:r>
      <w:r w:rsidR="00941281" w:rsidRPr="00463C82">
        <w:rPr>
          <w:rFonts w:ascii="Arial Narrow" w:eastAsia="Calibri" w:hAnsi="Arial Narrow" w:cs="Times New Roman"/>
          <w:color w:val="000000"/>
        </w:rPr>
        <w:t>również gleby zwięzłe, też na ogół klasy III i IV ale należące do</w:t>
      </w:r>
      <w:r w:rsidRPr="00463C82">
        <w:rPr>
          <w:rFonts w:ascii="Arial Narrow" w:eastAsia="Calibri" w:hAnsi="Arial Narrow" w:cs="Times New Roman"/>
          <w:color w:val="000000"/>
        </w:rPr>
        <w:t xml:space="preserve"> kompleksu pszennego wadliwego. </w:t>
      </w:r>
      <w:r w:rsidR="00941281" w:rsidRPr="00463C82">
        <w:rPr>
          <w:rFonts w:ascii="Arial Narrow" w:eastAsia="Calibri" w:hAnsi="Arial Narrow" w:cs="Times New Roman"/>
          <w:color w:val="000000"/>
        </w:rPr>
        <w:t>Wadliwość ich wynika z położenia na zboczach i szczytach wzniesień, co jest przyc</w:t>
      </w:r>
      <w:r w:rsidRPr="00463C82">
        <w:rPr>
          <w:rFonts w:ascii="Arial Narrow" w:eastAsia="Calibri" w:hAnsi="Arial Narrow" w:cs="Times New Roman"/>
          <w:color w:val="000000"/>
        </w:rPr>
        <w:t xml:space="preserve">zyną ich </w:t>
      </w:r>
      <w:r w:rsidR="00941281" w:rsidRPr="00463C82">
        <w:rPr>
          <w:rFonts w:ascii="Arial Narrow" w:eastAsia="Calibri" w:hAnsi="Arial Narrow" w:cs="Times New Roman"/>
          <w:color w:val="000000"/>
        </w:rPr>
        <w:t xml:space="preserve">okresowego nadmiernego przesuszania. </w:t>
      </w:r>
    </w:p>
    <w:p w14:paraId="6907803C" w14:textId="77777777" w:rsidR="00036E45" w:rsidRPr="00463C82" w:rsidRDefault="00036E45" w:rsidP="00036E45">
      <w:pPr>
        <w:spacing w:after="0" w:line="360" w:lineRule="auto"/>
        <w:ind w:firstLine="709"/>
        <w:jc w:val="both"/>
        <w:rPr>
          <w:rFonts w:ascii="Arial Narrow" w:eastAsia="Calibri" w:hAnsi="Arial Narrow" w:cs="Times New Roman"/>
          <w:color w:val="000000"/>
        </w:rPr>
      </w:pPr>
    </w:p>
    <w:p w14:paraId="5BCD2BB1" w14:textId="7FEE0374" w:rsidR="00941281" w:rsidRPr="00463C82" w:rsidRDefault="00941281" w:rsidP="00036E45">
      <w:pPr>
        <w:spacing w:after="0" w:line="360" w:lineRule="auto"/>
        <w:ind w:firstLine="709"/>
        <w:jc w:val="both"/>
        <w:rPr>
          <w:rFonts w:ascii="Arial Narrow" w:eastAsia="Calibri" w:hAnsi="Arial Narrow" w:cs="Times New Roman"/>
          <w:color w:val="000000"/>
        </w:rPr>
      </w:pPr>
      <w:r w:rsidRPr="00463C82">
        <w:rPr>
          <w:rFonts w:ascii="Arial Narrow" w:eastAsia="Calibri" w:hAnsi="Arial Narrow" w:cs="Times New Roman"/>
          <w:color w:val="000000"/>
        </w:rPr>
        <w:t>Gleby lżejsze, średni</w:t>
      </w:r>
      <w:r w:rsidR="00036E45" w:rsidRPr="00463C82">
        <w:rPr>
          <w:rFonts w:ascii="Arial Narrow" w:eastAsia="Calibri" w:hAnsi="Arial Narrow" w:cs="Times New Roman"/>
          <w:color w:val="000000"/>
        </w:rPr>
        <w:t xml:space="preserve">ourodzajne, kompleksu pszennego </w:t>
      </w:r>
      <w:r w:rsidRPr="00463C82">
        <w:rPr>
          <w:rFonts w:ascii="Arial Narrow" w:eastAsia="Calibri" w:hAnsi="Arial Narrow" w:cs="Times New Roman"/>
          <w:color w:val="000000"/>
        </w:rPr>
        <w:t>dobrego , klasy IV, zalegają lokalnie. Ich zasięg przestrzenny jest ba</w:t>
      </w:r>
      <w:r w:rsidR="00036E45" w:rsidRPr="00463C82">
        <w:rPr>
          <w:rFonts w:ascii="Arial Narrow" w:eastAsia="Calibri" w:hAnsi="Arial Narrow" w:cs="Times New Roman"/>
          <w:color w:val="000000"/>
        </w:rPr>
        <w:t xml:space="preserve">rdzo ograniczony. Gleby lekkie, </w:t>
      </w:r>
      <w:r w:rsidRPr="00463C82">
        <w:rPr>
          <w:rFonts w:ascii="Arial Narrow" w:eastAsia="Calibri" w:hAnsi="Arial Narrow" w:cs="Times New Roman"/>
          <w:color w:val="000000"/>
        </w:rPr>
        <w:t>kompleksów żytnich: słabego i żytnio - łubinowego, ubogie w składniki pokarmowe, skupiają się</w:t>
      </w:r>
      <w:r w:rsidR="00036E45" w:rsidRPr="00463C82">
        <w:rPr>
          <w:rFonts w:ascii="Arial Narrow" w:eastAsia="Calibri" w:hAnsi="Arial Narrow" w:cs="Times New Roman"/>
          <w:color w:val="000000"/>
        </w:rPr>
        <w:t xml:space="preserve"> </w:t>
      </w:r>
      <w:r w:rsidRPr="00463C82">
        <w:rPr>
          <w:rFonts w:ascii="Arial Narrow" w:eastAsia="Calibri" w:hAnsi="Arial Narrow" w:cs="Times New Roman"/>
          <w:color w:val="000000"/>
        </w:rPr>
        <w:t xml:space="preserve">głównie w rejonie rynny jeziora Dejnowa i na jej przedłużeniu w kierunku </w:t>
      </w:r>
      <w:r w:rsidR="00036E45" w:rsidRPr="00463C82">
        <w:rPr>
          <w:rFonts w:ascii="Arial Narrow" w:eastAsia="Calibri" w:hAnsi="Arial Narrow" w:cs="Times New Roman"/>
          <w:color w:val="000000"/>
        </w:rPr>
        <w:t xml:space="preserve">północnym. Występują </w:t>
      </w:r>
      <w:r w:rsidRPr="00463C82">
        <w:rPr>
          <w:rFonts w:ascii="Arial Narrow" w:eastAsia="Calibri" w:hAnsi="Arial Narrow" w:cs="Times New Roman"/>
          <w:color w:val="000000"/>
        </w:rPr>
        <w:t>w rejonie wsi: Pilec, Klewno, Worpławki, Ramty, Kocibórz, Świę</w:t>
      </w:r>
      <w:r w:rsidR="00036E45" w:rsidRPr="00463C82">
        <w:rPr>
          <w:rFonts w:ascii="Arial Narrow" w:eastAsia="Calibri" w:hAnsi="Arial Narrow" w:cs="Times New Roman"/>
          <w:color w:val="000000"/>
        </w:rPr>
        <w:t xml:space="preserve">ta Lipka. Trwałe użytki zielone </w:t>
      </w:r>
      <w:r w:rsidRPr="00463C82">
        <w:rPr>
          <w:rFonts w:ascii="Arial Narrow" w:eastAsia="Calibri" w:hAnsi="Arial Narrow" w:cs="Times New Roman"/>
          <w:color w:val="000000"/>
        </w:rPr>
        <w:t>występują w obniżeniach i dolinach w rozproszeniu na całym obszarze gminy. Przeważają użytki</w:t>
      </w:r>
      <w:r w:rsidR="00036E45" w:rsidRPr="00463C82">
        <w:rPr>
          <w:rFonts w:ascii="Arial Narrow" w:eastAsia="Calibri" w:hAnsi="Arial Narrow" w:cs="Times New Roman"/>
          <w:color w:val="000000"/>
        </w:rPr>
        <w:t xml:space="preserve"> </w:t>
      </w:r>
      <w:r w:rsidRPr="00463C82">
        <w:rPr>
          <w:rFonts w:ascii="Arial Narrow" w:eastAsia="Calibri" w:hAnsi="Arial Narrow" w:cs="Times New Roman"/>
          <w:color w:val="000000"/>
        </w:rPr>
        <w:t>zielone średnie IV i III klasy bonitacyjnej. W części połudn</w:t>
      </w:r>
      <w:r w:rsidR="00036E45" w:rsidRPr="00463C82">
        <w:rPr>
          <w:rFonts w:ascii="Arial Narrow" w:eastAsia="Calibri" w:hAnsi="Arial Narrow" w:cs="Times New Roman"/>
          <w:color w:val="000000"/>
        </w:rPr>
        <w:t xml:space="preserve">iowej i południowo – wschodniej </w:t>
      </w:r>
      <w:r w:rsidRPr="00463C82">
        <w:rPr>
          <w:rFonts w:ascii="Arial Narrow" w:eastAsia="Calibri" w:hAnsi="Arial Narrow" w:cs="Times New Roman"/>
          <w:color w:val="000000"/>
        </w:rPr>
        <w:t xml:space="preserve">przeważają użytki zielone wykształcone na glebach torfowych. </w:t>
      </w:r>
      <w:r w:rsidR="00036E45" w:rsidRPr="00463C82">
        <w:rPr>
          <w:rFonts w:ascii="Arial Narrow" w:eastAsia="Calibri" w:hAnsi="Arial Narrow" w:cs="Times New Roman"/>
          <w:color w:val="000000"/>
        </w:rPr>
        <w:t xml:space="preserve">Na pozostałym terenie występuje </w:t>
      </w:r>
      <w:r w:rsidRPr="00463C82">
        <w:rPr>
          <w:rFonts w:ascii="Arial Narrow" w:eastAsia="Calibri" w:hAnsi="Arial Narrow" w:cs="Times New Roman"/>
          <w:color w:val="000000"/>
        </w:rPr>
        <w:t>duża różnorodność składu gatunkowego podłoża.</w:t>
      </w:r>
    </w:p>
    <w:p w14:paraId="0FB97895" w14:textId="77777777" w:rsidR="00C608D5" w:rsidRPr="00463C82" w:rsidRDefault="00C608D5" w:rsidP="00077D84">
      <w:pPr>
        <w:spacing w:after="0" w:line="360" w:lineRule="auto"/>
        <w:ind w:firstLine="708"/>
        <w:jc w:val="both"/>
        <w:rPr>
          <w:rFonts w:ascii="Arial Narrow" w:eastAsia="Calibri" w:hAnsi="Arial Narrow" w:cs="Times New Roman"/>
          <w:bCs/>
          <w:sz w:val="18"/>
        </w:rPr>
      </w:pPr>
    </w:p>
    <w:p w14:paraId="04C8BD8F" w14:textId="6D3B1647" w:rsidR="00077D84" w:rsidRPr="00463C82" w:rsidRDefault="00077D84" w:rsidP="00077D84">
      <w:pPr>
        <w:spacing w:after="0" w:line="360" w:lineRule="auto"/>
        <w:ind w:firstLine="708"/>
        <w:jc w:val="both"/>
        <w:rPr>
          <w:rFonts w:ascii="Arial Narrow" w:eastAsia="Calibri" w:hAnsi="Arial Narrow" w:cs="Times New Roman"/>
          <w:bCs/>
        </w:rPr>
      </w:pPr>
      <w:r w:rsidRPr="00463C82">
        <w:rPr>
          <w:rFonts w:ascii="Arial Narrow" w:eastAsia="Calibri" w:hAnsi="Arial Narrow" w:cs="Times New Roman"/>
          <w:bCs/>
        </w:rPr>
        <w:t xml:space="preserve">Mapę zasobności gleb </w:t>
      </w:r>
      <w:r w:rsidR="00941281" w:rsidRPr="00463C82">
        <w:rPr>
          <w:rFonts w:ascii="Arial Narrow" w:eastAsia="Calibri" w:hAnsi="Arial Narrow" w:cs="Times New Roman"/>
          <w:bCs/>
        </w:rPr>
        <w:t>Gminy Reszel</w:t>
      </w:r>
      <w:r w:rsidRPr="00463C82">
        <w:rPr>
          <w:rFonts w:ascii="Arial Narrow" w:eastAsia="Calibri" w:hAnsi="Arial Narrow" w:cs="Times New Roman"/>
          <w:bCs/>
        </w:rPr>
        <w:t xml:space="preserve"> na tle województwa warmińsko-mazurskiego przedstawiono na poniższym rysunku.</w:t>
      </w:r>
    </w:p>
    <w:p w14:paraId="241CC542" w14:textId="07EABEE9" w:rsidR="00077D84" w:rsidRPr="00463C82" w:rsidRDefault="00077D84" w:rsidP="00077D84">
      <w:pPr>
        <w:spacing w:after="0" w:line="360" w:lineRule="auto"/>
        <w:jc w:val="center"/>
        <w:rPr>
          <w:rFonts w:ascii="Arial Narrow" w:eastAsia="Calibri" w:hAnsi="Arial Narrow" w:cs="Times New Roman"/>
          <w:i/>
          <w:color w:val="000000"/>
        </w:rPr>
      </w:pPr>
      <w:bookmarkStart w:id="181" w:name="_Toc518573535"/>
      <w:bookmarkStart w:id="182" w:name="_Toc521315597"/>
      <w:r w:rsidRPr="00463C82">
        <w:rPr>
          <w:rFonts w:ascii="Arial Narrow" w:eastAsia="Calibri" w:hAnsi="Arial Narrow" w:cs="Times New Roman"/>
          <w:b/>
          <w:i/>
        </w:rPr>
        <w:lastRenderedPageBreak/>
        <w:t xml:space="preserve">Rysunek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Rysunek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10</w:t>
      </w:r>
      <w:r w:rsidRPr="00463C82">
        <w:rPr>
          <w:rFonts w:ascii="Arial Narrow" w:eastAsia="Calibri" w:hAnsi="Arial Narrow" w:cs="Times New Roman"/>
          <w:b/>
          <w:i/>
        </w:rPr>
        <w:fldChar w:fldCharType="end"/>
      </w:r>
      <w:r w:rsidRPr="00463C82">
        <w:rPr>
          <w:rFonts w:ascii="Arial Narrow" w:eastAsia="Calibri" w:hAnsi="Arial Narrow" w:cs="Times New Roman"/>
          <w:b/>
          <w:i/>
        </w:rPr>
        <w:t xml:space="preserve">. </w:t>
      </w:r>
      <w:r w:rsidRPr="00463C82">
        <w:rPr>
          <w:rFonts w:ascii="Arial Narrow" w:eastAsia="Calibri" w:hAnsi="Arial Narrow" w:cs="Times New Roman"/>
          <w:i/>
          <w:color w:val="000000"/>
        </w:rPr>
        <w:t>Mapa zasobności gleb</w:t>
      </w:r>
      <w:bookmarkEnd w:id="181"/>
      <w:bookmarkEnd w:id="182"/>
    </w:p>
    <w:bookmarkStart w:id="183" w:name="_Toc517087614"/>
    <w:bookmarkStart w:id="184" w:name="_Toc517088304"/>
    <w:bookmarkStart w:id="185" w:name="_Toc517163371"/>
    <w:bookmarkStart w:id="186" w:name="_Toc518573188"/>
    <w:p w14:paraId="7EC83231" w14:textId="5F449484" w:rsidR="00077D84" w:rsidRPr="00463C82" w:rsidRDefault="00C608D5" w:rsidP="00077D84">
      <w:pPr>
        <w:spacing w:after="0" w:line="360" w:lineRule="auto"/>
        <w:outlineLvl w:val="2"/>
        <w:rPr>
          <w:rFonts w:ascii="Arial Narrow" w:eastAsia="Calibri" w:hAnsi="Arial Narrow" w:cs="Times New Roman"/>
          <w:i/>
          <w:lang w:eastAsia="pl-PL"/>
        </w:rPr>
      </w:pPr>
      <w:r w:rsidRPr="00463C82">
        <w:rPr>
          <w:rFonts w:ascii="Arial Narrow" w:eastAsia="Times New Roman" w:hAnsi="Arial Narrow" w:cs="Times New Roman"/>
          <w:b/>
          <w:bCs/>
          <w:noProof/>
          <w:sz w:val="16"/>
          <w:szCs w:val="27"/>
          <w:lang w:eastAsia="pl-PL"/>
        </w:rPr>
        <mc:AlternateContent>
          <mc:Choice Requires="wps">
            <w:drawing>
              <wp:anchor distT="0" distB="0" distL="114300" distR="114300" simplePos="0" relativeHeight="251749888" behindDoc="0" locked="0" layoutInCell="1" allowOverlap="1" wp14:anchorId="600FE1B7" wp14:editId="24EF2090">
                <wp:simplePos x="0" y="0"/>
                <wp:positionH relativeFrom="page">
                  <wp:posOffset>2736850</wp:posOffset>
                </wp:positionH>
                <wp:positionV relativeFrom="paragraph">
                  <wp:posOffset>6247765</wp:posOffset>
                </wp:positionV>
                <wp:extent cx="552450" cy="485775"/>
                <wp:effectExtent l="19050" t="19050" r="38100" b="47625"/>
                <wp:wrapNone/>
                <wp:docPr id="317" name="Elipsa 317"/>
                <wp:cNvGraphicFramePr/>
                <a:graphic xmlns:a="http://schemas.openxmlformats.org/drawingml/2006/main">
                  <a:graphicData uri="http://schemas.microsoft.com/office/word/2010/wordprocessingShape">
                    <wps:wsp>
                      <wps:cNvSpPr/>
                      <wps:spPr>
                        <a:xfrm>
                          <a:off x="0" y="0"/>
                          <a:ext cx="552450" cy="48577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6FD8E3" id="Elipsa 317" o:spid="_x0000_s1026" style="position:absolute;margin-left:215.5pt;margin-top:491.95pt;width:43.5pt;height:38.25pt;z-index:251749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" filled="f" strokecolor="#002060" strokeweight="5pt">
                <v:stroke joinstyle="miter"/>
                <w10:wrap anchorx="page"/>
              </v:oval>
            </w:pict>
          </mc:Fallback>
        </mc:AlternateContent>
      </w:r>
      <w:r w:rsidRPr="00463C82">
        <w:rPr>
          <w:rFonts w:ascii="Arial Narrow" w:eastAsia="Times New Roman" w:hAnsi="Arial Narrow" w:cs="Times New Roman"/>
          <w:b/>
          <w:bCs/>
          <w:noProof/>
          <w:sz w:val="16"/>
          <w:szCs w:val="27"/>
          <w:lang w:eastAsia="pl-PL"/>
        </w:rPr>
        <mc:AlternateContent>
          <mc:Choice Requires="wps">
            <w:drawing>
              <wp:anchor distT="0" distB="0" distL="114300" distR="114300" simplePos="0" relativeHeight="251748864" behindDoc="0" locked="0" layoutInCell="1" allowOverlap="1" wp14:anchorId="7CE8F673" wp14:editId="612681E9">
                <wp:simplePos x="0" y="0"/>
                <wp:positionH relativeFrom="page">
                  <wp:posOffset>2717800</wp:posOffset>
                </wp:positionH>
                <wp:positionV relativeFrom="paragraph">
                  <wp:posOffset>4314190</wp:posOffset>
                </wp:positionV>
                <wp:extent cx="552450" cy="485775"/>
                <wp:effectExtent l="19050" t="19050" r="38100" b="47625"/>
                <wp:wrapNone/>
                <wp:docPr id="313" name="Elipsa 313"/>
                <wp:cNvGraphicFramePr/>
                <a:graphic xmlns:a="http://schemas.openxmlformats.org/drawingml/2006/main">
                  <a:graphicData uri="http://schemas.microsoft.com/office/word/2010/wordprocessingShape">
                    <wps:wsp>
                      <wps:cNvSpPr/>
                      <wps:spPr>
                        <a:xfrm>
                          <a:off x="0" y="0"/>
                          <a:ext cx="552450" cy="48577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C057FE" id="Elipsa 313" o:spid="_x0000_s1026" style="position:absolute;margin-left:214pt;margin-top:339.7pt;width:43.5pt;height:38.25pt;z-index:25174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" filled="f" strokecolor="#002060" strokeweight="5pt">
                <v:stroke joinstyle="miter"/>
                <w10:wrap anchorx="page"/>
              </v:oval>
            </w:pict>
          </mc:Fallback>
        </mc:AlternateContent>
      </w:r>
      <w:r w:rsidRPr="00463C82">
        <w:rPr>
          <w:rFonts w:ascii="Arial Narrow" w:eastAsia="Times New Roman" w:hAnsi="Arial Narrow" w:cs="Times New Roman"/>
          <w:b/>
          <w:bCs/>
          <w:noProof/>
          <w:sz w:val="16"/>
          <w:szCs w:val="27"/>
          <w:lang w:eastAsia="pl-PL"/>
        </w:rPr>
        <mc:AlternateContent>
          <mc:Choice Requires="wps">
            <w:drawing>
              <wp:anchor distT="0" distB="0" distL="114300" distR="114300" simplePos="0" relativeHeight="251747840" behindDoc="0" locked="0" layoutInCell="1" allowOverlap="1" wp14:anchorId="0D4BBA5D" wp14:editId="4472C103">
                <wp:simplePos x="0" y="0"/>
                <wp:positionH relativeFrom="page">
                  <wp:posOffset>2727325</wp:posOffset>
                </wp:positionH>
                <wp:positionV relativeFrom="paragraph">
                  <wp:posOffset>2323465</wp:posOffset>
                </wp:positionV>
                <wp:extent cx="552450" cy="485775"/>
                <wp:effectExtent l="19050" t="19050" r="38100" b="47625"/>
                <wp:wrapNone/>
                <wp:docPr id="312" name="Elipsa 312"/>
                <wp:cNvGraphicFramePr/>
                <a:graphic xmlns:a="http://schemas.openxmlformats.org/drawingml/2006/main">
                  <a:graphicData uri="http://schemas.microsoft.com/office/word/2010/wordprocessingShape">
                    <wps:wsp>
                      <wps:cNvSpPr/>
                      <wps:spPr>
                        <a:xfrm>
                          <a:off x="0" y="0"/>
                          <a:ext cx="552450" cy="48577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C7A7D0" id="Elipsa 312" o:spid="_x0000_s1026" style="position:absolute;margin-left:214.75pt;margin-top:182.95pt;width:43.5pt;height:38.25pt;z-index:25174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" filled="f" strokecolor="#002060" strokeweight="5pt">
                <v:stroke joinstyle="miter"/>
                <w10:wrap anchorx="page"/>
              </v:oval>
            </w:pict>
          </mc:Fallback>
        </mc:AlternateContent>
      </w:r>
      <w:r w:rsidRPr="00463C82">
        <w:rPr>
          <w:rFonts w:ascii="Arial Narrow" w:eastAsia="Calibri" w:hAnsi="Arial Narrow" w:cs="Times New Roman"/>
          <w:noProof/>
          <w:sz w:val="16"/>
          <w:lang w:eastAsia="pl-PL"/>
        </w:rPr>
        <mc:AlternateContent>
          <mc:Choice Requires="wps">
            <w:drawing>
              <wp:anchor distT="0" distB="0" distL="114300" distR="114300" simplePos="0" relativeHeight="251746816" behindDoc="0" locked="0" layoutInCell="1" allowOverlap="1" wp14:anchorId="3FCE5A83" wp14:editId="65026AE3">
                <wp:simplePos x="0" y="0"/>
                <wp:positionH relativeFrom="page">
                  <wp:posOffset>2695575</wp:posOffset>
                </wp:positionH>
                <wp:positionV relativeFrom="paragraph">
                  <wp:posOffset>382905</wp:posOffset>
                </wp:positionV>
                <wp:extent cx="552450" cy="485775"/>
                <wp:effectExtent l="19050" t="19050" r="38100" b="47625"/>
                <wp:wrapNone/>
                <wp:docPr id="302" name="Elipsa 302"/>
                <wp:cNvGraphicFramePr/>
                <a:graphic xmlns:a="http://schemas.openxmlformats.org/drawingml/2006/main">
                  <a:graphicData uri="http://schemas.microsoft.com/office/word/2010/wordprocessingShape">
                    <wps:wsp>
                      <wps:cNvSpPr/>
                      <wps:spPr>
                        <a:xfrm>
                          <a:off x="0" y="0"/>
                          <a:ext cx="552450" cy="48577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893975" id="Elipsa 302" o:spid="_x0000_s1026" style="position:absolute;margin-left:212.25pt;margin-top:30.15pt;width:43.5pt;height:38.25pt;z-index:251746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" filled="f" strokecolor="#002060" strokeweight="5pt">
                <v:stroke joinstyle="miter"/>
                <w10:wrap anchorx="page"/>
              </v:oval>
            </w:pict>
          </mc:Fallback>
        </mc:AlternateContent>
      </w:r>
      <w:r w:rsidR="00077D84" w:rsidRPr="00463C82">
        <w:rPr>
          <w:rFonts w:ascii="Arial Narrow" w:eastAsia="Calibri" w:hAnsi="Arial Narrow" w:cs="Times New Roman"/>
          <w:i/>
          <w:noProof/>
          <w:lang w:eastAsia="pl-PL"/>
        </w:rPr>
        <w:drawing>
          <wp:inline distT="0" distB="0" distL="0" distR="0" wp14:anchorId="0801EE67" wp14:editId="4D239320">
            <wp:extent cx="5399405" cy="7734300"/>
            <wp:effectExtent l="0" t="0" r="0" b="0"/>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Bez tytułu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399405" cy="7734300"/>
                    </a:xfrm>
                    <a:prstGeom prst="rect">
                      <a:avLst/>
                    </a:prstGeom>
                  </pic:spPr>
                </pic:pic>
              </a:graphicData>
            </a:graphic>
          </wp:inline>
        </w:drawing>
      </w:r>
      <w:bookmarkEnd w:id="183"/>
      <w:bookmarkEnd w:id="184"/>
      <w:bookmarkEnd w:id="185"/>
      <w:bookmarkEnd w:id="186"/>
    </w:p>
    <w:bookmarkStart w:id="187" w:name="_Toc517087615"/>
    <w:bookmarkStart w:id="188" w:name="_Toc517088305"/>
    <w:bookmarkStart w:id="189" w:name="_Toc517163372"/>
    <w:bookmarkStart w:id="190" w:name="_Toc518573189"/>
    <w:p w14:paraId="613A6B00" w14:textId="77777777" w:rsidR="00077D84" w:rsidRPr="00463C82" w:rsidRDefault="00077D84" w:rsidP="00077D84">
      <w:pPr>
        <w:spacing w:after="0" w:line="360" w:lineRule="auto"/>
        <w:outlineLvl w:val="2"/>
        <w:rPr>
          <w:rFonts w:ascii="Arial Narrow" w:eastAsia="Calibri" w:hAnsi="Arial Narrow" w:cs="Times New Roman"/>
          <w:i/>
          <w:lang w:eastAsia="pl-PL"/>
        </w:rPr>
      </w:pPr>
      <w:r w:rsidRPr="00463C82">
        <w:rPr>
          <w:rFonts w:ascii="Arial Narrow" w:eastAsia="Calibri" w:hAnsi="Arial Narrow" w:cs="Times New Roman"/>
          <w:bCs/>
          <w:noProof/>
          <w:sz w:val="16"/>
          <w:lang w:eastAsia="pl-PL"/>
        </w:rPr>
        <mc:AlternateContent>
          <mc:Choice Requires="wps">
            <w:drawing>
              <wp:anchor distT="0" distB="0" distL="114300" distR="114300" simplePos="0" relativeHeight="251750912" behindDoc="0" locked="0" layoutInCell="1" allowOverlap="1" wp14:anchorId="68D004D2" wp14:editId="0F55D019">
                <wp:simplePos x="0" y="0"/>
                <wp:positionH relativeFrom="margin">
                  <wp:posOffset>1939925</wp:posOffset>
                </wp:positionH>
                <wp:positionV relativeFrom="paragraph">
                  <wp:posOffset>40005</wp:posOffset>
                </wp:positionV>
                <wp:extent cx="1619250" cy="298450"/>
                <wp:effectExtent l="0" t="19050" r="19050" b="25400"/>
                <wp:wrapNone/>
                <wp:docPr id="301" name="Objaśnienie prostokątne zaokrąglone 301"/>
                <wp:cNvGraphicFramePr/>
                <a:graphic xmlns:a="http://schemas.openxmlformats.org/drawingml/2006/main">
                  <a:graphicData uri="http://schemas.microsoft.com/office/word/2010/wordprocessingShape">
                    <wps:wsp>
                      <wps:cNvSpPr/>
                      <wps:spPr>
                        <a:xfrm>
                          <a:off x="0" y="0"/>
                          <a:ext cx="1619250" cy="298450"/>
                        </a:xfrm>
                        <a:prstGeom prst="wedgeRoundRectCallout">
                          <a:avLst>
                            <a:gd name="adj1" fmla="val 18482"/>
                            <a:gd name="adj2" fmla="val -43750"/>
                            <a:gd name="adj3" fmla="val 16667"/>
                          </a:avLst>
                        </a:prstGeom>
                        <a:solidFill>
                          <a:srgbClr val="002060"/>
                        </a:solidFill>
                        <a:ln w="12700" cap="flat" cmpd="sng" algn="ctr">
                          <a:solidFill>
                            <a:srgbClr val="002060"/>
                          </a:solidFill>
                          <a:prstDash val="solid"/>
                          <a:miter lim="800000"/>
                        </a:ln>
                        <a:effectLst/>
                      </wps:spPr>
                      <wps:txbx>
                        <w:txbxContent>
                          <w:p w14:paraId="129C2DB6" w14:textId="7BBEF18E" w:rsidR="00036E45" w:rsidRPr="00242EAB" w:rsidRDefault="00036E45" w:rsidP="00077D84">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004D2" id="Objaśnienie prostokątne zaokrąglone 301" o:spid="_x0000_s1036" type="#_x0000_t62" style="position:absolute;margin-left:152.75pt;margin-top:3.15pt;width:127.5pt;height:23.5pt;z-index:25175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" adj="14792,1350" fillcolor="#002060" strokecolor="#002060" strokeweight="1pt">
                <v:textbox>
                  <w:txbxContent>
                    <w:p w14:paraId="129C2DB6" w14:textId="7BBEF18E" w:rsidR="00036E45" w:rsidRPr="00242EAB" w:rsidRDefault="00036E45" w:rsidP="00077D84">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v:textbox>
                <w10:wrap anchorx="margin"/>
              </v:shape>
            </w:pict>
          </mc:Fallback>
        </mc:AlternateContent>
      </w:r>
      <w:bookmarkEnd w:id="187"/>
      <w:bookmarkEnd w:id="188"/>
      <w:bookmarkEnd w:id="189"/>
      <w:bookmarkEnd w:id="190"/>
    </w:p>
    <w:p w14:paraId="1927B9BE" w14:textId="77777777" w:rsidR="00077D84" w:rsidRPr="00463C82" w:rsidRDefault="00077D84" w:rsidP="00077D84">
      <w:pPr>
        <w:spacing w:after="0" w:line="240" w:lineRule="auto"/>
        <w:jc w:val="center"/>
        <w:outlineLvl w:val="2"/>
        <w:rPr>
          <w:rFonts w:ascii="Arial Narrow" w:eastAsia="Calibri" w:hAnsi="Arial Narrow" w:cs="Times New Roman"/>
          <w:i/>
          <w:sz w:val="18"/>
          <w:lang w:eastAsia="pl-PL"/>
        </w:rPr>
      </w:pPr>
    </w:p>
    <w:p w14:paraId="240D603A" w14:textId="77777777" w:rsidR="00077D84" w:rsidRPr="00463C82" w:rsidRDefault="00077D84" w:rsidP="00077D84">
      <w:pPr>
        <w:spacing w:after="0" w:line="240" w:lineRule="auto"/>
        <w:jc w:val="center"/>
        <w:outlineLvl w:val="2"/>
        <w:rPr>
          <w:rFonts w:ascii="Arial Narrow" w:eastAsia="Calibri" w:hAnsi="Arial Narrow" w:cs="Times New Roman"/>
          <w:i/>
          <w:sz w:val="18"/>
          <w:lang w:eastAsia="pl-PL"/>
        </w:rPr>
      </w:pPr>
    </w:p>
    <w:p w14:paraId="30315F5F" w14:textId="77777777" w:rsidR="00077D84" w:rsidRPr="00463C82" w:rsidRDefault="00077D84" w:rsidP="00077D84">
      <w:pPr>
        <w:spacing w:after="0" w:line="240" w:lineRule="auto"/>
        <w:jc w:val="center"/>
        <w:outlineLvl w:val="2"/>
        <w:rPr>
          <w:rFonts w:ascii="Arial Narrow" w:eastAsia="Calibri" w:hAnsi="Arial Narrow" w:cs="Times New Roman"/>
          <w:i/>
          <w:sz w:val="8"/>
          <w:lang w:eastAsia="pl-PL"/>
        </w:rPr>
      </w:pPr>
    </w:p>
    <w:p w14:paraId="7124923B" w14:textId="77777777" w:rsidR="00077D84" w:rsidRPr="00463C82" w:rsidRDefault="00077D84" w:rsidP="00077D84">
      <w:pPr>
        <w:spacing w:after="0" w:line="240" w:lineRule="auto"/>
        <w:jc w:val="center"/>
        <w:outlineLvl w:val="2"/>
        <w:rPr>
          <w:rFonts w:ascii="Arial Narrow" w:eastAsia="Calibri" w:hAnsi="Arial Narrow" w:cs="Times New Roman"/>
          <w:i/>
          <w:sz w:val="18"/>
          <w:lang w:eastAsia="pl-PL"/>
        </w:rPr>
      </w:pPr>
      <w:bookmarkStart w:id="191" w:name="_Toc517087616"/>
      <w:bookmarkStart w:id="192" w:name="_Toc517088306"/>
      <w:bookmarkStart w:id="193" w:name="_Toc517163373"/>
      <w:bookmarkStart w:id="194" w:name="_Toc518573190"/>
      <w:r w:rsidRPr="00463C82">
        <w:rPr>
          <w:rFonts w:ascii="Arial Narrow" w:eastAsia="Calibri" w:hAnsi="Arial Narrow" w:cs="Times New Roman"/>
          <w:i/>
          <w:sz w:val="18"/>
          <w:lang w:eastAsia="pl-PL"/>
        </w:rPr>
        <w:t>Źródło: Raport o stanie środowiska województwa warmińsko-mazurskiego w 2016 roku</w:t>
      </w:r>
      <w:bookmarkEnd w:id="191"/>
      <w:bookmarkEnd w:id="192"/>
      <w:bookmarkEnd w:id="193"/>
      <w:bookmarkEnd w:id="194"/>
    </w:p>
    <w:p w14:paraId="230ACFA8" w14:textId="00065FCC" w:rsidR="00077D84" w:rsidRPr="00463C82" w:rsidRDefault="00C608D5" w:rsidP="00C608D5">
      <w:pPr>
        <w:pStyle w:val="Nagwek3"/>
        <w:spacing w:before="0" w:beforeAutospacing="0" w:after="0" w:afterAutospacing="0" w:line="360" w:lineRule="auto"/>
        <w:rPr>
          <w:rFonts w:ascii="Arial Narrow" w:eastAsia="Calibri" w:hAnsi="Arial Narrow"/>
          <w:b w:val="0"/>
          <w:i/>
          <w:sz w:val="22"/>
          <w:szCs w:val="22"/>
        </w:rPr>
      </w:pPr>
      <w:bookmarkStart w:id="195" w:name="_Toc518573191"/>
      <w:bookmarkStart w:id="196" w:name="_Toc521315529"/>
      <w:r w:rsidRPr="00463C82">
        <w:rPr>
          <w:rFonts w:ascii="Arial Narrow" w:eastAsia="Calibri" w:hAnsi="Arial Narrow"/>
          <w:b w:val="0"/>
          <w:i/>
          <w:sz w:val="22"/>
          <w:szCs w:val="22"/>
        </w:rPr>
        <w:lastRenderedPageBreak/>
        <w:t>4.6</w:t>
      </w:r>
      <w:r w:rsidR="00077D84" w:rsidRPr="00463C82">
        <w:rPr>
          <w:rFonts w:ascii="Arial Narrow" w:eastAsia="Calibri" w:hAnsi="Arial Narrow"/>
          <w:b w:val="0"/>
          <w:i/>
          <w:sz w:val="22"/>
          <w:szCs w:val="22"/>
        </w:rPr>
        <w:t>.2. Degradacja naturalna gleb</w:t>
      </w:r>
      <w:bookmarkEnd w:id="195"/>
      <w:bookmarkEnd w:id="196"/>
    </w:p>
    <w:p w14:paraId="70CD1AFF"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0791A6F8" w14:textId="77777777" w:rsidR="00077D84" w:rsidRPr="00463C82" w:rsidRDefault="00077D84" w:rsidP="00077D84">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W związku z ukształtowaniem terenu zjawiska erozji gleb obserwuje się na bardziej nachylonych terenach. Na obniżenie wartości bonitacyjnych gleb narażone są również użytkowane rolniczo tereny zalewowe. W czasie występowania wód z brzegów rzeki dochodzi do podmakania tych terenów, a powolny spływ wody doliną rzeki powoduje wypłukiwanie cennych składników gleb. Jakość gleb jest więc bardzo istotnym czynnikiem wpływającym na rozwój rolnictwa, warunkującym wysokość i jakość uzyskiwanych plonów. W celu przeciwdziałania degradacji konieczne jest uwzględnienie stopniowej zmiany struktury użytkowania gleb. </w:t>
      </w:r>
    </w:p>
    <w:p w14:paraId="79BF3528" w14:textId="77777777" w:rsidR="00077D84" w:rsidRPr="00463C82" w:rsidRDefault="00077D84" w:rsidP="00077D84">
      <w:pPr>
        <w:spacing w:after="0" w:line="360" w:lineRule="auto"/>
        <w:ind w:firstLine="708"/>
        <w:jc w:val="both"/>
        <w:rPr>
          <w:rFonts w:ascii="Arial Narrow" w:eastAsia="Calibri" w:hAnsi="Arial Narrow" w:cs="Times New Roman"/>
          <w:bCs/>
        </w:rPr>
      </w:pPr>
    </w:p>
    <w:p w14:paraId="37674128" w14:textId="0D31225F" w:rsidR="00077D84" w:rsidRPr="00463C82" w:rsidRDefault="00C608D5" w:rsidP="00C608D5">
      <w:pPr>
        <w:pStyle w:val="Nagwek3"/>
        <w:spacing w:before="0" w:beforeAutospacing="0" w:after="0" w:afterAutospacing="0" w:line="360" w:lineRule="auto"/>
        <w:rPr>
          <w:rFonts w:ascii="Arial Narrow" w:eastAsia="Calibri" w:hAnsi="Arial Narrow"/>
          <w:b w:val="0"/>
          <w:i/>
          <w:sz w:val="22"/>
          <w:szCs w:val="22"/>
        </w:rPr>
      </w:pPr>
      <w:bookmarkStart w:id="197" w:name="_Toc518573192"/>
      <w:bookmarkStart w:id="198" w:name="_Toc521315530"/>
      <w:r w:rsidRPr="00463C82">
        <w:rPr>
          <w:rFonts w:ascii="Arial Narrow" w:eastAsia="Calibri" w:hAnsi="Arial Narrow"/>
          <w:b w:val="0"/>
          <w:i/>
          <w:sz w:val="22"/>
          <w:szCs w:val="22"/>
        </w:rPr>
        <w:t>4.6</w:t>
      </w:r>
      <w:r w:rsidR="00077D84" w:rsidRPr="00463C82">
        <w:rPr>
          <w:rFonts w:ascii="Arial Narrow" w:eastAsia="Calibri" w:hAnsi="Arial Narrow"/>
          <w:b w:val="0"/>
          <w:i/>
          <w:sz w:val="22"/>
          <w:szCs w:val="22"/>
        </w:rPr>
        <w:t>.3. Degradacja chemiczna gleb</w:t>
      </w:r>
      <w:bookmarkEnd w:id="197"/>
      <w:bookmarkEnd w:id="198"/>
    </w:p>
    <w:p w14:paraId="0F3B7EAA"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7876FF25" w14:textId="2F6AD7FD" w:rsidR="00077D84" w:rsidRPr="00463C82" w:rsidRDefault="00077D84" w:rsidP="00077D84">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Do istotnego aspektu degradacji gleb należy wzrost chemizacji gleb przez rolnictwo, a także zmniejszanie się powierzchni ogólnej gleb w wyniku przeznaczania jej pod cele nierolnicze. Na terenie </w:t>
      </w:r>
      <w:r w:rsidR="00B1027D">
        <w:rPr>
          <w:rFonts w:ascii="Arial Narrow" w:eastAsia="Calibri" w:hAnsi="Arial Narrow" w:cs="Times New Roman"/>
        </w:rPr>
        <w:t>Gminy</w:t>
      </w:r>
      <w:r w:rsidRPr="00463C82">
        <w:rPr>
          <w:rFonts w:ascii="Arial Narrow" w:eastAsia="Calibri" w:hAnsi="Arial Narrow" w:cs="Times New Roman"/>
        </w:rPr>
        <w:t xml:space="preserve"> pod względem odczynu gleb przeważają gleby o odczynie kwaśnym. Nadmierna kwasowość powodowana jest najczęściej przez naturalne czynniki klimatyczno - glebowe, w mniejszym stopniu przez zanieczyszczenia kwasotwórcze powstające przez zanieczyszczenia przemysłowe i komunikacyjne lub przez niektóre nawozy. </w:t>
      </w:r>
      <w:r w:rsidR="00B1027D">
        <w:rPr>
          <w:rFonts w:ascii="Arial Narrow" w:eastAsia="Calibri" w:hAnsi="Arial Narrow" w:cs="Times New Roman"/>
        </w:rPr>
        <w:t xml:space="preserve">Gmina </w:t>
      </w:r>
      <w:r w:rsidRPr="00463C82">
        <w:rPr>
          <w:rFonts w:ascii="Arial Narrow" w:eastAsia="Calibri" w:hAnsi="Arial Narrow" w:cs="Times New Roman"/>
        </w:rPr>
        <w:t xml:space="preserve">posiada gleby </w:t>
      </w:r>
      <w:r w:rsidR="00B1027D">
        <w:rPr>
          <w:rFonts w:ascii="Arial Narrow" w:eastAsia="Calibri" w:hAnsi="Arial Narrow" w:cs="Times New Roman"/>
        </w:rPr>
        <w:t>dość dobrej jakości</w:t>
      </w:r>
      <w:r w:rsidRPr="00463C82">
        <w:rPr>
          <w:rFonts w:ascii="Arial Narrow" w:eastAsia="Calibri" w:hAnsi="Arial Narrow" w:cs="Times New Roman"/>
        </w:rPr>
        <w:t xml:space="preserve"> o niewielkim zanieczyszczeniu. Konieczne jest jednak ich nawożenie, wapnowanie i stosowanie odpowiednich zabiegów agrotechnicznych, ze względu na ich kwaśny odczyn. </w:t>
      </w:r>
    </w:p>
    <w:p w14:paraId="082721E9" w14:textId="77777777" w:rsidR="00077D84" w:rsidRPr="00463C82" w:rsidRDefault="00077D84" w:rsidP="00077D84">
      <w:pPr>
        <w:spacing w:after="0" w:line="360" w:lineRule="auto"/>
        <w:jc w:val="both"/>
        <w:rPr>
          <w:rFonts w:ascii="Arial Narrow" w:eastAsia="Calibri" w:hAnsi="Arial Narrow" w:cs="Times New Roman"/>
        </w:rPr>
      </w:pPr>
    </w:p>
    <w:p w14:paraId="445FB35B" w14:textId="1DEB3BC9" w:rsidR="00077D84" w:rsidRPr="00463C82" w:rsidRDefault="00077D84" w:rsidP="00CC1C0F">
      <w:pPr>
        <w:spacing w:after="0" w:line="360" w:lineRule="auto"/>
        <w:ind w:firstLine="708"/>
        <w:jc w:val="both"/>
        <w:rPr>
          <w:rFonts w:ascii="Arial Narrow" w:eastAsia="Calibri" w:hAnsi="Arial Narrow" w:cs="Times New Roman"/>
          <w:bCs/>
          <w:i/>
          <w:lang w:eastAsia="pl-PL"/>
        </w:rPr>
      </w:pPr>
      <w:r w:rsidRPr="00463C82">
        <w:rPr>
          <w:rFonts w:ascii="Arial Narrow" w:eastAsia="Calibri" w:hAnsi="Arial Narrow" w:cs="Times New Roman"/>
        </w:rPr>
        <w:t xml:space="preserve">Monitoring jakości gleby i ziemi stanowi podsystem Państwowego Monitoringu Środowiska. Celem badań jest obserwacja zmian szerokiego zakresu cech gleb użytkowanych rolniczo, a szczególnie właściwości chemicznych, zachodzących w określonych przedziałach czasu pod wpływem rolniczej i pozarolniczej działalności człowieka. Monitorowanie chemizmu gleb ornych prowadzone jest w systemie </w:t>
      </w:r>
    </w:p>
    <w:p w14:paraId="5BDAA019"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6D3CD6E4" w14:textId="0006622F" w:rsidR="00077D84" w:rsidRPr="00463C82" w:rsidRDefault="00C608D5" w:rsidP="00C608D5">
      <w:pPr>
        <w:pStyle w:val="Nagwek2"/>
        <w:spacing w:before="0" w:line="360" w:lineRule="auto"/>
        <w:rPr>
          <w:rFonts w:ascii="Arial Narrow" w:eastAsia="Calibri" w:hAnsi="Arial Narrow"/>
          <w:i/>
          <w:color w:val="auto"/>
          <w:sz w:val="22"/>
          <w:szCs w:val="22"/>
        </w:rPr>
      </w:pPr>
      <w:bookmarkStart w:id="199" w:name="_Toc518573204"/>
      <w:bookmarkStart w:id="200" w:name="_Toc521315531"/>
      <w:r w:rsidRPr="00463C82">
        <w:rPr>
          <w:rFonts w:ascii="Arial Narrow" w:eastAsia="Calibri" w:hAnsi="Arial Narrow"/>
          <w:i/>
          <w:color w:val="auto"/>
          <w:sz w:val="22"/>
          <w:szCs w:val="22"/>
        </w:rPr>
        <w:t>4.7</w:t>
      </w:r>
      <w:r w:rsidR="00077D84" w:rsidRPr="00463C82">
        <w:rPr>
          <w:rFonts w:ascii="Arial Narrow" w:eastAsia="Calibri" w:hAnsi="Arial Narrow"/>
          <w:i/>
          <w:color w:val="auto"/>
          <w:sz w:val="22"/>
          <w:szCs w:val="22"/>
        </w:rPr>
        <w:t>. Formy ochrony przyrody</w:t>
      </w:r>
      <w:bookmarkEnd w:id="199"/>
      <w:bookmarkEnd w:id="200"/>
    </w:p>
    <w:p w14:paraId="520CD3AD" w14:textId="77777777" w:rsidR="00077D84" w:rsidRPr="00463C82" w:rsidRDefault="00077D84" w:rsidP="00077D84">
      <w:pPr>
        <w:spacing w:after="0" w:line="360" w:lineRule="auto"/>
        <w:outlineLvl w:val="2"/>
        <w:rPr>
          <w:rFonts w:ascii="Arial Narrow" w:eastAsia="Calibri" w:hAnsi="Arial Narrow" w:cs="Times New Roman"/>
          <w:i/>
          <w:sz w:val="18"/>
          <w:lang w:eastAsia="pl-PL"/>
        </w:rPr>
      </w:pPr>
    </w:p>
    <w:p w14:paraId="47656B36" w14:textId="77777777" w:rsidR="0072371E" w:rsidRPr="00463C82" w:rsidRDefault="0072371E" w:rsidP="0072371E">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Na podstawie ustawy z 16 kwietnia 2004r. o ochronie przyrody  (Dz. U. 2018r. poz. 142 z późn. zm.) formami ochrony przyrody są: parki narodowe, rezerwaty przyrody, parki krajobrazowe, obszary chronionego krajobrazu, obszary Natura 2000, pomniki przyrody, stanowiska dokumentacyjne, użytki ekologiczne, zespoły przyrodniczo-krajobrazowe oraz ochrona gatunkowa roślin, zwierząt i grzybów. Na terenie Gminy Reszel występują następujące formy ochrony przyrody:</w:t>
      </w:r>
    </w:p>
    <w:p w14:paraId="18CEC2F9" w14:textId="77777777" w:rsidR="0072371E" w:rsidRPr="00463C82" w:rsidRDefault="0072371E" w:rsidP="0072371E">
      <w:pPr>
        <w:autoSpaceDE w:val="0"/>
        <w:autoSpaceDN w:val="0"/>
        <w:adjustRightInd w:val="0"/>
        <w:spacing w:after="0" w:line="360" w:lineRule="auto"/>
        <w:ind w:firstLine="708"/>
        <w:jc w:val="both"/>
        <w:rPr>
          <w:rFonts w:ascii="Arial Narrow" w:eastAsia="Calibri" w:hAnsi="Arial Narrow" w:cs="Times New Roman"/>
          <w:lang w:eastAsia="pl-PL"/>
        </w:rPr>
      </w:pPr>
    </w:p>
    <w:p w14:paraId="4F1A8174" w14:textId="77777777" w:rsidR="0072371E" w:rsidRPr="00463C82" w:rsidRDefault="0072371E" w:rsidP="0072371E">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Rezerwat przyrody - Polder Sątopy - Samulewo - otulina,</w:t>
      </w:r>
    </w:p>
    <w:p w14:paraId="46E5256B" w14:textId="77777777" w:rsidR="0072371E" w:rsidRPr="00463C82" w:rsidRDefault="0072371E" w:rsidP="0072371E">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Obszary Chronionego Krajobrazu - Doliny rzeki Guber oraz Jezior Legińsko - Mrągowskich,</w:t>
      </w:r>
    </w:p>
    <w:p w14:paraId="5FD95163" w14:textId="77777777" w:rsidR="0072371E" w:rsidRPr="00463C82" w:rsidRDefault="0072371E" w:rsidP="0072371E">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Pomniki przyrody - 8 stanowisk.</w:t>
      </w:r>
    </w:p>
    <w:p w14:paraId="3287D22A" w14:textId="0840F066" w:rsidR="0072371E" w:rsidRPr="00463C82" w:rsidRDefault="0072371E" w:rsidP="0072371E">
      <w:pPr>
        <w:spacing w:after="0" w:line="360" w:lineRule="auto"/>
        <w:jc w:val="center"/>
        <w:rPr>
          <w:rFonts w:ascii="Arial Narrow" w:eastAsia="Calibri" w:hAnsi="Arial Narrow" w:cs="Times New Roman"/>
          <w:i/>
        </w:rPr>
      </w:pPr>
      <w:bookmarkStart w:id="201" w:name="_Toc521171053"/>
      <w:bookmarkStart w:id="202" w:name="_Toc521315598"/>
      <w:r w:rsidRPr="00463C82">
        <w:rPr>
          <w:rFonts w:ascii="Arial Narrow" w:eastAsia="Calibri" w:hAnsi="Arial Narrow" w:cs="Times New Roman"/>
          <w:b/>
          <w:i/>
        </w:rPr>
        <w:lastRenderedPageBreak/>
        <w:t xml:space="preserve">Rysunek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Rysunek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11</w:t>
      </w:r>
      <w:r w:rsidRPr="00463C82">
        <w:rPr>
          <w:rFonts w:ascii="Arial Narrow" w:eastAsia="Calibri" w:hAnsi="Arial Narrow" w:cs="Times New Roman"/>
          <w:b/>
          <w:i/>
        </w:rPr>
        <w:fldChar w:fldCharType="end"/>
      </w:r>
      <w:r w:rsidRPr="00463C82">
        <w:rPr>
          <w:rFonts w:ascii="Arial Narrow" w:eastAsia="Calibri" w:hAnsi="Arial Narrow" w:cs="Times New Roman"/>
          <w:b/>
          <w:i/>
        </w:rPr>
        <w:t xml:space="preserve">. </w:t>
      </w:r>
      <w:r w:rsidRPr="00463C82">
        <w:rPr>
          <w:rFonts w:ascii="Arial Narrow" w:eastAsia="Calibri" w:hAnsi="Arial Narrow" w:cs="Times New Roman"/>
          <w:i/>
        </w:rPr>
        <w:t>Lokalizacja Gminy Reszel na tle obszarów chronionych</w:t>
      </w:r>
      <w:bookmarkEnd w:id="201"/>
      <w:bookmarkEnd w:id="202"/>
    </w:p>
    <w:p w14:paraId="1F9657DF" w14:textId="77777777" w:rsidR="0072371E" w:rsidRPr="00463C82" w:rsidRDefault="0072371E" w:rsidP="0072371E">
      <w:pPr>
        <w:spacing w:after="0" w:line="240" w:lineRule="auto"/>
        <w:jc w:val="center"/>
        <w:rPr>
          <w:rFonts w:ascii="Arial Narrow" w:eastAsia="Calibri" w:hAnsi="Arial Narrow" w:cs="Times New Roman"/>
          <w:i/>
        </w:rPr>
      </w:pPr>
      <w:r w:rsidRPr="00463C82">
        <w:rPr>
          <w:rFonts w:ascii="Arial Narrow" w:eastAsia="Calibri" w:hAnsi="Arial Narrow" w:cs="Times New Roman"/>
          <w:i/>
          <w:noProof/>
          <w:lang w:eastAsia="pl-PL"/>
        </w:rPr>
        <w:drawing>
          <wp:inline distT="0" distB="0" distL="0" distR="0" wp14:anchorId="31B344B8" wp14:editId="1621A3BB">
            <wp:extent cx="4667250" cy="5050508"/>
            <wp:effectExtent l="0" t="0" r="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ez tytułu9.png"/>
                    <pic:cNvPicPr/>
                  </pic:nvPicPr>
                  <pic:blipFill>
                    <a:blip r:embed="rId62">
                      <a:extLst>
                        <a:ext uri="{28A0092B-C50C-407E-A947-70E740481C1C}">
                          <a14:useLocalDpi xmlns:a14="http://schemas.microsoft.com/office/drawing/2010/main" val="0"/>
                        </a:ext>
                      </a:extLst>
                    </a:blip>
                    <a:stretch>
                      <a:fillRect/>
                    </a:stretch>
                  </pic:blipFill>
                  <pic:spPr>
                    <a:xfrm>
                      <a:off x="0" y="0"/>
                      <a:ext cx="4697154" cy="5082867"/>
                    </a:xfrm>
                    <a:prstGeom prst="rect">
                      <a:avLst/>
                    </a:prstGeom>
                  </pic:spPr>
                </pic:pic>
              </a:graphicData>
            </a:graphic>
          </wp:inline>
        </w:drawing>
      </w:r>
    </w:p>
    <w:p w14:paraId="65B5CBD8" w14:textId="77777777" w:rsidR="0072371E" w:rsidRPr="00463C82" w:rsidRDefault="0072371E" w:rsidP="0072371E">
      <w:pPr>
        <w:spacing w:after="0" w:line="240" w:lineRule="auto"/>
        <w:jc w:val="center"/>
        <w:rPr>
          <w:rFonts w:ascii="Arial Narrow" w:eastAsia="Calibri" w:hAnsi="Arial Narrow" w:cs="Times New Roman"/>
          <w:b/>
          <w:bCs/>
          <w:i/>
          <w:sz w:val="2"/>
          <w:lang w:eastAsia="pl-PL"/>
        </w:rPr>
      </w:pPr>
    </w:p>
    <w:p w14:paraId="0A5A0267" w14:textId="77777777" w:rsidR="0072371E" w:rsidRPr="00463C82" w:rsidRDefault="0072371E" w:rsidP="0072371E">
      <w:pPr>
        <w:spacing w:after="0" w:line="240" w:lineRule="auto"/>
        <w:jc w:val="center"/>
        <w:rPr>
          <w:rFonts w:ascii="Arial Narrow" w:eastAsia="Calibri" w:hAnsi="Arial Narrow" w:cs="Times New Roman"/>
          <w:bCs/>
          <w:i/>
          <w:sz w:val="4"/>
          <w:szCs w:val="20"/>
        </w:rPr>
      </w:pPr>
    </w:p>
    <w:p w14:paraId="3A1AD03B" w14:textId="77777777" w:rsidR="0072371E" w:rsidRPr="00463C82" w:rsidRDefault="0072371E" w:rsidP="0072371E">
      <w:pPr>
        <w:spacing w:after="0" w:line="240" w:lineRule="auto"/>
        <w:jc w:val="center"/>
        <w:rPr>
          <w:rFonts w:ascii="Arial Narrow" w:eastAsia="Calibri" w:hAnsi="Arial Narrow" w:cs="Times New Roman"/>
          <w:bCs/>
          <w:i/>
          <w:sz w:val="18"/>
          <w:szCs w:val="20"/>
        </w:rPr>
      </w:pPr>
      <w:r w:rsidRPr="00463C82">
        <w:rPr>
          <w:rFonts w:ascii="Arial Narrow" w:eastAsia="Calibri" w:hAnsi="Arial Narrow" w:cs="Times New Roman"/>
          <w:bCs/>
          <w:i/>
          <w:sz w:val="18"/>
          <w:szCs w:val="20"/>
        </w:rPr>
        <w:t>Źródło: www.geoserwis.gdos.gov.pl</w:t>
      </w:r>
    </w:p>
    <w:p w14:paraId="018E7E3E"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5AA8E4C3" w14:textId="349331E1" w:rsidR="0072371E" w:rsidRPr="00463C82" w:rsidRDefault="0072371E" w:rsidP="0072371E">
      <w:pPr>
        <w:pStyle w:val="Nagwek3"/>
        <w:spacing w:before="0" w:beforeAutospacing="0" w:after="0" w:afterAutospacing="0" w:line="360" w:lineRule="auto"/>
        <w:rPr>
          <w:rFonts w:ascii="Arial Narrow" w:eastAsia="Calibri" w:hAnsi="Arial Narrow"/>
          <w:b w:val="0"/>
          <w:i/>
          <w:sz w:val="22"/>
          <w:szCs w:val="22"/>
        </w:rPr>
      </w:pPr>
      <w:bookmarkStart w:id="203" w:name="_Toc521315532"/>
      <w:bookmarkStart w:id="204" w:name="_Toc478477253"/>
      <w:bookmarkStart w:id="205" w:name="_Toc518573210"/>
      <w:r w:rsidRPr="00463C82">
        <w:rPr>
          <w:rFonts w:ascii="Arial Narrow" w:eastAsia="Calibri" w:hAnsi="Arial Narrow"/>
          <w:b w:val="0"/>
          <w:i/>
          <w:sz w:val="22"/>
          <w:szCs w:val="22"/>
        </w:rPr>
        <w:t>4.7.1. Rezerwat przyrody Polder Sątopy - Samulewo</w:t>
      </w:r>
      <w:bookmarkEnd w:id="203"/>
    </w:p>
    <w:p w14:paraId="3CD20C27" w14:textId="77777777" w:rsidR="0072371E" w:rsidRPr="00463C82" w:rsidRDefault="0072371E" w:rsidP="0072371E">
      <w:pPr>
        <w:pStyle w:val="Nagwek3"/>
        <w:spacing w:before="0" w:beforeAutospacing="0" w:after="0" w:afterAutospacing="0" w:line="360" w:lineRule="auto"/>
        <w:rPr>
          <w:rFonts w:ascii="Arial Narrow" w:eastAsia="Calibri" w:hAnsi="Arial Narrow"/>
          <w:b w:val="0"/>
          <w:i/>
          <w:sz w:val="22"/>
          <w:szCs w:val="22"/>
        </w:rPr>
      </w:pPr>
    </w:p>
    <w:p w14:paraId="72C2546C" w14:textId="1E691312" w:rsidR="0072371E" w:rsidRPr="00463C82" w:rsidRDefault="0072371E" w:rsidP="007F3E10">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Rezerwat przyrody Polder Sątopy-Samulewo jest jednym z najmłodszych w województwie warmińsko-mazurskim. Rezerwat zajmuje powierzchnię 333,30 ha z otuliną o powierzch</w:t>
      </w:r>
      <w:r w:rsidR="007F3E10" w:rsidRPr="00463C82">
        <w:rPr>
          <w:rFonts w:ascii="Arial Narrow" w:eastAsia="Calibri" w:hAnsi="Arial Narrow" w:cs="Arial"/>
          <w:lang w:eastAsia="pl-PL"/>
        </w:rPr>
        <w:t>ni 793 ha w okolicy wsi: Sątopy-</w:t>
      </w:r>
      <w:r w:rsidRPr="00463C82">
        <w:rPr>
          <w:rFonts w:ascii="Arial Narrow" w:eastAsia="Calibri" w:hAnsi="Arial Narrow" w:cs="Arial"/>
          <w:lang w:eastAsia="pl-PL"/>
        </w:rPr>
        <w:t>Samulewo, Wojkowo, Grzęda, Pleśno, Pleśnik, Toniki Małe, Troksy i</w:t>
      </w:r>
      <w:r w:rsidR="007F3E10" w:rsidRPr="00463C82">
        <w:rPr>
          <w:rFonts w:ascii="Arial Narrow" w:eastAsia="Calibri" w:hAnsi="Arial Narrow" w:cs="Arial"/>
          <w:lang w:eastAsia="pl-PL"/>
        </w:rPr>
        <w:t xml:space="preserve"> Nisko, około 6 km na północny -</w:t>
      </w:r>
      <w:r w:rsidRPr="00463C82">
        <w:rPr>
          <w:rFonts w:ascii="Arial Narrow" w:eastAsia="Calibri" w:hAnsi="Arial Narrow" w:cs="Arial"/>
          <w:lang w:eastAsia="pl-PL"/>
        </w:rPr>
        <w:t xml:space="preserve"> zachód od Reszla.</w:t>
      </w:r>
      <w:r w:rsidR="007F3E10" w:rsidRPr="00463C82">
        <w:rPr>
          <w:rFonts w:ascii="Arial Narrow" w:eastAsia="Calibri" w:hAnsi="Arial Narrow" w:cs="Arial"/>
          <w:lang w:eastAsia="pl-PL"/>
        </w:rPr>
        <w:t xml:space="preserve"> </w:t>
      </w:r>
      <w:r w:rsidRPr="00463C82">
        <w:rPr>
          <w:rFonts w:ascii="Arial Narrow" w:eastAsia="Calibri" w:hAnsi="Arial Narrow" w:cs="Arial"/>
          <w:lang w:eastAsia="pl-PL"/>
        </w:rPr>
        <w:t>Wcześniej ten obszar był objęty ochroną jako użytek ekologiczny.</w:t>
      </w:r>
    </w:p>
    <w:p w14:paraId="242DAB59" w14:textId="77777777" w:rsidR="0072371E" w:rsidRPr="00463C82" w:rsidRDefault="0072371E" w:rsidP="0072371E">
      <w:pPr>
        <w:autoSpaceDE w:val="0"/>
        <w:autoSpaceDN w:val="0"/>
        <w:adjustRightInd w:val="0"/>
        <w:spacing w:after="0" w:line="360" w:lineRule="auto"/>
        <w:ind w:firstLine="708"/>
        <w:jc w:val="both"/>
        <w:rPr>
          <w:rFonts w:ascii="Arial Narrow" w:eastAsia="Calibri" w:hAnsi="Arial Narrow" w:cs="Arial"/>
          <w:lang w:eastAsia="pl-PL"/>
        </w:rPr>
      </w:pPr>
    </w:p>
    <w:p w14:paraId="07132F68" w14:textId="524CB022" w:rsidR="0072371E" w:rsidRPr="00463C82" w:rsidRDefault="0072371E" w:rsidP="0072371E">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Celem ochrony jest zachowanie rozlewiska w widłach rzek Sajna i Ryn, stanowi</w:t>
      </w:r>
      <w:r w:rsidR="007F3E10" w:rsidRPr="00463C82">
        <w:rPr>
          <w:rFonts w:ascii="Arial Narrow" w:eastAsia="Calibri" w:hAnsi="Arial Narrow" w:cs="Arial"/>
          <w:lang w:eastAsia="pl-PL"/>
        </w:rPr>
        <w:t xml:space="preserve">ącego lęgowisko </w:t>
      </w:r>
      <w:r w:rsidRPr="00463C82">
        <w:rPr>
          <w:rFonts w:ascii="Arial Narrow" w:eastAsia="Calibri" w:hAnsi="Arial Narrow" w:cs="Arial"/>
          <w:lang w:eastAsia="pl-PL"/>
        </w:rPr>
        <w:t>licznych gatunków ptaków wodno-błotnych oraz miejsca koncentracj</w:t>
      </w:r>
      <w:r w:rsidR="007F3E10" w:rsidRPr="00463C82">
        <w:rPr>
          <w:rFonts w:ascii="Arial Narrow" w:eastAsia="Calibri" w:hAnsi="Arial Narrow" w:cs="Arial"/>
          <w:lang w:eastAsia="pl-PL"/>
        </w:rPr>
        <w:t xml:space="preserve">i ptaków w okresie jesiennych i </w:t>
      </w:r>
      <w:r w:rsidRPr="00463C82">
        <w:rPr>
          <w:rFonts w:ascii="Arial Narrow" w:eastAsia="Calibri" w:hAnsi="Arial Narrow" w:cs="Arial"/>
          <w:lang w:eastAsia="pl-PL"/>
        </w:rPr>
        <w:t>wiosennych migracji. Okolice rozlewiska to falista wysoczyzna mo</w:t>
      </w:r>
      <w:r w:rsidR="007F3E10" w:rsidRPr="00463C82">
        <w:rPr>
          <w:rFonts w:ascii="Arial Narrow" w:eastAsia="Calibri" w:hAnsi="Arial Narrow" w:cs="Arial"/>
          <w:lang w:eastAsia="pl-PL"/>
        </w:rPr>
        <w:t xml:space="preserve">renowa zbudowana głównie z glin </w:t>
      </w:r>
      <w:r w:rsidRPr="00463C82">
        <w:rPr>
          <w:rFonts w:ascii="Arial Narrow" w:eastAsia="Calibri" w:hAnsi="Arial Narrow" w:cs="Arial"/>
          <w:lang w:eastAsia="pl-PL"/>
        </w:rPr>
        <w:t>zwałowych. Polder to dawne Jeziora Sajno, które zostało osuszone w celach rolniczych w XIX wieku, a</w:t>
      </w:r>
      <w:r w:rsidR="007F3E10" w:rsidRPr="00463C82">
        <w:rPr>
          <w:rFonts w:ascii="Arial Narrow" w:eastAsia="Calibri" w:hAnsi="Arial Narrow" w:cs="Arial"/>
          <w:lang w:eastAsia="pl-PL"/>
        </w:rPr>
        <w:t xml:space="preserve"> </w:t>
      </w:r>
      <w:r w:rsidRPr="00463C82">
        <w:rPr>
          <w:rFonts w:ascii="Arial Narrow" w:eastAsia="Calibri" w:hAnsi="Arial Narrow" w:cs="Arial"/>
          <w:lang w:eastAsia="pl-PL"/>
        </w:rPr>
        <w:t>obecnie po zaniechaniu intensywnego osuszania ponownie wypełnione je</w:t>
      </w:r>
      <w:r w:rsidR="007F3E10" w:rsidRPr="00463C82">
        <w:rPr>
          <w:rFonts w:ascii="Arial Narrow" w:eastAsia="Calibri" w:hAnsi="Arial Narrow" w:cs="Arial"/>
          <w:lang w:eastAsia="pl-PL"/>
        </w:rPr>
        <w:t xml:space="preserve">st wodą, stwarzając sprzyjające </w:t>
      </w:r>
      <w:r w:rsidRPr="00463C82">
        <w:rPr>
          <w:rFonts w:ascii="Arial Narrow" w:eastAsia="Calibri" w:hAnsi="Arial Narrow" w:cs="Arial"/>
          <w:lang w:eastAsia="pl-PL"/>
        </w:rPr>
        <w:t>miejsce odpoczynku dla licznych ptaków przelotnych. Polder otoczony jest polami uprawnymi.</w:t>
      </w:r>
    </w:p>
    <w:p w14:paraId="060E537F" w14:textId="1BA7BB29" w:rsidR="0072371E" w:rsidRPr="00463C82" w:rsidRDefault="0072371E" w:rsidP="0072371E">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lastRenderedPageBreak/>
        <w:t>Liczba ptaków wodno-błotnych, podczas migracji przekracza często nawet 30000 osobników. Zobaczyć tu można żurawia, który w okresie migracji gromadzi się na noclegowisko w liczbie do 3 000 osobników. Ponadto są tu gatunki ptaków wędrownych takich jak: gęś zbożowa, gęś białoczelna, gęś gęgawa. Wspaniale prezentują się stada krzyżówek, świstunów, c</w:t>
      </w:r>
      <w:r w:rsidR="007F3E10" w:rsidRPr="00463C82">
        <w:rPr>
          <w:rFonts w:ascii="Arial Narrow" w:eastAsia="Calibri" w:hAnsi="Arial Narrow" w:cs="Arial"/>
          <w:lang w:eastAsia="pl-PL"/>
        </w:rPr>
        <w:t xml:space="preserve">yraneczek, śmieszek, głowienek, </w:t>
      </w:r>
      <w:r w:rsidRPr="00463C82">
        <w:rPr>
          <w:rFonts w:ascii="Arial Narrow" w:eastAsia="Calibri" w:hAnsi="Arial Narrow" w:cs="Arial"/>
          <w:lang w:eastAsia="pl-PL"/>
        </w:rPr>
        <w:t>czernicy, batalionów, gągołów, kulika wielkiego, mew pospolity</w:t>
      </w:r>
      <w:r w:rsidR="007F3E10" w:rsidRPr="00463C82">
        <w:rPr>
          <w:rFonts w:ascii="Arial Narrow" w:eastAsia="Calibri" w:hAnsi="Arial Narrow" w:cs="Arial"/>
          <w:lang w:eastAsia="pl-PL"/>
        </w:rPr>
        <w:t xml:space="preserve">ch, łabędzi niemych, łysek, mew </w:t>
      </w:r>
      <w:r w:rsidRPr="00463C82">
        <w:rPr>
          <w:rFonts w:ascii="Arial Narrow" w:eastAsia="Calibri" w:hAnsi="Arial Narrow" w:cs="Arial"/>
          <w:lang w:eastAsia="pl-PL"/>
        </w:rPr>
        <w:t>białogłowych, siewek złotych, czajek, kormoranów i wielu innych, często rzadkich ptaków.</w:t>
      </w:r>
    </w:p>
    <w:p w14:paraId="2A5CF8ED" w14:textId="77777777" w:rsidR="007F3E10" w:rsidRPr="00463C82" w:rsidRDefault="007F3E10" w:rsidP="0072371E">
      <w:pPr>
        <w:autoSpaceDE w:val="0"/>
        <w:autoSpaceDN w:val="0"/>
        <w:adjustRightInd w:val="0"/>
        <w:spacing w:after="0" w:line="360" w:lineRule="auto"/>
        <w:ind w:firstLine="708"/>
        <w:jc w:val="both"/>
        <w:rPr>
          <w:rFonts w:ascii="Arial Narrow" w:eastAsia="Calibri" w:hAnsi="Arial Narrow" w:cs="Arial"/>
          <w:lang w:eastAsia="pl-PL"/>
        </w:rPr>
      </w:pPr>
    </w:p>
    <w:p w14:paraId="5A2761E3" w14:textId="463A7A32" w:rsidR="00077D84" w:rsidRPr="00463C82" w:rsidRDefault="0072371E" w:rsidP="0072371E">
      <w:pPr>
        <w:pStyle w:val="Nagwek3"/>
        <w:spacing w:before="0" w:beforeAutospacing="0" w:after="0" w:afterAutospacing="0" w:line="360" w:lineRule="auto"/>
        <w:rPr>
          <w:rFonts w:ascii="Arial Narrow" w:eastAsia="Calibri" w:hAnsi="Arial Narrow"/>
          <w:b w:val="0"/>
          <w:i/>
          <w:sz w:val="22"/>
          <w:szCs w:val="22"/>
        </w:rPr>
      </w:pPr>
      <w:bookmarkStart w:id="206" w:name="_Toc521315533"/>
      <w:r w:rsidRPr="00463C82">
        <w:rPr>
          <w:rFonts w:ascii="Arial Narrow" w:eastAsia="Calibri" w:hAnsi="Arial Narrow"/>
          <w:b w:val="0"/>
          <w:i/>
          <w:sz w:val="22"/>
          <w:szCs w:val="22"/>
        </w:rPr>
        <w:t>4.7.2</w:t>
      </w:r>
      <w:r w:rsidR="00077D84" w:rsidRPr="00463C82">
        <w:rPr>
          <w:rFonts w:ascii="Arial Narrow" w:eastAsia="Calibri" w:hAnsi="Arial Narrow"/>
          <w:b w:val="0"/>
          <w:i/>
          <w:sz w:val="22"/>
          <w:szCs w:val="22"/>
        </w:rPr>
        <w:t xml:space="preserve">. </w:t>
      </w:r>
      <w:bookmarkStart w:id="207" w:name="_Toc478477254"/>
      <w:bookmarkEnd w:id="204"/>
      <w:r w:rsidRPr="00463C82">
        <w:rPr>
          <w:rFonts w:ascii="Arial Narrow" w:eastAsia="Calibri" w:hAnsi="Arial Narrow"/>
          <w:b w:val="0"/>
          <w:i/>
          <w:sz w:val="22"/>
          <w:szCs w:val="22"/>
        </w:rPr>
        <w:t>Obszar</w:t>
      </w:r>
      <w:r w:rsidR="00077D84" w:rsidRPr="00463C82">
        <w:rPr>
          <w:rFonts w:ascii="Arial Narrow" w:eastAsia="Calibri" w:hAnsi="Arial Narrow"/>
          <w:b w:val="0"/>
          <w:i/>
          <w:sz w:val="22"/>
          <w:szCs w:val="22"/>
        </w:rPr>
        <w:t xml:space="preserve"> Chronionego Krajobrazu</w:t>
      </w:r>
      <w:bookmarkEnd w:id="205"/>
      <w:r w:rsidRPr="00463C82">
        <w:rPr>
          <w:rFonts w:ascii="Arial Narrow" w:eastAsia="Calibri" w:hAnsi="Arial Narrow"/>
          <w:b w:val="0"/>
          <w:i/>
          <w:sz w:val="22"/>
          <w:szCs w:val="22"/>
        </w:rPr>
        <w:t xml:space="preserve"> Doliny Rzeki Guber</w:t>
      </w:r>
      <w:bookmarkEnd w:id="206"/>
    </w:p>
    <w:p w14:paraId="33E332FB" w14:textId="77777777" w:rsidR="00077D84" w:rsidRPr="00463C82" w:rsidRDefault="00077D84" w:rsidP="00077D84">
      <w:pPr>
        <w:keepNext/>
        <w:spacing w:after="0" w:line="360" w:lineRule="auto"/>
        <w:outlineLvl w:val="3"/>
        <w:rPr>
          <w:rFonts w:ascii="Arial Narrow" w:eastAsia="Calibri" w:hAnsi="Arial Narrow" w:cs="Times New Roman"/>
          <w:bCs/>
          <w:i/>
          <w:lang w:eastAsia="pl-PL"/>
        </w:rPr>
      </w:pPr>
    </w:p>
    <w:p w14:paraId="63CB2F36" w14:textId="09B7DBB3" w:rsidR="0072371E" w:rsidRPr="00463C82" w:rsidRDefault="0072371E" w:rsidP="0072371E">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Podstawą prawną funkcjonowania obszaru jest</w:t>
      </w:r>
      <w:r w:rsidR="007F3E10" w:rsidRPr="00463C82">
        <w:rPr>
          <w:rFonts w:ascii="Arial Narrow" w:eastAsia="Calibri" w:hAnsi="Arial Narrow" w:cs="Arial"/>
          <w:lang w:eastAsia="pl-PL"/>
        </w:rPr>
        <w:t xml:space="preserve"> rozporządzenie Nr 157 Wojewody </w:t>
      </w:r>
      <w:r w:rsidRPr="00463C82">
        <w:rPr>
          <w:rFonts w:ascii="Arial Narrow" w:eastAsia="Calibri" w:hAnsi="Arial Narrow" w:cs="Arial"/>
          <w:lang w:eastAsia="pl-PL"/>
        </w:rPr>
        <w:t>Warmińsko – Mazurskiego z dnia 19 grudnia 2008 rok</w:t>
      </w:r>
      <w:r w:rsidR="007F3E10" w:rsidRPr="00463C82">
        <w:rPr>
          <w:rFonts w:ascii="Arial Narrow" w:eastAsia="Calibri" w:hAnsi="Arial Narrow" w:cs="Arial"/>
          <w:lang w:eastAsia="pl-PL"/>
        </w:rPr>
        <w:t xml:space="preserve">u w sprawie Obszaru Chronionego </w:t>
      </w:r>
      <w:r w:rsidRPr="00463C82">
        <w:rPr>
          <w:rFonts w:ascii="Arial Narrow" w:eastAsia="Calibri" w:hAnsi="Arial Narrow" w:cs="Arial"/>
          <w:lang w:eastAsia="pl-PL"/>
        </w:rPr>
        <w:t>Krajobrazu Doliny Rzeki Guber. Obszar zajmuje on powi</w:t>
      </w:r>
      <w:r w:rsidR="007F3E10" w:rsidRPr="00463C82">
        <w:rPr>
          <w:rFonts w:ascii="Arial Narrow" w:eastAsia="Calibri" w:hAnsi="Arial Narrow" w:cs="Arial"/>
          <w:lang w:eastAsia="pl-PL"/>
        </w:rPr>
        <w:t xml:space="preserve">erzchnię 14.363,8 ha i położony </w:t>
      </w:r>
      <w:r w:rsidRPr="00463C82">
        <w:rPr>
          <w:rFonts w:ascii="Arial Narrow" w:eastAsia="Calibri" w:hAnsi="Arial Narrow" w:cs="Arial"/>
          <w:lang w:eastAsia="pl-PL"/>
        </w:rPr>
        <w:t>jest na terenie następujących powiatów: Bartoszyce, Kęt</w:t>
      </w:r>
      <w:r w:rsidR="007F3E10" w:rsidRPr="00463C82">
        <w:rPr>
          <w:rFonts w:ascii="Arial Narrow" w:eastAsia="Calibri" w:hAnsi="Arial Narrow" w:cs="Arial"/>
          <w:lang w:eastAsia="pl-PL"/>
        </w:rPr>
        <w:t xml:space="preserve">rzyn, Giżycko, Olsztyn. Wchodzi </w:t>
      </w:r>
      <w:r w:rsidRPr="00463C82">
        <w:rPr>
          <w:rFonts w:ascii="Arial Narrow" w:eastAsia="Calibri" w:hAnsi="Arial Narrow" w:cs="Arial"/>
          <w:lang w:eastAsia="pl-PL"/>
        </w:rPr>
        <w:t>w skład powierzchni następujących gmin: Sępopol, mi</w:t>
      </w:r>
      <w:r w:rsidR="007F3E10" w:rsidRPr="00463C82">
        <w:rPr>
          <w:rFonts w:ascii="Arial Narrow" w:eastAsia="Calibri" w:hAnsi="Arial Narrow" w:cs="Arial"/>
          <w:lang w:eastAsia="pl-PL"/>
        </w:rPr>
        <w:t xml:space="preserve">asto Sępopol, Korsze, Barciany, </w:t>
      </w:r>
      <w:r w:rsidRPr="00463C82">
        <w:rPr>
          <w:rFonts w:ascii="Arial Narrow" w:eastAsia="Calibri" w:hAnsi="Arial Narrow" w:cs="Arial"/>
          <w:lang w:eastAsia="pl-PL"/>
        </w:rPr>
        <w:t>Bisztynek, Kętrzyn, miasto Kętrzyn, Reszel, Ryn i Kolno.</w:t>
      </w:r>
    </w:p>
    <w:p w14:paraId="202939DD" w14:textId="77777777" w:rsidR="0072371E" w:rsidRPr="00463C82" w:rsidRDefault="0072371E" w:rsidP="0072371E">
      <w:pPr>
        <w:autoSpaceDE w:val="0"/>
        <w:autoSpaceDN w:val="0"/>
        <w:adjustRightInd w:val="0"/>
        <w:spacing w:after="0" w:line="360" w:lineRule="auto"/>
        <w:ind w:firstLine="708"/>
        <w:jc w:val="both"/>
        <w:rPr>
          <w:rFonts w:ascii="Arial Narrow" w:eastAsia="Calibri" w:hAnsi="Arial Narrow" w:cs="Arial"/>
          <w:lang w:eastAsia="pl-PL"/>
        </w:rPr>
      </w:pPr>
    </w:p>
    <w:p w14:paraId="04DF1D09" w14:textId="5827129D" w:rsidR="0072371E" w:rsidRPr="00463C82" w:rsidRDefault="0072371E" w:rsidP="0072371E">
      <w:pPr>
        <w:pStyle w:val="Nagwek3"/>
        <w:spacing w:before="0" w:beforeAutospacing="0" w:after="0" w:afterAutospacing="0" w:line="360" w:lineRule="auto"/>
        <w:rPr>
          <w:rFonts w:ascii="Arial Narrow" w:eastAsia="Calibri" w:hAnsi="Arial Narrow" w:cs="Arial"/>
        </w:rPr>
      </w:pPr>
      <w:bookmarkStart w:id="208" w:name="_Toc521315534"/>
      <w:r w:rsidRPr="00463C82">
        <w:rPr>
          <w:rFonts w:ascii="Arial Narrow" w:eastAsia="Calibri" w:hAnsi="Arial Narrow"/>
          <w:b w:val="0"/>
          <w:i/>
          <w:sz w:val="22"/>
          <w:szCs w:val="22"/>
        </w:rPr>
        <w:t>4.7.3. Obszar Chronionego Krajobrazu Jezior Legińsko - Mrągowskich,</w:t>
      </w:r>
      <w:bookmarkEnd w:id="208"/>
    </w:p>
    <w:p w14:paraId="7E69A3C1" w14:textId="77777777" w:rsidR="0072371E" w:rsidRPr="00463C82" w:rsidRDefault="0072371E" w:rsidP="0072371E">
      <w:pPr>
        <w:autoSpaceDE w:val="0"/>
        <w:autoSpaceDN w:val="0"/>
        <w:adjustRightInd w:val="0"/>
        <w:spacing w:after="0" w:line="360" w:lineRule="auto"/>
        <w:ind w:firstLine="708"/>
        <w:jc w:val="both"/>
        <w:rPr>
          <w:rFonts w:ascii="Arial Narrow" w:eastAsia="Calibri" w:hAnsi="Arial Narrow" w:cs="Arial"/>
          <w:lang w:eastAsia="pl-PL"/>
        </w:rPr>
      </w:pPr>
    </w:p>
    <w:p w14:paraId="35BC19E0" w14:textId="7DBAE362" w:rsidR="0072371E" w:rsidRPr="00463C82" w:rsidRDefault="0072371E" w:rsidP="0072371E">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Podstawą prawną funkcjonowania obs</w:t>
      </w:r>
      <w:r w:rsidR="007F3E10" w:rsidRPr="00463C82">
        <w:rPr>
          <w:rFonts w:ascii="Arial Narrow" w:eastAsia="Calibri" w:hAnsi="Arial Narrow" w:cs="Arial"/>
          <w:lang w:eastAsia="pl-PL"/>
        </w:rPr>
        <w:t xml:space="preserve">zaru jest rozporządzenie Nr 159 </w:t>
      </w:r>
      <w:r w:rsidRPr="00463C82">
        <w:rPr>
          <w:rFonts w:ascii="Arial Narrow" w:eastAsia="Calibri" w:hAnsi="Arial Narrow" w:cs="Arial"/>
          <w:lang w:eastAsia="pl-PL"/>
        </w:rPr>
        <w:t>Wojewody Warmińsko – Mazurskiego z dnia 19 grud</w:t>
      </w:r>
      <w:r w:rsidR="007F3E10" w:rsidRPr="00463C82">
        <w:rPr>
          <w:rFonts w:ascii="Arial Narrow" w:eastAsia="Calibri" w:hAnsi="Arial Narrow" w:cs="Arial"/>
          <w:lang w:eastAsia="pl-PL"/>
        </w:rPr>
        <w:t xml:space="preserve">nia 2008 roku w sprawie Obszaru </w:t>
      </w:r>
      <w:r w:rsidRPr="00463C82">
        <w:rPr>
          <w:rFonts w:ascii="Arial Narrow" w:eastAsia="Calibri" w:hAnsi="Arial Narrow" w:cs="Arial"/>
          <w:lang w:eastAsia="pl-PL"/>
        </w:rPr>
        <w:t>Chronionego Krajobrazu Jezioro Legińsko – Mrągowskic</w:t>
      </w:r>
      <w:r w:rsidR="007F3E10" w:rsidRPr="00463C82">
        <w:rPr>
          <w:rFonts w:ascii="Arial Narrow" w:eastAsia="Calibri" w:hAnsi="Arial Narrow" w:cs="Arial"/>
          <w:lang w:eastAsia="pl-PL"/>
        </w:rPr>
        <w:t xml:space="preserve">h). Obszar zajmuje powierzchnię </w:t>
      </w:r>
      <w:r w:rsidRPr="00463C82">
        <w:rPr>
          <w:rFonts w:ascii="Arial Narrow" w:eastAsia="Calibri" w:hAnsi="Arial Narrow" w:cs="Arial"/>
          <w:lang w:eastAsia="pl-PL"/>
        </w:rPr>
        <w:t>20.615,9 ha i położony jest na terenie następują</w:t>
      </w:r>
      <w:r w:rsidR="007F3E10" w:rsidRPr="00463C82">
        <w:rPr>
          <w:rFonts w:ascii="Arial Narrow" w:eastAsia="Calibri" w:hAnsi="Arial Narrow" w:cs="Arial"/>
          <w:lang w:eastAsia="pl-PL"/>
        </w:rPr>
        <w:t xml:space="preserve">cych powiatów: Kętrzyn, Mrągowo </w:t>
      </w:r>
      <w:r w:rsidRPr="00463C82">
        <w:rPr>
          <w:rFonts w:ascii="Arial Narrow" w:eastAsia="Calibri" w:hAnsi="Arial Narrow" w:cs="Arial"/>
          <w:lang w:eastAsia="pl-PL"/>
        </w:rPr>
        <w:t>i Olsztyn. Wchodzi w skład powierzchni następujących</w:t>
      </w:r>
      <w:r w:rsidR="007F3E10" w:rsidRPr="00463C82">
        <w:rPr>
          <w:rFonts w:ascii="Arial Narrow" w:eastAsia="Calibri" w:hAnsi="Arial Narrow" w:cs="Arial"/>
          <w:lang w:eastAsia="pl-PL"/>
        </w:rPr>
        <w:t xml:space="preserve"> gmin: Reszel, Mrągowo, Mrągowo </w:t>
      </w:r>
      <w:r w:rsidRPr="00463C82">
        <w:rPr>
          <w:rFonts w:ascii="Arial Narrow" w:eastAsia="Calibri" w:hAnsi="Arial Narrow" w:cs="Arial"/>
          <w:lang w:eastAsia="pl-PL"/>
        </w:rPr>
        <w:t>miast, Sorkwity, Kolno i Biskupiec.</w:t>
      </w:r>
    </w:p>
    <w:p w14:paraId="0C397C79" w14:textId="77777777" w:rsidR="0072371E" w:rsidRPr="00463C82" w:rsidRDefault="0072371E" w:rsidP="0072371E">
      <w:pPr>
        <w:autoSpaceDE w:val="0"/>
        <w:autoSpaceDN w:val="0"/>
        <w:adjustRightInd w:val="0"/>
        <w:spacing w:after="0" w:line="360" w:lineRule="auto"/>
        <w:ind w:firstLine="708"/>
        <w:jc w:val="both"/>
        <w:rPr>
          <w:rFonts w:ascii="Arial Narrow" w:eastAsia="Calibri" w:hAnsi="Arial Narrow" w:cs="Arial"/>
          <w:lang w:eastAsia="pl-PL"/>
        </w:rPr>
      </w:pPr>
    </w:p>
    <w:p w14:paraId="69E81AA7" w14:textId="1615BDFE" w:rsidR="00077D84" w:rsidRPr="00463C82" w:rsidRDefault="0072371E" w:rsidP="0072371E">
      <w:pPr>
        <w:pStyle w:val="Nagwek3"/>
        <w:spacing w:before="0" w:beforeAutospacing="0" w:after="0" w:afterAutospacing="0" w:line="360" w:lineRule="auto"/>
        <w:rPr>
          <w:rFonts w:ascii="Arial Narrow" w:eastAsia="Calibri" w:hAnsi="Arial Narrow"/>
          <w:b w:val="0"/>
          <w:i/>
          <w:sz w:val="22"/>
          <w:szCs w:val="22"/>
        </w:rPr>
      </w:pPr>
      <w:bookmarkStart w:id="209" w:name="_Toc518573211"/>
      <w:bookmarkStart w:id="210" w:name="_Toc521315535"/>
      <w:bookmarkEnd w:id="207"/>
      <w:r w:rsidRPr="00463C82">
        <w:rPr>
          <w:rFonts w:ascii="Arial Narrow" w:eastAsia="Calibri" w:hAnsi="Arial Narrow"/>
          <w:b w:val="0"/>
          <w:i/>
          <w:sz w:val="22"/>
          <w:szCs w:val="22"/>
        </w:rPr>
        <w:t>4.7</w:t>
      </w:r>
      <w:r w:rsidR="00077D84" w:rsidRPr="00463C82">
        <w:rPr>
          <w:rFonts w:ascii="Arial Narrow" w:eastAsia="Calibri" w:hAnsi="Arial Narrow"/>
          <w:b w:val="0"/>
          <w:i/>
          <w:sz w:val="22"/>
          <w:szCs w:val="22"/>
        </w:rPr>
        <w:t>.4. Pomniki Przyrody</w:t>
      </w:r>
      <w:bookmarkEnd w:id="209"/>
      <w:bookmarkEnd w:id="210"/>
    </w:p>
    <w:p w14:paraId="08535AC1" w14:textId="77777777" w:rsidR="00077D84" w:rsidRPr="00463C82" w:rsidRDefault="00077D84" w:rsidP="00077D84">
      <w:pPr>
        <w:keepNext/>
        <w:spacing w:after="0" w:line="360" w:lineRule="auto"/>
        <w:outlineLvl w:val="3"/>
        <w:rPr>
          <w:rFonts w:ascii="Arial Narrow" w:eastAsia="Calibri" w:hAnsi="Arial Narrow" w:cs="Times New Roman"/>
          <w:bCs/>
          <w:i/>
          <w:lang w:eastAsia="pl-PL"/>
        </w:rPr>
      </w:pPr>
    </w:p>
    <w:p w14:paraId="00CD48AD" w14:textId="77777777" w:rsidR="00077D84" w:rsidRPr="00463C82" w:rsidRDefault="00077D84" w:rsidP="00077D84">
      <w:pPr>
        <w:spacing w:after="0" w:line="360" w:lineRule="auto"/>
        <w:ind w:firstLine="708"/>
        <w:jc w:val="both"/>
        <w:rPr>
          <w:rFonts w:ascii="Arial Narrow" w:eastAsia="Calibri" w:hAnsi="Arial Narrow" w:cs="Arial"/>
          <w:lang w:eastAsia="pl-PL"/>
        </w:rPr>
      </w:pPr>
      <w:bookmarkStart w:id="211" w:name="_Toc461011864"/>
      <w:bookmarkStart w:id="212" w:name="_Toc478477256"/>
      <w:r w:rsidRPr="00463C82">
        <w:rPr>
          <w:rFonts w:ascii="Arial Narrow" w:eastAsia="Calibri" w:hAnsi="Arial Narrow" w:cs="Arial"/>
          <w:lang w:eastAsia="pl-PL"/>
        </w:rPr>
        <w:t xml:space="preserve">Jedną z form ochrony przyrody stanowią pomniki przyrody, które definiuje się jako pojedyncze twory przyrody ożywionej i nieożywionej lub ich skupienia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w:t>
      </w:r>
    </w:p>
    <w:p w14:paraId="5E69CEEA" w14:textId="77777777" w:rsidR="00077D84" w:rsidRPr="00463C82" w:rsidRDefault="00077D84" w:rsidP="00077D84">
      <w:pPr>
        <w:spacing w:after="0" w:line="360" w:lineRule="auto"/>
        <w:ind w:firstLine="708"/>
        <w:jc w:val="both"/>
        <w:rPr>
          <w:rFonts w:ascii="Arial Narrow" w:eastAsia="Calibri" w:hAnsi="Arial Narrow" w:cs="Arial"/>
          <w:lang w:eastAsia="pl-PL"/>
        </w:rPr>
      </w:pPr>
    </w:p>
    <w:p w14:paraId="1C33DE72" w14:textId="5AF2A12A"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Na terenie </w:t>
      </w:r>
      <w:r w:rsidR="0072371E" w:rsidRPr="00463C82">
        <w:rPr>
          <w:rFonts w:ascii="Arial Narrow" w:eastAsia="Calibri" w:hAnsi="Arial Narrow" w:cs="Arial"/>
          <w:lang w:eastAsia="pl-PL"/>
        </w:rPr>
        <w:t>Gminy Reszel</w:t>
      </w:r>
      <w:r w:rsidRPr="00463C82">
        <w:rPr>
          <w:rFonts w:ascii="Arial Narrow" w:eastAsia="Calibri" w:hAnsi="Arial Narrow" w:cs="Arial"/>
          <w:lang w:eastAsia="pl-PL"/>
        </w:rPr>
        <w:t xml:space="preserve"> znajdują się  pomniki przyrody zestawione w poniższej tabeli.</w:t>
      </w:r>
    </w:p>
    <w:p w14:paraId="0CE98EE3" w14:textId="77777777" w:rsidR="00077D84" w:rsidRPr="00463C82" w:rsidRDefault="00077D84" w:rsidP="00077D84">
      <w:pPr>
        <w:spacing w:after="0" w:line="360" w:lineRule="auto"/>
        <w:rPr>
          <w:rFonts w:ascii="Arial Narrow" w:eastAsia="Calibri" w:hAnsi="Arial Narrow" w:cs="Arial"/>
        </w:rPr>
      </w:pPr>
    </w:p>
    <w:p w14:paraId="05B222E9" w14:textId="77777777" w:rsidR="007F3E10" w:rsidRPr="00463C82" w:rsidRDefault="007F3E10" w:rsidP="00077D84">
      <w:pPr>
        <w:spacing w:after="0" w:line="360" w:lineRule="auto"/>
        <w:rPr>
          <w:rFonts w:ascii="Arial Narrow" w:eastAsia="Calibri" w:hAnsi="Arial Narrow" w:cs="Arial"/>
        </w:rPr>
      </w:pPr>
    </w:p>
    <w:p w14:paraId="07890CF9" w14:textId="77777777" w:rsidR="007F3E10" w:rsidRPr="00463C82" w:rsidRDefault="007F3E10" w:rsidP="00077D84">
      <w:pPr>
        <w:spacing w:after="0" w:line="360" w:lineRule="auto"/>
        <w:rPr>
          <w:rFonts w:ascii="Arial Narrow" w:eastAsia="Calibri" w:hAnsi="Arial Narrow" w:cs="Arial"/>
        </w:rPr>
      </w:pPr>
    </w:p>
    <w:p w14:paraId="2FC36FE5" w14:textId="77777777" w:rsidR="007F3E10" w:rsidRPr="00463C82" w:rsidRDefault="007F3E10" w:rsidP="00077D84">
      <w:pPr>
        <w:spacing w:after="0" w:line="360" w:lineRule="auto"/>
        <w:rPr>
          <w:rFonts w:ascii="Arial Narrow" w:eastAsia="Calibri" w:hAnsi="Arial Narrow" w:cs="Arial"/>
        </w:rPr>
      </w:pPr>
    </w:p>
    <w:p w14:paraId="0EE00E22" w14:textId="75CBFA0A" w:rsidR="00077D84" w:rsidRPr="00463C82" w:rsidRDefault="00077D84" w:rsidP="0072371E">
      <w:pPr>
        <w:spacing w:after="0" w:line="360" w:lineRule="auto"/>
        <w:jc w:val="center"/>
        <w:rPr>
          <w:rFonts w:ascii="Arial Narrow" w:eastAsia="Calibri" w:hAnsi="Arial Narrow" w:cs="Verdana-Bold"/>
          <w:bCs/>
          <w:i/>
          <w:lang w:eastAsia="pl-PL"/>
        </w:rPr>
      </w:pPr>
      <w:bookmarkStart w:id="213" w:name="_Toc518573501"/>
      <w:bookmarkStart w:id="214" w:name="_Toc521315584"/>
      <w:r w:rsidRPr="00463C82">
        <w:rPr>
          <w:rFonts w:ascii="Arial Narrow" w:eastAsia="Calibri" w:hAnsi="Arial Narrow" w:cs="Times New Roman"/>
          <w:b/>
          <w:i/>
        </w:rPr>
        <w:lastRenderedPageBreak/>
        <w:t xml:space="preserve">Tabela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Tabela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7</w:t>
      </w:r>
      <w:r w:rsidRPr="00463C82">
        <w:rPr>
          <w:rFonts w:ascii="Arial Narrow" w:eastAsia="Calibri" w:hAnsi="Arial Narrow" w:cs="Times New Roman"/>
          <w:b/>
          <w:i/>
        </w:rPr>
        <w:fldChar w:fldCharType="end"/>
      </w:r>
      <w:r w:rsidRPr="00463C82">
        <w:rPr>
          <w:rFonts w:ascii="Arial Narrow" w:eastAsia="Calibri" w:hAnsi="Arial Narrow" w:cs="Times New Roman"/>
          <w:b/>
          <w:i/>
        </w:rPr>
        <w:t xml:space="preserve">. </w:t>
      </w:r>
      <w:r w:rsidRPr="00463C82">
        <w:rPr>
          <w:rFonts w:ascii="Arial Narrow" w:eastAsia="Calibri" w:hAnsi="Arial Narrow" w:cs="Verdana-Bold"/>
          <w:bCs/>
          <w:i/>
          <w:lang w:eastAsia="pl-PL"/>
        </w:rPr>
        <w:t xml:space="preserve">Pomniki przyrody na terenie </w:t>
      </w:r>
      <w:bookmarkEnd w:id="213"/>
      <w:r w:rsidR="0072371E" w:rsidRPr="00463C82">
        <w:rPr>
          <w:rFonts w:ascii="Arial Narrow" w:eastAsia="Calibri" w:hAnsi="Arial Narrow" w:cs="Verdana-Bold"/>
          <w:bCs/>
          <w:i/>
          <w:lang w:eastAsia="pl-PL"/>
        </w:rPr>
        <w:t>Gminy Reszel</w:t>
      </w:r>
      <w:bookmarkEnd w:id="214"/>
    </w:p>
    <w:p w14:paraId="2D443F08" w14:textId="4EDD0E4F" w:rsidR="0072371E" w:rsidRPr="00463C82" w:rsidRDefault="0072371E" w:rsidP="0072371E">
      <w:pPr>
        <w:spacing w:after="0" w:line="360" w:lineRule="auto"/>
        <w:jc w:val="center"/>
        <w:rPr>
          <w:rFonts w:ascii="Arial Narrow" w:eastAsia="Calibri" w:hAnsi="Arial Narrow" w:cs="Verdana-Bold"/>
          <w:bCs/>
          <w:i/>
          <w:lang w:eastAsia="pl-PL"/>
        </w:rPr>
      </w:pPr>
      <w:r w:rsidRPr="00463C82">
        <w:rPr>
          <w:rFonts w:ascii="Arial Narrow" w:eastAsia="Calibri" w:hAnsi="Arial Narrow" w:cs="Verdana-Bold"/>
          <w:bCs/>
          <w:i/>
          <w:noProof/>
          <w:lang w:eastAsia="pl-PL"/>
        </w:rPr>
        <w:drawing>
          <wp:inline distT="0" distB="0" distL="0" distR="0" wp14:anchorId="117ACB7D" wp14:editId="0E1999AE">
            <wp:extent cx="5399405" cy="3226435"/>
            <wp:effectExtent l="0" t="0" r="0"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ez tytułu4.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399405" cy="3226435"/>
                    </a:xfrm>
                    <a:prstGeom prst="rect">
                      <a:avLst/>
                    </a:prstGeom>
                  </pic:spPr>
                </pic:pic>
              </a:graphicData>
            </a:graphic>
          </wp:inline>
        </w:drawing>
      </w:r>
    </w:p>
    <w:p w14:paraId="1F932D5A" w14:textId="77777777" w:rsidR="00077D84" w:rsidRPr="00463C82" w:rsidRDefault="00077D84" w:rsidP="00077D84">
      <w:pPr>
        <w:spacing w:after="0" w:line="360" w:lineRule="auto"/>
        <w:jc w:val="center"/>
        <w:rPr>
          <w:rFonts w:ascii="Arial Narrow" w:eastAsia="Calibri" w:hAnsi="Arial Narrow" w:cs="Times New Roman"/>
          <w:bCs/>
          <w:i/>
          <w:sz w:val="18"/>
          <w:szCs w:val="20"/>
        </w:rPr>
      </w:pPr>
      <w:r w:rsidRPr="00463C82">
        <w:rPr>
          <w:rFonts w:ascii="Arial Narrow" w:eastAsia="Calibri" w:hAnsi="Arial Narrow" w:cs="Times New Roman"/>
          <w:bCs/>
          <w:i/>
          <w:sz w:val="18"/>
          <w:szCs w:val="20"/>
        </w:rPr>
        <w:t>Źródło: Regionalna Dyrekcja Ochrony Środowiska w Olsztynie</w:t>
      </w:r>
    </w:p>
    <w:p w14:paraId="6C3FA4F8" w14:textId="77777777" w:rsidR="00077D84" w:rsidRPr="00463C82" w:rsidRDefault="00077D84" w:rsidP="00077D84">
      <w:pPr>
        <w:spacing w:after="0" w:line="360" w:lineRule="auto"/>
        <w:ind w:firstLine="708"/>
        <w:jc w:val="both"/>
        <w:rPr>
          <w:rFonts w:ascii="Arial Narrow" w:eastAsia="Calibri" w:hAnsi="Arial Narrow" w:cs="Arial"/>
          <w:sz w:val="16"/>
        </w:rPr>
      </w:pPr>
    </w:p>
    <w:p w14:paraId="60A89EAD" w14:textId="265EC508" w:rsidR="00077D84" w:rsidRPr="00463C82" w:rsidRDefault="00256FA9" w:rsidP="00256FA9">
      <w:pPr>
        <w:pStyle w:val="Nagwek3"/>
        <w:spacing w:before="0" w:beforeAutospacing="0" w:after="0" w:afterAutospacing="0" w:line="360" w:lineRule="auto"/>
        <w:rPr>
          <w:rFonts w:ascii="Arial Narrow" w:eastAsia="Calibri" w:hAnsi="Arial Narrow"/>
          <w:i/>
        </w:rPr>
      </w:pPr>
      <w:bookmarkStart w:id="215" w:name="_Toc518573212"/>
      <w:bookmarkStart w:id="216" w:name="_Toc521315536"/>
      <w:bookmarkEnd w:id="211"/>
      <w:bookmarkEnd w:id="212"/>
      <w:r w:rsidRPr="00463C82">
        <w:rPr>
          <w:rFonts w:ascii="Arial Narrow" w:eastAsia="Calibri" w:hAnsi="Arial Narrow"/>
          <w:b w:val="0"/>
          <w:i/>
          <w:sz w:val="22"/>
          <w:szCs w:val="22"/>
        </w:rPr>
        <w:t>4.7</w:t>
      </w:r>
      <w:r w:rsidR="00077D84" w:rsidRPr="00463C82">
        <w:rPr>
          <w:rFonts w:ascii="Arial Narrow" w:eastAsia="Calibri" w:hAnsi="Arial Narrow"/>
          <w:b w:val="0"/>
          <w:i/>
          <w:sz w:val="22"/>
          <w:szCs w:val="22"/>
        </w:rPr>
        <w:t>.5. Korytarze ekologiczne</w:t>
      </w:r>
      <w:bookmarkEnd w:id="215"/>
      <w:bookmarkEnd w:id="216"/>
      <w:r w:rsidR="00077D84" w:rsidRPr="00463C82">
        <w:rPr>
          <w:rFonts w:ascii="Arial Narrow" w:eastAsia="Calibri" w:hAnsi="Arial Narrow"/>
          <w:i/>
        </w:rPr>
        <w:tab/>
      </w:r>
    </w:p>
    <w:p w14:paraId="3FDC31EF"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7D74648E" w14:textId="77777777" w:rsidR="00077D84" w:rsidRPr="00463C82" w:rsidRDefault="00077D84" w:rsidP="00077D84">
      <w:pPr>
        <w:spacing w:after="0" w:line="360" w:lineRule="auto"/>
        <w:ind w:firstLine="708"/>
        <w:jc w:val="both"/>
        <w:rPr>
          <w:rFonts w:ascii="Arial Narrow" w:eastAsia="Calibri" w:hAnsi="Arial Narrow" w:cs="Arial"/>
          <w:bCs/>
          <w:lang w:eastAsia="pl-PL"/>
        </w:rPr>
      </w:pPr>
      <w:r w:rsidRPr="00463C82">
        <w:rPr>
          <w:rFonts w:ascii="Arial Narrow" w:eastAsia="Calibri" w:hAnsi="Arial Narrow" w:cs="Arial"/>
          <w:bCs/>
          <w:lang w:eastAsia="pl-PL"/>
        </w:rPr>
        <w:t>Korytarz ekologiczny to obszar umożliwiający migrację roślin, zwierząt lub grzybów. Do najważniejszych funkcji korytarzy ekologicznych zalicza się:</w:t>
      </w:r>
    </w:p>
    <w:p w14:paraId="75428768" w14:textId="77777777" w:rsidR="00077D84" w:rsidRPr="00463C82" w:rsidRDefault="00077D84" w:rsidP="00077D84">
      <w:pPr>
        <w:spacing w:after="0" w:line="360" w:lineRule="auto"/>
        <w:ind w:firstLine="708"/>
        <w:jc w:val="both"/>
        <w:rPr>
          <w:rFonts w:ascii="Arial Narrow" w:eastAsia="Calibri" w:hAnsi="Arial Narrow" w:cs="Arial"/>
          <w:bCs/>
          <w:sz w:val="16"/>
          <w:lang w:eastAsia="pl-PL"/>
        </w:rPr>
      </w:pPr>
    </w:p>
    <w:p w14:paraId="1451894F"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zmniejszenie stopnia izolacji poszczególnych płatów siedlisk i ułatwianie przemieszczania się organizmów pomiędzy nimi,</w:t>
      </w:r>
    </w:p>
    <w:p w14:paraId="170D5E2A"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zwiększenie przepływu genów pomiędzy płatami siedlisk, zapobiegające utracie różnorodności genetycznej,</w:t>
      </w:r>
    </w:p>
    <w:p w14:paraId="76E22927"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obniżenie śmiertelności, szczególnie wśród osobników młodych, wypartych z płatów dogodnych siedlisk wskutek zachowań terytorialnych.</w:t>
      </w:r>
    </w:p>
    <w:p w14:paraId="5D51AA56" w14:textId="77777777" w:rsidR="00077D84" w:rsidRPr="00463C82" w:rsidRDefault="00077D84" w:rsidP="00077D84">
      <w:pPr>
        <w:spacing w:after="0" w:line="360" w:lineRule="auto"/>
        <w:ind w:left="367"/>
        <w:jc w:val="both"/>
        <w:rPr>
          <w:rFonts w:ascii="Arial Narrow" w:eastAsia="Calibri" w:hAnsi="Arial Narrow" w:cs="Times New Roman"/>
          <w:sz w:val="16"/>
        </w:rPr>
      </w:pPr>
    </w:p>
    <w:p w14:paraId="2100981C" w14:textId="77777777" w:rsidR="00077D84" w:rsidRPr="00463C82" w:rsidRDefault="00077D84" w:rsidP="00077D84">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Właściwa struktura (rodzaj i liczba siedlisk, szerokość, rzeźba terenu) korytarza ekologicznego zależy bezpośrednio od wymagań gatunku lub grupy zwierząt, przez które jest wykorzystywany. Im większe i bardziej mobilne jest zwierzę, tym szerszych i dłuższych korytarzy wymaga do odpowiedniego bytowania. Korytarze ekologiczne mogą być ciągłe lub przerywane oraz mieć kształt: liniowy, pasowy, sieciowy lub tzw. przystanków "stepping stone habitats". Te ostatnie, zwane "łańcuchami siedlisk pomostowych", pełnią równie użyteczną rolę dla migracji organizmów, jak korytarze o charakterze ciągłym.</w:t>
      </w:r>
    </w:p>
    <w:p w14:paraId="2ED82F1B" w14:textId="77777777" w:rsidR="00077D84" w:rsidRPr="00463C82" w:rsidRDefault="00077D84" w:rsidP="00077D84">
      <w:pPr>
        <w:spacing w:after="0" w:line="360" w:lineRule="auto"/>
        <w:ind w:firstLine="708"/>
        <w:outlineLvl w:val="2"/>
        <w:rPr>
          <w:rFonts w:ascii="Arial Narrow" w:eastAsia="Calibri" w:hAnsi="Arial Narrow" w:cs="Times New Roman"/>
          <w:sz w:val="18"/>
        </w:rPr>
      </w:pPr>
      <w:bookmarkStart w:id="217" w:name="_Toc497400272"/>
      <w:bookmarkStart w:id="218" w:name="_Toc498589673"/>
      <w:bookmarkStart w:id="219" w:name="_Toc503288138"/>
      <w:bookmarkStart w:id="220" w:name="_Toc507486369"/>
    </w:p>
    <w:bookmarkEnd w:id="217"/>
    <w:bookmarkEnd w:id="218"/>
    <w:bookmarkEnd w:id="219"/>
    <w:bookmarkEnd w:id="220"/>
    <w:p w14:paraId="74E8F202" w14:textId="77777777" w:rsidR="00256FA9" w:rsidRPr="00463C82" w:rsidRDefault="00256FA9" w:rsidP="00077D84">
      <w:pPr>
        <w:spacing w:after="0" w:line="360" w:lineRule="auto"/>
        <w:jc w:val="center"/>
        <w:rPr>
          <w:rFonts w:ascii="Arial Narrow" w:eastAsia="Calibri" w:hAnsi="Arial Narrow" w:cs="Times New Roman"/>
          <w:b/>
          <w:i/>
        </w:rPr>
      </w:pPr>
    </w:p>
    <w:p w14:paraId="0CC3C846" w14:textId="77777777" w:rsidR="007F3E10" w:rsidRPr="00463C82" w:rsidRDefault="007F3E10" w:rsidP="00077D84">
      <w:pPr>
        <w:spacing w:after="0" w:line="360" w:lineRule="auto"/>
        <w:jc w:val="center"/>
        <w:rPr>
          <w:rFonts w:ascii="Arial Narrow" w:eastAsia="Calibri" w:hAnsi="Arial Narrow" w:cs="Times New Roman"/>
          <w:b/>
          <w:i/>
        </w:rPr>
      </w:pPr>
    </w:p>
    <w:p w14:paraId="13A45A2A" w14:textId="047188EA" w:rsidR="00256FA9" w:rsidRPr="00463C82" w:rsidRDefault="00256FA9" w:rsidP="00256FA9">
      <w:pPr>
        <w:spacing w:after="0" w:line="360" w:lineRule="auto"/>
        <w:jc w:val="center"/>
        <w:rPr>
          <w:rFonts w:ascii="Arial Narrow" w:eastAsia="Calibri" w:hAnsi="Arial Narrow" w:cs="Times New Roman"/>
          <w:i/>
        </w:rPr>
      </w:pPr>
      <w:bookmarkStart w:id="221" w:name="_Toc521315599"/>
      <w:r w:rsidRPr="00463C82">
        <w:rPr>
          <w:rFonts w:ascii="Arial Narrow" w:eastAsia="Calibri" w:hAnsi="Arial Narrow" w:cs="Times New Roman"/>
          <w:b/>
          <w:i/>
        </w:rPr>
        <w:lastRenderedPageBreak/>
        <w:t xml:space="preserve">Rysunek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Rysunek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12</w:t>
      </w:r>
      <w:r w:rsidRPr="00463C82">
        <w:rPr>
          <w:rFonts w:ascii="Arial Narrow" w:eastAsia="Calibri" w:hAnsi="Arial Narrow" w:cs="Times New Roman"/>
          <w:b/>
          <w:i/>
        </w:rPr>
        <w:fldChar w:fldCharType="end"/>
      </w:r>
      <w:r w:rsidRPr="00463C82">
        <w:rPr>
          <w:rFonts w:ascii="Arial Narrow" w:eastAsia="Calibri" w:hAnsi="Arial Narrow" w:cs="Times New Roman"/>
          <w:b/>
          <w:i/>
        </w:rPr>
        <w:t xml:space="preserve">. </w:t>
      </w:r>
      <w:r w:rsidRPr="00463C82">
        <w:rPr>
          <w:rFonts w:ascii="Arial Narrow" w:eastAsia="Calibri" w:hAnsi="Arial Narrow" w:cs="Times New Roman"/>
          <w:i/>
        </w:rPr>
        <w:t>Lokalizacja Gminy Reszel na tle korytarzy ekologicznych - 2012</w:t>
      </w:r>
      <w:bookmarkEnd w:id="221"/>
      <w:r w:rsidRPr="00463C82">
        <w:rPr>
          <w:rFonts w:ascii="Arial Narrow" w:eastAsia="Calibri" w:hAnsi="Arial Narrow" w:cs="Times New Roman"/>
          <w:i/>
        </w:rPr>
        <w:t xml:space="preserve"> </w:t>
      </w:r>
    </w:p>
    <w:p w14:paraId="2323C9B0" w14:textId="2D783AC9" w:rsidR="00256FA9" w:rsidRPr="00463C82" w:rsidRDefault="00256FA9" w:rsidP="00256FA9">
      <w:pPr>
        <w:spacing w:after="200" w:line="276" w:lineRule="auto"/>
        <w:jc w:val="center"/>
        <w:rPr>
          <w:rFonts w:ascii="Calibri" w:eastAsia="Calibri" w:hAnsi="Calibri" w:cs="Times New Roman"/>
          <w:lang w:eastAsia="pl-PL"/>
        </w:rPr>
      </w:pPr>
      <w:r w:rsidRPr="00463C82">
        <w:rPr>
          <w:rFonts w:ascii="Calibri" w:eastAsia="Calibri" w:hAnsi="Calibri" w:cs="Times New Roman"/>
          <w:noProof/>
          <w:lang w:eastAsia="pl-PL"/>
        </w:rPr>
        <w:drawing>
          <wp:inline distT="0" distB="0" distL="0" distR="0" wp14:anchorId="787402FD" wp14:editId="473DC474">
            <wp:extent cx="5399405" cy="4147820"/>
            <wp:effectExtent l="0" t="0" r="0" b="508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ez tytułu5.png"/>
                    <pic:cNvPicPr/>
                  </pic:nvPicPr>
                  <pic:blipFill>
                    <a:blip r:embed="rId64">
                      <a:extLst>
                        <a:ext uri="{28A0092B-C50C-407E-A947-70E740481C1C}">
                          <a14:useLocalDpi xmlns:a14="http://schemas.microsoft.com/office/drawing/2010/main" val="0"/>
                        </a:ext>
                      </a:extLst>
                    </a:blip>
                    <a:stretch>
                      <a:fillRect/>
                    </a:stretch>
                  </pic:blipFill>
                  <pic:spPr>
                    <a:xfrm>
                      <a:off x="0" y="0"/>
                      <a:ext cx="5399405" cy="4147820"/>
                    </a:xfrm>
                    <a:prstGeom prst="rect">
                      <a:avLst/>
                    </a:prstGeom>
                  </pic:spPr>
                </pic:pic>
              </a:graphicData>
            </a:graphic>
          </wp:inline>
        </w:drawing>
      </w:r>
    </w:p>
    <w:p w14:paraId="0A5AE2BB" w14:textId="626ED7DB" w:rsidR="00256FA9" w:rsidRPr="00463C82" w:rsidRDefault="00256FA9" w:rsidP="00256FA9">
      <w:pPr>
        <w:spacing w:after="0" w:line="360" w:lineRule="auto"/>
        <w:jc w:val="center"/>
        <w:rPr>
          <w:rFonts w:ascii="Arial Narrow" w:eastAsia="Calibri" w:hAnsi="Arial Narrow" w:cs="Times New Roman"/>
          <w:i/>
          <w:lang w:eastAsia="pl-PL"/>
        </w:rPr>
      </w:pPr>
      <w:r w:rsidRPr="00463C82">
        <w:rPr>
          <w:rFonts w:ascii="Arial Narrow" w:eastAsia="Calibri" w:hAnsi="Arial Narrow" w:cs="Times New Roman"/>
          <w:i/>
          <w:sz w:val="18"/>
        </w:rPr>
        <w:t>Źródło: www.mapa.korytarze.pl</w:t>
      </w:r>
      <w:bookmarkStart w:id="222" w:name="_Toc518573213"/>
    </w:p>
    <w:p w14:paraId="515BD72E" w14:textId="77777777" w:rsidR="00256FA9" w:rsidRPr="00463C82" w:rsidRDefault="00256FA9" w:rsidP="00077D84">
      <w:pPr>
        <w:spacing w:after="0" w:line="360" w:lineRule="auto"/>
        <w:outlineLvl w:val="2"/>
        <w:rPr>
          <w:rFonts w:ascii="Arial Narrow" w:eastAsia="Calibri" w:hAnsi="Arial Narrow" w:cs="Times New Roman"/>
          <w:i/>
          <w:lang w:eastAsia="pl-PL"/>
        </w:rPr>
      </w:pPr>
    </w:p>
    <w:p w14:paraId="0C25B186" w14:textId="430FD42C" w:rsidR="00077D84" w:rsidRPr="00463C82" w:rsidRDefault="00256FA9" w:rsidP="00256FA9">
      <w:pPr>
        <w:pStyle w:val="Nagwek3"/>
        <w:spacing w:before="0" w:beforeAutospacing="0" w:after="0" w:afterAutospacing="0" w:line="360" w:lineRule="auto"/>
        <w:rPr>
          <w:rFonts w:ascii="Arial Narrow" w:eastAsia="Calibri" w:hAnsi="Arial Narrow"/>
          <w:b w:val="0"/>
          <w:i/>
          <w:sz w:val="22"/>
          <w:szCs w:val="22"/>
        </w:rPr>
      </w:pPr>
      <w:bookmarkStart w:id="223" w:name="_Toc521315537"/>
      <w:r w:rsidRPr="00463C82">
        <w:rPr>
          <w:rFonts w:ascii="Arial Narrow" w:eastAsia="Calibri" w:hAnsi="Arial Narrow"/>
          <w:b w:val="0"/>
          <w:i/>
          <w:sz w:val="22"/>
          <w:szCs w:val="22"/>
        </w:rPr>
        <w:t>4.7</w:t>
      </w:r>
      <w:r w:rsidR="00077D84" w:rsidRPr="00463C82">
        <w:rPr>
          <w:rFonts w:ascii="Arial Narrow" w:eastAsia="Calibri" w:hAnsi="Arial Narrow"/>
          <w:b w:val="0"/>
          <w:i/>
          <w:sz w:val="22"/>
          <w:szCs w:val="22"/>
        </w:rPr>
        <w:t>.6. Ochrona gatunkowa</w:t>
      </w:r>
      <w:bookmarkEnd w:id="222"/>
      <w:bookmarkEnd w:id="223"/>
    </w:p>
    <w:p w14:paraId="1D1818FB" w14:textId="77777777" w:rsidR="00077D84" w:rsidRPr="00463C82" w:rsidRDefault="00077D84" w:rsidP="00077D84">
      <w:pPr>
        <w:spacing w:after="0" w:line="360" w:lineRule="auto"/>
        <w:rPr>
          <w:rFonts w:ascii="Calibri" w:eastAsia="Calibri" w:hAnsi="Calibri" w:cs="Times New Roman"/>
          <w:lang w:eastAsia="pl-PL"/>
        </w:rPr>
      </w:pPr>
    </w:p>
    <w:p w14:paraId="40830A9C" w14:textId="77777777"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Ochrona gatunkowa roślin, grzybów i zwierząt ma na celu zabezpieczenie dziko występujących roślin, grzybów lub zwierząt i ich siedlisk w szczególności gatunków rzadko występujących, endemicznych, podatnych na zagrożenia i zagrożonych wyginięciem oraz objętych ochroną na podstawie umów międzynarodowych, a także zachowanie bioróżnorodności. W stosunku do zamieszczonych na listach gatunków i ich siedlisk obowiązuje system ograniczeń, zakazów i nakazów, określony w ustawie o ochronie przyrody. W zależności od statusu danego gatunku, stopnia zagrożenia i jego wrażliwości na zmiany środowiska, wprowadza się ochronę ścisłą lub częściową. Ochroną ścisłą obejmuje się gatunki szczególnie rzadkie (endemity, gatunki o niewielkiej liczbie stanowisk w skali kraju) lub zagrożone (gatunki na granicach zasięgu, o niewielkich populacjach lub związane z siedliskami szczególnie wrażliwymi na przekształcenia). </w:t>
      </w:r>
    </w:p>
    <w:p w14:paraId="7E3AC9B3" w14:textId="77777777" w:rsidR="00077D84" w:rsidRPr="00463C82" w:rsidRDefault="00077D84" w:rsidP="00077D84">
      <w:pPr>
        <w:spacing w:after="0" w:line="360" w:lineRule="auto"/>
        <w:ind w:firstLine="708"/>
        <w:jc w:val="both"/>
        <w:rPr>
          <w:rFonts w:ascii="Arial Narrow" w:eastAsia="Calibri" w:hAnsi="Arial Narrow" w:cs="Arial"/>
          <w:lang w:eastAsia="pl-PL"/>
        </w:rPr>
      </w:pPr>
    </w:p>
    <w:p w14:paraId="3058DFB9" w14:textId="53DF8843" w:rsidR="00077D84" w:rsidRPr="00463C82" w:rsidRDefault="00256FA9" w:rsidP="00256FA9">
      <w:pPr>
        <w:pStyle w:val="Nagwek3"/>
        <w:spacing w:before="0" w:beforeAutospacing="0" w:after="0" w:afterAutospacing="0" w:line="360" w:lineRule="auto"/>
        <w:rPr>
          <w:rFonts w:ascii="Arial Narrow" w:eastAsia="Calibri" w:hAnsi="Arial Narrow"/>
          <w:b w:val="0"/>
          <w:i/>
          <w:sz w:val="22"/>
          <w:szCs w:val="22"/>
        </w:rPr>
      </w:pPr>
      <w:bookmarkStart w:id="224" w:name="_Toc518573214"/>
      <w:bookmarkStart w:id="225" w:name="_Toc521315538"/>
      <w:r w:rsidRPr="00463C82">
        <w:rPr>
          <w:rFonts w:ascii="Arial Narrow" w:eastAsia="Calibri" w:hAnsi="Arial Narrow"/>
          <w:b w:val="0"/>
          <w:i/>
          <w:sz w:val="22"/>
          <w:szCs w:val="22"/>
        </w:rPr>
        <w:t>4.7</w:t>
      </w:r>
      <w:r w:rsidR="00077D84" w:rsidRPr="00463C82">
        <w:rPr>
          <w:rFonts w:ascii="Arial Narrow" w:eastAsia="Calibri" w:hAnsi="Arial Narrow"/>
          <w:b w:val="0"/>
          <w:i/>
          <w:sz w:val="22"/>
          <w:szCs w:val="22"/>
        </w:rPr>
        <w:t>.7. Zestawienie wielkości zasobów i walorów przyrodniczych</w:t>
      </w:r>
      <w:bookmarkEnd w:id="224"/>
      <w:bookmarkEnd w:id="225"/>
    </w:p>
    <w:p w14:paraId="5C8B943F" w14:textId="77777777" w:rsidR="00077D84" w:rsidRPr="00463C82" w:rsidRDefault="00077D84" w:rsidP="00077D84">
      <w:pPr>
        <w:spacing w:after="0" w:line="360" w:lineRule="auto"/>
        <w:outlineLvl w:val="2"/>
        <w:rPr>
          <w:rFonts w:ascii="Arial Narrow" w:eastAsia="Calibri" w:hAnsi="Arial Narrow" w:cs="Times New Roman"/>
          <w:i/>
          <w:lang w:eastAsia="pl-PL"/>
        </w:rPr>
      </w:pPr>
    </w:p>
    <w:p w14:paraId="71C31F22" w14:textId="0ACED708" w:rsidR="00077D84" w:rsidRPr="00463C82" w:rsidRDefault="00077D84" w:rsidP="00077D84">
      <w:pPr>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Analizując teren </w:t>
      </w:r>
      <w:r w:rsidR="00256FA9" w:rsidRPr="00463C82">
        <w:rPr>
          <w:rFonts w:ascii="Arial Narrow" w:eastAsia="Calibri" w:hAnsi="Arial Narrow" w:cs="Arial"/>
          <w:lang w:eastAsia="pl-PL"/>
        </w:rPr>
        <w:t>Gminy Reszel</w:t>
      </w:r>
      <w:r w:rsidRPr="00463C82">
        <w:rPr>
          <w:rFonts w:ascii="Arial Narrow" w:eastAsia="Calibri" w:hAnsi="Arial Narrow" w:cs="Arial"/>
          <w:lang w:eastAsia="pl-PL"/>
        </w:rPr>
        <w:t xml:space="preserve"> można wyróżnić wiele zasobów i walorów przyrodniczych, które jednocześnie kształtują charakter jednostki stanowiąc czynnik prorozwojowy, ale również wpływają </w:t>
      </w:r>
      <w:r w:rsidRPr="00463C82">
        <w:rPr>
          <w:rFonts w:ascii="Arial Narrow" w:eastAsia="Calibri" w:hAnsi="Arial Narrow" w:cs="Arial"/>
          <w:lang w:eastAsia="pl-PL"/>
        </w:rPr>
        <w:lastRenderedPageBreak/>
        <w:t xml:space="preserve">ograniczająco na jego rozwój, w zależności od płaszczyzny, w jakiej rozpatrujemy dany składnik przyrody. Poniższa tabela przedstawia zestawienie elementów przyrodniczych oddziaływujących na kształtowanie gospodarczego i przyrodniczego rozwoju </w:t>
      </w:r>
      <w:r w:rsidR="00256FA9" w:rsidRPr="00463C82">
        <w:rPr>
          <w:rFonts w:ascii="Arial Narrow" w:eastAsia="Calibri" w:hAnsi="Arial Narrow" w:cs="Arial"/>
          <w:lang w:eastAsia="pl-PL"/>
        </w:rPr>
        <w:t>Gminy</w:t>
      </w:r>
      <w:r w:rsidRPr="00463C82">
        <w:rPr>
          <w:rFonts w:ascii="Arial Narrow" w:eastAsia="Calibri" w:hAnsi="Arial Narrow" w:cs="Arial"/>
          <w:lang w:eastAsia="pl-PL"/>
        </w:rPr>
        <w:t>.</w:t>
      </w:r>
    </w:p>
    <w:p w14:paraId="658E4AEB" w14:textId="77777777" w:rsidR="00077D84" w:rsidRPr="00463C82" w:rsidRDefault="00077D84" w:rsidP="00077D84">
      <w:pPr>
        <w:spacing w:after="0" w:line="360" w:lineRule="auto"/>
        <w:ind w:firstLine="708"/>
        <w:jc w:val="both"/>
        <w:rPr>
          <w:rFonts w:ascii="Arial Narrow" w:eastAsia="Calibri" w:hAnsi="Arial Narrow" w:cs="Arial"/>
          <w:lang w:eastAsia="pl-PL"/>
        </w:rPr>
      </w:pPr>
    </w:p>
    <w:p w14:paraId="1EDD050C" w14:textId="57C4723D" w:rsidR="00077D84" w:rsidRPr="00463C82" w:rsidRDefault="00077D84" w:rsidP="00077D84">
      <w:pPr>
        <w:keepNext/>
        <w:spacing w:after="0" w:line="360" w:lineRule="auto"/>
        <w:jc w:val="center"/>
        <w:rPr>
          <w:rFonts w:ascii="Arial Narrow" w:eastAsia="Calibri" w:hAnsi="Arial Narrow" w:cs="Times New Roman"/>
          <w:i/>
        </w:rPr>
      </w:pPr>
      <w:bookmarkStart w:id="226" w:name="_Toc400277987"/>
      <w:bookmarkStart w:id="227" w:name="_Toc518573502"/>
      <w:bookmarkStart w:id="228" w:name="_Toc521315585"/>
      <w:r w:rsidRPr="00463C82">
        <w:rPr>
          <w:rFonts w:ascii="Arial Narrow" w:eastAsia="Calibri" w:hAnsi="Arial Narrow" w:cs="Times New Roman"/>
          <w:b/>
          <w:i/>
        </w:rPr>
        <w:t xml:space="preserve">Tabela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Tabela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8</w:t>
      </w:r>
      <w:r w:rsidRPr="00463C82">
        <w:rPr>
          <w:rFonts w:ascii="Arial Narrow" w:eastAsia="Calibri" w:hAnsi="Arial Narrow" w:cs="Times New Roman"/>
          <w:b/>
          <w:i/>
        </w:rPr>
        <w:fldChar w:fldCharType="end"/>
      </w:r>
      <w:r w:rsidRPr="00463C82">
        <w:rPr>
          <w:rFonts w:ascii="Arial Narrow" w:eastAsia="Calibri" w:hAnsi="Arial Narrow" w:cs="Times New Roman"/>
          <w:b/>
          <w:i/>
        </w:rPr>
        <w:t>.</w:t>
      </w:r>
      <w:r w:rsidRPr="00463C82">
        <w:rPr>
          <w:rFonts w:ascii="Arial Narrow" w:eastAsia="Calibri" w:hAnsi="Arial Narrow" w:cs="Arial"/>
          <w:i/>
          <w:iCs/>
        </w:rPr>
        <w:t xml:space="preserve"> Zasoby i walory przyrodnicze istniejące na terenie </w:t>
      </w:r>
      <w:bookmarkEnd w:id="226"/>
      <w:bookmarkEnd w:id="227"/>
      <w:r w:rsidR="00256FA9" w:rsidRPr="00463C82">
        <w:rPr>
          <w:rFonts w:ascii="Arial Narrow" w:eastAsia="Calibri" w:hAnsi="Arial Narrow" w:cs="Arial"/>
          <w:i/>
          <w:iCs/>
        </w:rPr>
        <w:t>Gminy Reszel</w:t>
      </w:r>
      <w:bookmarkEnd w:id="2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72"/>
        <w:gridCol w:w="3220"/>
        <w:gridCol w:w="3801"/>
      </w:tblGrid>
      <w:tr w:rsidR="00077D84" w:rsidRPr="00463C82" w14:paraId="064AF9BC" w14:textId="77777777" w:rsidTr="008047B5">
        <w:trPr>
          <w:trHeight w:val="794"/>
          <w:jc w:val="center"/>
        </w:trPr>
        <w:tc>
          <w:tcPr>
            <w:tcW w:w="1472" w:type="dxa"/>
            <w:shd w:val="clear" w:color="auto" w:fill="F2F2F2" w:themeFill="background1" w:themeFillShade="F2"/>
            <w:vAlign w:val="center"/>
          </w:tcPr>
          <w:p w14:paraId="20175183" w14:textId="77777777" w:rsidR="00077D84" w:rsidRPr="00463C82" w:rsidRDefault="00077D84" w:rsidP="00077D84">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Element przyrodniczy</w:t>
            </w:r>
          </w:p>
        </w:tc>
        <w:tc>
          <w:tcPr>
            <w:tcW w:w="3220" w:type="dxa"/>
            <w:shd w:val="clear" w:color="auto" w:fill="F2F2F2" w:themeFill="background1" w:themeFillShade="F2"/>
            <w:vAlign w:val="center"/>
          </w:tcPr>
          <w:p w14:paraId="399ED240" w14:textId="77777777" w:rsidR="00077D84" w:rsidRPr="00463C82" w:rsidRDefault="00077D84" w:rsidP="00077D84">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Czynniki prorozwojowe</w:t>
            </w:r>
          </w:p>
        </w:tc>
        <w:tc>
          <w:tcPr>
            <w:tcW w:w="3801" w:type="dxa"/>
            <w:shd w:val="clear" w:color="auto" w:fill="F2F2F2" w:themeFill="background1" w:themeFillShade="F2"/>
            <w:vAlign w:val="center"/>
          </w:tcPr>
          <w:p w14:paraId="1CF4BBEA" w14:textId="77777777" w:rsidR="00077D84" w:rsidRPr="00463C82" w:rsidRDefault="00077D84" w:rsidP="00077D84">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Czynniki pogarszające</w:t>
            </w:r>
          </w:p>
          <w:p w14:paraId="73D9D19A" w14:textId="77777777" w:rsidR="00077D84" w:rsidRPr="00463C82" w:rsidRDefault="00077D84" w:rsidP="00077D84">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możliwości rozwojowe</w:t>
            </w:r>
          </w:p>
        </w:tc>
      </w:tr>
      <w:tr w:rsidR="00077D84" w:rsidRPr="00463C82" w14:paraId="28D4986F" w14:textId="77777777" w:rsidTr="007F3E10">
        <w:trPr>
          <w:trHeight w:val="1191"/>
          <w:jc w:val="center"/>
        </w:trPr>
        <w:tc>
          <w:tcPr>
            <w:tcW w:w="1472" w:type="dxa"/>
            <w:shd w:val="clear" w:color="auto" w:fill="F2F2F2" w:themeFill="background1" w:themeFillShade="F2"/>
            <w:vAlign w:val="center"/>
          </w:tcPr>
          <w:p w14:paraId="055B4D49" w14:textId="77777777" w:rsidR="00077D84" w:rsidRPr="00463C82" w:rsidRDefault="00077D84" w:rsidP="00077D84">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Położenie</w:t>
            </w:r>
          </w:p>
        </w:tc>
        <w:tc>
          <w:tcPr>
            <w:tcW w:w="3220" w:type="dxa"/>
            <w:vAlign w:val="center"/>
          </w:tcPr>
          <w:p w14:paraId="1AB08E89"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rozwój ruchu turystycznego</w:t>
            </w:r>
          </w:p>
          <w:p w14:paraId="0258ED46"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napływ obcego kapitału</w:t>
            </w:r>
          </w:p>
          <w:p w14:paraId="28933F31"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nawiązanie współpracy miast, gmin</w:t>
            </w:r>
          </w:p>
        </w:tc>
        <w:tc>
          <w:tcPr>
            <w:tcW w:w="3801" w:type="dxa"/>
            <w:vAlign w:val="center"/>
          </w:tcPr>
          <w:p w14:paraId="33EC0D73"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 xml:space="preserve">zwiększenie natężenia ruchu </w:t>
            </w:r>
          </w:p>
          <w:p w14:paraId="01CCCCAC"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zwiększona eksploatacja dóbr naturalnych</w:t>
            </w:r>
          </w:p>
        </w:tc>
      </w:tr>
      <w:tr w:rsidR="00077D84" w:rsidRPr="00463C82" w14:paraId="2716E8DA" w14:textId="77777777" w:rsidTr="007F3E10">
        <w:trPr>
          <w:trHeight w:val="1191"/>
          <w:jc w:val="center"/>
        </w:trPr>
        <w:tc>
          <w:tcPr>
            <w:tcW w:w="1472" w:type="dxa"/>
            <w:shd w:val="clear" w:color="auto" w:fill="F2F2F2" w:themeFill="background1" w:themeFillShade="F2"/>
            <w:vAlign w:val="center"/>
          </w:tcPr>
          <w:p w14:paraId="7EE8ABC5" w14:textId="77777777" w:rsidR="00077D84" w:rsidRPr="00463C82" w:rsidRDefault="00077D84" w:rsidP="00077D84">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Rzeźba terenu</w:t>
            </w:r>
          </w:p>
        </w:tc>
        <w:tc>
          <w:tcPr>
            <w:tcW w:w="3220" w:type="dxa"/>
            <w:vAlign w:val="center"/>
          </w:tcPr>
          <w:p w14:paraId="3F12A66B"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dobre miejsce dla rozwoju turystyki wodnej, konnej, rowerowej i miejsc spokojnego wypoczynku</w:t>
            </w:r>
          </w:p>
        </w:tc>
        <w:tc>
          <w:tcPr>
            <w:tcW w:w="3801" w:type="dxa"/>
            <w:vAlign w:val="center"/>
          </w:tcPr>
          <w:p w14:paraId="49872878"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intensywne rolnictwo</w:t>
            </w:r>
          </w:p>
          <w:p w14:paraId="61285603"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pogorszenie jakości gleb</w:t>
            </w:r>
          </w:p>
          <w:p w14:paraId="6378A9CC"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gwałtowny spływ powierzchniowy powodujący erozję gleb</w:t>
            </w:r>
          </w:p>
        </w:tc>
      </w:tr>
      <w:tr w:rsidR="00077D84" w:rsidRPr="00463C82" w14:paraId="0857A09B" w14:textId="77777777" w:rsidTr="007F3E10">
        <w:trPr>
          <w:trHeight w:val="1191"/>
          <w:jc w:val="center"/>
        </w:trPr>
        <w:tc>
          <w:tcPr>
            <w:tcW w:w="1472" w:type="dxa"/>
            <w:shd w:val="clear" w:color="auto" w:fill="F2F2F2" w:themeFill="background1" w:themeFillShade="F2"/>
            <w:vAlign w:val="center"/>
          </w:tcPr>
          <w:p w14:paraId="34EFC2B2" w14:textId="77777777" w:rsidR="00077D84" w:rsidRPr="00463C82" w:rsidRDefault="00077D84" w:rsidP="00077D84">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 xml:space="preserve">Zasoby naturalne </w:t>
            </w:r>
          </w:p>
        </w:tc>
        <w:tc>
          <w:tcPr>
            <w:tcW w:w="3220" w:type="dxa"/>
            <w:vAlign w:val="center"/>
          </w:tcPr>
          <w:p w14:paraId="6D0CF5C9"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rozwój przemysłu wydobycia i przetwarzania kruszyw naturalnych</w:t>
            </w:r>
          </w:p>
          <w:p w14:paraId="253E1908"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nowe miejsca pracy</w:t>
            </w:r>
          </w:p>
          <w:p w14:paraId="5A5308DE" w14:textId="063F0A8F" w:rsidR="00077D84" w:rsidRPr="00463C82" w:rsidRDefault="00077D84" w:rsidP="00B1027D">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 xml:space="preserve">dochody dla </w:t>
            </w:r>
            <w:r w:rsidR="00B1027D">
              <w:rPr>
                <w:rFonts w:ascii="Arial Narrow" w:eastAsia="Calibri" w:hAnsi="Arial Narrow" w:cs="Times New Roman"/>
                <w:sz w:val="20"/>
                <w:szCs w:val="20"/>
              </w:rPr>
              <w:t>Gminy</w:t>
            </w:r>
            <w:r w:rsidRPr="00463C82">
              <w:rPr>
                <w:rFonts w:ascii="Arial Narrow" w:eastAsia="Calibri" w:hAnsi="Arial Narrow" w:cs="Times New Roman"/>
                <w:sz w:val="20"/>
                <w:szCs w:val="20"/>
              </w:rPr>
              <w:t xml:space="preserve"> z tytułu opłat</w:t>
            </w:r>
          </w:p>
        </w:tc>
        <w:tc>
          <w:tcPr>
            <w:tcW w:w="3801" w:type="dxa"/>
            <w:vAlign w:val="center"/>
          </w:tcPr>
          <w:p w14:paraId="3E8818FF"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wzrost  natężenia ruchu samochodów ciężarowych</w:t>
            </w:r>
          </w:p>
          <w:p w14:paraId="0633BB24"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zwiększona emisja zanieczyszczeń pyłowych</w:t>
            </w:r>
          </w:p>
          <w:p w14:paraId="099F1904"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wzrost emisji zanieczyszczeń gazowych do atmosfery</w:t>
            </w:r>
          </w:p>
          <w:p w14:paraId="378F6620"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zmiany w rzeźbie terenu</w:t>
            </w:r>
          </w:p>
          <w:p w14:paraId="134DB1E5"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naruszenie walorów krajobrazowych obszaru</w:t>
            </w:r>
          </w:p>
          <w:p w14:paraId="26AE509F"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zwiększenie ryzyka wystąpienia awarii związanej z wydobywaniem surowców oraz ich transportem</w:t>
            </w:r>
          </w:p>
        </w:tc>
      </w:tr>
      <w:tr w:rsidR="00077D84" w:rsidRPr="00463C82" w14:paraId="77EE65E2" w14:textId="77777777" w:rsidTr="007F3E10">
        <w:trPr>
          <w:trHeight w:val="1191"/>
          <w:jc w:val="center"/>
        </w:trPr>
        <w:tc>
          <w:tcPr>
            <w:tcW w:w="1472" w:type="dxa"/>
            <w:shd w:val="clear" w:color="auto" w:fill="F2F2F2" w:themeFill="background1" w:themeFillShade="F2"/>
            <w:vAlign w:val="center"/>
          </w:tcPr>
          <w:p w14:paraId="24B920AB" w14:textId="77777777" w:rsidR="00077D84" w:rsidRPr="00463C82" w:rsidRDefault="00077D84" w:rsidP="00077D84">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Wody powierzchniowe</w:t>
            </w:r>
          </w:p>
        </w:tc>
        <w:tc>
          <w:tcPr>
            <w:tcW w:w="3220" w:type="dxa"/>
            <w:vAlign w:val="center"/>
          </w:tcPr>
          <w:p w14:paraId="6D270919"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rozwój hodowli ryb</w:t>
            </w:r>
          </w:p>
          <w:p w14:paraId="0D950124"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oszczędna eksploatacja wód podziemnych</w:t>
            </w:r>
          </w:p>
          <w:p w14:paraId="28597BB3"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bardzo dobre warunki dla rozwoju turystyki i sportów wodnych</w:t>
            </w:r>
          </w:p>
        </w:tc>
        <w:tc>
          <w:tcPr>
            <w:tcW w:w="3801" w:type="dxa"/>
            <w:vAlign w:val="center"/>
          </w:tcPr>
          <w:p w14:paraId="0BEB4FA8"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zła jakość wód powierzchniowych</w:t>
            </w:r>
          </w:p>
          <w:p w14:paraId="5D5B9A66"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nie badana jakość wód niektórych cieków i zbiorników wodnych</w:t>
            </w:r>
          </w:p>
          <w:p w14:paraId="1E3F2801"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możliwość zatrucia i wystąpienia chorób skóry</w:t>
            </w:r>
          </w:p>
        </w:tc>
      </w:tr>
      <w:tr w:rsidR="00077D84" w:rsidRPr="00463C82" w14:paraId="7716A74B" w14:textId="77777777" w:rsidTr="007F3E10">
        <w:trPr>
          <w:trHeight w:val="1191"/>
          <w:jc w:val="center"/>
        </w:trPr>
        <w:tc>
          <w:tcPr>
            <w:tcW w:w="1472" w:type="dxa"/>
            <w:shd w:val="clear" w:color="auto" w:fill="F2F2F2" w:themeFill="background1" w:themeFillShade="F2"/>
            <w:vAlign w:val="center"/>
          </w:tcPr>
          <w:p w14:paraId="0FC77FCC" w14:textId="77777777" w:rsidR="00077D84" w:rsidRPr="00463C82" w:rsidRDefault="00077D84" w:rsidP="00077D84">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 xml:space="preserve">Wody podziemne </w:t>
            </w:r>
          </w:p>
        </w:tc>
        <w:tc>
          <w:tcPr>
            <w:tcW w:w="3220" w:type="dxa"/>
            <w:vAlign w:val="center"/>
          </w:tcPr>
          <w:p w14:paraId="737E6FC7"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rozwój systemu zaopatrzenia w wodę</w:t>
            </w:r>
          </w:p>
        </w:tc>
        <w:tc>
          <w:tcPr>
            <w:tcW w:w="3801" w:type="dxa"/>
            <w:vAlign w:val="center"/>
          </w:tcPr>
          <w:p w14:paraId="549307BF"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ograniczenia w ilości zużycia wody</w:t>
            </w:r>
          </w:p>
          <w:p w14:paraId="279D1E4D"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ograniczenia rozwoju niektórych gałęzi przemysłu</w:t>
            </w:r>
          </w:p>
          <w:p w14:paraId="51A049BC"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niedobory wody w okresach bezdeszczowych</w:t>
            </w:r>
          </w:p>
          <w:p w14:paraId="0D39A25E"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ograniczenie nowego osadnictwa</w:t>
            </w:r>
          </w:p>
        </w:tc>
      </w:tr>
      <w:tr w:rsidR="00077D84" w:rsidRPr="00463C82" w14:paraId="54D6482B" w14:textId="77777777" w:rsidTr="007F3E10">
        <w:trPr>
          <w:trHeight w:val="1191"/>
          <w:jc w:val="center"/>
        </w:trPr>
        <w:tc>
          <w:tcPr>
            <w:tcW w:w="1472" w:type="dxa"/>
            <w:shd w:val="clear" w:color="auto" w:fill="F2F2F2" w:themeFill="background1" w:themeFillShade="F2"/>
            <w:vAlign w:val="center"/>
          </w:tcPr>
          <w:p w14:paraId="3B1CDC76" w14:textId="77777777" w:rsidR="00077D84" w:rsidRPr="00463C82" w:rsidRDefault="00077D84" w:rsidP="00077D84">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 xml:space="preserve">Gleby </w:t>
            </w:r>
          </w:p>
        </w:tc>
        <w:tc>
          <w:tcPr>
            <w:tcW w:w="3220" w:type="dxa"/>
            <w:vAlign w:val="center"/>
          </w:tcPr>
          <w:p w14:paraId="5D426A37"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rozwój rolnictwa</w:t>
            </w:r>
          </w:p>
          <w:p w14:paraId="57F1A788"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miejsca pracy dla mieszkańców</w:t>
            </w:r>
          </w:p>
          <w:p w14:paraId="6CB4E74B"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możliwość zalesienia terenów zdegradowanych</w:t>
            </w:r>
          </w:p>
        </w:tc>
        <w:tc>
          <w:tcPr>
            <w:tcW w:w="3801" w:type="dxa"/>
            <w:vAlign w:val="center"/>
          </w:tcPr>
          <w:p w14:paraId="731A0EBF"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degradacja gleb spowodowana intensywnym rolnictwem</w:t>
            </w:r>
          </w:p>
          <w:p w14:paraId="49B4A1CF"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zagrożenie dla małych ekosystemów</w:t>
            </w:r>
          </w:p>
          <w:p w14:paraId="31B055BF"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zanieczyszczenie wód powierzchniowych i podziemnych środkami ochrony roślin</w:t>
            </w:r>
          </w:p>
        </w:tc>
      </w:tr>
      <w:tr w:rsidR="00077D84" w:rsidRPr="00463C82" w14:paraId="37371866" w14:textId="77777777" w:rsidTr="007F3E10">
        <w:trPr>
          <w:trHeight w:val="1191"/>
          <w:jc w:val="center"/>
        </w:trPr>
        <w:tc>
          <w:tcPr>
            <w:tcW w:w="1472" w:type="dxa"/>
            <w:shd w:val="clear" w:color="auto" w:fill="F2F2F2" w:themeFill="background1" w:themeFillShade="F2"/>
            <w:vAlign w:val="center"/>
          </w:tcPr>
          <w:p w14:paraId="3B9B73E9" w14:textId="77777777" w:rsidR="00077D84" w:rsidRPr="00463C82" w:rsidRDefault="00077D84" w:rsidP="00077D84">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 xml:space="preserve">Klimat </w:t>
            </w:r>
          </w:p>
        </w:tc>
        <w:tc>
          <w:tcPr>
            <w:tcW w:w="3220" w:type="dxa"/>
            <w:vAlign w:val="center"/>
          </w:tcPr>
          <w:p w14:paraId="55BA86C3"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rozwój technologii wykorzystujących energię odnawialną</w:t>
            </w:r>
          </w:p>
        </w:tc>
        <w:tc>
          <w:tcPr>
            <w:tcW w:w="3801" w:type="dxa"/>
            <w:vAlign w:val="center"/>
          </w:tcPr>
          <w:p w14:paraId="6FD0CDDD"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zwiększona erozja wietrzna gleb</w:t>
            </w:r>
          </w:p>
          <w:p w14:paraId="38768E1F"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zmiana krajobrazu</w:t>
            </w:r>
          </w:p>
        </w:tc>
      </w:tr>
      <w:tr w:rsidR="00077D84" w:rsidRPr="00463C82" w14:paraId="7EA9A727" w14:textId="77777777" w:rsidTr="007F3E10">
        <w:trPr>
          <w:trHeight w:val="1191"/>
          <w:jc w:val="center"/>
        </w:trPr>
        <w:tc>
          <w:tcPr>
            <w:tcW w:w="1472" w:type="dxa"/>
            <w:shd w:val="clear" w:color="auto" w:fill="F2F2F2" w:themeFill="background1" w:themeFillShade="F2"/>
            <w:vAlign w:val="center"/>
          </w:tcPr>
          <w:p w14:paraId="57AFD26D" w14:textId="77777777" w:rsidR="00077D84" w:rsidRPr="00463C82" w:rsidRDefault="00077D84" w:rsidP="00077D84">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 xml:space="preserve">Szata roślinna </w:t>
            </w:r>
          </w:p>
        </w:tc>
        <w:tc>
          <w:tcPr>
            <w:tcW w:w="3220" w:type="dxa"/>
            <w:vAlign w:val="center"/>
          </w:tcPr>
          <w:p w14:paraId="0F28837B"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możliwość tworzenia form ochrony przyrody i krajobrazu</w:t>
            </w:r>
          </w:p>
          <w:p w14:paraId="2048BE08"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dobre warunki do rozwoju bazy turystycznej</w:t>
            </w:r>
          </w:p>
          <w:p w14:paraId="21AF032A"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rozwój przemysłu drzewnego</w:t>
            </w:r>
          </w:p>
        </w:tc>
        <w:tc>
          <w:tcPr>
            <w:tcW w:w="3801" w:type="dxa"/>
            <w:vAlign w:val="center"/>
          </w:tcPr>
          <w:p w14:paraId="521915F5"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ograniczenia w lokalizacji niektórych inwestycji i działalności gospodarczej</w:t>
            </w:r>
          </w:p>
          <w:p w14:paraId="276C3E95" w14:textId="77777777" w:rsidR="00077D84" w:rsidRPr="00463C82" w:rsidRDefault="00077D84" w:rsidP="00077D84">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wyznaczone obszary chronione.</w:t>
            </w:r>
          </w:p>
        </w:tc>
      </w:tr>
    </w:tbl>
    <w:p w14:paraId="4D7E78E1" w14:textId="77777777" w:rsidR="00077D84" w:rsidRPr="00463C82" w:rsidRDefault="00077D84" w:rsidP="00077D84">
      <w:pPr>
        <w:spacing w:after="200" w:line="276" w:lineRule="auto"/>
        <w:jc w:val="center"/>
        <w:rPr>
          <w:rFonts w:ascii="Arial Narrow" w:eastAsia="Calibri" w:hAnsi="Arial Narrow" w:cs="Times New Roman"/>
          <w:sz w:val="2"/>
        </w:rPr>
      </w:pPr>
    </w:p>
    <w:p w14:paraId="07F0375E" w14:textId="77777777" w:rsidR="00077D84" w:rsidRPr="00463C82" w:rsidRDefault="00077D84" w:rsidP="00077D84">
      <w:pPr>
        <w:spacing w:after="200" w:line="276" w:lineRule="auto"/>
        <w:jc w:val="center"/>
        <w:rPr>
          <w:rFonts w:ascii="Arial Narrow" w:eastAsia="Calibri" w:hAnsi="Arial Narrow" w:cs="Times New Roman"/>
          <w:i/>
          <w:sz w:val="18"/>
        </w:rPr>
      </w:pPr>
      <w:r w:rsidRPr="00463C82">
        <w:rPr>
          <w:rFonts w:ascii="Arial Narrow" w:eastAsia="Calibri" w:hAnsi="Arial Narrow" w:cs="Times New Roman"/>
          <w:i/>
          <w:sz w:val="18"/>
        </w:rPr>
        <w:t>Źródło: Analiza własna</w:t>
      </w:r>
    </w:p>
    <w:p w14:paraId="2FC3ADF2" w14:textId="6B655E37" w:rsidR="00077D84" w:rsidRPr="00463C82" w:rsidRDefault="00256FA9" w:rsidP="00256FA9">
      <w:pPr>
        <w:pStyle w:val="Nagwek2"/>
        <w:spacing w:before="0" w:line="360" w:lineRule="auto"/>
        <w:rPr>
          <w:rFonts w:ascii="Arial Narrow" w:eastAsia="Calibri" w:hAnsi="Arial Narrow"/>
          <w:i/>
          <w:color w:val="auto"/>
          <w:sz w:val="22"/>
          <w:szCs w:val="22"/>
        </w:rPr>
      </w:pPr>
      <w:bookmarkStart w:id="229" w:name="_Toc439190562"/>
      <w:bookmarkStart w:id="230" w:name="_Toc518573227"/>
      <w:bookmarkStart w:id="231" w:name="_Toc521315539"/>
      <w:r w:rsidRPr="00463C82">
        <w:rPr>
          <w:rFonts w:ascii="Arial Narrow" w:eastAsia="Calibri" w:hAnsi="Arial Narrow"/>
          <w:i/>
          <w:color w:val="auto"/>
          <w:sz w:val="22"/>
          <w:szCs w:val="22"/>
        </w:rPr>
        <w:lastRenderedPageBreak/>
        <w:t>4.8</w:t>
      </w:r>
      <w:r w:rsidR="00077D84" w:rsidRPr="00463C82">
        <w:rPr>
          <w:rFonts w:ascii="Arial Narrow" w:eastAsia="Calibri" w:hAnsi="Arial Narrow"/>
          <w:i/>
          <w:color w:val="auto"/>
          <w:sz w:val="22"/>
          <w:szCs w:val="22"/>
        </w:rPr>
        <w:t>. Ochrona różnorodności biologicznej</w:t>
      </w:r>
      <w:bookmarkEnd w:id="229"/>
      <w:bookmarkEnd w:id="230"/>
      <w:bookmarkEnd w:id="231"/>
    </w:p>
    <w:p w14:paraId="00F4E3E0" w14:textId="77777777" w:rsidR="00077D84" w:rsidRPr="00463C82" w:rsidRDefault="00077D84" w:rsidP="00077D84">
      <w:pPr>
        <w:spacing w:after="0" w:line="360" w:lineRule="auto"/>
        <w:rPr>
          <w:rFonts w:ascii="Calibri" w:eastAsia="Calibri" w:hAnsi="Calibri" w:cs="Times New Roman"/>
          <w:lang w:eastAsia="pl-PL"/>
        </w:rPr>
      </w:pPr>
    </w:p>
    <w:p w14:paraId="4DD6BC60"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Różnorodność biologiczna oznacza zróżnicowanie wszystkich żywych organizmów w ekosystemach lądowych, morskich i słodkowodnych oraz w zespołach ekologicznych, których są częścią, dotyczy to różnorodności w obrębie gatunku, pomiędzy gatunkami oraz różnorodności ekosystemów. Ochrona różnorodności biologicznej to systemowe działania podejmowane na rzecz trwałego zachowania wszystkich elementów różnorodności biologicznej w miejscach ich naturalnego występowania - ochrona in situ oraz zagrożonych gatunków, podgatunków i odmian poza miejscami ich naturalnego występowania bądź powstania - ochrona ex situ.</w:t>
      </w:r>
    </w:p>
    <w:p w14:paraId="42058AF7"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
          <w:lang w:eastAsia="pl-PL"/>
        </w:rPr>
      </w:pPr>
    </w:p>
    <w:p w14:paraId="69B0EDBC"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Zasady ochrony, pomnażania oraz korzystania z zasobów różnorodności biologicznej określa Konwencja o różnorodności biologicznej, nakazująca ochronę przyrody na trzech poziomach: genetycznym, gatunkowym i ekosystemowym. Zobowiązywała ona państwa ją ratyfikujące, w tym Polskę do dokonania własnych ocen różnorodności biologicznej oraz do opracowania i wdrożenia strategii jej ochrony.</w:t>
      </w:r>
    </w:p>
    <w:p w14:paraId="439D347E" w14:textId="77777777" w:rsidR="00077D84" w:rsidRPr="00463C82" w:rsidRDefault="00077D84" w:rsidP="00077D84">
      <w:pPr>
        <w:spacing w:after="0" w:line="360" w:lineRule="auto"/>
        <w:jc w:val="center"/>
        <w:rPr>
          <w:rFonts w:ascii="Arial Narrow" w:eastAsia="Calibri" w:hAnsi="Arial Narrow" w:cs="Times New Roman"/>
          <w:b/>
          <w:lang w:eastAsia="pl-PL"/>
        </w:rPr>
      </w:pPr>
      <w:r w:rsidRPr="00463C82">
        <w:rPr>
          <w:rFonts w:ascii="Calibri" w:eastAsia="Calibri" w:hAnsi="Calibri" w:cs="Times New Roman"/>
          <w:lang w:eastAsia="pl-PL"/>
        </w:rPr>
        <w:br/>
      </w:r>
      <w:r w:rsidRPr="00463C82">
        <w:rPr>
          <w:rFonts w:ascii="Arial Narrow" w:eastAsia="Calibri" w:hAnsi="Arial Narrow" w:cs="Times New Roman"/>
          <w:b/>
          <w:lang w:eastAsia="pl-PL"/>
        </w:rPr>
        <w:t>Pojęcie „ochrona” rozumiane jest jako wiele przedsięwzięć polegających na zachowaniu różnorodności biologicznej na wszystkich jej poziomach, restytucji elementów utraconych, tworzeniu form gospodarowania zasobami różnorodności biologicznej.</w:t>
      </w:r>
    </w:p>
    <w:p w14:paraId="00F38E88"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
          <w:lang w:eastAsia="pl-PL"/>
        </w:rPr>
      </w:pPr>
    </w:p>
    <w:p w14:paraId="1AAFB932"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Ważnym elementem „strategii ochrony” jest monitoring różnorodności biologicznej i prowadzenie bazy danych. Celem monitoringu jest gromadzenie w ujęciu dynamicznym, przetwarzanie i udostępnianie informacji ilościowych i jakościowych o stanie jej elementów (genotypów, gatunków, ekosystemów i układów ponad ekosystemalnych) w różnych warunkach środowiskowych na obszarze całego kraju.</w:t>
      </w:r>
    </w:p>
    <w:p w14:paraId="62607912"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
          <w:lang w:eastAsia="pl-PL"/>
        </w:rPr>
      </w:pPr>
    </w:p>
    <w:p w14:paraId="2A119EF0"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Ochrona in situ (łac. in situ - na miejscu), to ochrona gatunku chronionego, realizowana w jego naturalnym środowisku życia przez zachowanie niezmienionych warunków środowiskowych oraz zaniechanie pozyskiwania osobników tego gatunku lub dostosowanie rozmiarów i metod pozyskiwania do możliwości ich reprodukcji. Ochronie in situ służą przede wszystkim rezerwaty i parki narodowe. </w:t>
      </w:r>
    </w:p>
    <w:p w14:paraId="010B34DC"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
          <w:lang w:eastAsia="pl-PL"/>
        </w:rPr>
      </w:pPr>
    </w:p>
    <w:p w14:paraId="25F77CF8"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Ochrona ex situ (łac. ex situ - poza miejsce), to ochrona gatunku chronionego realizowana przez przeniesienie go do ekosystemu zastępczego, gdzie może on dalej żyć samodzielnie w warunkach naturalnych, lub do środowiska sztucznie stworzonego, w którym musi być otoczony stałą opieką człowieka. Przenoszone mogą być całe osobniki roślin albo ich nasiona, bulwy i kłącza, całe osobniki zwierząt lub ich materiał rozrodczy. Ochronę ex situ mogą podejmować jedynie instytucje naukowe, urzędy konserwatorskie i parki narodowe. W ten typ ochrony zaangażowane są głównie ogrody botaniczne i zoologiczne, gdzie prowadzone są badania zagrożonych gatunków, ich rozmnażanie i wymiana. </w:t>
      </w:r>
    </w:p>
    <w:p w14:paraId="2281ED8B"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lastRenderedPageBreak/>
        <w:t xml:space="preserve">Wybór metody ochrony in situ lub ex situ zależy od charakteru i stopnia zagrożenia - populacje silnie zagrożone i zanikające mogą być zachowane jedynie w warunkach ex situ. Najważniejszą przyczyną zanikania gatunków jest utrata siedlisk ich występowania na skutek szeroko rozumianej działalności populacji ludzkiej, której intensywny wzrost liczebności przyspieszył zużycie wszystkich zasobów przyrody. Równie groźne w skutkach jest przekształcenie naturalnych biotopów (miejsc egzystowania organizmów), niszczenie siedlisk (wycinanie lasów, zmiany stosunków hydrologicznych) i ich fragmentacja. Do zwiększenia tempa tego zjawiska przyczynia się także zanieczyszczenie środowiska, skażenie wód, powietrza i gleb. Inną ważną przyczyną wymierania staje się wprowadzanie przez człowieka gatunków pochodzących z innych rejonów geograficznych (introdukcja), której skutkiem jest konkurencyjne wypieranie rodzimych taksonów. Trzecią istotną przyczyną jest nadmierna eksploatacja zasobów przyrodniczych przez bezpośrednie zabijanie organizmów. </w:t>
      </w:r>
      <w:r w:rsidRPr="00463C82">
        <w:rPr>
          <w:rFonts w:ascii="Arial Narrow" w:eastAsia="Calibri" w:hAnsi="Arial Narrow" w:cs="Arial"/>
          <w:vertAlign w:val="superscript"/>
          <w:lang w:eastAsia="pl-PL"/>
        </w:rPr>
        <w:footnoteReference w:id="2"/>
      </w:r>
    </w:p>
    <w:p w14:paraId="6D82BC5B"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p>
    <w:p w14:paraId="4B80E2DC"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r w:rsidRPr="00463C82">
        <w:rPr>
          <w:rFonts w:ascii="Arial Narrow" w:eastAsia="Calibri" w:hAnsi="Arial Narrow" w:cs="Times New Roman"/>
          <w:bCs/>
        </w:rPr>
        <w:t xml:space="preserve">W maju 2011 r. Komisja Europejska opublikowała dokument </w:t>
      </w:r>
      <w:r w:rsidRPr="00463C82">
        <w:rPr>
          <w:rFonts w:ascii="Arial Narrow" w:eastAsia="Calibri" w:hAnsi="Arial Narrow" w:cs="Times New Roman"/>
          <w:bCs/>
          <w:i/>
        </w:rPr>
        <w:t>„Nasze ubezpieczenie na życie i nasz kapitał naturalny - unijna strategia ochrony różnorodności biologicznej na okres do 2020r”.</w:t>
      </w:r>
      <w:r w:rsidRPr="00463C82">
        <w:rPr>
          <w:rFonts w:ascii="Arial Narrow" w:eastAsia="Calibri" w:hAnsi="Arial Narrow" w:cs="Times New Roman"/>
          <w:bCs/>
        </w:rPr>
        <w:t xml:space="preserve"> Celem przewodnim tego dokumentu jest powstrzymanie utraty różnorodności biologicznej i degradacji funkcji ekosystemów w Unii Europejskiej do 2020r. oraz przywrócenie ich w możliwie największym stopniu, a także zwiększenie wkładu Unii w zapobieganie utraty różnorodności biologicznej na świecie. Unijna strategia ochrony różnorodności biologicznej na okres do 2020 r. obejmuje sześć wzajemnie uzupełniających się celów:</w:t>
      </w:r>
    </w:p>
    <w:p w14:paraId="2A8BF474"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p>
    <w:p w14:paraId="562DDA82"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hint="eastAsia"/>
          <w:b/>
        </w:rPr>
        <w:t>C</w:t>
      </w:r>
      <w:r w:rsidRPr="00463C82">
        <w:rPr>
          <w:rFonts w:ascii="Arial Narrow" w:eastAsia="Calibri" w:hAnsi="Arial Narrow" w:cs="Times New Roman"/>
          <w:b/>
        </w:rPr>
        <w:t>el 1:</w:t>
      </w:r>
      <w:r w:rsidRPr="00463C82">
        <w:rPr>
          <w:rFonts w:ascii="Arial Narrow" w:eastAsia="Calibri" w:hAnsi="Arial Narrow" w:cs="Times New Roman"/>
        </w:rPr>
        <w:t xml:space="preserve"> Pełne wdrożenie Dyrektywy Ptasiej i Siedliskowej,</w:t>
      </w:r>
    </w:p>
    <w:p w14:paraId="38249B4C"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b/>
        </w:rPr>
        <w:t>Cel 2:</w:t>
      </w:r>
      <w:r w:rsidRPr="00463C82">
        <w:rPr>
          <w:rFonts w:ascii="Arial Narrow" w:eastAsia="Calibri" w:hAnsi="Arial Narrow" w:cs="Times New Roman"/>
        </w:rPr>
        <w:t xml:space="preserve"> Utrzymanie i odbudowa ekosystemów i ich funkcji,</w:t>
      </w:r>
    </w:p>
    <w:p w14:paraId="6F6685ED"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b/>
        </w:rPr>
        <w:t>Cel 3:</w:t>
      </w:r>
      <w:r w:rsidRPr="00463C82">
        <w:rPr>
          <w:rFonts w:ascii="Arial Narrow" w:eastAsia="Calibri" w:hAnsi="Arial Narrow" w:cs="Times New Roman"/>
        </w:rPr>
        <w:t xml:space="preserve"> Zwiększenie wkładu rolnictwa i leśnictwa w utrzymanie i wzmocnienie różnorodności biologicznej,</w:t>
      </w:r>
    </w:p>
    <w:p w14:paraId="4B2CD4B3"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b/>
        </w:rPr>
        <w:t>Cel 4:</w:t>
      </w:r>
      <w:r w:rsidRPr="00463C82">
        <w:rPr>
          <w:rFonts w:ascii="Arial Narrow" w:eastAsia="Calibri" w:hAnsi="Arial Narrow" w:cs="Times New Roman"/>
        </w:rPr>
        <w:t xml:space="preserve"> Zapewnienie zrównoważonego wykorzystania zasobów rybnych,</w:t>
      </w:r>
    </w:p>
    <w:p w14:paraId="11E8BDC2"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b/>
        </w:rPr>
        <w:t>Cel 5:</w:t>
      </w:r>
      <w:r w:rsidRPr="00463C82">
        <w:rPr>
          <w:rFonts w:ascii="Arial Narrow" w:eastAsia="Calibri" w:hAnsi="Arial Narrow" w:cs="Times New Roman"/>
        </w:rPr>
        <w:t xml:space="preserve"> Zwalczania inwazyjnych gatunków obcych,</w:t>
      </w:r>
    </w:p>
    <w:p w14:paraId="28C47014"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b/>
        </w:rPr>
        <w:t>Cel 6:</w:t>
      </w:r>
      <w:r w:rsidRPr="00463C82">
        <w:rPr>
          <w:rFonts w:ascii="Arial Narrow" w:eastAsia="Calibri" w:hAnsi="Arial Narrow" w:cs="Times New Roman"/>
        </w:rPr>
        <w:t xml:space="preserve"> Pomoc na rzecz zapobiegania utracie światowej różnorodności biologicznej.</w:t>
      </w:r>
    </w:p>
    <w:p w14:paraId="130C7660" w14:textId="77777777" w:rsidR="00077D84" w:rsidRPr="00463C82" w:rsidRDefault="00077D84" w:rsidP="00077D84">
      <w:pPr>
        <w:spacing w:after="0" w:line="360" w:lineRule="auto"/>
        <w:ind w:firstLine="708"/>
        <w:rPr>
          <w:rFonts w:ascii="Arial Narrow" w:hAnsi="Arial Narrow"/>
        </w:rPr>
      </w:pPr>
    </w:p>
    <w:p w14:paraId="602602CF" w14:textId="77777777" w:rsidR="00077D84" w:rsidRPr="00463C82" w:rsidRDefault="00077D84" w:rsidP="00077D84">
      <w:pPr>
        <w:spacing w:after="0" w:line="360" w:lineRule="auto"/>
        <w:ind w:firstLine="708"/>
        <w:jc w:val="both"/>
        <w:rPr>
          <w:rFonts w:ascii="Arial Narrow" w:hAnsi="Arial Narrow"/>
        </w:rPr>
      </w:pPr>
      <w:r w:rsidRPr="00463C82">
        <w:rPr>
          <w:rFonts w:ascii="Arial Narrow" w:hAnsi="Arial Narrow"/>
        </w:rPr>
        <w:t xml:space="preserve"> Strategia będzie realizowana zgodnie ze wspólnymi ramami wykonawczymi, angażującymi państwa członkowskie w partnerstwo z najważniejszymi zainteresowanymi stronami i społeczeństwem obywatelskim. Podstawę strategii stanowi rzetelny poziom odniesienia Unii Europejskiej w zakresie stanu różnorodności biologicznej i ekosystemów w Europie, który będzie wykorzystywany do monitorowania postępów.</w:t>
      </w:r>
    </w:p>
    <w:p w14:paraId="2D46B969" w14:textId="77777777" w:rsidR="00077D84" w:rsidRPr="00463C82" w:rsidRDefault="00077D84" w:rsidP="00077D84">
      <w:pPr>
        <w:spacing w:after="0" w:line="360" w:lineRule="auto"/>
        <w:ind w:firstLine="708"/>
        <w:rPr>
          <w:rFonts w:ascii="Arial Narrow" w:hAnsi="Arial Narrow"/>
        </w:rPr>
      </w:pPr>
    </w:p>
    <w:p w14:paraId="0D43AE70" w14:textId="77777777" w:rsidR="00077D84" w:rsidRPr="00463C82" w:rsidRDefault="00077D84" w:rsidP="00077D84">
      <w:pPr>
        <w:spacing w:after="0" w:line="360" w:lineRule="auto"/>
        <w:ind w:firstLine="708"/>
        <w:jc w:val="both"/>
        <w:rPr>
          <w:rFonts w:ascii="Arial Narrow" w:hAnsi="Arial Narrow"/>
        </w:rPr>
      </w:pPr>
      <w:r w:rsidRPr="00463C82">
        <w:rPr>
          <w:rFonts w:ascii="Arial Narrow" w:hAnsi="Arial Narrow"/>
        </w:rPr>
        <w:lastRenderedPageBreak/>
        <w:t>Bardzo dużym i zasadniczym wyzwaniem będzie osiągnięcie celu 1 unijnej strategii ochrony różnorodności biologicznej na okres do 2020 r., polegającego na powstrzymaniu pogarszania się stanu wszystkich gatunków i siedlisk objętych unijnym prawodawstwem w dziedzinie ochrony przyrody oraz osiągnięcie znaczącej i wymiernej poprawy ich stanu tak, aby w porównaniu z obecnymi ocenami do 2020r. osiągnąć zwiększenie o 100% liczby ocen siedlisk oraz o 50% liczby ocen gatunków przeprowadzonych na mocy dyrektywy siedliskowej wykazujących poprawę stanu ochrony; a także zwiększenie o 50% liczby ocen gatunków przeprowadzonych na mocy dyrektywy ptasiej wykazujących bezpieczny lub lepszy stan ochrony.</w:t>
      </w:r>
    </w:p>
    <w:p w14:paraId="7887C87D"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
          <w:lang w:eastAsia="pl-PL"/>
        </w:rPr>
      </w:pPr>
    </w:p>
    <w:p w14:paraId="0C236065" w14:textId="77777777" w:rsidR="00077D84" w:rsidRPr="00463C82" w:rsidRDefault="00077D84" w:rsidP="00077D84">
      <w:pPr>
        <w:autoSpaceDE w:val="0"/>
        <w:autoSpaceDN w:val="0"/>
        <w:adjustRightInd w:val="0"/>
        <w:spacing w:after="0" w:line="360" w:lineRule="auto"/>
        <w:ind w:firstLine="708"/>
        <w:jc w:val="both"/>
        <w:rPr>
          <w:rFonts w:ascii="Arial Narrow" w:eastAsia="Calibri" w:hAnsi="Arial Narrow" w:cs="Arial"/>
          <w:i/>
          <w:lang w:eastAsia="pl-PL"/>
        </w:rPr>
      </w:pPr>
      <w:r w:rsidRPr="00463C82">
        <w:rPr>
          <w:rFonts w:ascii="Arial Narrow" w:eastAsia="Calibri" w:hAnsi="Arial Narrow" w:cs="Arial"/>
          <w:lang w:eastAsia="pl-PL"/>
        </w:rPr>
        <w:t xml:space="preserve">Uchwałą Rady Ministrów nr 213 z dnia 6 listopada 2015 r. zatwierdzono </w:t>
      </w:r>
      <w:r w:rsidRPr="00463C82">
        <w:rPr>
          <w:rFonts w:ascii="Arial Narrow" w:eastAsia="Calibri" w:hAnsi="Arial Narrow" w:cs="Arial"/>
          <w:i/>
          <w:lang w:eastAsia="pl-PL"/>
        </w:rPr>
        <w:t xml:space="preserve">„Program ochrony i zrównoważonego użytkowania różnorodności biologicznej wraz z Planem działań na lata 2015 - 2020. </w:t>
      </w:r>
      <w:r w:rsidRPr="00463C82">
        <w:rPr>
          <w:rFonts w:ascii="Arial Narrow" w:eastAsia="Calibri" w:hAnsi="Arial Narrow" w:cs="Times New Roman"/>
          <w:bCs/>
          <w:color w:val="000000"/>
        </w:rPr>
        <w:t>Celem  głównym dokumentu jest:</w:t>
      </w:r>
    </w:p>
    <w:p w14:paraId="4435B545" w14:textId="77777777" w:rsidR="00077D84" w:rsidRPr="00463C82" w:rsidRDefault="00077D84" w:rsidP="00077D84">
      <w:pPr>
        <w:autoSpaceDE w:val="0"/>
        <w:autoSpaceDN w:val="0"/>
        <w:adjustRightInd w:val="0"/>
        <w:spacing w:after="0" w:line="360" w:lineRule="auto"/>
        <w:jc w:val="center"/>
        <w:rPr>
          <w:rFonts w:ascii="Arial Narrow" w:eastAsia="Calibri" w:hAnsi="Arial Narrow" w:cs="Times New Roman"/>
          <w:b/>
          <w:i/>
          <w:color w:val="000000"/>
        </w:rPr>
      </w:pPr>
      <w:r w:rsidRPr="00463C82">
        <w:rPr>
          <w:rFonts w:ascii="Arial Narrow" w:eastAsia="Calibri" w:hAnsi="Arial Narrow" w:cs="Times New Roman"/>
          <w:b/>
          <w:bCs/>
          <w:color w:val="000000"/>
        </w:rPr>
        <w:br/>
      </w:r>
      <w:r w:rsidRPr="00463C82">
        <w:rPr>
          <w:rFonts w:ascii="Arial Narrow" w:eastAsia="Calibri" w:hAnsi="Arial Narrow" w:cs="Times New Roman"/>
          <w:b/>
          <w:i/>
          <w:color w:val="000000"/>
        </w:rPr>
        <w:t>Poprawa stanu różnorodności biologicznej i pełniejsze powiązanie jej ochrony z rozwojem</w:t>
      </w:r>
    </w:p>
    <w:p w14:paraId="5B77E2D8" w14:textId="77777777" w:rsidR="00077D84" w:rsidRPr="00463C82" w:rsidRDefault="00077D84" w:rsidP="00077D84">
      <w:pPr>
        <w:autoSpaceDE w:val="0"/>
        <w:autoSpaceDN w:val="0"/>
        <w:adjustRightInd w:val="0"/>
        <w:spacing w:after="0" w:line="360" w:lineRule="auto"/>
        <w:jc w:val="center"/>
        <w:rPr>
          <w:rFonts w:ascii="Arial Narrow" w:eastAsia="Calibri" w:hAnsi="Arial Narrow" w:cs="Times New Roman"/>
          <w:b/>
          <w:i/>
          <w:color w:val="000000"/>
        </w:rPr>
      </w:pPr>
      <w:r w:rsidRPr="00463C82">
        <w:rPr>
          <w:rFonts w:ascii="Arial Narrow" w:eastAsia="Calibri" w:hAnsi="Arial Narrow" w:cs="Times New Roman"/>
          <w:b/>
          <w:i/>
          <w:color w:val="000000"/>
        </w:rPr>
        <w:t>społecznym i gospodarczym kraju.</w:t>
      </w:r>
    </w:p>
    <w:p w14:paraId="21465CF3" w14:textId="77777777" w:rsidR="00077D84" w:rsidRPr="00463C82" w:rsidRDefault="00077D84" w:rsidP="00077D84">
      <w:pPr>
        <w:autoSpaceDE w:val="0"/>
        <w:autoSpaceDN w:val="0"/>
        <w:adjustRightInd w:val="0"/>
        <w:spacing w:after="0" w:line="360" w:lineRule="auto"/>
        <w:jc w:val="both"/>
        <w:rPr>
          <w:rFonts w:ascii="Arial Narrow" w:eastAsia="Calibri" w:hAnsi="Arial Narrow" w:cs="Times New Roman"/>
          <w:bCs/>
          <w:i/>
          <w:color w:val="000000"/>
        </w:rPr>
      </w:pPr>
      <w:r w:rsidRPr="00463C82">
        <w:rPr>
          <w:rFonts w:ascii="Arial Narrow" w:eastAsia="Calibri" w:hAnsi="Arial Narrow" w:cs="Times New Roman"/>
          <w:color w:val="000000"/>
        </w:rPr>
        <w:br/>
      </w:r>
      <w:r w:rsidRPr="00463C82">
        <w:rPr>
          <w:rFonts w:ascii="Arial Narrow" w:eastAsia="Calibri" w:hAnsi="Arial Narrow" w:cs="Times New Roman"/>
          <w:i/>
          <w:color w:val="000000"/>
        </w:rPr>
        <w:t xml:space="preserve">Cel szczegółowy A: </w:t>
      </w:r>
      <w:r w:rsidRPr="00463C82">
        <w:rPr>
          <w:rFonts w:ascii="Arial Narrow" w:eastAsia="Calibri" w:hAnsi="Arial Narrow" w:cs="Times New Roman"/>
          <w:bCs/>
          <w:i/>
          <w:color w:val="000000"/>
        </w:rPr>
        <w:t>Podniesienie poziomu wiedzy oraz wzrost aktywności społeczeństwa w zakresie działań na rzecz ochrony różnorodności biologicznej.</w:t>
      </w:r>
    </w:p>
    <w:p w14:paraId="2368A002" w14:textId="77777777" w:rsidR="00077D84" w:rsidRPr="00463C82" w:rsidRDefault="00077D84" w:rsidP="00077D84">
      <w:pPr>
        <w:spacing w:after="0" w:line="360" w:lineRule="auto"/>
        <w:ind w:left="727"/>
        <w:jc w:val="both"/>
        <w:rPr>
          <w:rFonts w:ascii="Arial Narrow" w:eastAsia="Calibri" w:hAnsi="Arial Narrow" w:cs="Times New Roman"/>
          <w:sz w:val="20"/>
        </w:rPr>
      </w:pPr>
    </w:p>
    <w:p w14:paraId="7FCF3C5F"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Poprawa stanu wiedzy i dostępności informacji w zakresie różnorodności biologicznej.</w:t>
      </w:r>
    </w:p>
    <w:p w14:paraId="4C4C0BEF"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Podniesienie jakości procesów decyzyjnych i skuteczności egzekwowania prawa w zakresie ochrony różnorodności biologicznej.</w:t>
      </w:r>
    </w:p>
    <w:p w14:paraId="1C72C0BE"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Aktywizacja społeczeństwa na rzecz ochrony różnorodności biologicznej.</w:t>
      </w:r>
    </w:p>
    <w:p w14:paraId="79590898" w14:textId="77777777" w:rsidR="00077D84" w:rsidRPr="00463C82" w:rsidRDefault="00077D84" w:rsidP="00077D84">
      <w:pPr>
        <w:autoSpaceDE w:val="0"/>
        <w:autoSpaceDN w:val="0"/>
        <w:adjustRightInd w:val="0"/>
        <w:spacing w:after="0" w:line="360" w:lineRule="auto"/>
        <w:jc w:val="both"/>
        <w:rPr>
          <w:rFonts w:ascii="Arial Narrow" w:eastAsia="Calibri" w:hAnsi="Arial Narrow" w:cs="Times New Roman"/>
          <w:bCs/>
          <w:i/>
          <w:color w:val="000000"/>
        </w:rPr>
      </w:pPr>
      <w:r w:rsidRPr="00463C82">
        <w:rPr>
          <w:rFonts w:ascii="Arial Narrow" w:eastAsia="Calibri" w:hAnsi="Arial Narrow" w:cs="Times New Roman"/>
          <w:i/>
          <w:color w:val="000000"/>
        </w:rPr>
        <w:br/>
        <w:t xml:space="preserve">Cel szczegółowy B: </w:t>
      </w:r>
      <w:r w:rsidRPr="00463C82">
        <w:rPr>
          <w:rFonts w:ascii="Arial Narrow" w:eastAsia="Calibri" w:hAnsi="Arial Narrow" w:cs="Times New Roman"/>
          <w:bCs/>
          <w:i/>
          <w:color w:val="000000"/>
        </w:rPr>
        <w:t>Doskonalenie systemu ochrony przyrody.</w:t>
      </w:r>
    </w:p>
    <w:p w14:paraId="67ABABAC" w14:textId="77777777" w:rsidR="00077D84" w:rsidRPr="00463C82" w:rsidRDefault="00077D84" w:rsidP="00077D84">
      <w:pPr>
        <w:autoSpaceDE w:val="0"/>
        <w:autoSpaceDN w:val="0"/>
        <w:adjustRightInd w:val="0"/>
        <w:spacing w:after="0" w:line="360" w:lineRule="auto"/>
        <w:jc w:val="both"/>
        <w:rPr>
          <w:rFonts w:ascii="Arial Narrow" w:eastAsia="Calibri" w:hAnsi="Arial Narrow" w:cs="Times New Roman"/>
          <w:bCs/>
          <w:i/>
          <w:color w:val="000000"/>
          <w:sz w:val="20"/>
        </w:rPr>
      </w:pPr>
    </w:p>
    <w:p w14:paraId="3FE5DA73"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Doskonalenie sieci obszarów chronionych w celu zwiększenia skuteczności ochrony różnorodności biologicznej.</w:t>
      </w:r>
    </w:p>
    <w:p w14:paraId="6FFA3601"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Wzmocnienie instytucjonalne systemu zarządzania obszarami chronionymi, w tym systemu monitoringu przyrodniczego i raportowania.</w:t>
      </w:r>
    </w:p>
    <w:p w14:paraId="6CF6C876" w14:textId="77777777" w:rsidR="00077D84" w:rsidRPr="00463C82" w:rsidRDefault="00077D84" w:rsidP="00077D84">
      <w:pPr>
        <w:numPr>
          <w:ilvl w:val="0"/>
          <w:numId w:val="6"/>
        </w:numPr>
        <w:spacing w:after="0" w:line="360" w:lineRule="auto"/>
        <w:jc w:val="both"/>
        <w:rPr>
          <w:rFonts w:ascii="Arial Narrow" w:eastAsia="Calibri" w:hAnsi="Arial Narrow" w:cs="Arial"/>
          <w:lang w:eastAsia="pl-PL"/>
        </w:rPr>
      </w:pPr>
      <w:r w:rsidRPr="00463C82">
        <w:rPr>
          <w:rFonts w:ascii="Arial Narrow" w:eastAsia="Calibri" w:hAnsi="Arial Narrow" w:cs="Times New Roman"/>
        </w:rPr>
        <w:t>Mobilizacja środków na realizację działań ochronnych w obszarach chronionych.</w:t>
      </w:r>
    </w:p>
    <w:p w14:paraId="527539B2" w14:textId="77777777" w:rsidR="00077D84" w:rsidRPr="00463C82" w:rsidRDefault="00077D84" w:rsidP="00077D84">
      <w:pPr>
        <w:spacing w:after="0" w:line="360" w:lineRule="auto"/>
        <w:jc w:val="both"/>
        <w:rPr>
          <w:rFonts w:ascii="Arial Narrow" w:eastAsia="Calibri" w:hAnsi="Arial Narrow" w:cs="Times New Roman"/>
          <w:color w:val="000000"/>
          <w:sz w:val="20"/>
        </w:rPr>
      </w:pPr>
    </w:p>
    <w:p w14:paraId="763351FB" w14:textId="77777777" w:rsidR="00077D84" w:rsidRPr="00463C82" w:rsidRDefault="00077D84" w:rsidP="00077D84">
      <w:pPr>
        <w:spacing w:after="0" w:line="360" w:lineRule="auto"/>
        <w:jc w:val="both"/>
        <w:rPr>
          <w:rFonts w:ascii="Arial Narrow" w:eastAsia="Calibri" w:hAnsi="Arial Narrow" w:cs="Times New Roman"/>
          <w:i/>
          <w:color w:val="000000"/>
        </w:rPr>
      </w:pPr>
      <w:r w:rsidRPr="00463C82">
        <w:rPr>
          <w:rFonts w:ascii="Arial Narrow" w:eastAsia="Calibri" w:hAnsi="Arial Narrow" w:cs="Times New Roman"/>
          <w:i/>
          <w:color w:val="000000"/>
        </w:rPr>
        <w:t>Cel szczegółowy C: Zachowanie i przywracanie siedlisk przyrodniczych oraz populacji zagrożonych gatunków.</w:t>
      </w:r>
    </w:p>
    <w:p w14:paraId="29DCEEBD" w14:textId="77777777" w:rsidR="00077D84" w:rsidRPr="00463C82" w:rsidRDefault="00077D84" w:rsidP="00077D84">
      <w:pPr>
        <w:spacing w:after="0" w:line="360" w:lineRule="auto"/>
        <w:jc w:val="both"/>
        <w:rPr>
          <w:rFonts w:ascii="Arial Narrow" w:eastAsia="Calibri" w:hAnsi="Arial Narrow" w:cs="Times New Roman"/>
          <w:i/>
          <w:color w:val="000000"/>
          <w:sz w:val="20"/>
        </w:rPr>
      </w:pPr>
    </w:p>
    <w:p w14:paraId="1BBF9983"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Zwiększenia efektywności systemu zarządzania gatunkami chronionymi.</w:t>
      </w:r>
    </w:p>
    <w:p w14:paraId="2070E9B1"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Ograniczenie presji ze strony gatunków chronionych powodujących szkody gospodarcze.</w:t>
      </w:r>
    </w:p>
    <w:p w14:paraId="26C2007F"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Ochrona i odtwarzanie cennych siedlisk przyrodniczych.</w:t>
      </w:r>
    </w:p>
    <w:p w14:paraId="7B99CFC4" w14:textId="77777777" w:rsidR="00077D84" w:rsidRPr="00463C82" w:rsidRDefault="00077D84" w:rsidP="00077D84">
      <w:pPr>
        <w:spacing w:after="0" w:line="360" w:lineRule="auto"/>
        <w:jc w:val="both"/>
        <w:rPr>
          <w:rFonts w:ascii="Arial Narrow" w:eastAsia="Calibri" w:hAnsi="Arial Narrow" w:cs="Times New Roman"/>
          <w:i/>
          <w:color w:val="000000"/>
        </w:rPr>
      </w:pPr>
      <w:r w:rsidRPr="00463C82">
        <w:rPr>
          <w:rFonts w:ascii="Arial Narrow" w:eastAsia="Calibri" w:hAnsi="Arial Narrow" w:cs="Times New Roman"/>
          <w:i/>
          <w:color w:val="000000"/>
        </w:rPr>
        <w:lastRenderedPageBreak/>
        <w:t>Cel szczegółowy D: Utrzymanie i odbudowa funkcji ekosystemów będących źródłem usług dla człowieka.</w:t>
      </w:r>
    </w:p>
    <w:p w14:paraId="56C484EB" w14:textId="77777777" w:rsidR="00077D84" w:rsidRPr="00463C82" w:rsidRDefault="00077D84" w:rsidP="00077D84">
      <w:pPr>
        <w:spacing w:after="0" w:line="360" w:lineRule="auto"/>
        <w:jc w:val="both"/>
        <w:rPr>
          <w:rFonts w:ascii="Arial Narrow" w:eastAsia="Calibri" w:hAnsi="Arial Narrow" w:cs="Times New Roman"/>
          <w:i/>
          <w:color w:val="000000"/>
        </w:rPr>
      </w:pPr>
    </w:p>
    <w:p w14:paraId="4C2C08CE"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Nadanie ekosystemom wartości społeczno-ekonomicznej.</w:t>
      </w:r>
    </w:p>
    <w:p w14:paraId="505AB415"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Wdrożenie koncepcji zielonej infrastruktury jako narzędzia pozwalającego na utrzymanie i wzmocnienie istniejących ekosystemów oraz ich usług.</w:t>
      </w:r>
    </w:p>
    <w:p w14:paraId="42BB5D06" w14:textId="77777777" w:rsidR="00077D84" w:rsidRPr="00463C82" w:rsidRDefault="00077D84" w:rsidP="00077D84">
      <w:pPr>
        <w:autoSpaceDE w:val="0"/>
        <w:autoSpaceDN w:val="0"/>
        <w:adjustRightInd w:val="0"/>
        <w:spacing w:after="0" w:line="360" w:lineRule="auto"/>
        <w:jc w:val="both"/>
        <w:rPr>
          <w:rFonts w:ascii="Arial Narrow" w:eastAsia="Calibri" w:hAnsi="Arial Narrow" w:cs="Arial"/>
          <w:lang w:eastAsia="pl-PL"/>
        </w:rPr>
      </w:pPr>
    </w:p>
    <w:p w14:paraId="28EC8F64" w14:textId="77777777" w:rsidR="00077D84" w:rsidRPr="00463C82" w:rsidRDefault="00077D84" w:rsidP="00077D84">
      <w:pPr>
        <w:spacing w:after="0" w:line="360" w:lineRule="auto"/>
        <w:jc w:val="both"/>
        <w:rPr>
          <w:rFonts w:ascii="Arial Narrow" w:eastAsia="Calibri" w:hAnsi="Arial Narrow" w:cs="Times New Roman"/>
          <w:i/>
        </w:rPr>
      </w:pPr>
      <w:r w:rsidRPr="00463C82">
        <w:rPr>
          <w:rFonts w:ascii="Arial Narrow" w:eastAsia="Calibri" w:hAnsi="Arial Narrow" w:cs="Times New Roman"/>
          <w:i/>
        </w:rPr>
        <w:t>Cel szczegółowy E: Zwiększenie integracji działalności sektorów gospodarki z celami ochrony różnorodności biologicznej.</w:t>
      </w:r>
    </w:p>
    <w:p w14:paraId="1645AB80" w14:textId="77777777" w:rsidR="00077D84" w:rsidRPr="00463C82" w:rsidRDefault="00077D84" w:rsidP="00077D84">
      <w:pPr>
        <w:spacing w:after="0" w:line="360" w:lineRule="auto"/>
        <w:jc w:val="both"/>
        <w:rPr>
          <w:rFonts w:ascii="Arial Narrow" w:eastAsia="Calibri" w:hAnsi="Arial Narrow" w:cs="Times New Roman"/>
        </w:rPr>
      </w:pPr>
    </w:p>
    <w:p w14:paraId="09D0FB82"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Włączenie rolnictwa do dalszych działań na rzecz ochrony różnorodności biologicznej.</w:t>
      </w:r>
    </w:p>
    <w:p w14:paraId="314D71EF"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Włączenie leśnictwa i łowiectwa do dalszych działań na rzecz ochrony różnorodności biologicznej.</w:t>
      </w:r>
    </w:p>
    <w:p w14:paraId="0318B126"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Włączenie gospodarki rybackiej do dalszych działań na rzecz ochrony różnorodności biologicznej.</w:t>
      </w:r>
    </w:p>
    <w:p w14:paraId="6550B1AE"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Włączenie gospodarki wodnej do dalszych działań na rzecz ochrony różnorodności biologicznej.</w:t>
      </w:r>
    </w:p>
    <w:p w14:paraId="63BD46DD"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Włączenie sektora turystycznego do dalszych działań na rzecz ochrony różnorodności biologicznej.</w:t>
      </w:r>
    </w:p>
    <w:p w14:paraId="6F547748" w14:textId="77777777" w:rsidR="00077D84" w:rsidRPr="00463C82" w:rsidRDefault="00077D84" w:rsidP="00077D84">
      <w:pPr>
        <w:numPr>
          <w:ilvl w:val="0"/>
          <w:numId w:val="6"/>
        </w:numPr>
        <w:spacing w:after="0" w:line="360" w:lineRule="auto"/>
        <w:jc w:val="both"/>
        <w:rPr>
          <w:rFonts w:ascii="Arial Narrow" w:eastAsia="Calibri" w:hAnsi="Arial Narrow" w:cs="Times New Roman"/>
        </w:rPr>
      </w:pPr>
      <w:r w:rsidRPr="00463C82">
        <w:rPr>
          <w:rFonts w:ascii="Arial Narrow" w:eastAsia="Calibri" w:hAnsi="Arial Narrow" w:cs="Times New Roman"/>
        </w:rPr>
        <w:t>Włączenie sektora biznesu/przedsiębiorstw do działań na rzecz ochrony różnorodności biologicznej.</w:t>
      </w:r>
      <w:r w:rsidRPr="00463C82">
        <w:rPr>
          <w:rFonts w:ascii="Arial Narrow" w:eastAsia="Calibri" w:hAnsi="Arial Narrow" w:cs="Times New Roman"/>
        </w:rPr>
        <w:br/>
      </w:r>
    </w:p>
    <w:p w14:paraId="1670EDAF" w14:textId="77777777" w:rsidR="00077D84" w:rsidRPr="00463C82" w:rsidRDefault="00077D84" w:rsidP="00077D84">
      <w:pPr>
        <w:spacing w:after="0" w:line="360" w:lineRule="auto"/>
        <w:jc w:val="both"/>
        <w:rPr>
          <w:rFonts w:ascii="Arial Narrow" w:eastAsia="Calibri" w:hAnsi="Arial Narrow" w:cs="Times New Roman"/>
          <w:i/>
        </w:rPr>
      </w:pPr>
      <w:r w:rsidRPr="00463C82">
        <w:rPr>
          <w:rFonts w:ascii="Arial Narrow" w:eastAsia="Calibri" w:hAnsi="Arial Narrow" w:cs="Times New Roman"/>
          <w:bCs/>
          <w:i/>
          <w:color w:val="000000"/>
        </w:rPr>
        <w:t xml:space="preserve">Cel szczegółowy F: </w:t>
      </w:r>
      <w:r w:rsidRPr="00463C82">
        <w:rPr>
          <w:rFonts w:ascii="Arial Narrow" w:eastAsia="Calibri" w:hAnsi="Arial Narrow" w:cs="Times New Roman"/>
          <w:i/>
          <w:color w:val="000000"/>
        </w:rPr>
        <w:t xml:space="preserve">Ograniczanie zagrożeń wynikających ze zmian klimatu oraz presji ze strony gatunków </w:t>
      </w:r>
      <w:r w:rsidRPr="00463C82">
        <w:rPr>
          <w:rFonts w:ascii="Arial Narrow" w:eastAsia="Calibri" w:hAnsi="Arial Narrow" w:cs="Times New Roman"/>
          <w:i/>
        </w:rPr>
        <w:t>inwazyjnych.</w:t>
      </w:r>
    </w:p>
    <w:p w14:paraId="055B150A" w14:textId="77777777" w:rsidR="00077D84" w:rsidRPr="00463C82" w:rsidRDefault="00077D84" w:rsidP="00077D84">
      <w:pPr>
        <w:spacing w:after="0" w:line="360" w:lineRule="auto"/>
        <w:jc w:val="both"/>
        <w:rPr>
          <w:rFonts w:ascii="Arial Narrow" w:eastAsia="Calibri" w:hAnsi="Arial Narrow" w:cs="Times New Roman"/>
        </w:rPr>
      </w:pPr>
    </w:p>
    <w:p w14:paraId="1242D888" w14:textId="77777777" w:rsidR="00077D84" w:rsidRPr="00463C82" w:rsidRDefault="00077D84" w:rsidP="00077D84">
      <w:pPr>
        <w:numPr>
          <w:ilvl w:val="0"/>
          <w:numId w:val="6"/>
        </w:numPr>
        <w:spacing w:after="0" w:line="360" w:lineRule="auto"/>
        <w:jc w:val="both"/>
        <w:rPr>
          <w:rFonts w:ascii="Arial Narrow" w:eastAsia="Calibri" w:hAnsi="Arial Narrow" w:cs="Times New Roman"/>
          <w:b/>
          <w:bCs/>
          <w:color w:val="000000"/>
        </w:rPr>
      </w:pPr>
      <w:r w:rsidRPr="00463C82">
        <w:rPr>
          <w:rFonts w:ascii="Arial Narrow" w:eastAsia="Calibri" w:hAnsi="Arial Narrow" w:cs="Times New Roman"/>
        </w:rPr>
        <w:t>Monitorowanie wpływu zmian klimatu na stan różnorodności biologicznej.</w:t>
      </w:r>
    </w:p>
    <w:p w14:paraId="2979A037" w14:textId="77777777" w:rsidR="00077D84" w:rsidRPr="00463C82" w:rsidRDefault="00077D84" w:rsidP="00077D84">
      <w:pPr>
        <w:numPr>
          <w:ilvl w:val="0"/>
          <w:numId w:val="6"/>
        </w:numPr>
        <w:spacing w:after="0" w:line="360" w:lineRule="auto"/>
        <w:jc w:val="both"/>
        <w:rPr>
          <w:rFonts w:ascii="Arial Narrow" w:eastAsia="Calibri" w:hAnsi="Arial Narrow" w:cs="Times New Roman"/>
          <w:b/>
          <w:bCs/>
          <w:color w:val="000000"/>
        </w:rPr>
      </w:pPr>
      <w:r w:rsidRPr="00463C82">
        <w:rPr>
          <w:rFonts w:ascii="Arial Narrow" w:eastAsia="Calibri" w:hAnsi="Arial Narrow" w:cs="Times New Roman"/>
        </w:rPr>
        <w:t>Ograniczanie presji ze strony gatunków inwazyjnych.</w:t>
      </w:r>
    </w:p>
    <w:p w14:paraId="3A042A68" w14:textId="77777777" w:rsidR="00077D84" w:rsidRPr="00463C82" w:rsidRDefault="00077D84" w:rsidP="00077D84">
      <w:pPr>
        <w:spacing w:after="0" w:line="360" w:lineRule="auto"/>
        <w:jc w:val="both"/>
        <w:rPr>
          <w:rFonts w:ascii="Arial Narrow" w:eastAsia="Calibri" w:hAnsi="Arial Narrow" w:cs="Times New Roman"/>
          <w:color w:val="000000"/>
        </w:rPr>
      </w:pPr>
    </w:p>
    <w:p w14:paraId="4CDBBC1C" w14:textId="77777777" w:rsidR="00077D84" w:rsidRPr="00463C82" w:rsidRDefault="00077D84" w:rsidP="00077D84">
      <w:pPr>
        <w:spacing w:after="0" w:line="360" w:lineRule="auto"/>
        <w:jc w:val="both"/>
        <w:rPr>
          <w:rFonts w:ascii="Arial Narrow" w:eastAsia="Calibri" w:hAnsi="Arial Narrow" w:cs="Times New Roman"/>
          <w:bCs/>
          <w:i/>
          <w:color w:val="000000"/>
        </w:rPr>
      </w:pPr>
      <w:r w:rsidRPr="00463C82">
        <w:rPr>
          <w:rFonts w:ascii="Arial Narrow" w:eastAsia="Calibri" w:hAnsi="Arial Narrow" w:cs="Times New Roman"/>
          <w:bCs/>
          <w:i/>
          <w:color w:val="000000"/>
        </w:rPr>
        <w:t>Cel szczegółowy G: Zwiększenie udziału Polski na forum międzynarodowym w zakresie ochrony różnorodności biologicznej.</w:t>
      </w:r>
    </w:p>
    <w:p w14:paraId="24CC6054" w14:textId="77777777" w:rsidR="00077D84" w:rsidRPr="00463C82" w:rsidRDefault="00077D84" w:rsidP="00077D84">
      <w:pPr>
        <w:tabs>
          <w:tab w:val="left" w:pos="900"/>
        </w:tabs>
        <w:spacing w:after="0" w:line="360" w:lineRule="auto"/>
        <w:ind w:left="902" w:hanging="902"/>
        <w:rPr>
          <w:rFonts w:ascii="Arial Narrow" w:eastAsia="Times New Roman" w:hAnsi="Arial Narrow" w:cs="Times New Roman"/>
          <w:b/>
          <w:i/>
          <w:lang w:eastAsia="pl-PL"/>
        </w:rPr>
      </w:pPr>
    </w:p>
    <w:p w14:paraId="4F984E68" w14:textId="4770ED79" w:rsidR="00077D84" w:rsidRPr="00463C82" w:rsidRDefault="00256FA9" w:rsidP="00256FA9">
      <w:pPr>
        <w:pStyle w:val="Nagwek2"/>
        <w:spacing w:before="0" w:line="360" w:lineRule="auto"/>
        <w:rPr>
          <w:rFonts w:ascii="Arial Narrow" w:eastAsia="Calibri" w:hAnsi="Arial Narrow"/>
          <w:i/>
          <w:color w:val="auto"/>
          <w:sz w:val="22"/>
          <w:szCs w:val="22"/>
        </w:rPr>
      </w:pPr>
      <w:bookmarkStart w:id="232" w:name="_Toc518573228"/>
      <w:bookmarkStart w:id="233" w:name="_Toc521315540"/>
      <w:r w:rsidRPr="00463C82">
        <w:rPr>
          <w:rFonts w:ascii="Arial Narrow" w:eastAsia="Calibri" w:hAnsi="Arial Narrow"/>
          <w:i/>
          <w:color w:val="auto"/>
          <w:sz w:val="22"/>
          <w:szCs w:val="22"/>
        </w:rPr>
        <w:t>4.9</w:t>
      </w:r>
      <w:r w:rsidR="00077D84" w:rsidRPr="00463C82">
        <w:rPr>
          <w:rFonts w:ascii="Arial Narrow" w:eastAsia="Calibri" w:hAnsi="Arial Narrow"/>
          <w:i/>
          <w:color w:val="auto"/>
          <w:sz w:val="22"/>
          <w:szCs w:val="22"/>
        </w:rPr>
        <w:t>. Adaptacja do zmian klimatu</w:t>
      </w:r>
      <w:bookmarkEnd w:id="232"/>
      <w:bookmarkEnd w:id="233"/>
    </w:p>
    <w:p w14:paraId="2104C818" w14:textId="77777777" w:rsidR="00077D84" w:rsidRPr="00463C82" w:rsidRDefault="00077D84" w:rsidP="00077D84">
      <w:pPr>
        <w:spacing w:after="0" w:line="360" w:lineRule="auto"/>
        <w:rPr>
          <w:rFonts w:ascii="Calibri" w:eastAsia="Calibri" w:hAnsi="Calibri" w:cs="Times New Roman"/>
        </w:rPr>
      </w:pPr>
    </w:p>
    <w:p w14:paraId="4F7D122A"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r w:rsidRPr="00463C82">
        <w:rPr>
          <w:rFonts w:ascii="Arial Narrow" w:eastAsia="Calibri" w:hAnsi="Arial Narrow" w:cs="Times New Roman"/>
          <w:bCs/>
        </w:rPr>
        <w:t xml:space="preserve">Problem adaptacji do zmian klimatu (w tym wzrostu temperatury, częstotliwości i nasilenia zjawisk ekstremalnych) ma charakter globalny. Odpowiedzią Rządu RP na opublikowaną przez Komisję Europejska Białą Księgę: Adaptacja do zmian klimatu: Europejskie ramy działania COM(2009)147 i Strategię UE w zakresie przystosowania do zmian klimatu COM (2013) 216 (opublikowaną przez Komisję Europejską w kwietniu 2013 r.), było uchwalenie Strategicznego Planu Adaptacji dla Sektorów i Obszarów Wrażliwych na Zmiany Klimatu do roku 2020 z perspektywą do roku 2030. Zgodnie z zapisami Strategicznego Planu, kluczowym wyzwaniem polityki rozwoju kraju jest zrównoważony rozwój i efektywna gospodarka z </w:t>
      </w:r>
      <w:r w:rsidRPr="00463C82">
        <w:rPr>
          <w:rFonts w:ascii="Arial Narrow" w:eastAsia="Calibri" w:hAnsi="Arial Narrow" w:cs="Times New Roman"/>
          <w:bCs/>
        </w:rPr>
        <w:lastRenderedPageBreak/>
        <w:t xml:space="preserve">poszanowaniem zasobów środowiska i adaptacją do zmian klimatu. Realizacji tego celu ma służyć szereg działań o charakterze legislacyjnym, organizacyjnym, informacyjnym i naukowo - badawczym. Priorytetowo należy traktować przede wszystkim: </w:t>
      </w:r>
    </w:p>
    <w:p w14:paraId="0C2EC01C"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p>
    <w:p w14:paraId="788CA665"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 xml:space="preserve">ochronę przeciwpowodziową; </w:t>
      </w:r>
    </w:p>
    <w:p w14:paraId="46D861AF"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 xml:space="preserve">ochronę przed suszą, </w:t>
      </w:r>
    </w:p>
    <w:p w14:paraId="76284D1D"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 xml:space="preserve">systemy ostrzegania i reagowania w sytuacji zjawisk ekstremalnych, </w:t>
      </w:r>
    </w:p>
    <w:p w14:paraId="032349E0"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lang w:eastAsia="pl-PL"/>
        </w:rPr>
        <w:t xml:space="preserve">działania adaptacyjne w rolnictwie, leśnictwie, budownictwie, transporcie, infrastrukturze miejskiej, ochronie zdrowia, budownictwie, gospodarce przestrzennej, turystyce, na obszarach górskich, chronionych (w tym na obszarach Natura 2000). </w:t>
      </w:r>
    </w:p>
    <w:p w14:paraId="7BD5BF0F" w14:textId="77777777" w:rsidR="00077D84" w:rsidRPr="00463C82" w:rsidRDefault="00077D84" w:rsidP="00077D84">
      <w:pPr>
        <w:spacing w:after="0" w:line="360" w:lineRule="auto"/>
        <w:ind w:left="714"/>
        <w:contextualSpacing/>
        <w:jc w:val="both"/>
        <w:rPr>
          <w:rFonts w:ascii="Arial Narrow" w:eastAsia="Calibri" w:hAnsi="Arial Narrow" w:cs="Times New Roman"/>
          <w:bCs/>
        </w:rPr>
      </w:pPr>
    </w:p>
    <w:p w14:paraId="520F947E" w14:textId="77777777" w:rsidR="00077D84" w:rsidRPr="00463C82" w:rsidRDefault="00077D84" w:rsidP="00077D84">
      <w:pPr>
        <w:autoSpaceDE w:val="0"/>
        <w:autoSpaceDN w:val="0"/>
        <w:adjustRightInd w:val="0"/>
        <w:spacing w:after="0" w:line="360" w:lineRule="auto"/>
        <w:jc w:val="center"/>
        <w:rPr>
          <w:rFonts w:ascii="Arial Narrow" w:eastAsia="Calibri" w:hAnsi="Arial Narrow" w:cs="Times New Roman"/>
          <w:i/>
        </w:rPr>
      </w:pPr>
      <w:bookmarkStart w:id="234" w:name="_Toc439263312"/>
      <w:bookmarkStart w:id="235" w:name="_Toc463960836"/>
      <w:bookmarkStart w:id="236" w:name="_Toc518573544"/>
      <w:bookmarkStart w:id="237" w:name="_Toc521315600"/>
      <w:r w:rsidRPr="00463C82">
        <w:rPr>
          <w:rFonts w:ascii="Arial Narrow" w:eastAsia="Calibri" w:hAnsi="Arial Narrow" w:cs="Times New Roman"/>
          <w:b/>
          <w:i/>
        </w:rPr>
        <w:t xml:space="preserve">Rysunek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Rysunek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13</w:t>
      </w:r>
      <w:r w:rsidRPr="00463C82">
        <w:rPr>
          <w:rFonts w:ascii="Arial Narrow" w:eastAsia="Calibri" w:hAnsi="Arial Narrow" w:cs="Times New Roman"/>
          <w:b/>
          <w:i/>
        </w:rPr>
        <w:fldChar w:fldCharType="end"/>
      </w:r>
      <w:r w:rsidRPr="00463C82">
        <w:rPr>
          <w:rFonts w:ascii="Arial Narrow" w:eastAsia="Calibri" w:hAnsi="Arial Narrow" w:cs="Times New Roman"/>
          <w:b/>
          <w:i/>
        </w:rPr>
        <w:t>.</w:t>
      </w:r>
      <w:r w:rsidRPr="00463C82">
        <w:rPr>
          <w:rFonts w:ascii="Arial Narrow" w:eastAsia="Calibri" w:hAnsi="Arial Narrow" w:cs="Times New Roman"/>
          <w:i/>
        </w:rPr>
        <w:t xml:space="preserve"> </w:t>
      </w:r>
      <w:r w:rsidRPr="00463C82">
        <w:rPr>
          <w:rFonts w:ascii="Arial Narrow" w:eastAsia="Calibri" w:hAnsi="Arial Narrow" w:cs="Times New Roman"/>
          <w:bCs/>
          <w:i/>
        </w:rPr>
        <w:t>Etapy opracowania i wdrażania SEAP</w:t>
      </w:r>
      <w:bookmarkEnd w:id="234"/>
      <w:bookmarkEnd w:id="235"/>
      <w:bookmarkEnd w:id="236"/>
      <w:bookmarkEnd w:id="237"/>
    </w:p>
    <w:p w14:paraId="3AC081DC" w14:textId="77777777" w:rsidR="00077D84" w:rsidRPr="00463C82" w:rsidRDefault="00077D84" w:rsidP="00077D84">
      <w:pPr>
        <w:spacing w:after="0" w:line="360" w:lineRule="auto"/>
        <w:jc w:val="center"/>
      </w:pPr>
      <w:r w:rsidRPr="00463C82">
        <w:rPr>
          <w:noProof/>
          <w:lang w:eastAsia="pl-PL"/>
        </w:rPr>
        <w:drawing>
          <wp:inline distT="0" distB="0" distL="0" distR="0" wp14:anchorId="70CB9B3A" wp14:editId="31F12A55">
            <wp:extent cx="5494655" cy="5353050"/>
            <wp:effectExtent l="0" t="0" r="0" b="0"/>
            <wp:docPr id="1259" name="Obraz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AP.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00379" cy="5358626"/>
                    </a:xfrm>
                    <a:prstGeom prst="rect">
                      <a:avLst/>
                    </a:prstGeom>
                  </pic:spPr>
                </pic:pic>
              </a:graphicData>
            </a:graphic>
          </wp:inline>
        </w:drawing>
      </w:r>
    </w:p>
    <w:p w14:paraId="0642B7D5" w14:textId="77777777" w:rsidR="00077D84" w:rsidRPr="00463C82" w:rsidRDefault="00077D84" w:rsidP="00077D84">
      <w:pPr>
        <w:spacing w:after="0" w:line="240" w:lineRule="auto"/>
        <w:jc w:val="center"/>
        <w:rPr>
          <w:rFonts w:ascii="Arial Narrow" w:hAnsi="Arial Narrow"/>
          <w:i/>
          <w:sz w:val="18"/>
        </w:rPr>
      </w:pPr>
      <w:r w:rsidRPr="00463C82">
        <w:rPr>
          <w:rFonts w:ascii="Arial Narrow" w:hAnsi="Arial Narrow"/>
          <w:i/>
          <w:sz w:val="18"/>
        </w:rPr>
        <w:t>Źródło: Poradnik „Jak opracować plan działań na rzecz zrównoważonej energii (SEAP)?”, Paolo Bertoldi, Damian Bornás Cayuela, Suvi Monni, Ronald Piers de Raveschoot - Porozumienie Burmistrzów dla zrównoważonej gospodarki energetycznej na szczeblu lokalnym</w:t>
      </w:r>
    </w:p>
    <w:p w14:paraId="4CFAC7C0"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r w:rsidRPr="00463C82">
        <w:rPr>
          <w:rFonts w:ascii="Arial Narrow" w:eastAsia="Calibri" w:hAnsi="Arial Narrow" w:cs="Times New Roman"/>
          <w:bCs/>
        </w:rPr>
        <w:lastRenderedPageBreak/>
        <w:t>Wśród działań adaptacyjnych wyróżnia się: przedsięwzięcia techniczne (w tym rozbudowa infrastruktury przeciwpowodziowej), zmiany regulacji prawnych, szeroko rozumiany monitoring i edukacja w kierunku specyfiki zmian klimatu, ograniczenia ich skutków i w konsekwencji również zmian zachowań gospodarczych. Podstawą formułowania działań adaptacyjnych na poszczególnych szczeblach administracyjnych, winna być wnikliwa analiza specyfiki regionu i jego wrażliwości na skutki zmian klimatycznych.  Adaptacja do zmian klimatu powinna „iść w parze” z realizacją działań ograniczających emisję gazów cieplarnianych. Realizacja działań adaptacyjnych przyczyni się do wzrostu stabilności rozwoju społeczno-gospodarczego w obliczu potencjalnych zagrożeń zmian klimatycznych i wpłynie pozytywnie na środowisko.</w:t>
      </w:r>
    </w:p>
    <w:p w14:paraId="4BCDE5F1" w14:textId="77777777" w:rsidR="00077D84" w:rsidRPr="00463C82" w:rsidRDefault="00077D84" w:rsidP="00077D84">
      <w:pPr>
        <w:spacing w:after="0" w:line="360" w:lineRule="auto"/>
        <w:rPr>
          <w:rFonts w:ascii="Calibri" w:eastAsia="Calibri" w:hAnsi="Calibri" w:cs="Times New Roman"/>
          <w:lang w:eastAsia="pl-PL"/>
        </w:rPr>
      </w:pPr>
    </w:p>
    <w:p w14:paraId="34FB3C8C"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r w:rsidRPr="00463C82">
        <w:rPr>
          <w:rFonts w:ascii="Arial Narrow" w:eastAsia="Calibri" w:hAnsi="Arial Narrow" w:cs="Times New Roman"/>
          <w:bCs/>
        </w:rPr>
        <w:t xml:space="preserve">W zakresie ochrony klimatu oraz poprawy jakości środowiska i bezpieczeństwa ekologicznego należy również wspomnieć o dokumencie </w:t>
      </w:r>
      <w:r w:rsidRPr="00463C82">
        <w:rPr>
          <w:rFonts w:ascii="Arial Narrow" w:eastAsia="Calibri" w:hAnsi="Arial Narrow" w:cs="Times New Roman"/>
          <w:bCs/>
          <w:i/>
        </w:rPr>
        <w:t>„Plan działań na rzecz zrównoważonej energii (SEAP)”</w:t>
      </w:r>
      <w:r w:rsidRPr="00463C82">
        <w:rPr>
          <w:rFonts w:ascii="Arial Narrow" w:eastAsia="Calibri" w:hAnsi="Arial Narrow" w:cs="Times New Roman"/>
          <w:bCs/>
        </w:rPr>
        <w:t xml:space="preserve">. Plan działań na rzecz zrównoważonej energii (SEAP) jest kluczowym dokumentem pokazującym, w jaki sposób sygnatariusz Porozumienia Burmistrzów zamierza do 2020 r. zrealizować swoje zobowiązania wynikające z przystąpienia do tej ambitnej inicjatywy. SEAP wykorzystuje rezultaty bazowej inwentaryzacji emisji w celu określenia priorytetowych obszarów działań oraz możliwości osiągnięcia przyjętego przez samorząd lokalny celu w zakresie redukcji emisji CO 2. Ponadto definiuje on konkretne środki służące osiągnięciu tego celu, wraz z ich ramami czasowymi, i wskazuje osoby odpowiedzialne za ich wprowadzenie, co pozwala przełożyć długoterminową strategię na działania. </w:t>
      </w:r>
    </w:p>
    <w:p w14:paraId="254E9337" w14:textId="77777777" w:rsidR="00077D84" w:rsidRPr="00463C82" w:rsidRDefault="00077D84" w:rsidP="00077D84">
      <w:pPr>
        <w:spacing w:after="0" w:line="360" w:lineRule="auto"/>
        <w:rPr>
          <w:rFonts w:ascii="Calibri" w:eastAsia="Calibri" w:hAnsi="Calibri" w:cs="Times New Roman"/>
          <w:lang w:eastAsia="pl-PL"/>
        </w:rPr>
      </w:pPr>
    </w:p>
    <w:p w14:paraId="52725BFA"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r w:rsidRPr="00463C82">
        <w:rPr>
          <w:rFonts w:ascii="Arial Narrow" w:eastAsia="Calibri" w:hAnsi="Arial Narrow" w:cs="Times New Roman"/>
          <w:bCs/>
        </w:rPr>
        <w:t>Sygnatariusze zobowiązują się przedłożyć swoje plany działań w okresie roku od dnia przystąpienia do Porozumienia. SEAP nie może być traktowany jak dokument niezmienny i skończony, ponieważ okoliczności, w jakich powstał, ulegają zmianom, a prowadzone działania przynoszą określone skutki i doświadczenia. W związku z tym pożyteczne lub nawet konieczne może okazać się regularne aktualizowanie Planu.</w:t>
      </w:r>
    </w:p>
    <w:p w14:paraId="083F6C1A"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p>
    <w:p w14:paraId="0422D29A"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r w:rsidRPr="00463C82">
        <w:rPr>
          <w:rFonts w:ascii="Arial Narrow" w:eastAsia="Calibri" w:hAnsi="Arial Narrow" w:cs="Times New Roman"/>
          <w:bCs/>
        </w:rPr>
        <w:t>Zobowiązania Sygnatariuszy Planu przedstawiono poniżej:</w:t>
      </w:r>
    </w:p>
    <w:p w14:paraId="46F6176A"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p>
    <w:p w14:paraId="69ED238F"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Redukcja emisjiCO</w:t>
      </w:r>
      <w:r w:rsidRPr="00463C82">
        <w:rPr>
          <w:rFonts w:ascii="Arial Narrow" w:eastAsia="Calibri" w:hAnsi="Arial Narrow" w:cs="Times New Roman"/>
          <w:vertAlign w:val="subscript"/>
        </w:rPr>
        <w:t>2</w:t>
      </w:r>
      <w:r w:rsidRPr="00463C82">
        <w:rPr>
          <w:rFonts w:ascii="Arial Narrow" w:eastAsia="Calibri" w:hAnsi="Arial Narrow" w:cs="Times New Roman"/>
        </w:rPr>
        <w:t>na swoim terenie o co najmniej 20% dzięki wdrożeniu Planu Działań na rzecz Zrównoważonej Energii (SEAP).</w:t>
      </w:r>
    </w:p>
    <w:p w14:paraId="497A0DEC"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Sporządzenie Bazowej Inwentaryzacji Emisji.</w:t>
      </w:r>
    </w:p>
    <w:p w14:paraId="6A7502EE"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Przedłożenie SEAP wciągu roku od dnia podpisania Porozumienia.</w:t>
      </w:r>
    </w:p>
    <w:p w14:paraId="25FE4964"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Przystosowanie struktur miejskich do realizacji niezbędnych działań.</w:t>
      </w:r>
    </w:p>
    <w:p w14:paraId="27524E82"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Mobilizacja społeczeństwa obywatelskiego.</w:t>
      </w:r>
    </w:p>
    <w:p w14:paraId="1B9A8827" w14:textId="77777777" w:rsidR="00077D84" w:rsidRPr="00463C82" w:rsidRDefault="00077D84" w:rsidP="00077D8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Sporządzanie raz na dwa lata raportu z wdrażania planu.</w:t>
      </w:r>
    </w:p>
    <w:p w14:paraId="1265F91E"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p>
    <w:p w14:paraId="6D12A92C"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r w:rsidRPr="00463C82">
        <w:rPr>
          <w:rFonts w:ascii="Arial Narrow" w:eastAsia="Calibri" w:hAnsi="Arial Narrow" w:cs="Times New Roman"/>
          <w:bCs/>
        </w:rPr>
        <w:lastRenderedPageBreak/>
        <w:t xml:space="preserve">Należy pamiętać, że szanse na zwiększenie redukcji emisji rosną wraz z realizacją każdego nowego projektu, uprzednio zatwierdzonego przez samorząd lokalny. Strata takiej szansy może mieć znaczące i długotrwałe skutki. Oznacza to, że planując nowe inwestycje należy brać pod uwagę efektywne wykorzystanie energii i redukcję emisji, nawet jeżeli SEAP nie został jeszcze skończony czy zatwierdzony. </w:t>
      </w:r>
    </w:p>
    <w:p w14:paraId="78A31AE3" w14:textId="77777777" w:rsidR="007F3E10" w:rsidRPr="00463C82" w:rsidRDefault="007F3E10" w:rsidP="00077D84">
      <w:pPr>
        <w:spacing w:after="0" w:line="360" w:lineRule="auto"/>
        <w:ind w:firstLine="708"/>
        <w:contextualSpacing/>
        <w:jc w:val="both"/>
        <w:rPr>
          <w:rFonts w:ascii="Arial Narrow" w:eastAsia="Calibri" w:hAnsi="Arial Narrow" w:cs="Times New Roman"/>
          <w:bCs/>
        </w:rPr>
      </w:pPr>
    </w:p>
    <w:p w14:paraId="7FF0DC71" w14:textId="77777777" w:rsidR="00077D84" w:rsidRPr="00463C82" w:rsidRDefault="00077D84" w:rsidP="00077D84">
      <w:pPr>
        <w:spacing w:after="0" w:line="360" w:lineRule="auto"/>
        <w:ind w:firstLine="708"/>
        <w:contextualSpacing/>
        <w:jc w:val="both"/>
        <w:rPr>
          <w:rFonts w:ascii="Arial Narrow" w:eastAsia="Calibri" w:hAnsi="Arial Narrow" w:cs="Times New Roman"/>
          <w:bCs/>
        </w:rPr>
      </w:pPr>
      <w:r w:rsidRPr="00463C82">
        <w:rPr>
          <w:rFonts w:ascii="Arial Narrow" w:eastAsia="Calibri" w:hAnsi="Arial Narrow" w:cs="Times New Roman"/>
          <w:bCs/>
        </w:rPr>
        <w:t>Głównymi sektorami wchodzącymi w zakres SEAP są budynki, wyposażenie/urządzenia oraz transport miejski. Plan ten może również uwzględniać działania w obszarze lokalnej produkcji energii elektrycznej (wykorzystanie paneli fotowoltaicznych, energii wiatrowej, kogeneracji; usprawnienie lokalnego wytwarzania energii elektrycznej) oraz lokalnej produkcji ciepła/chłodu. Ponadto SEAP powinien obejmować te obszary, w których władze lokalne mogą wywierać wpływ na zużycie energii w perspektywie długoterminowej (jak planowanie przestrzenne), popierać na rynkach produkty i usługi efektywne energetycznie (zamówienia publiczne) oraz zachęcać do zmiany przyzwyczajeń użytkowników energii (współpraca z mieszkańcami i zainteresowanymi stronami). Zamieszczony poniżej wykres przedstawia kluczowe etapy opracowania i wdrażania SEAP. Jak widać proces realizacji SEAP nie jest linearny, a niektóre etapy mogą częściowo pokrywać się z innymi.</w:t>
      </w:r>
    </w:p>
    <w:p w14:paraId="5645C4C6" w14:textId="77777777" w:rsidR="00077D84" w:rsidRPr="00463C82" w:rsidRDefault="00077D84" w:rsidP="00077D84">
      <w:pPr>
        <w:spacing w:after="0" w:line="360" w:lineRule="auto"/>
        <w:ind w:firstLine="708"/>
        <w:contextualSpacing/>
        <w:jc w:val="both"/>
        <w:rPr>
          <w:rFonts w:ascii="Arial Narrow" w:eastAsia="Calibri" w:hAnsi="Arial Narrow" w:cs="Times New Roman"/>
          <w:bCs/>
          <w:sz w:val="16"/>
        </w:rPr>
      </w:pPr>
    </w:p>
    <w:p w14:paraId="0BF1D8B9"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5813DC84"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0CFF8D59"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42DE3732"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61F844EA"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0C78B75A"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0E1EB238"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4AA7BC80"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1FF75025"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6DCA6684"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08CBD64F"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0EE94E06"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2762EDEF"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194EB4AE"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7B763C4B"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01F3F539"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07133572"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06F61091"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28E62CFC"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21589179"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5DD19E4E"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4DB2FDE3"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12F36997"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1F2672F7"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65706106" w14:textId="77777777" w:rsidR="007F3E10" w:rsidRPr="00463C82" w:rsidRDefault="007F3E10" w:rsidP="00077D84">
      <w:pPr>
        <w:spacing w:after="0" w:line="360" w:lineRule="auto"/>
        <w:ind w:firstLine="708"/>
        <w:contextualSpacing/>
        <w:jc w:val="both"/>
        <w:rPr>
          <w:rFonts w:ascii="Arial Narrow" w:eastAsia="Calibri" w:hAnsi="Arial Narrow" w:cs="Times New Roman"/>
          <w:bCs/>
          <w:sz w:val="16"/>
        </w:rPr>
      </w:pPr>
    </w:p>
    <w:p w14:paraId="3AB07ABC" w14:textId="477B8C4E" w:rsidR="005C6FBA" w:rsidRPr="00463C82" w:rsidRDefault="00DD2808" w:rsidP="000435DF">
      <w:pPr>
        <w:pStyle w:val="Nagwek1"/>
        <w:spacing w:before="0" w:line="360" w:lineRule="auto"/>
        <w:jc w:val="both"/>
        <w:rPr>
          <w:rFonts w:ascii="Arial Narrow" w:hAnsi="Arial Narrow"/>
          <w:i/>
          <w:color w:val="auto"/>
        </w:rPr>
      </w:pPr>
      <w:bookmarkStart w:id="238" w:name="_Toc521315541"/>
      <w:r w:rsidRPr="00463C82">
        <w:rPr>
          <w:rFonts w:ascii="Arial Narrow" w:hAnsi="Arial Narrow"/>
          <w:i/>
          <w:color w:val="auto"/>
        </w:rPr>
        <w:lastRenderedPageBreak/>
        <w:t>V</w:t>
      </w:r>
      <w:r w:rsidR="005C6FBA" w:rsidRPr="00463C82">
        <w:rPr>
          <w:rFonts w:ascii="Arial Narrow" w:hAnsi="Arial Narrow"/>
          <w:i/>
          <w:color w:val="auto"/>
        </w:rPr>
        <w:t>. POTENCJALNY WPŁYW NA ŚRODOWISKO W PRZYPADKU BRAKU OPRACOWANEGO DOKUMENTU</w:t>
      </w:r>
      <w:bookmarkEnd w:id="238"/>
    </w:p>
    <w:p w14:paraId="582336D9" w14:textId="77777777" w:rsidR="00924E8E" w:rsidRPr="00463C82" w:rsidRDefault="00924E8E" w:rsidP="005C6FBA">
      <w:pPr>
        <w:autoSpaceDE w:val="0"/>
        <w:autoSpaceDN w:val="0"/>
        <w:adjustRightInd w:val="0"/>
        <w:spacing w:after="0" w:line="360" w:lineRule="auto"/>
        <w:jc w:val="both"/>
        <w:rPr>
          <w:rFonts w:ascii="Arial Narrow" w:eastAsia="Calibri" w:hAnsi="Arial Narrow" w:cs="Arial"/>
          <w:lang w:eastAsia="pl-PL"/>
        </w:rPr>
      </w:pPr>
    </w:p>
    <w:p w14:paraId="168E3277" w14:textId="63BA8E72" w:rsidR="00D627F8" w:rsidRPr="00463C82" w:rsidRDefault="005C6FBA" w:rsidP="00D627F8">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r>
      <w:r w:rsidR="00D627F8" w:rsidRPr="00463C82">
        <w:rPr>
          <w:rFonts w:ascii="Arial Narrow" w:eastAsia="Calibri" w:hAnsi="Arial Narrow" w:cs="Arial"/>
          <w:lang w:eastAsia="pl-PL"/>
        </w:rPr>
        <w:t>Opracowany dokument pn. „</w:t>
      </w:r>
      <w:r w:rsidR="00D627F8" w:rsidRPr="00463C82">
        <w:rPr>
          <w:rFonts w:ascii="Arial Narrow" w:eastAsia="Calibri" w:hAnsi="Arial Narrow" w:cs="Arial"/>
          <w:i/>
          <w:lang w:eastAsia="pl-PL"/>
        </w:rPr>
        <w:t>Aktualizacja projektu założeń do planu zaopatrzenia w ciepło, energię e</w:t>
      </w:r>
      <w:r w:rsidR="00083910" w:rsidRPr="00463C82">
        <w:rPr>
          <w:rFonts w:ascii="Arial Narrow" w:eastAsia="Calibri" w:hAnsi="Arial Narrow" w:cs="Arial"/>
          <w:i/>
          <w:lang w:eastAsia="pl-PL"/>
        </w:rPr>
        <w:t>lektryczną i paliwa gazowe dla G</w:t>
      </w:r>
      <w:r w:rsidR="00D627F8" w:rsidRPr="00463C82">
        <w:rPr>
          <w:rFonts w:ascii="Arial Narrow" w:eastAsia="Calibri" w:hAnsi="Arial Narrow" w:cs="Arial"/>
          <w:i/>
          <w:lang w:eastAsia="pl-PL"/>
        </w:rPr>
        <w:t xml:space="preserve">miny </w:t>
      </w:r>
      <w:r w:rsidR="00083910" w:rsidRPr="00463C82">
        <w:rPr>
          <w:rFonts w:ascii="Arial Narrow" w:eastAsia="Calibri" w:hAnsi="Arial Narrow" w:cs="Arial"/>
          <w:i/>
          <w:lang w:eastAsia="pl-PL"/>
        </w:rPr>
        <w:t>Reszel na lata 2018 - 2032</w:t>
      </w:r>
      <w:r w:rsidR="00D627F8" w:rsidRPr="00463C82">
        <w:rPr>
          <w:rFonts w:ascii="Arial Narrow" w:eastAsia="Calibri" w:hAnsi="Arial Narrow" w:cs="Arial"/>
          <w:i/>
          <w:lang w:eastAsia="pl-PL"/>
        </w:rPr>
        <w:t>”</w:t>
      </w:r>
      <w:r w:rsidR="00D627F8" w:rsidRPr="00463C82">
        <w:rPr>
          <w:rFonts w:ascii="Arial Narrow" w:eastAsia="Calibri" w:hAnsi="Arial Narrow" w:cs="Arial"/>
          <w:lang w:eastAsia="pl-PL"/>
        </w:rPr>
        <w:t xml:space="preserve"> prezentuje kierunki działań w celu ogólnej poprawy bezpieczeństwa w dostawie energii, racjonalizacji nowych systemów oraz</w:t>
      </w:r>
      <w:r w:rsidR="00D627F8" w:rsidRPr="00463C82">
        <w:rPr>
          <w:rFonts w:ascii="Arial Narrow" w:eastAsia="Calibri" w:hAnsi="Arial Narrow" w:cs="Arial"/>
          <w:lang w:eastAsia="pl-PL"/>
        </w:rPr>
        <w:br/>
        <w:t xml:space="preserve">rozwijaniu odnawialnych źródeł energii na terenie Gminy, a tym samym ukierunkowane są na poprawę i zwiększenie komfortu życia mieszkańców. </w:t>
      </w:r>
    </w:p>
    <w:p w14:paraId="6832C416" w14:textId="77777777" w:rsidR="00D627F8" w:rsidRPr="00463C82" w:rsidRDefault="00D627F8" w:rsidP="00D627F8">
      <w:pPr>
        <w:autoSpaceDE w:val="0"/>
        <w:autoSpaceDN w:val="0"/>
        <w:adjustRightInd w:val="0"/>
        <w:spacing w:after="0" w:line="360" w:lineRule="auto"/>
        <w:jc w:val="both"/>
        <w:rPr>
          <w:rFonts w:ascii="Arial Narrow" w:eastAsia="Calibri" w:hAnsi="Arial Narrow" w:cs="Arial"/>
          <w:lang w:eastAsia="pl-PL"/>
        </w:rPr>
      </w:pPr>
    </w:p>
    <w:p w14:paraId="7E997D6B" w14:textId="77777777" w:rsidR="00D627F8" w:rsidRPr="00463C82" w:rsidRDefault="00D627F8" w:rsidP="00D627F8">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Założone cele i działania uwzględniają obowiązujące przepisy prawa, a ich realizacja w pozytywny sposób wpłynie na poszczególne elementy środowiska przyrodniczego - wody powierzchniowe i podziemne, powietrze atmosferyczne, zasoby naturalne itd. Rezygnacja z zaproponowanych zadań może przynieść wiele negatywnych skutków, do których można zaliczyć m.in.:</w:t>
      </w:r>
    </w:p>
    <w:p w14:paraId="616D749F" w14:textId="77777777" w:rsidR="00D627F8" w:rsidRPr="00463C82" w:rsidRDefault="00D627F8" w:rsidP="00D627F8">
      <w:pPr>
        <w:autoSpaceDE w:val="0"/>
        <w:autoSpaceDN w:val="0"/>
        <w:adjustRightInd w:val="0"/>
        <w:spacing w:after="0" w:line="360" w:lineRule="auto"/>
        <w:ind w:firstLine="708"/>
        <w:jc w:val="both"/>
        <w:rPr>
          <w:rFonts w:ascii="Arial Narrow" w:eastAsia="Calibri" w:hAnsi="Arial Narrow" w:cs="Arial"/>
          <w:lang w:eastAsia="pl-PL"/>
        </w:rPr>
      </w:pPr>
    </w:p>
    <w:p w14:paraId="3F1FD041" w14:textId="77777777" w:rsidR="00D627F8" w:rsidRPr="00463C82" w:rsidRDefault="00D627F8" w:rsidP="00D627F8">
      <w:pPr>
        <w:numPr>
          <w:ilvl w:val="0"/>
          <w:numId w:val="5"/>
        </w:numPr>
        <w:spacing w:after="0" w:line="360" w:lineRule="auto"/>
        <w:ind w:left="714" w:hanging="357"/>
        <w:contextualSpacing/>
        <w:jc w:val="both"/>
        <w:rPr>
          <w:rFonts w:ascii="Arial" w:hAnsi="Arial" w:cs="Arial"/>
          <w:color w:val="000000"/>
        </w:rPr>
      </w:pPr>
      <w:r w:rsidRPr="00463C82">
        <w:rPr>
          <w:rFonts w:ascii="Arial Narrow" w:eastAsia="Calibri" w:hAnsi="Arial Narrow" w:cs="Arial"/>
          <w:lang w:eastAsia="pl-PL"/>
        </w:rPr>
        <w:t>ograniczenie w wykorzystaniu potencjału w dostępnych lokalnych surowcach, a zarazem ograniczenie możliwości wykorzystania potencjału Gminy,</w:t>
      </w:r>
    </w:p>
    <w:p w14:paraId="428514F2" w14:textId="77777777" w:rsidR="00D627F8" w:rsidRPr="00463C82" w:rsidRDefault="00D627F8" w:rsidP="00D627F8">
      <w:pPr>
        <w:numPr>
          <w:ilvl w:val="0"/>
          <w:numId w:val="5"/>
        </w:numPr>
        <w:spacing w:after="0" w:line="360" w:lineRule="auto"/>
        <w:ind w:left="714" w:hanging="357"/>
        <w:contextualSpacing/>
        <w:jc w:val="both"/>
        <w:rPr>
          <w:rFonts w:ascii="Arial" w:hAnsi="Arial" w:cs="Arial"/>
          <w:color w:val="000000"/>
        </w:rPr>
      </w:pPr>
      <w:r w:rsidRPr="00463C82">
        <w:rPr>
          <w:rFonts w:ascii="Arial Narrow" w:eastAsia="Calibri" w:hAnsi="Arial Narrow" w:cs="Arial"/>
          <w:lang w:eastAsia="pl-PL"/>
        </w:rPr>
        <w:t>blokadę w tworzeniu efektywnych systemów energetycznych,</w:t>
      </w:r>
    </w:p>
    <w:p w14:paraId="06815EC3" w14:textId="77777777" w:rsidR="00D627F8" w:rsidRPr="00463C82" w:rsidRDefault="00D627F8" w:rsidP="00D627F8">
      <w:pPr>
        <w:numPr>
          <w:ilvl w:val="0"/>
          <w:numId w:val="5"/>
        </w:numPr>
        <w:spacing w:after="0" w:line="360" w:lineRule="auto"/>
        <w:ind w:left="714" w:hanging="357"/>
        <w:contextualSpacing/>
        <w:jc w:val="both"/>
        <w:rPr>
          <w:rFonts w:ascii="Arial" w:hAnsi="Arial" w:cs="Arial"/>
          <w:color w:val="000000"/>
        </w:rPr>
      </w:pPr>
      <w:r w:rsidRPr="00463C82">
        <w:rPr>
          <w:rFonts w:ascii="Arial Narrow" w:eastAsia="Calibri" w:hAnsi="Arial Narrow" w:cs="Arial"/>
          <w:lang w:eastAsia="pl-PL"/>
        </w:rPr>
        <w:t>zatrzymanie bądź przerwy w dostawie energii, pociągając ze sobą zahamowanie działania prawidłowego funkcjonowania Gminy,</w:t>
      </w:r>
    </w:p>
    <w:p w14:paraId="2C1CFFF6" w14:textId="77777777" w:rsidR="00D627F8" w:rsidRPr="00463C82" w:rsidRDefault="00D627F8" w:rsidP="00D627F8">
      <w:pPr>
        <w:numPr>
          <w:ilvl w:val="0"/>
          <w:numId w:val="5"/>
        </w:numPr>
        <w:spacing w:after="0" w:line="360" w:lineRule="auto"/>
        <w:ind w:left="714" w:hanging="357"/>
        <w:contextualSpacing/>
        <w:jc w:val="both"/>
        <w:rPr>
          <w:rFonts w:ascii="Arial" w:hAnsi="Arial" w:cs="Arial"/>
          <w:color w:val="000000"/>
        </w:rPr>
      </w:pPr>
      <w:r w:rsidRPr="00463C82">
        <w:rPr>
          <w:rFonts w:ascii="Arial Narrow" w:eastAsia="Calibri" w:hAnsi="Arial Narrow" w:cs="Arial"/>
          <w:lang w:eastAsia="pl-PL"/>
        </w:rPr>
        <w:t>wyższą awaryjność systemów dystrybucji ciepła,</w:t>
      </w:r>
    </w:p>
    <w:p w14:paraId="6F943EC8" w14:textId="77777777" w:rsidR="00D627F8" w:rsidRPr="00463C82" w:rsidRDefault="00D627F8" w:rsidP="00D627F8">
      <w:pPr>
        <w:numPr>
          <w:ilvl w:val="0"/>
          <w:numId w:val="5"/>
        </w:numPr>
        <w:spacing w:after="0" w:line="360" w:lineRule="auto"/>
        <w:ind w:left="714" w:hanging="357"/>
        <w:contextualSpacing/>
        <w:jc w:val="both"/>
        <w:rPr>
          <w:rFonts w:ascii="Arial" w:hAnsi="Arial" w:cs="Arial"/>
          <w:color w:val="000000"/>
        </w:rPr>
      </w:pPr>
      <w:r w:rsidRPr="00463C82">
        <w:rPr>
          <w:rFonts w:ascii="Arial Narrow" w:eastAsia="Calibri" w:hAnsi="Arial Narrow" w:cs="Arial"/>
          <w:lang w:eastAsia="pl-PL"/>
        </w:rPr>
        <w:t>ograniczenie efektów ochrony środowiska naturalnego,</w:t>
      </w:r>
    </w:p>
    <w:p w14:paraId="25396443" w14:textId="77777777" w:rsidR="00D627F8" w:rsidRPr="00463C82" w:rsidRDefault="00D627F8" w:rsidP="00D627F8">
      <w:pPr>
        <w:numPr>
          <w:ilvl w:val="0"/>
          <w:numId w:val="5"/>
        </w:numPr>
        <w:spacing w:after="0" w:line="360" w:lineRule="auto"/>
        <w:ind w:left="714" w:hanging="357"/>
        <w:contextualSpacing/>
        <w:jc w:val="both"/>
        <w:rPr>
          <w:rFonts w:ascii="Arial" w:hAnsi="Arial" w:cs="Arial"/>
          <w:color w:val="000000"/>
        </w:rPr>
      </w:pPr>
      <w:r w:rsidRPr="00463C82">
        <w:rPr>
          <w:rFonts w:ascii="Arial Narrow" w:eastAsia="Calibri" w:hAnsi="Arial Narrow" w:cs="Arial"/>
          <w:lang w:eastAsia="pl-PL"/>
        </w:rPr>
        <w:t>przyrost zużycia energii oraz wzrost kosztów ogrzewania,</w:t>
      </w:r>
    </w:p>
    <w:p w14:paraId="25C81D82" w14:textId="77777777" w:rsidR="00D627F8" w:rsidRPr="00463C82" w:rsidRDefault="00D627F8" w:rsidP="00D627F8">
      <w:pPr>
        <w:numPr>
          <w:ilvl w:val="0"/>
          <w:numId w:val="5"/>
        </w:numPr>
        <w:spacing w:after="0" w:line="360" w:lineRule="auto"/>
        <w:ind w:left="714" w:hanging="357"/>
        <w:contextualSpacing/>
        <w:jc w:val="both"/>
        <w:rPr>
          <w:rFonts w:ascii="Arial" w:hAnsi="Arial" w:cs="Arial"/>
          <w:color w:val="000000"/>
        </w:rPr>
      </w:pPr>
      <w:r w:rsidRPr="00463C82">
        <w:rPr>
          <w:rFonts w:ascii="Arial Narrow" w:eastAsia="Calibri" w:hAnsi="Arial Narrow" w:cs="Arial"/>
          <w:lang w:eastAsia="pl-PL"/>
        </w:rPr>
        <w:t>spotęgowanie pogorszenia stanu jakości powietrza atmosferycznego,</w:t>
      </w:r>
    </w:p>
    <w:p w14:paraId="0920BC6D" w14:textId="77777777" w:rsidR="00D627F8" w:rsidRPr="00463C82" w:rsidRDefault="00D627F8" w:rsidP="00D627F8">
      <w:pPr>
        <w:numPr>
          <w:ilvl w:val="0"/>
          <w:numId w:val="5"/>
        </w:numPr>
        <w:spacing w:after="0" w:line="360" w:lineRule="auto"/>
        <w:ind w:left="714" w:hanging="357"/>
        <w:contextualSpacing/>
        <w:jc w:val="both"/>
        <w:rPr>
          <w:rFonts w:ascii="Arial" w:hAnsi="Arial" w:cs="Arial"/>
          <w:color w:val="000000"/>
        </w:rPr>
      </w:pPr>
      <w:r w:rsidRPr="00463C82">
        <w:rPr>
          <w:rFonts w:ascii="Arial Narrow" w:eastAsia="Calibri" w:hAnsi="Arial Narrow" w:cs="Arial"/>
          <w:lang w:eastAsia="pl-PL"/>
        </w:rPr>
        <w:t>zmniejszenie tempa rozwoju gospodarczego,</w:t>
      </w:r>
    </w:p>
    <w:p w14:paraId="47E95DEA" w14:textId="77777777" w:rsidR="00D627F8" w:rsidRPr="00463C82" w:rsidRDefault="00D627F8" w:rsidP="00D627F8">
      <w:pPr>
        <w:numPr>
          <w:ilvl w:val="0"/>
          <w:numId w:val="5"/>
        </w:numPr>
        <w:spacing w:after="0" w:line="360" w:lineRule="auto"/>
        <w:ind w:left="714" w:hanging="357"/>
        <w:contextualSpacing/>
        <w:jc w:val="both"/>
        <w:rPr>
          <w:rFonts w:ascii="Arial" w:hAnsi="Arial" w:cs="Arial"/>
          <w:color w:val="000000"/>
        </w:rPr>
      </w:pPr>
      <w:r w:rsidRPr="00463C82">
        <w:rPr>
          <w:rFonts w:ascii="Arial Narrow" w:eastAsia="Calibri" w:hAnsi="Arial Narrow" w:cs="Arial"/>
          <w:lang w:eastAsia="pl-PL"/>
        </w:rPr>
        <w:t>opóźnienie realizacji odbudowy mocy wytwórczych dla systemu ciepłowniczego, może zaagitować odbiorców do powrotu indywidualnego systemu ogrzewania bądź wyboru nie ekologicznego źródła ciepła.</w:t>
      </w:r>
    </w:p>
    <w:p w14:paraId="5EC4BC50" w14:textId="77777777" w:rsidR="00D627F8" w:rsidRPr="00463C82" w:rsidRDefault="00D627F8" w:rsidP="00D627F8">
      <w:pPr>
        <w:spacing w:after="0" w:line="360" w:lineRule="auto"/>
        <w:contextualSpacing/>
        <w:jc w:val="both"/>
        <w:rPr>
          <w:rFonts w:ascii="Arial" w:hAnsi="Arial" w:cs="Arial"/>
          <w:color w:val="000000"/>
        </w:rPr>
      </w:pPr>
    </w:p>
    <w:p w14:paraId="3C792EE4" w14:textId="77777777" w:rsidR="00D627F8" w:rsidRPr="00463C82" w:rsidRDefault="00D627F8" w:rsidP="00D627F8">
      <w:pPr>
        <w:spacing w:after="0" w:line="360" w:lineRule="auto"/>
        <w:ind w:firstLine="708"/>
        <w:contextualSpacing/>
        <w:jc w:val="both"/>
        <w:rPr>
          <w:rFonts w:ascii="Arial Narrow" w:eastAsia="Calibri" w:hAnsi="Arial Narrow" w:cs="Arial"/>
          <w:lang w:eastAsia="pl-PL"/>
        </w:rPr>
      </w:pPr>
      <w:r w:rsidRPr="00463C82">
        <w:rPr>
          <w:rFonts w:ascii="Arial Narrow" w:eastAsia="Calibri" w:hAnsi="Arial Narrow" w:cs="Arial"/>
          <w:lang w:eastAsia="pl-PL"/>
        </w:rPr>
        <w:t>Zaniechanie bądź wstrzymanie realizacji działań założonych w aktualizacji przedmiotowego dokumentu będzie przyczyniać się do przyrostu problemów ekologicznych na terenie Gminy. Gmina ponadto odczuje negatywne skutki zarówno z punktu widzenia gospodarczego oraz społecznego obrazującego się niezadowoleniem mieszkańców. Rezygnacja z założonych celów będzie stanowić rodzaj hamulca dla rozwoju efektywnych systemów energetycznych, wykorzystywania potencjalnych zasobów oraz wykorzystania odnawialnych źródeł energii. Zaniechanie minimalizowania zużycia energii będzie skutkować ograniczeniem rozwoju techniki oraz pogorszeniem stanu środowiska naturalnego w szczególności jakości powietrza atmosferycznego.</w:t>
      </w:r>
    </w:p>
    <w:p w14:paraId="76ED5F16" w14:textId="3DDE3BDD" w:rsidR="005C6FBA" w:rsidRPr="00463C82" w:rsidRDefault="00DD2808" w:rsidP="007B4191">
      <w:pPr>
        <w:pStyle w:val="Nagwek1"/>
        <w:spacing w:before="0" w:line="360" w:lineRule="auto"/>
        <w:jc w:val="both"/>
        <w:rPr>
          <w:rFonts w:ascii="Arial Narrow" w:hAnsi="Arial Narrow"/>
          <w:i/>
          <w:color w:val="auto"/>
        </w:rPr>
      </w:pPr>
      <w:bookmarkStart w:id="239" w:name="_Toc521315542"/>
      <w:r w:rsidRPr="00463C82">
        <w:rPr>
          <w:rFonts w:ascii="Arial Narrow" w:hAnsi="Arial Narrow"/>
          <w:i/>
          <w:color w:val="auto"/>
        </w:rPr>
        <w:lastRenderedPageBreak/>
        <w:t>V</w:t>
      </w:r>
      <w:r w:rsidR="006F4129" w:rsidRPr="00463C82">
        <w:rPr>
          <w:rFonts w:ascii="Arial Narrow" w:hAnsi="Arial Narrow"/>
          <w:i/>
          <w:color w:val="auto"/>
        </w:rPr>
        <w:t>I</w:t>
      </w:r>
      <w:r w:rsidR="005C6FBA" w:rsidRPr="00463C82">
        <w:rPr>
          <w:rFonts w:ascii="Arial Narrow" w:hAnsi="Arial Narrow"/>
          <w:i/>
          <w:color w:val="auto"/>
        </w:rPr>
        <w:t xml:space="preserve">. POTENCJALNY WPŁYW NA ŚRODOWISKO W WYNIKU REALIZACJI USTALEŃ ZAWARTYCH W </w:t>
      </w:r>
      <w:bookmarkEnd w:id="239"/>
      <w:r w:rsidR="00B1027D">
        <w:rPr>
          <w:rFonts w:ascii="Arial Narrow" w:hAnsi="Arial Narrow"/>
          <w:i/>
          <w:color w:val="auto"/>
        </w:rPr>
        <w:t>PROJEKCIE</w:t>
      </w:r>
    </w:p>
    <w:p w14:paraId="0B65BAE4" w14:textId="77777777" w:rsidR="005C6FBA" w:rsidRPr="00463C82" w:rsidRDefault="005C6FBA" w:rsidP="007B4191">
      <w:pPr>
        <w:spacing w:after="0" w:line="360" w:lineRule="auto"/>
        <w:rPr>
          <w:rFonts w:ascii="Calibri" w:eastAsia="Calibri" w:hAnsi="Calibri" w:cs="Times New Roman"/>
        </w:rPr>
      </w:pPr>
    </w:p>
    <w:p w14:paraId="58977B23" w14:textId="77777777" w:rsidR="00083910" w:rsidRPr="00463C82" w:rsidRDefault="00083910" w:rsidP="00083910">
      <w:pPr>
        <w:spacing w:after="0" w:line="360" w:lineRule="auto"/>
        <w:ind w:firstLine="708"/>
        <w:contextualSpacing/>
        <w:jc w:val="both"/>
        <w:rPr>
          <w:rFonts w:ascii="Arial Narrow" w:eastAsia="Calibri" w:hAnsi="Arial Narrow" w:cs="Arial"/>
          <w:lang w:eastAsia="pl-PL"/>
        </w:rPr>
      </w:pPr>
      <w:r w:rsidRPr="00463C82">
        <w:rPr>
          <w:rFonts w:ascii="Arial Narrow" w:eastAsia="Calibri" w:hAnsi="Arial Narrow" w:cs="Arial"/>
          <w:lang w:eastAsia="pl-PL"/>
        </w:rPr>
        <w:t>Ze względu na wyszczególnienie i zakres wytycznych w aktualizacji kierunków działań i celów, stopień oddziaływania inwestycji może kształtować się od negatywnego do pozytywnego. W wielu przypadkach rodzaj i natężenie oddziaływania ściśle powiązany jest z lokalizacją konkretnego zadania. Odpowiednie umiejscowienie inwestycji sugestywnie wpłynie na zminimalizowanie bądź uniknięcie oddziaływań negatywnych.</w:t>
      </w:r>
    </w:p>
    <w:p w14:paraId="465BC3E2" w14:textId="77777777" w:rsidR="00083910" w:rsidRPr="00463C82" w:rsidRDefault="00083910" w:rsidP="00083910">
      <w:pPr>
        <w:spacing w:after="0" w:line="360" w:lineRule="auto"/>
        <w:ind w:firstLine="708"/>
        <w:contextualSpacing/>
        <w:jc w:val="both"/>
        <w:rPr>
          <w:rFonts w:ascii="Arial Narrow" w:eastAsia="Calibri" w:hAnsi="Arial Narrow" w:cs="Arial"/>
          <w:lang w:eastAsia="pl-PL"/>
        </w:rPr>
      </w:pPr>
    </w:p>
    <w:p w14:paraId="49768A98" w14:textId="77777777" w:rsidR="00083910" w:rsidRPr="00463C82" w:rsidRDefault="00083910" w:rsidP="00083910">
      <w:pPr>
        <w:spacing w:after="0" w:line="360" w:lineRule="auto"/>
        <w:ind w:firstLine="708"/>
        <w:contextualSpacing/>
        <w:jc w:val="both"/>
        <w:rPr>
          <w:rFonts w:ascii="Arial" w:hAnsi="Arial" w:cs="Arial"/>
          <w:color w:val="000000"/>
          <w:sz w:val="24"/>
          <w:szCs w:val="24"/>
        </w:rPr>
      </w:pPr>
      <w:r w:rsidRPr="00463C82">
        <w:rPr>
          <w:rFonts w:ascii="Arial Narrow" w:eastAsia="Calibri" w:hAnsi="Arial Narrow" w:cs="Arial"/>
          <w:lang w:eastAsia="pl-PL"/>
        </w:rPr>
        <w:t>Realizacja zadań przedstawionych w Projekcie może wytwarzać następujące kierunki zmian stanu środowiska</w:t>
      </w:r>
      <w:r w:rsidRPr="00463C82">
        <w:rPr>
          <w:rFonts w:ascii="Arial" w:hAnsi="Arial" w:cs="Arial"/>
          <w:color w:val="000000"/>
          <w:sz w:val="24"/>
          <w:szCs w:val="24"/>
        </w:rPr>
        <w:t>:</w:t>
      </w:r>
    </w:p>
    <w:p w14:paraId="63AFCCB9" w14:textId="77777777" w:rsidR="00083910" w:rsidRPr="00463C82" w:rsidRDefault="00083910" w:rsidP="00083910">
      <w:pPr>
        <w:spacing w:after="0" w:line="360" w:lineRule="auto"/>
        <w:ind w:firstLine="708"/>
        <w:contextualSpacing/>
        <w:jc w:val="both"/>
        <w:rPr>
          <w:rFonts w:ascii="Arial" w:hAnsi="Arial" w:cs="Arial"/>
          <w:color w:val="000000"/>
          <w:sz w:val="20"/>
          <w:szCs w:val="24"/>
        </w:rPr>
      </w:pPr>
    </w:p>
    <w:p w14:paraId="6A4DB770"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zmiana stanu jakości powietrza atmosferycznego - kierunek poprawy,</w:t>
      </w:r>
    </w:p>
    <w:p w14:paraId="4283228C"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polepszenie bądź utrzymanie ekosystemów,</w:t>
      </w:r>
    </w:p>
    <w:p w14:paraId="3BD12D0D"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polepszenie komfortu i jakości życia ludzi.</w:t>
      </w:r>
    </w:p>
    <w:p w14:paraId="62BA1D8B" w14:textId="77777777" w:rsidR="00083910" w:rsidRPr="00463C82" w:rsidRDefault="00083910" w:rsidP="00083910">
      <w:pPr>
        <w:spacing w:after="0" w:line="360" w:lineRule="auto"/>
        <w:contextualSpacing/>
        <w:jc w:val="both"/>
        <w:rPr>
          <w:rFonts w:ascii="Arial" w:hAnsi="Arial" w:cs="Arial"/>
          <w:color w:val="000000"/>
          <w:sz w:val="18"/>
        </w:rPr>
      </w:pPr>
    </w:p>
    <w:p w14:paraId="190C44D3" w14:textId="77777777" w:rsidR="00083910" w:rsidRPr="00463C82" w:rsidRDefault="00083910" w:rsidP="00083910">
      <w:pPr>
        <w:spacing w:after="0" w:line="360" w:lineRule="auto"/>
        <w:ind w:firstLine="708"/>
        <w:contextualSpacing/>
        <w:jc w:val="both"/>
        <w:rPr>
          <w:rFonts w:ascii="Arial Narrow" w:eastAsia="Calibri" w:hAnsi="Arial Narrow" w:cs="Arial"/>
          <w:lang w:eastAsia="pl-PL"/>
        </w:rPr>
      </w:pPr>
      <w:r w:rsidRPr="00463C82">
        <w:rPr>
          <w:rFonts w:ascii="Arial Narrow" w:eastAsia="Calibri" w:hAnsi="Arial Narrow" w:cs="Arial"/>
          <w:lang w:eastAsia="pl-PL"/>
        </w:rPr>
        <w:t>Przeanalizowano skutki środowiskowe dla poszczególnych komponentów:</w:t>
      </w:r>
    </w:p>
    <w:p w14:paraId="06B918A4" w14:textId="77777777" w:rsidR="00083910" w:rsidRPr="00463C82" w:rsidRDefault="00083910" w:rsidP="00083910">
      <w:pPr>
        <w:spacing w:after="0" w:line="360" w:lineRule="auto"/>
        <w:contextualSpacing/>
        <w:jc w:val="both"/>
        <w:rPr>
          <w:rFonts w:ascii="Arial" w:hAnsi="Arial" w:cs="Arial"/>
          <w:color w:val="000000"/>
          <w:sz w:val="20"/>
          <w:szCs w:val="24"/>
        </w:rPr>
      </w:pPr>
    </w:p>
    <w:p w14:paraId="05F2F1B8"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powietrze,</w:t>
      </w:r>
    </w:p>
    <w:p w14:paraId="542FE4C7"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klimat,</w:t>
      </w:r>
    </w:p>
    <w:p w14:paraId="4C688454"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wody,</w:t>
      </w:r>
    </w:p>
    <w:p w14:paraId="60A962C8"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powierzchnia ziemi,</w:t>
      </w:r>
    </w:p>
    <w:p w14:paraId="5D3F6B72"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zwierzęta i rośliny,</w:t>
      </w:r>
    </w:p>
    <w:p w14:paraId="6509D79E"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zasoby naturalne,</w:t>
      </w:r>
    </w:p>
    <w:p w14:paraId="45A1B51F" w14:textId="38318808"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ludzie,</w:t>
      </w:r>
    </w:p>
    <w:p w14:paraId="67AE2F3D"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dobra materialne,</w:t>
      </w:r>
    </w:p>
    <w:p w14:paraId="20573438"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zabytki,</w:t>
      </w:r>
    </w:p>
    <w:p w14:paraId="4C7B01E3"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krajobraz,</w:t>
      </w:r>
    </w:p>
    <w:p w14:paraId="26044E7D" w14:textId="77777777" w:rsidR="00083910" w:rsidRPr="00463C82" w:rsidRDefault="00083910" w:rsidP="00083910">
      <w:pPr>
        <w:numPr>
          <w:ilvl w:val="0"/>
          <w:numId w:val="5"/>
        </w:numPr>
        <w:spacing w:after="0" w:line="360" w:lineRule="auto"/>
        <w:ind w:left="714" w:hanging="357"/>
        <w:contextualSpacing/>
        <w:jc w:val="both"/>
        <w:rPr>
          <w:rFonts w:ascii="Arial" w:hAnsi="Arial" w:cs="Arial"/>
          <w:color w:val="000000"/>
          <w:sz w:val="24"/>
          <w:szCs w:val="24"/>
        </w:rPr>
      </w:pPr>
      <w:r w:rsidRPr="00463C82">
        <w:rPr>
          <w:rFonts w:ascii="Arial Narrow" w:eastAsia="Calibri" w:hAnsi="Arial Narrow" w:cs="Arial"/>
          <w:lang w:eastAsia="pl-PL"/>
        </w:rPr>
        <w:t>różnorodność biologiczna.</w:t>
      </w:r>
    </w:p>
    <w:p w14:paraId="0E43CFE7" w14:textId="77777777" w:rsidR="00083910" w:rsidRPr="00463C82" w:rsidRDefault="00083910" w:rsidP="00083910">
      <w:pPr>
        <w:spacing w:after="0" w:line="360" w:lineRule="auto"/>
        <w:contextualSpacing/>
        <w:jc w:val="both"/>
        <w:rPr>
          <w:rFonts w:ascii="Arial" w:hAnsi="Arial" w:cs="Arial"/>
          <w:color w:val="000000"/>
          <w:sz w:val="18"/>
        </w:rPr>
      </w:pPr>
    </w:p>
    <w:p w14:paraId="5A8B9720" w14:textId="5EB25A67" w:rsidR="00083910" w:rsidRPr="00463C82" w:rsidRDefault="00083910" w:rsidP="00083910">
      <w:pPr>
        <w:spacing w:after="0" w:line="360" w:lineRule="auto"/>
        <w:ind w:firstLine="708"/>
        <w:contextualSpacing/>
        <w:jc w:val="both"/>
        <w:rPr>
          <w:rFonts w:ascii="Arial Narrow" w:eastAsia="Calibri" w:hAnsi="Arial Narrow" w:cs="Arial"/>
          <w:lang w:eastAsia="pl-PL"/>
        </w:rPr>
      </w:pPr>
      <w:r w:rsidRPr="00463C82">
        <w:rPr>
          <w:rFonts w:ascii="Arial Narrow" w:eastAsia="Calibri" w:hAnsi="Arial Narrow" w:cs="Arial"/>
          <w:lang w:eastAsia="pl-PL"/>
        </w:rPr>
        <w:t>W poniższych rozdziałach przedstawiono oddziaływanie zamierzeń inwestycyjnych na poszczególne komponenty środowiska. Przyjmują one aspekty korzystne, niekorzystne, obojętne bądź równocześnie niekorzystne lub korzystne lub obojętne. Przeanalizowane zadania nie wprowadzają większych zmian w zagospodarowaniu przestrzennym obszaru Gminy, nie przyczyniają się do negatywnego oddziaływania na środowisko naturalne oraz ograniczają się do obszarów przekształconych antropogenicznie.</w:t>
      </w:r>
    </w:p>
    <w:p w14:paraId="56A808A3" w14:textId="230A81C9" w:rsidR="005C6FBA" w:rsidRPr="00463C82" w:rsidRDefault="00DD2808" w:rsidP="000435DF">
      <w:pPr>
        <w:pStyle w:val="Nagwek1"/>
        <w:spacing w:before="0" w:line="360" w:lineRule="auto"/>
        <w:jc w:val="both"/>
        <w:rPr>
          <w:rFonts w:ascii="Arial Narrow" w:hAnsi="Arial Narrow"/>
          <w:i/>
          <w:color w:val="auto"/>
        </w:rPr>
      </w:pPr>
      <w:bookmarkStart w:id="240" w:name="_Toc521315543"/>
      <w:r w:rsidRPr="00463C82">
        <w:rPr>
          <w:rFonts w:ascii="Arial Narrow" w:hAnsi="Arial Narrow"/>
          <w:i/>
          <w:color w:val="auto"/>
        </w:rPr>
        <w:lastRenderedPageBreak/>
        <w:t>V</w:t>
      </w:r>
      <w:r w:rsidR="006F4129" w:rsidRPr="00463C82">
        <w:rPr>
          <w:rFonts w:ascii="Arial Narrow" w:hAnsi="Arial Narrow"/>
          <w:i/>
          <w:color w:val="auto"/>
        </w:rPr>
        <w:t>I</w:t>
      </w:r>
      <w:r w:rsidRPr="00463C82">
        <w:rPr>
          <w:rFonts w:ascii="Arial Narrow" w:hAnsi="Arial Narrow"/>
          <w:i/>
          <w:color w:val="auto"/>
        </w:rPr>
        <w:t>I</w:t>
      </w:r>
      <w:r w:rsidR="005C6FBA" w:rsidRPr="00463C82">
        <w:rPr>
          <w:rFonts w:ascii="Arial Narrow" w:hAnsi="Arial Narrow"/>
          <w:i/>
          <w:color w:val="auto"/>
        </w:rPr>
        <w:t>. OCENA I ANALIZA PRZEWIDYWANYCH ZNACZĄCYCH ODDZIAŁYWAŃ NA ŚRODOWISKO</w:t>
      </w:r>
      <w:bookmarkEnd w:id="240"/>
    </w:p>
    <w:p w14:paraId="07604323" w14:textId="77777777" w:rsidR="005C6FBA" w:rsidRPr="00463C82" w:rsidRDefault="005C6FBA" w:rsidP="00244D4C">
      <w:pPr>
        <w:spacing w:after="0" w:line="360" w:lineRule="auto"/>
        <w:rPr>
          <w:rFonts w:ascii="Calibri" w:eastAsia="Calibri" w:hAnsi="Calibri" w:cs="Times New Roman"/>
          <w:sz w:val="16"/>
        </w:rPr>
      </w:pPr>
    </w:p>
    <w:p w14:paraId="12FC5B1A" w14:textId="5C869C92" w:rsidR="005C6FBA" w:rsidRPr="00463C82" w:rsidRDefault="006F4129" w:rsidP="000435DF">
      <w:pPr>
        <w:pStyle w:val="Nagwek2"/>
        <w:spacing w:before="0" w:line="360" w:lineRule="auto"/>
        <w:rPr>
          <w:rFonts w:ascii="Arial Narrow" w:eastAsia="Calibri" w:hAnsi="Arial Narrow"/>
          <w:i/>
          <w:color w:val="auto"/>
          <w:sz w:val="22"/>
          <w:szCs w:val="22"/>
        </w:rPr>
      </w:pPr>
      <w:bookmarkStart w:id="241" w:name="_Toc521315544"/>
      <w:r w:rsidRPr="00463C82">
        <w:rPr>
          <w:rFonts w:ascii="Arial Narrow" w:eastAsia="Calibri" w:hAnsi="Arial Narrow"/>
          <w:i/>
          <w:color w:val="auto"/>
          <w:sz w:val="22"/>
          <w:szCs w:val="22"/>
        </w:rPr>
        <w:t>7</w:t>
      </w:r>
      <w:r w:rsidR="005C6FBA" w:rsidRPr="00463C82">
        <w:rPr>
          <w:rFonts w:ascii="Arial Narrow" w:eastAsia="Calibri" w:hAnsi="Arial Narrow"/>
          <w:i/>
          <w:color w:val="auto"/>
          <w:sz w:val="22"/>
          <w:szCs w:val="22"/>
        </w:rPr>
        <w:t>.1. Potencjalne znaczące oddziaływania realizowanego dokumentu</w:t>
      </w:r>
      <w:bookmarkEnd w:id="241"/>
    </w:p>
    <w:p w14:paraId="763FAF90" w14:textId="77777777" w:rsidR="005C6FBA" w:rsidRPr="00463C82" w:rsidRDefault="005C6FBA" w:rsidP="00244D4C">
      <w:pPr>
        <w:keepNext/>
        <w:keepLines/>
        <w:spacing w:after="0" w:line="360" w:lineRule="auto"/>
        <w:jc w:val="both"/>
        <w:outlineLvl w:val="0"/>
        <w:rPr>
          <w:rFonts w:ascii="Arial Narrow" w:eastAsia="Calibri" w:hAnsi="Arial Narrow" w:cs="Times New Roman"/>
          <w:i/>
          <w:sz w:val="18"/>
        </w:rPr>
      </w:pPr>
    </w:p>
    <w:p w14:paraId="1EB65846" w14:textId="118D91D9" w:rsidR="005C6FBA" w:rsidRPr="00463C82" w:rsidRDefault="005C6FBA" w:rsidP="00F438C2">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Realizacja projektu pozwoliła wykazać szczegółowe zadania, które mogą oddział</w:t>
      </w:r>
      <w:r w:rsidR="00C57463" w:rsidRPr="00463C82">
        <w:rPr>
          <w:rFonts w:ascii="Arial Narrow" w:eastAsia="Calibri" w:hAnsi="Arial Narrow" w:cs="Arial"/>
          <w:lang w:eastAsia="pl-PL"/>
        </w:rPr>
        <w:t xml:space="preserve">ywać na środowisko przyrodnicze </w:t>
      </w:r>
      <w:r w:rsidR="00EA06C0" w:rsidRPr="00463C82">
        <w:rPr>
          <w:rFonts w:ascii="Arial Narrow" w:eastAsia="Calibri" w:hAnsi="Arial Narrow" w:cs="Arial"/>
          <w:lang w:eastAsia="pl-PL"/>
        </w:rPr>
        <w:t>Gminy</w:t>
      </w:r>
      <w:r w:rsidRPr="00463C82">
        <w:rPr>
          <w:rFonts w:ascii="Arial Narrow" w:eastAsia="Calibri" w:hAnsi="Arial Narrow" w:cs="Arial"/>
          <w:lang w:eastAsia="pl-PL"/>
        </w:rPr>
        <w:t xml:space="preserve">. Do takich oddziaływań można zaliczyć głównie działania inwestycyjne, które będą realizowane na </w:t>
      </w:r>
      <w:r w:rsidR="00244D4C" w:rsidRPr="00463C82">
        <w:rPr>
          <w:rFonts w:ascii="Arial Narrow" w:eastAsia="Calibri" w:hAnsi="Arial Narrow" w:cs="Arial"/>
          <w:lang w:eastAsia="pl-PL"/>
        </w:rPr>
        <w:t xml:space="preserve">omawianym </w:t>
      </w:r>
      <w:r w:rsidRPr="00463C82">
        <w:rPr>
          <w:rFonts w:ascii="Arial Narrow" w:eastAsia="Calibri" w:hAnsi="Arial Narrow" w:cs="Arial"/>
          <w:lang w:eastAsia="pl-PL"/>
        </w:rPr>
        <w:t>terenie np. rozbudowa</w:t>
      </w:r>
      <w:r w:rsidR="008E5620" w:rsidRPr="00463C82">
        <w:rPr>
          <w:rFonts w:ascii="Arial Narrow" w:eastAsia="Calibri" w:hAnsi="Arial Narrow" w:cs="Arial"/>
          <w:lang w:eastAsia="pl-PL"/>
        </w:rPr>
        <w:t xml:space="preserve"> i modernizacja</w:t>
      </w:r>
      <w:r w:rsidRPr="00463C82">
        <w:rPr>
          <w:rFonts w:ascii="Arial Narrow" w:eastAsia="Calibri" w:hAnsi="Arial Narrow" w:cs="Arial"/>
          <w:lang w:eastAsia="pl-PL"/>
        </w:rPr>
        <w:t xml:space="preserve"> sieci </w:t>
      </w:r>
      <w:r w:rsidR="00EA06C0" w:rsidRPr="00463C82">
        <w:rPr>
          <w:rFonts w:ascii="Arial Narrow" w:eastAsia="Calibri" w:hAnsi="Arial Narrow" w:cs="Arial"/>
          <w:lang w:eastAsia="pl-PL"/>
        </w:rPr>
        <w:t xml:space="preserve">cieplnej i gazowej, </w:t>
      </w:r>
      <w:r w:rsidRPr="00463C82">
        <w:rPr>
          <w:rFonts w:ascii="Arial Narrow" w:eastAsia="Calibri" w:hAnsi="Arial Narrow" w:cs="Arial"/>
          <w:lang w:eastAsia="pl-PL"/>
        </w:rPr>
        <w:t xml:space="preserve"> budowa nowych i modernizacja istniejących </w:t>
      </w:r>
      <w:r w:rsidR="00EA06C0" w:rsidRPr="00463C82">
        <w:rPr>
          <w:rFonts w:ascii="Arial Narrow" w:eastAsia="Calibri" w:hAnsi="Arial Narrow" w:cs="Arial"/>
          <w:lang w:eastAsia="pl-PL"/>
        </w:rPr>
        <w:t>linii elektromagnetycznych</w:t>
      </w:r>
      <w:r w:rsidRPr="00463C82">
        <w:rPr>
          <w:rFonts w:ascii="Arial Narrow" w:eastAsia="Calibri" w:hAnsi="Arial Narrow" w:cs="Arial"/>
          <w:lang w:eastAsia="pl-PL"/>
        </w:rPr>
        <w:t>,</w:t>
      </w:r>
      <w:r w:rsidR="00244D4C" w:rsidRPr="00463C82">
        <w:rPr>
          <w:rFonts w:ascii="Arial Narrow" w:eastAsia="Calibri" w:hAnsi="Arial Narrow" w:cs="Arial"/>
          <w:lang w:eastAsia="pl-PL"/>
        </w:rPr>
        <w:t xml:space="preserve"> realizacja przedsięwzięć termo</w:t>
      </w:r>
      <w:r w:rsidRPr="00463C82">
        <w:rPr>
          <w:rFonts w:ascii="Arial Narrow" w:eastAsia="Calibri" w:hAnsi="Arial Narrow" w:cs="Arial"/>
          <w:lang w:eastAsia="pl-PL"/>
        </w:rPr>
        <w:t>modernizacyjnych</w:t>
      </w:r>
      <w:r w:rsidR="008E5620" w:rsidRPr="00463C82">
        <w:rPr>
          <w:rFonts w:ascii="Arial Narrow" w:eastAsia="Calibri" w:hAnsi="Arial Narrow" w:cs="Arial"/>
          <w:lang w:eastAsia="pl-PL"/>
        </w:rPr>
        <w:t>, wykorzystanie odnawialnych źródeł energii</w:t>
      </w:r>
      <w:r w:rsidRPr="00463C82">
        <w:rPr>
          <w:rFonts w:ascii="Arial Narrow" w:eastAsia="Calibri" w:hAnsi="Arial Narrow" w:cs="Arial"/>
          <w:lang w:eastAsia="pl-PL"/>
        </w:rPr>
        <w:t xml:space="preserve"> itd. Poniżej przedstawiono wpływ założeń </w:t>
      </w:r>
      <w:r w:rsidR="00EA06C0" w:rsidRPr="00463C82">
        <w:rPr>
          <w:rFonts w:ascii="Arial Narrow" w:eastAsia="Calibri" w:hAnsi="Arial Narrow" w:cs="Arial"/>
          <w:lang w:eastAsia="pl-PL"/>
        </w:rPr>
        <w:t>Projektu</w:t>
      </w:r>
      <w:r w:rsidR="00CF3F1A" w:rsidRPr="00463C82">
        <w:rPr>
          <w:rFonts w:ascii="Arial Narrow" w:eastAsia="Calibri" w:hAnsi="Arial Narrow" w:cs="Arial"/>
          <w:lang w:eastAsia="pl-PL"/>
        </w:rPr>
        <w:t xml:space="preserve"> </w:t>
      </w:r>
      <w:r w:rsidRPr="00463C82">
        <w:rPr>
          <w:rFonts w:ascii="Arial Narrow" w:eastAsia="Calibri" w:hAnsi="Arial Narrow" w:cs="Arial"/>
          <w:lang w:eastAsia="pl-PL"/>
        </w:rPr>
        <w:t xml:space="preserve">na poszczególne komponenty środowiska. </w:t>
      </w:r>
    </w:p>
    <w:p w14:paraId="147434C1" w14:textId="77777777" w:rsidR="00EA06C0" w:rsidRPr="00463C82" w:rsidRDefault="00EA06C0" w:rsidP="00F438C2">
      <w:pPr>
        <w:autoSpaceDE w:val="0"/>
        <w:autoSpaceDN w:val="0"/>
        <w:adjustRightInd w:val="0"/>
        <w:spacing w:after="0" w:line="360" w:lineRule="auto"/>
        <w:jc w:val="both"/>
        <w:rPr>
          <w:rFonts w:ascii="Arial Narrow" w:eastAsia="Calibri" w:hAnsi="Arial Narrow" w:cs="Arial"/>
          <w:lang w:eastAsia="pl-PL"/>
        </w:rPr>
      </w:pPr>
    </w:p>
    <w:p w14:paraId="54653844" w14:textId="08CEBCB7" w:rsidR="005C6FBA" w:rsidRPr="00463C82" w:rsidRDefault="006F4129" w:rsidP="000435DF">
      <w:pPr>
        <w:pStyle w:val="Nagwek3"/>
        <w:spacing w:before="0" w:beforeAutospacing="0" w:after="0" w:afterAutospacing="0" w:line="360" w:lineRule="auto"/>
        <w:rPr>
          <w:rFonts w:ascii="Arial Narrow" w:eastAsia="Calibri" w:hAnsi="Arial Narrow"/>
          <w:b w:val="0"/>
          <w:i/>
          <w:sz w:val="22"/>
          <w:szCs w:val="22"/>
        </w:rPr>
      </w:pPr>
      <w:bookmarkStart w:id="242" w:name="_Toc521315545"/>
      <w:r w:rsidRPr="00463C82">
        <w:rPr>
          <w:rFonts w:ascii="Arial Narrow" w:eastAsia="Calibri" w:hAnsi="Arial Narrow"/>
          <w:b w:val="0"/>
          <w:i/>
          <w:sz w:val="22"/>
          <w:szCs w:val="22"/>
        </w:rPr>
        <w:t>7</w:t>
      </w:r>
      <w:r w:rsidR="005C6FBA" w:rsidRPr="00463C82">
        <w:rPr>
          <w:rFonts w:ascii="Arial Narrow" w:eastAsia="Calibri" w:hAnsi="Arial Narrow"/>
          <w:b w:val="0"/>
          <w:i/>
          <w:sz w:val="22"/>
          <w:szCs w:val="22"/>
        </w:rPr>
        <w:t>.1.1. Wpływ na środowisko gruntowo-wodne, powierzchnię ziemi i krajobraz</w:t>
      </w:r>
      <w:bookmarkEnd w:id="242"/>
    </w:p>
    <w:p w14:paraId="4A2C6371" w14:textId="77777777" w:rsidR="005C6FBA" w:rsidRPr="00463C82" w:rsidRDefault="005C6FBA" w:rsidP="005C6FBA">
      <w:pPr>
        <w:spacing w:after="0" w:line="360" w:lineRule="auto"/>
        <w:outlineLvl w:val="2"/>
        <w:rPr>
          <w:rFonts w:ascii="Arial Narrow" w:eastAsia="Calibri" w:hAnsi="Arial Narrow" w:cs="Times New Roman"/>
          <w:i/>
          <w:lang w:eastAsia="pl-PL"/>
        </w:rPr>
      </w:pPr>
    </w:p>
    <w:p w14:paraId="23EFBE9E" w14:textId="7B974015"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Prawidłowa realizacja działań zapisanych w projekcie pozwoli wyeliminować wystąpienie potencjalnych zagrożeń śr</w:t>
      </w:r>
      <w:r w:rsidR="00CF3F1A" w:rsidRPr="00463C82">
        <w:rPr>
          <w:rFonts w:ascii="Arial Narrow" w:eastAsia="Calibri" w:hAnsi="Arial Narrow" w:cs="Arial"/>
          <w:lang w:eastAsia="pl-PL"/>
        </w:rPr>
        <w:t xml:space="preserve">odowiska gruntowo - wodnego </w:t>
      </w:r>
      <w:r w:rsidR="008E5620" w:rsidRPr="00463C82">
        <w:rPr>
          <w:rFonts w:ascii="Arial Narrow" w:eastAsia="Calibri" w:hAnsi="Arial Narrow" w:cs="Arial"/>
          <w:lang w:eastAsia="pl-PL"/>
        </w:rPr>
        <w:t>Gminy</w:t>
      </w:r>
      <w:r w:rsidRPr="00463C82">
        <w:rPr>
          <w:rFonts w:ascii="Arial Narrow" w:eastAsia="Calibri" w:hAnsi="Arial Narrow" w:cs="Arial"/>
          <w:lang w:eastAsia="pl-PL"/>
        </w:rPr>
        <w:t xml:space="preserve">. Sukcesywna budowa, wymiana i renowacja wyeksploatowanych odcinków sieci </w:t>
      </w:r>
      <w:r w:rsidR="008E5620" w:rsidRPr="00463C82">
        <w:rPr>
          <w:rFonts w:ascii="Arial Narrow" w:eastAsia="Calibri" w:hAnsi="Arial Narrow" w:cs="Arial"/>
          <w:lang w:eastAsia="pl-PL"/>
        </w:rPr>
        <w:t xml:space="preserve">cieplnej czy gazowej </w:t>
      </w:r>
      <w:r w:rsidRPr="00463C82">
        <w:rPr>
          <w:rFonts w:ascii="Arial Narrow" w:eastAsia="Calibri" w:hAnsi="Arial Narrow" w:cs="Arial"/>
          <w:lang w:eastAsia="pl-PL"/>
        </w:rPr>
        <w:t xml:space="preserve">wpłynie </w:t>
      </w:r>
      <w:r w:rsidR="008E5620" w:rsidRPr="00463C82">
        <w:rPr>
          <w:rFonts w:ascii="Arial Narrow" w:eastAsia="Calibri" w:hAnsi="Arial Narrow" w:cs="Arial"/>
          <w:lang w:eastAsia="pl-PL"/>
        </w:rPr>
        <w:t xml:space="preserve">pośrednio </w:t>
      </w:r>
      <w:r w:rsidRPr="00463C82">
        <w:rPr>
          <w:rFonts w:ascii="Arial Narrow" w:eastAsia="Calibri" w:hAnsi="Arial Narrow" w:cs="Arial"/>
          <w:lang w:eastAsia="pl-PL"/>
        </w:rPr>
        <w:t xml:space="preserve">w pozytywny sposób </w:t>
      </w:r>
      <w:r w:rsidR="00567BEF" w:rsidRPr="00463C82">
        <w:rPr>
          <w:rFonts w:ascii="Arial Narrow" w:eastAsia="Calibri" w:hAnsi="Arial Narrow" w:cs="Arial"/>
          <w:lang w:eastAsia="pl-PL"/>
        </w:rPr>
        <w:t>na poprawę środowiska gruntowo -</w:t>
      </w:r>
      <w:r w:rsidRPr="00463C82">
        <w:rPr>
          <w:rFonts w:ascii="Arial Narrow" w:eastAsia="Calibri" w:hAnsi="Arial Narrow" w:cs="Arial"/>
          <w:lang w:eastAsia="pl-PL"/>
        </w:rPr>
        <w:t xml:space="preserve"> wodnego. </w:t>
      </w:r>
    </w:p>
    <w:p w14:paraId="3F7081B3" w14:textId="77777777"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r>
    </w:p>
    <w:p w14:paraId="0EE20810" w14:textId="3667D487"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Negatywne krótkookresowe oddziaływania mogą być spowodowane realizacją działań związanych z wszystkimi pracami budowlanymi, tj. budowa nowych ciągów </w:t>
      </w:r>
      <w:r w:rsidR="008E5620" w:rsidRPr="00463C82">
        <w:rPr>
          <w:rFonts w:ascii="Arial Narrow" w:eastAsia="Calibri" w:hAnsi="Arial Narrow" w:cs="Arial"/>
          <w:lang w:eastAsia="pl-PL"/>
        </w:rPr>
        <w:t xml:space="preserve">linii elektromagnetycznych. </w:t>
      </w:r>
      <w:r w:rsidRPr="00463C82">
        <w:rPr>
          <w:rFonts w:ascii="Arial Narrow" w:eastAsia="Calibri" w:hAnsi="Arial Narrow" w:cs="Arial"/>
          <w:lang w:eastAsia="pl-PL"/>
        </w:rPr>
        <w:t xml:space="preserve">budowa sieci </w:t>
      </w:r>
      <w:r w:rsidR="008E5620" w:rsidRPr="00463C82">
        <w:rPr>
          <w:rFonts w:ascii="Arial Narrow" w:eastAsia="Calibri" w:hAnsi="Arial Narrow" w:cs="Arial"/>
          <w:lang w:eastAsia="pl-PL"/>
        </w:rPr>
        <w:t xml:space="preserve">cieplnej oraz gazowej czy też przy realizacji zadań wykorzystujących odnawialne źródła energii. </w:t>
      </w:r>
      <w:r w:rsidRPr="00463C82">
        <w:rPr>
          <w:rFonts w:ascii="Arial Narrow" w:eastAsia="Calibri" w:hAnsi="Arial Narrow" w:cs="Arial"/>
          <w:lang w:eastAsia="pl-PL"/>
        </w:rPr>
        <w:t xml:space="preserve">Przy realizacji działań inwestycyjnych może dochodzić do zaburzenia stosunków wodnych na etapie budowy. Ponadto realizacja działań wpłynie na degradację pokrywy glebowej. </w:t>
      </w:r>
    </w:p>
    <w:p w14:paraId="105C1539" w14:textId="77777777" w:rsidR="005C6FBA" w:rsidRPr="00463C82" w:rsidRDefault="005C6FBA" w:rsidP="005C6FBA">
      <w:pPr>
        <w:autoSpaceDE w:val="0"/>
        <w:autoSpaceDN w:val="0"/>
        <w:adjustRightInd w:val="0"/>
        <w:spacing w:after="0" w:line="360" w:lineRule="auto"/>
        <w:jc w:val="both"/>
        <w:rPr>
          <w:rFonts w:ascii="Arial Narrow" w:eastAsia="Calibri" w:hAnsi="Arial Narrow" w:cs="Arial"/>
          <w:sz w:val="18"/>
          <w:lang w:eastAsia="pl-PL"/>
        </w:rPr>
      </w:pPr>
    </w:p>
    <w:p w14:paraId="343F06DB" w14:textId="77777777" w:rsidR="00480B06" w:rsidRPr="00463C82" w:rsidRDefault="00480B06" w:rsidP="00480B06">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Im bardziej obszar jest zurbanizowany, tym większe jest społeczne przyzwolenie na wprowadzenie dodatkowych elementów antropogenicznych. Największy wpływ tych inwestycji będzie zauważalny na terenach otwartej przestrzeni, na obszarach atrakcyjnych pod względem krajobrazowym, a także na terenach charakteryzujących się cennym krajobrazem kulturowym. Na terenach leśnych percepcja wizualna będzie ograniczona. Z kolei na obszarach wyżynnych widoczność nowej infrastruktury może być znaczna.</w:t>
      </w:r>
    </w:p>
    <w:p w14:paraId="461587C7" w14:textId="77777777" w:rsidR="006F4129" w:rsidRPr="00463C82" w:rsidRDefault="006F4129" w:rsidP="00480B06">
      <w:pPr>
        <w:spacing w:after="0" w:line="360" w:lineRule="auto"/>
        <w:ind w:firstLine="708"/>
        <w:jc w:val="both"/>
        <w:rPr>
          <w:rFonts w:ascii="Arial Narrow" w:eastAsia="Calibri" w:hAnsi="Arial Narrow" w:cs="Times New Roman"/>
          <w:sz w:val="20"/>
        </w:rPr>
      </w:pPr>
    </w:p>
    <w:p w14:paraId="457B3835" w14:textId="77777777" w:rsidR="00480B06" w:rsidRPr="00463C82" w:rsidRDefault="00480B06" w:rsidP="00480B06">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Oddziaływania na krajobraz w ujęciu wizualnym będą miały miejsce zarówno na etapie budowy, jak i eksploatacji. Są one związane z pojawieniem się w przestrzeni nowych obiektów kubaturowych i infrastrukturalnych, zmianą ukształtowania terenu, a także wyburzeniem istniejących obiektów oraz usunięciem drzew i krzewów. Większość zmian w krajobrazie będzie miała charakter stały. Zmiany w miejscach służących wyłącznie na potrzeby budowy, które nie będą wykorzystywane po oddaniu przedsięwzięcia do eksploatacji, będą miały charakter odwracalny.</w:t>
      </w:r>
    </w:p>
    <w:p w14:paraId="539DFAFF" w14:textId="5EC1B350" w:rsidR="00480B06" w:rsidRPr="00463C82" w:rsidRDefault="00480B06" w:rsidP="00480B06">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lastRenderedPageBreak/>
        <w:t xml:space="preserve">Pozytywny wpływ na krajobraz mogą mieć m.in. inwestycje z zakresu termomodernizacji, które poza zmniejszeniem ilości energii cieplnej zużywanej w budynku skutkują, poprzez ocieplenie ścian zewnętrznych, odświeżeniem budynku i nadaniem mu nowego wyglądu. </w:t>
      </w:r>
    </w:p>
    <w:p w14:paraId="6EB2EC5D" w14:textId="77777777" w:rsidR="00480B06" w:rsidRPr="00463C82" w:rsidRDefault="00480B06" w:rsidP="00480B06">
      <w:pPr>
        <w:spacing w:after="0" w:line="360" w:lineRule="auto"/>
        <w:ind w:firstLine="708"/>
        <w:jc w:val="both"/>
        <w:rPr>
          <w:rFonts w:ascii="Arial Narrow" w:eastAsia="Calibri" w:hAnsi="Arial Narrow" w:cs="Times New Roman"/>
        </w:rPr>
      </w:pPr>
    </w:p>
    <w:p w14:paraId="5688127D" w14:textId="1C126098" w:rsidR="00480B06" w:rsidRPr="00463C82" w:rsidRDefault="00480B06" w:rsidP="002251FC">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Negatywny wpływ na krajobraz związany jest z prowadzeniem inwestycji obejmujących budowę nowych obiektów, szczególnie o dużych gabarytach gdyż w wyniku ich realizacji na stał</w:t>
      </w:r>
      <w:r w:rsidR="002251FC" w:rsidRPr="00463C82">
        <w:rPr>
          <w:rFonts w:ascii="Arial Narrow" w:eastAsia="Calibri" w:hAnsi="Arial Narrow" w:cs="Times New Roman"/>
        </w:rPr>
        <w:t xml:space="preserve">e zmieniony zostaje krajobraz.  </w:t>
      </w:r>
      <w:r w:rsidRPr="00463C82">
        <w:rPr>
          <w:rFonts w:ascii="Arial Narrow" w:eastAsia="Calibri" w:hAnsi="Arial Narrow" w:cs="Times New Roman"/>
        </w:rPr>
        <w:t xml:space="preserve">Spośród inwestycji ujętych w projekcie największy wpływ na krajobraz będą miały te inwestycje śródlądowe, które będą miały duże gabaryty i rozmiary. Obiekty te mogą stanowić lokalną dominantę w krajobrazie. </w:t>
      </w:r>
    </w:p>
    <w:p w14:paraId="4850FDAF" w14:textId="77777777" w:rsidR="008E5620" w:rsidRPr="00463C82" w:rsidRDefault="008E5620" w:rsidP="002251FC">
      <w:pPr>
        <w:spacing w:after="0" w:line="360" w:lineRule="auto"/>
        <w:ind w:firstLine="708"/>
        <w:jc w:val="both"/>
        <w:rPr>
          <w:rFonts w:ascii="Arial Narrow" w:eastAsia="Calibri" w:hAnsi="Arial Narrow" w:cs="Times New Roman"/>
        </w:rPr>
      </w:pPr>
    </w:p>
    <w:p w14:paraId="7B885801" w14:textId="164A4D86" w:rsidR="00480B06" w:rsidRPr="00463C82" w:rsidRDefault="00480B06" w:rsidP="00480B06">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Na krajobraz mogą wpłynąć negatywnie działania mające na celu ochronę poszczególnych komponentów środowiska czy zdrowia człowieka. Lokalny krajobraz może zostać zaburzony budową </w:t>
      </w:r>
      <w:r w:rsidR="007A7915" w:rsidRPr="00463C82">
        <w:rPr>
          <w:rFonts w:ascii="Arial Narrow" w:eastAsia="Calibri" w:hAnsi="Arial Narrow" w:cs="Times New Roman"/>
        </w:rPr>
        <w:t>nowych obiektów</w:t>
      </w:r>
      <w:r w:rsidRPr="00463C82">
        <w:rPr>
          <w:rFonts w:ascii="Arial Narrow" w:eastAsia="Calibri" w:hAnsi="Arial Narrow" w:cs="Times New Roman"/>
        </w:rPr>
        <w:t xml:space="preserve">, remontami, posadowieniem nowych </w:t>
      </w:r>
      <w:r w:rsidR="007A7915" w:rsidRPr="00463C82">
        <w:rPr>
          <w:rFonts w:ascii="Arial Narrow" w:eastAsia="Calibri" w:hAnsi="Arial Narrow" w:cs="Times New Roman"/>
        </w:rPr>
        <w:t xml:space="preserve">linii elektromagnetycznych, kolektorów słonecznych czy też turbin wiatrowych. </w:t>
      </w:r>
      <w:r w:rsidRPr="00463C82">
        <w:rPr>
          <w:rFonts w:ascii="Arial Narrow" w:eastAsia="Calibri" w:hAnsi="Arial Narrow" w:cs="Times New Roman"/>
        </w:rPr>
        <w:t>Jest to jednak bardzo subiektywne odczucie. Właściwie przeprowadzone prace, projekty wkomponowane w lokalny krajobraz nie powinny negatywnie wpłynąć na wygląd estetyczny obszaru. Należy dążyć do takiego ustalania lokalizacji, aby ograniczyć do minimum negatywny wpływ nie tylko na zdrowie ludzi, ale także na krajobraz przyrodniczy i kulturowy (na zasadzie kompromisu pomiędzy racjami inwestorów, a subiektywnymi odczuciami mieszkańców). Szczegóły lokalizacji tego typu obiektów ustalane będą w miejscowych planach zagospodarowania przestrzennego.</w:t>
      </w:r>
    </w:p>
    <w:p w14:paraId="757FDACB" w14:textId="77777777" w:rsidR="00480B06" w:rsidRPr="00463C82" w:rsidRDefault="00480B06" w:rsidP="005C6FBA">
      <w:pPr>
        <w:autoSpaceDE w:val="0"/>
        <w:autoSpaceDN w:val="0"/>
        <w:adjustRightInd w:val="0"/>
        <w:spacing w:after="0" w:line="360" w:lineRule="auto"/>
        <w:jc w:val="both"/>
        <w:rPr>
          <w:rFonts w:ascii="Arial Narrow" w:eastAsia="Calibri" w:hAnsi="Arial Narrow" w:cs="Arial"/>
          <w:lang w:eastAsia="pl-PL"/>
        </w:rPr>
      </w:pPr>
    </w:p>
    <w:p w14:paraId="37A6E328" w14:textId="77777777"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Ograniczenie wystąpienia negatywnych oddziaływań możliwe jest poprzez odpowiedni dobór lokalizacji planowanej inwestycji. Podczas realizacji danej inwestycji należy brać pod uwagę lokalne uwarunkowania, które w jak najmniejszy sposób będą wpływały na degradację środowiska. Przeciwdziałanie wystąpieniu negatywnych oddziaływań winno odbywać się na etapie planowania danej inwestycji. Opracowanie właściwego projektu, który uwzględniałby potrzeby ochrony środowiska oraz zasady zrównoważonego rozwoju, zarówno na etapie budowy jak i w fazie eksploatacji inwestycji pozwoli w znacznym stopniu ograniczyć negatywne oddziaływania.</w:t>
      </w:r>
    </w:p>
    <w:p w14:paraId="186538E5" w14:textId="77777777"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p>
    <w:p w14:paraId="538F5683" w14:textId="77777777" w:rsidR="007A7915" w:rsidRPr="00463C82" w:rsidRDefault="007A7915" w:rsidP="007A7915">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W przypadku realizacji poszczególnych zamierzeń inwestycyjnych należy kierować się potrzebą ochrony krajobrazu oraz koniecznością prowadzenia działań na rzecz zachowania i utrzymywania ważnych lub charakterystycznych cech krajobrazu, tak aby ukierunkować i harmonizować zmiany, które wynikają z procesów społecznych, gospodarczych i środowiskowych, w myśl Europejskiej Konwencji Krajobrazowej.</w:t>
      </w:r>
    </w:p>
    <w:p w14:paraId="1B3484C3" w14:textId="77777777" w:rsidR="007A7915" w:rsidRPr="00463C82" w:rsidRDefault="007A7915" w:rsidP="005C6FBA">
      <w:pPr>
        <w:autoSpaceDE w:val="0"/>
        <w:autoSpaceDN w:val="0"/>
        <w:adjustRightInd w:val="0"/>
        <w:spacing w:after="0" w:line="360" w:lineRule="auto"/>
        <w:jc w:val="both"/>
        <w:rPr>
          <w:rFonts w:ascii="Arial Narrow" w:eastAsia="Calibri" w:hAnsi="Arial Narrow" w:cs="Arial"/>
          <w:sz w:val="18"/>
          <w:lang w:eastAsia="pl-PL"/>
        </w:rPr>
      </w:pPr>
    </w:p>
    <w:p w14:paraId="7E4467FA" w14:textId="08875D31" w:rsidR="005C6FBA" w:rsidRPr="00463C82" w:rsidRDefault="006F4129" w:rsidP="000435DF">
      <w:pPr>
        <w:pStyle w:val="Nagwek3"/>
        <w:spacing w:before="0" w:beforeAutospacing="0" w:after="0" w:afterAutospacing="0" w:line="360" w:lineRule="auto"/>
        <w:rPr>
          <w:rFonts w:ascii="Arial Narrow" w:eastAsia="Calibri" w:hAnsi="Arial Narrow"/>
          <w:b w:val="0"/>
          <w:i/>
          <w:sz w:val="22"/>
          <w:szCs w:val="22"/>
        </w:rPr>
      </w:pPr>
      <w:bookmarkStart w:id="243" w:name="_Toc521315546"/>
      <w:r w:rsidRPr="00463C82">
        <w:rPr>
          <w:rFonts w:ascii="Arial Narrow" w:eastAsia="Calibri" w:hAnsi="Arial Narrow"/>
          <w:b w:val="0"/>
          <w:i/>
          <w:sz w:val="22"/>
          <w:szCs w:val="22"/>
        </w:rPr>
        <w:t>7</w:t>
      </w:r>
      <w:r w:rsidR="005C6FBA" w:rsidRPr="00463C82">
        <w:rPr>
          <w:rFonts w:ascii="Arial Narrow" w:eastAsia="Calibri" w:hAnsi="Arial Narrow"/>
          <w:b w:val="0"/>
          <w:i/>
          <w:sz w:val="22"/>
          <w:szCs w:val="22"/>
        </w:rPr>
        <w:t>.1.2. Wpływ na klimat oraz jakość powietrza atmosferycznego</w:t>
      </w:r>
      <w:bookmarkEnd w:id="243"/>
    </w:p>
    <w:p w14:paraId="2155EA44" w14:textId="77777777" w:rsidR="005C6FBA" w:rsidRPr="00463C82" w:rsidRDefault="005C6FBA" w:rsidP="005C6FBA">
      <w:pPr>
        <w:autoSpaceDE w:val="0"/>
        <w:autoSpaceDN w:val="0"/>
        <w:adjustRightInd w:val="0"/>
        <w:spacing w:after="0" w:line="360" w:lineRule="auto"/>
        <w:rPr>
          <w:rFonts w:ascii="Calibri" w:eastAsia="Calibri" w:hAnsi="Calibri" w:cs="Calibri"/>
          <w:sz w:val="14"/>
          <w:lang w:eastAsia="pl-PL"/>
        </w:rPr>
      </w:pPr>
    </w:p>
    <w:p w14:paraId="017235EB" w14:textId="208D7C35"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Realizacja działań zapisanych w </w:t>
      </w:r>
      <w:r w:rsidR="007A7915" w:rsidRPr="00463C82">
        <w:rPr>
          <w:rFonts w:ascii="Arial Narrow" w:eastAsia="Calibri" w:hAnsi="Arial Narrow" w:cs="Arial"/>
          <w:lang w:eastAsia="pl-PL"/>
        </w:rPr>
        <w:t>Projekcie</w:t>
      </w:r>
      <w:r w:rsidRPr="00463C82">
        <w:rPr>
          <w:rFonts w:ascii="Arial Narrow" w:eastAsia="Calibri" w:hAnsi="Arial Narrow" w:cs="Arial"/>
          <w:lang w:eastAsia="pl-PL"/>
        </w:rPr>
        <w:t xml:space="preserve"> pozwoli wyeliminować negatywne oddziaływanie zanieczyszczeń do powietrza atmosferycznego, a tym samym wpłynie pozytywnie na warunki klimatyczne. </w:t>
      </w:r>
      <w:r w:rsidRPr="00463C82">
        <w:rPr>
          <w:rFonts w:ascii="Arial Narrow" w:eastAsia="Calibri" w:hAnsi="Arial Narrow" w:cs="Arial"/>
          <w:lang w:eastAsia="pl-PL"/>
        </w:rPr>
        <w:lastRenderedPageBreak/>
        <w:t>Pozytywny wpływ na jakość powietrza będzie miała realizacja działań związanych ze zmianą systemu ogrzewania na bardziej efektywny ekologicznie i energetycznie, w tym wymiana ogrzewania węglowego na gazowe, olejowe lub geotermalne.</w:t>
      </w:r>
      <w:r w:rsidR="00AF4003" w:rsidRPr="00463C82">
        <w:rPr>
          <w:rFonts w:ascii="Arial Narrow" w:eastAsia="Calibri" w:hAnsi="Arial Narrow" w:cs="Arial"/>
          <w:lang w:eastAsia="pl-PL"/>
        </w:rPr>
        <w:t xml:space="preserve"> </w:t>
      </w:r>
      <w:r w:rsidRPr="00463C82">
        <w:rPr>
          <w:rFonts w:ascii="Arial Narrow" w:eastAsia="Calibri" w:hAnsi="Arial Narrow" w:cs="Arial"/>
          <w:lang w:eastAsia="pl-PL"/>
        </w:rPr>
        <w:t>Opracowany dokument zakłada także ograniczenie emisji ze źródeł punktowych obiektu energetycznego spalania paliw poprzez kontrolę instalacji oraz rozwój i modernizację systemów zaopatrzeni</w:t>
      </w:r>
      <w:r w:rsidR="00207D35" w:rsidRPr="00463C82">
        <w:rPr>
          <w:rFonts w:ascii="Arial Narrow" w:eastAsia="Calibri" w:hAnsi="Arial Narrow" w:cs="Arial"/>
          <w:lang w:eastAsia="pl-PL"/>
        </w:rPr>
        <w:t>a</w:t>
      </w:r>
      <w:r w:rsidRPr="00463C82">
        <w:rPr>
          <w:rFonts w:ascii="Arial Narrow" w:eastAsia="Calibri" w:hAnsi="Arial Narrow" w:cs="Arial"/>
          <w:lang w:eastAsia="pl-PL"/>
        </w:rPr>
        <w:t xml:space="preserve"> w ciepło z wykorzystaniem nowoczesnych energooszczędnych urządzeń i technologii w celu optymalizacji wykorzystania energii pierwotnej paliw. </w:t>
      </w:r>
    </w:p>
    <w:p w14:paraId="158B1A64" w14:textId="77777777" w:rsidR="005C6FBA" w:rsidRPr="00463C82" w:rsidRDefault="005C6FBA" w:rsidP="005C6FBA">
      <w:pPr>
        <w:autoSpaceDE w:val="0"/>
        <w:autoSpaceDN w:val="0"/>
        <w:adjustRightInd w:val="0"/>
        <w:spacing w:after="0" w:line="360" w:lineRule="auto"/>
        <w:jc w:val="both"/>
        <w:rPr>
          <w:rFonts w:ascii="Arial Narrow" w:eastAsia="Calibri" w:hAnsi="Arial Narrow" w:cs="Arial"/>
          <w:sz w:val="14"/>
          <w:lang w:eastAsia="pl-PL"/>
        </w:rPr>
      </w:pPr>
    </w:p>
    <w:p w14:paraId="148033A4" w14:textId="5719282A"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Dość znaczący pozytywny wpływ na poprawę jakości powietrza oraz warunków klimatycznych prognozuje się w wyniku realizacji działań związanych z rozwojem energetyki odnawialnej. Planowane do realizacji zadania to przede wszystkim promocja wspierania rozwoju odnawialnych źródeł energii oraz technologii zwiększających efektywne wykorzystanie energii i zmniejszające materiałochłonność gospodarki oraz wdrażanie projektów z zastosowaniem odnawialnych i alternatywnych źródeł energii, tj. wykorzystanie biogazu, biomasy, energii słonecznej, energii wiatru, pomp ciepła, energii spadku wód, wód </w:t>
      </w:r>
      <w:r w:rsidR="00AF4003" w:rsidRPr="00463C82">
        <w:rPr>
          <w:rFonts w:ascii="Arial Narrow" w:eastAsia="Calibri" w:hAnsi="Arial Narrow" w:cs="Arial"/>
          <w:lang w:eastAsia="pl-PL"/>
        </w:rPr>
        <w:t xml:space="preserve">geotermalnych. </w:t>
      </w:r>
      <w:r w:rsidRPr="00463C82">
        <w:rPr>
          <w:rFonts w:ascii="Arial Narrow" w:eastAsia="Calibri" w:hAnsi="Arial Narrow" w:cs="Arial"/>
          <w:lang w:eastAsia="pl-PL"/>
        </w:rPr>
        <w:t>Rozpatrując szerszy horyzont czasowy realizacja działań związanych z wykorzystaniem energetyki odnawialnej winna być związana z szeroką i szczegółową analizą wpływu oddziaływania tych obiektów na florę i faunę.</w:t>
      </w:r>
    </w:p>
    <w:p w14:paraId="6EE2C1F6" w14:textId="77777777" w:rsidR="007A7915" w:rsidRPr="00463C82" w:rsidRDefault="007A7915" w:rsidP="005C6FBA">
      <w:pPr>
        <w:autoSpaceDE w:val="0"/>
        <w:autoSpaceDN w:val="0"/>
        <w:adjustRightInd w:val="0"/>
        <w:spacing w:after="0" w:line="360" w:lineRule="auto"/>
        <w:jc w:val="both"/>
        <w:rPr>
          <w:rFonts w:ascii="Arial Narrow" w:eastAsia="Calibri" w:hAnsi="Arial Narrow" w:cs="Arial"/>
          <w:lang w:eastAsia="pl-PL"/>
        </w:rPr>
      </w:pPr>
    </w:p>
    <w:p w14:paraId="1549DA3C" w14:textId="00F3838C" w:rsidR="00A40013"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Dodatkowo jednym z planowanych działań jest te</w:t>
      </w:r>
      <w:r w:rsidR="00003705" w:rsidRPr="00463C82">
        <w:rPr>
          <w:rFonts w:ascii="Arial Narrow" w:eastAsia="Calibri" w:hAnsi="Arial Narrow" w:cs="Arial"/>
          <w:lang w:eastAsia="pl-PL"/>
        </w:rPr>
        <w:t xml:space="preserve">rmomodernizacja budynków - </w:t>
      </w:r>
      <w:r w:rsidRPr="00463C82">
        <w:rPr>
          <w:rFonts w:ascii="Arial Narrow" w:eastAsia="Calibri" w:hAnsi="Arial Narrow" w:cs="Arial"/>
          <w:lang w:eastAsia="pl-PL"/>
        </w:rPr>
        <w:t xml:space="preserve">przede wszystkim budynków użyteczności publicznej, tj. placówek oświatowych, świetlic itd. Podczas planowania procesów termomodernizacyjnych należy brać pod uwagę ich położenie oraz fakt, że przeprowadzanie prac może bezpośrednio oddziaływać na potencjalne siedliska zwierząt. </w:t>
      </w:r>
    </w:p>
    <w:p w14:paraId="4D45DBBE" w14:textId="77777777" w:rsidR="00A40013" w:rsidRPr="00463C82" w:rsidRDefault="00A40013" w:rsidP="005C6FBA">
      <w:pPr>
        <w:autoSpaceDE w:val="0"/>
        <w:autoSpaceDN w:val="0"/>
        <w:adjustRightInd w:val="0"/>
        <w:spacing w:after="0" w:line="360" w:lineRule="auto"/>
        <w:jc w:val="both"/>
        <w:rPr>
          <w:rFonts w:ascii="Arial Narrow" w:eastAsia="Calibri" w:hAnsi="Arial Narrow" w:cs="Arial"/>
          <w:lang w:eastAsia="pl-PL"/>
        </w:rPr>
      </w:pPr>
    </w:p>
    <w:p w14:paraId="0C0BE31A" w14:textId="77777777" w:rsidR="005C6FBA" w:rsidRPr="00463C82" w:rsidRDefault="005C6FBA" w:rsidP="00A40013">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Zgodnie z art. 52 ust. 1 pkt 4 ustawy o ochronie przyrody, w stosunku do gatunków dziko występujących zwierząt objętych ochroną gatunkową obowiązuje zakaz niszczenia ich siedlisk i ostoi. Przed podejmowaniem jakichkolwiek prac inwestycyjnych należy przeprowadzić inwentaryzację budynków przewidzianych do termomodernizacji pod względem występowania w ich pobliżu gatunków dziko występujących zwierząt. W razie stwierdzenia występowania takich gatunków należy dostosować termin oraz sposób wykonania prac do okresów rozrodczych.</w:t>
      </w:r>
    </w:p>
    <w:p w14:paraId="3F141AC9" w14:textId="77777777"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p>
    <w:p w14:paraId="4BBF589D" w14:textId="18F0458C"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Potencjalnymi źródłami zanieczyszczenia powietrza mogą być działania związane z termicznym przekształcaniem odpadów - spalanie w ramach gospodarstw domowych. W wyniku takowego spalania odpadów do powietrza emitowane są niebezpieczne zanieczyszczenia takie jak tlenki azotu, dwutlenki siarki, chlorowodór, fluorowodór itd. W dokumencie zakłada się objęcie wszystkich mieszkańców zorganizowanym systemem zbierania, co w znaczący sposób wpłynie na poprawę powietrza atmosferycznego, ponieważ wyeliminuje samodzielne zagospodarowanie odpadów przez mieszkańców. Likwidacja dzikich wysypisk, także wpłynie pozytywnie na powietrze atmosferyczne, przyczyni się to w znaczny sposób do zmniejszenia emisji odorów.</w:t>
      </w:r>
    </w:p>
    <w:p w14:paraId="007F23CC" w14:textId="12F668F9"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lastRenderedPageBreak/>
        <w:tab/>
        <w:t>Negatywne krótkookresowe oddziaływanie na jakość powietrza atmosferycznego może wystąpić podc</w:t>
      </w:r>
      <w:r w:rsidR="007F4DD4" w:rsidRPr="00463C82">
        <w:rPr>
          <w:rFonts w:ascii="Arial Narrow" w:eastAsia="Calibri" w:hAnsi="Arial Narrow" w:cs="Arial"/>
          <w:lang w:eastAsia="pl-PL"/>
        </w:rPr>
        <w:t>zas wszystkich prac budowlanych</w:t>
      </w:r>
      <w:r w:rsidRPr="00463C82">
        <w:rPr>
          <w:rFonts w:ascii="Arial Narrow" w:eastAsia="Calibri" w:hAnsi="Arial Narrow" w:cs="Arial"/>
          <w:lang w:eastAsia="pl-PL"/>
        </w:rPr>
        <w:t>. Real</w:t>
      </w:r>
      <w:r w:rsidR="007F4DD4" w:rsidRPr="00463C82">
        <w:rPr>
          <w:rFonts w:ascii="Arial Narrow" w:eastAsia="Calibri" w:hAnsi="Arial Narrow" w:cs="Arial"/>
          <w:lang w:eastAsia="pl-PL"/>
        </w:rPr>
        <w:t>izacja zadań</w:t>
      </w:r>
      <w:r w:rsidRPr="00463C82">
        <w:rPr>
          <w:rFonts w:ascii="Arial Narrow" w:eastAsia="Calibri" w:hAnsi="Arial Narrow" w:cs="Arial"/>
          <w:lang w:eastAsia="pl-PL"/>
        </w:rPr>
        <w:t xml:space="preserve"> będzie ingerowała w środowisko przyrodnicze, spowoduje degradację pokrywy glebowej oraz spowoduje krótkookresowe pylenie podczas realizacji inwestycji. W długoterminowej perspektywie wpłynie to jednak w sposób pozytywny na jakość powietrza atmosferycznego.</w:t>
      </w:r>
    </w:p>
    <w:p w14:paraId="288D0B93" w14:textId="77777777" w:rsidR="005C6FBA" w:rsidRPr="00463C82" w:rsidRDefault="005C6FBA" w:rsidP="005C6FBA">
      <w:pPr>
        <w:autoSpaceDE w:val="0"/>
        <w:autoSpaceDN w:val="0"/>
        <w:adjustRightInd w:val="0"/>
        <w:spacing w:after="0" w:line="360" w:lineRule="auto"/>
        <w:rPr>
          <w:rFonts w:ascii="Calibri" w:eastAsia="Calibri" w:hAnsi="Calibri" w:cs="Calibri"/>
          <w:lang w:eastAsia="pl-PL"/>
        </w:rPr>
      </w:pPr>
    </w:p>
    <w:p w14:paraId="58266F77" w14:textId="77777777" w:rsidR="001D1D17" w:rsidRPr="00463C82" w:rsidRDefault="001D1D17" w:rsidP="001D1D17">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Powstanie zabudowy ze sztucznymi źródłami ciepła, charakteryzującej się większą pojemnością cieplną w stosunku do powierzchni pokrytej roślinnością, może powodować modyfikacje topoklimatu pod względem warunków termicznych i anemometrycznych. Wpływ zabudowy i infrastruktury komunikacyjnej na zmniejszenie retencji przypowierzchniowej i przenikania wody do przypowierzchniowych warstw gruntu w wyniku tworzenia stref ograniczonej infiltracji skutkował będzie modyfikacją warunków wilgotnościowych cechujących dotychczasowy topoklimat. Skala potencjalnych zmian pozostanie w korelacji ze skalą dokonanych przekształceń.</w:t>
      </w:r>
    </w:p>
    <w:p w14:paraId="558F17DF" w14:textId="77777777" w:rsidR="001D1D17" w:rsidRPr="00463C82" w:rsidRDefault="001D1D17" w:rsidP="001D1D17">
      <w:pPr>
        <w:autoSpaceDE w:val="0"/>
        <w:autoSpaceDN w:val="0"/>
        <w:adjustRightInd w:val="0"/>
        <w:spacing w:after="0" w:line="360" w:lineRule="auto"/>
        <w:ind w:firstLine="708"/>
        <w:jc w:val="both"/>
        <w:rPr>
          <w:rFonts w:ascii="Arial Narrow" w:eastAsia="Calibri" w:hAnsi="Arial Narrow" w:cs="Arial"/>
          <w:lang w:eastAsia="pl-PL"/>
        </w:rPr>
      </w:pPr>
    </w:p>
    <w:p w14:paraId="6D93B893" w14:textId="77777777" w:rsidR="001D1D17" w:rsidRPr="00463C82" w:rsidRDefault="001D1D17" w:rsidP="001D1D17">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Ryzyko wystąpienia negatywnych skutków dla ochrony powietrza minimalizować można poprzez działania związane z jak największym możliwym unikaniem emisji głównie substancji pyłowych. Ich źródłem są procesy budowy, rozbudowy czy modernizacji infrastruktury zakładów, budynków mieszkalnych czy dróg. Sensem redukcji emisji zanieczyszczeń powietrza jest przestrzeganie zaostrzonych zapisów pozwoleń budowlanych czy stosowanie zapisów promujących ochronę powietrza (np. korzystanie z maszyn i urządzeń o wysokich normach spalin czy zraszanie materiałów pylących) w dokumentach przetargowych. Przy planowaniu nowej zabudowy należy uwzględniać efektywność energetyczną budynków i ograniczać stosowanie paliw wysokoemisyjnych. W celu wykazania wariantu najmniej obciążającego środowisko należy dla każdej nowej inwestycji wykonać rzetelną ocenę oddziaływania na środowisko. Dodatkowo zaproponowany wariant będzie musiał uwzględniać aspekty racjonalności technicznej i ekonomicznej.</w:t>
      </w:r>
    </w:p>
    <w:p w14:paraId="2CA03F11" w14:textId="77777777" w:rsidR="001D1D17" w:rsidRPr="00463C82" w:rsidRDefault="001D1D17" w:rsidP="005C6FBA">
      <w:pPr>
        <w:autoSpaceDE w:val="0"/>
        <w:autoSpaceDN w:val="0"/>
        <w:adjustRightInd w:val="0"/>
        <w:spacing w:after="0" w:line="360" w:lineRule="auto"/>
        <w:rPr>
          <w:rFonts w:ascii="Calibri" w:eastAsia="Calibri" w:hAnsi="Calibri" w:cs="Calibri"/>
          <w:lang w:eastAsia="pl-PL"/>
        </w:rPr>
      </w:pPr>
    </w:p>
    <w:p w14:paraId="4BEE6248" w14:textId="70263722" w:rsidR="005C6FBA" w:rsidRPr="00463C82" w:rsidRDefault="006F4129" w:rsidP="00963674">
      <w:pPr>
        <w:pStyle w:val="Nagwek3"/>
        <w:spacing w:before="0" w:beforeAutospacing="0" w:after="0" w:afterAutospacing="0" w:line="360" w:lineRule="auto"/>
        <w:jc w:val="both"/>
        <w:rPr>
          <w:rFonts w:ascii="Arial Narrow" w:eastAsia="Calibri" w:hAnsi="Arial Narrow"/>
          <w:b w:val="0"/>
          <w:i/>
          <w:sz w:val="22"/>
          <w:szCs w:val="22"/>
        </w:rPr>
      </w:pPr>
      <w:bookmarkStart w:id="244" w:name="_Toc521315547"/>
      <w:r w:rsidRPr="00463C82">
        <w:rPr>
          <w:rFonts w:ascii="Arial Narrow" w:eastAsia="Calibri" w:hAnsi="Arial Narrow"/>
          <w:b w:val="0"/>
          <w:i/>
          <w:sz w:val="22"/>
          <w:szCs w:val="22"/>
        </w:rPr>
        <w:t>7</w:t>
      </w:r>
      <w:r w:rsidR="005C6FBA" w:rsidRPr="00463C82">
        <w:rPr>
          <w:rFonts w:ascii="Arial Narrow" w:eastAsia="Calibri" w:hAnsi="Arial Narrow"/>
          <w:b w:val="0"/>
          <w:i/>
          <w:sz w:val="22"/>
          <w:szCs w:val="22"/>
        </w:rPr>
        <w:t>.1.3. Wpływ na różnorodność biologiczną, rośliny i zwierzęta, przyrodę, obszary o szczególnych właściwościach naturalnych oraz zasoby naturalne</w:t>
      </w:r>
      <w:bookmarkEnd w:id="244"/>
    </w:p>
    <w:p w14:paraId="133D3F46" w14:textId="77777777" w:rsidR="005C6FBA" w:rsidRPr="00463C82" w:rsidRDefault="005C6FBA" w:rsidP="005C6FBA">
      <w:pPr>
        <w:autoSpaceDE w:val="0"/>
        <w:autoSpaceDN w:val="0"/>
        <w:adjustRightInd w:val="0"/>
        <w:spacing w:after="0" w:line="240" w:lineRule="auto"/>
        <w:rPr>
          <w:rFonts w:ascii="Calibri" w:eastAsia="Calibri" w:hAnsi="Calibri" w:cs="Calibri"/>
          <w:b/>
          <w:lang w:eastAsia="pl-PL"/>
        </w:rPr>
      </w:pPr>
    </w:p>
    <w:p w14:paraId="2FB10F1D" w14:textId="06A7642A" w:rsidR="005C6FBA" w:rsidRPr="00463C82" w:rsidRDefault="005C6FBA" w:rsidP="00567BE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Zgodnie z założeniami </w:t>
      </w:r>
      <w:r w:rsidR="007F4DD4" w:rsidRPr="00463C82">
        <w:rPr>
          <w:rFonts w:ascii="Arial Narrow" w:eastAsia="Calibri" w:hAnsi="Arial Narrow" w:cs="Arial"/>
          <w:lang w:eastAsia="pl-PL"/>
        </w:rPr>
        <w:t>Projektu</w:t>
      </w:r>
      <w:r w:rsidRPr="00463C82">
        <w:rPr>
          <w:rFonts w:ascii="Arial Narrow" w:eastAsia="Calibri" w:hAnsi="Arial Narrow" w:cs="Arial"/>
          <w:lang w:eastAsia="pl-PL"/>
        </w:rPr>
        <w:t xml:space="preserve"> realizacja niektórych zadań założonych w dokumencie może wywierać krótkookresowy negatywny wpływ na różnorodność biologiczną. Planowane inwestycje mogą wywierać negatywne oddziaływanie na organizmy żywe. Związane jest to przede wszystkim z realizacją działań inwestycyjnych, tj. budowa </w:t>
      </w:r>
      <w:r w:rsidR="007F4DD4" w:rsidRPr="00463C82">
        <w:rPr>
          <w:rFonts w:ascii="Arial Narrow" w:eastAsia="Calibri" w:hAnsi="Arial Narrow" w:cs="Arial"/>
          <w:lang w:eastAsia="pl-PL"/>
        </w:rPr>
        <w:t>oraz modernizacja sieci energetycznych</w:t>
      </w:r>
      <w:r w:rsidRPr="00463C82">
        <w:rPr>
          <w:rFonts w:ascii="Arial Narrow" w:eastAsia="Calibri" w:hAnsi="Arial Narrow" w:cs="Arial"/>
          <w:lang w:eastAsia="pl-PL"/>
        </w:rPr>
        <w:t>, termomodernizacja o</w:t>
      </w:r>
      <w:r w:rsidR="007F4DD4" w:rsidRPr="00463C82">
        <w:rPr>
          <w:rFonts w:ascii="Arial Narrow" w:eastAsia="Calibri" w:hAnsi="Arial Narrow" w:cs="Arial"/>
          <w:lang w:eastAsia="pl-PL"/>
        </w:rPr>
        <w:t>biektów użyteczności publicznej czy wykorzystanie odnawialnych źródeł energii</w:t>
      </w:r>
      <w:r w:rsidRPr="00463C82">
        <w:rPr>
          <w:rFonts w:ascii="Arial Narrow" w:eastAsia="Calibri" w:hAnsi="Arial Narrow" w:cs="Arial"/>
          <w:lang w:eastAsia="pl-PL"/>
        </w:rPr>
        <w:t>. Podczas ich realizacji mogą nastąpić negatywne oddziaływania związane z oddziaływaniem hałasu oraz usunięciem części roślinności.</w:t>
      </w:r>
    </w:p>
    <w:p w14:paraId="369D853B" w14:textId="77777777" w:rsidR="005C6FBA" w:rsidRPr="00463C82" w:rsidRDefault="005C6FBA" w:rsidP="00567BEF">
      <w:pPr>
        <w:autoSpaceDE w:val="0"/>
        <w:autoSpaceDN w:val="0"/>
        <w:adjustRightInd w:val="0"/>
        <w:spacing w:after="0" w:line="360" w:lineRule="auto"/>
        <w:jc w:val="both"/>
        <w:rPr>
          <w:rFonts w:ascii="Arial Narrow" w:eastAsia="Calibri" w:hAnsi="Arial Narrow" w:cs="Arial"/>
          <w:lang w:eastAsia="pl-PL"/>
        </w:rPr>
      </w:pPr>
    </w:p>
    <w:p w14:paraId="540CFD07" w14:textId="2BD135CF" w:rsidR="005C6FBA" w:rsidRPr="00463C82" w:rsidRDefault="005C6FBA" w:rsidP="00567BE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Zgodnie z art. 52 ust. 1 pkt 4 ustawy o ochronie przyrody, w stosunku do gatunków dziko występujących zwierząt objętych ochroną gatunkową obowiązuje zakaz niszczenia ich siedlisk i ostoi. Przed </w:t>
      </w:r>
      <w:r w:rsidRPr="00463C82">
        <w:rPr>
          <w:rFonts w:ascii="Arial Narrow" w:eastAsia="Calibri" w:hAnsi="Arial Narrow" w:cs="Arial"/>
          <w:lang w:eastAsia="pl-PL"/>
        </w:rPr>
        <w:lastRenderedPageBreak/>
        <w:t xml:space="preserve">podejmowaniem jakichkolwiek prac inwestycyjnych należy przeprowadzić analizę możliwości wystąpienia negatywnego oddziaływania na obszary o szczególnych walorach naturalnych występujących na terenie </w:t>
      </w:r>
      <w:r w:rsidR="007F4DD4" w:rsidRPr="00463C82">
        <w:rPr>
          <w:rFonts w:ascii="Arial Narrow" w:eastAsia="Calibri" w:hAnsi="Arial Narrow" w:cs="Arial"/>
          <w:lang w:eastAsia="pl-PL"/>
        </w:rPr>
        <w:t>Gminy Reszel</w:t>
      </w:r>
      <w:r w:rsidRPr="00463C82">
        <w:rPr>
          <w:rFonts w:ascii="Arial Narrow" w:eastAsia="Calibri" w:hAnsi="Arial Narrow" w:cs="Arial"/>
          <w:lang w:eastAsia="pl-PL"/>
        </w:rPr>
        <w:t>. Przeciwdziałanie wystąpieniu negatywnych oddziaływań winno odbywać się na etapie planowania danej inwestycji.</w:t>
      </w:r>
    </w:p>
    <w:p w14:paraId="051E15A8" w14:textId="77777777" w:rsidR="006F4129" w:rsidRPr="00463C82" w:rsidRDefault="006F4129" w:rsidP="00567BEF">
      <w:pPr>
        <w:autoSpaceDE w:val="0"/>
        <w:autoSpaceDN w:val="0"/>
        <w:adjustRightInd w:val="0"/>
        <w:spacing w:after="0" w:line="360" w:lineRule="auto"/>
        <w:jc w:val="both"/>
        <w:rPr>
          <w:rFonts w:ascii="Arial Narrow" w:eastAsia="Calibri" w:hAnsi="Arial Narrow" w:cs="Arial"/>
          <w:lang w:eastAsia="pl-PL"/>
        </w:rPr>
      </w:pPr>
    </w:p>
    <w:p w14:paraId="01E95996" w14:textId="77777777" w:rsidR="00350A0B" w:rsidRPr="00463C82" w:rsidRDefault="00350A0B" w:rsidP="00350A0B">
      <w:pPr>
        <w:autoSpaceDE w:val="0"/>
        <w:autoSpaceDN w:val="0"/>
        <w:adjustRightInd w:val="0"/>
        <w:spacing w:after="0" w:line="360" w:lineRule="auto"/>
        <w:ind w:firstLine="709"/>
        <w:jc w:val="both"/>
        <w:rPr>
          <w:rFonts w:ascii="Arial Narrow" w:eastAsia="ZapfHumnstPL-Roman" w:hAnsi="Arial Narrow" w:cs="ZapfHumnstPL-Roman"/>
        </w:rPr>
      </w:pPr>
      <w:bookmarkStart w:id="245" w:name="_Toc446244794"/>
      <w:r w:rsidRPr="00463C82">
        <w:rPr>
          <w:rFonts w:ascii="Arial Narrow" w:eastAsia="ZapfHumnstPL-Roman" w:hAnsi="Arial Narrow" w:cs="ZapfHumnstPL-Roman"/>
        </w:rPr>
        <w:t>Jednym z wielu pozytywnych aspektów realizacji Projektu jest ogólna poprawa gleb oraz zasobów naturalnych. Poprawa efektywności energetycznej poprzez inteligentne zarządzanie energią oraz wykorzystanie różnego rodzaju OZE zmniejszy zapotrzebowanie na surowce. Poprzez rozwój oraz wdrażanie nowoczesnych technologii opierających się na mniejszym wykorzystaniu surowców, paliw i materiałów możliwa będzie oszczędność surowców oraz związane z tym ograniczenie emisji. Dodatkowo redukcja emisji zanieczyszczeń poprawi stan zdrowia tutejszych mieszkańców oraz zapewni im poczucie komfortu cieplnego. Rozwój technologii niskoemisyjnych wpłynie również na zmniejszenie ilości zanieczyszczeń deponowanych w glebie.</w:t>
      </w:r>
    </w:p>
    <w:p w14:paraId="701E80B8" w14:textId="77777777" w:rsidR="00350A0B" w:rsidRPr="00463C82" w:rsidRDefault="00350A0B" w:rsidP="00350A0B">
      <w:pPr>
        <w:autoSpaceDE w:val="0"/>
        <w:autoSpaceDN w:val="0"/>
        <w:adjustRightInd w:val="0"/>
        <w:spacing w:after="0" w:line="360" w:lineRule="auto"/>
        <w:ind w:firstLine="709"/>
        <w:jc w:val="both"/>
        <w:rPr>
          <w:rFonts w:ascii="Arial Narrow" w:eastAsia="ZapfHumnstPL-Roman" w:hAnsi="Arial Narrow" w:cs="ZapfHumnstPL-Roman"/>
        </w:rPr>
      </w:pPr>
    </w:p>
    <w:p w14:paraId="5D3CF9A5" w14:textId="77777777" w:rsidR="00350A0B" w:rsidRPr="00463C82" w:rsidRDefault="00350A0B" w:rsidP="00350A0B">
      <w:pPr>
        <w:autoSpaceDE w:val="0"/>
        <w:autoSpaceDN w:val="0"/>
        <w:adjustRightInd w:val="0"/>
        <w:spacing w:after="0" w:line="360" w:lineRule="auto"/>
        <w:ind w:firstLine="709"/>
        <w:jc w:val="both"/>
        <w:rPr>
          <w:rFonts w:ascii="Arial Narrow" w:eastAsia="ZapfHumnstPL-Roman" w:hAnsi="Arial Narrow" w:cs="ZapfHumnstPL-Roman"/>
        </w:rPr>
      </w:pPr>
      <w:r w:rsidRPr="00463C82">
        <w:rPr>
          <w:rFonts w:ascii="Arial Narrow" w:eastAsia="ZapfHumnstPL-Roman" w:hAnsi="Arial Narrow" w:cs="ZapfHumnstPL-Roman"/>
        </w:rPr>
        <w:t>Zastosowane technologie oparte na OZE oraz związany z tym wzrost efektywności energetycznej wpłyną na ograniczenie zmian powierzchni ziemi, zmniejszenie zanieczyszczeń gleb oraz spowolnienie jej degradacji. Wspieranie efektywności energetycznej poprzez wykorzystanie OZE w infrastrukturach publicznych oraz sektorze mieszkaniowym wpłynie na ograniczenie wykorzystania nieodnawialnych surowców energetycznych takich jak np. kopaliny. W celu osiągnięcia jak najlepszej efektywności energetycznej zastosowane zastaną technologie mało i bezodpadowe, co wpłynie na ograniczenie wytwarzania odpadów w przemyśle energetycznym.</w:t>
      </w:r>
    </w:p>
    <w:p w14:paraId="074227F4" w14:textId="77777777" w:rsidR="00350A0B" w:rsidRPr="00463C82" w:rsidRDefault="00350A0B" w:rsidP="00350A0B">
      <w:pPr>
        <w:autoSpaceDE w:val="0"/>
        <w:autoSpaceDN w:val="0"/>
        <w:adjustRightInd w:val="0"/>
        <w:spacing w:after="0" w:line="360" w:lineRule="auto"/>
        <w:ind w:firstLine="708"/>
        <w:jc w:val="both"/>
        <w:rPr>
          <w:rFonts w:ascii="Arial Narrow" w:eastAsia="ZapfHumnstPL-Roman" w:hAnsi="Arial Narrow" w:cs="ZapfHumnstPL-Roman"/>
        </w:rPr>
      </w:pPr>
    </w:p>
    <w:p w14:paraId="10037C88" w14:textId="77777777" w:rsidR="00350A0B" w:rsidRPr="00463C82" w:rsidRDefault="00350A0B" w:rsidP="00350A0B">
      <w:pPr>
        <w:autoSpaceDE w:val="0"/>
        <w:autoSpaceDN w:val="0"/>
        <w:adjustRightInd w:val="0"/>
        <w:spacing w:after="0" w:line="360" w:lineRule="auto"/>
        <w:ind w:firstLine="708"/>
        <w:jc w:val="both"/>
        <w:rPr>
          <w:rFonts w:ascii="Arial Narrow" w:eastAsia="ZapfHumnstPL-Roman" w:hAnsi="Arial Narrow" w:cs="ZapfHumnstPL-Roman"/>
        </w:rPr>
      </w:pPr>
      <w:r w:rsidRPr="00463C82">
        <w:rPr>
          <w:rFonts w:ascii="Arial Narrow" w:eastAsia="ZapfHumnstPL-Roman" w:hAnsi="Arial Narrow" w:cs="ZapfHumnstPL-Roman"/>
        </w:rPr>
        <w:t>Negatywne oddziaływania związane z realizacją przedsięwzięć opartych na zajmowaniu przestrzeni pod nowe inwestycje wiążą się z zabudowaniem powierzchni ziemi oraz związanym w tym usuwaniem wierzchnich warstw gleby. Jednym z negatywnych oddziaływań bezpośrednio związanym z niszczeniem powierzchni ziemi jest usuwanie drzew i krzewów. Inne niepożądane oddziaływania związane z realizacją tego typu inwestycji to powstawanie odpadów budowlanych, wzrost wydobycia surowców budowlanych oraz powstawanie nieużytecznych w danym miejscu mas ziemnych. Negatywne oddziaływanie na gleby powoduje również infiltracja różnego rodzaju zanieczyszczeń na etapie budowy.</w:t>
      </w:r>
    </w:p>
    <w:p w14:paraId="053CA096" w14:textId="77777777" w:rsidR="00350A0B" w:rsidRPr="00463C82" w:rsidRDefault="00350A0B" w:rsidP="00003705">
      <w:pPr>
        <w:pStyle w:val="Nagwek4"/>
        <w:spacing w:after="0" w:line="360" w:lineRule="auto"/>
        <w:jc w:val="left"/>
        <w:rPr>
          <w:lang w:eastAsia="pl-PL"/>
        </w:rPr>
      </w:pPr>
    </w:p>
    <w:p w14:paraId="1D94BEB9" w14:textId="7B8A322C" w:rsidR="00003705" w:rsidRPr="00463C82" w:rsidRDefault="006F4129" w:rsidP="00003705">
      <w:pPr>
        <w:pStyle w:val="Nagwek4"/>
        <w:spacing w:after="0" w:line="360" w:lineRule="auto"/>
        <w:jc w:val="left"/>
        <w:rPr>
          <w:lang w:eastAsia="pl-PL"/>
        </w:rPr>
      </w:pPr>
      <w:bookmarkStart w:id="246" w:name="_Toc521315548"/>
      <w:r w:rsidRPr="00463C82">
        <w:rPr>
          <w:lang w:eastAsia="pl-PL"/>
        </w:rPr>
        <w:t>7</w:t>
      </w:r>
      <w:r w:rsidR="00003705" w:rsidRPr="00463C82">
        <w:rPr>
          <w:lang w:eastAsia="pl-PL"/>
        </w:rPr>
        <w:t>.1.3.1. Oddziaływanie elektrowni wiatrowych na ptaki</w:t>
      </w:r>
      <w:bookmarkEnd w:id="245"/>
      <w:bookmarkEnd w:id="246"/>
    </w:p>
    <w:p w14:paraId="6E658377" w14:textId="77777777" w:rsidR="00003705" w:rsidRPr="00463C82" w:rsidRDefault="00003705" w:rsidP="00003705">
      <w:pPr>
        <w:spacing w:after="0" w:line="360" w:lineRule="auto"/>
        <w:ind w:firstLine="708"/>
        <w:jc w:val="both"/>
        <w:rPr>
          <w:rFonts w:ascii="Arial Narrow" w:eastAsia="Calibri" w:hAnsi="Arial Narrow" w:cs="Arial"/>
          <w:lang w:eastAsia="pl-PL"/>
        </w:rPr>
      </w:pPr>
    </w:p>
    <w:p w14:paraId="47715847" w14:textId="77777777" w:rsidR="00003705" w:rsidRPr="00463C82" w:rsidRDefault="00003705" w:rsidP="00AF4003">
      <w:pPr>
        <w:autoSpaceDE w:val="0"/>
        <w:autoSpaceDN w:val="0"/>
        <w:adjustRightInd w:val="0"/>
        <w:spacing w:after="0" w:line="360" w:lineRule="auto"/>
        <w:ind w:firstLine="708"/>
        <w:rPr>
          <w:rFonts w:ascii="Arial Narrow" w:eastAsia="ZapfHumnstPL-Roman" w:hAnsi="Arial Narrow" w:cs="ZapfHumnstPL-Roman"/>
        </w:rPr>
      </w:pPr>
      <w:r w:rsidRPr="00463C82">
        <w:rPr>
          <w:rFonts w:ascii="Arial Narrow" w:eastAsia="ZapfHumnstPL-Roman" w:hAnsi="Arial Narrow" w:cs="ZapfHumnstPL-Roman"/>
        </w:rPr>
        <w:t>Przyjmuje się, że wpływ farm wiatrowych na ptaki dotyczy czterech aspektów:</w:t>
      </w:r>
    </w:p>
    <w:p w14:paraId="625472EF" w14:textId="77777777" w:rsidR="00003705" w:rsidRPr="00463C82" w:rsidRDefault="00003705" w:rsidP="00003705">
      <w:pPr>
        <w:autoSpaceDE w:val="0"/>
        <w:autoSpaceDN w:val="0"/>
        <w:adjustRightInd w:val="0"/>
        <w:spacing w:after="0" w:line="360" w:lineRule="auto"/>
        <w:rPr>
          <w:rFonts w:ascii="Arial Narrow" w:eastAsia="ZapfHumnstPL-Roman" w:hAnsi="Arial Narrow" w:cs="ZapfHumnstPL-Roman"/>
        </w:rPr>
      </w:pPr>
    </w:p>
    <w:p w14:paraId="5CCA1E2D" w14:textId="77777777" w:rsidR="00003705" w:rsidRPr="00463C82" w:rsidRDefault="00003705" w:rsidP="00B87268">
      <w:pPr>
        <w:numPr>
          <w:ilvl w:val="0"/>
          <w:numId w:val="15"/>
        </w:numPr>
        <w:autoSpaceDE w:val="0"/>
        <w:autoSpaceDN w:val="0"/>
        <w:adjustRightInd w:val="0"/>
        <w:spacing w:after="0" w:line="360" w:lineRule="auto"/>
        <w:rPr>
          <w:rFonts w:ascii="Arial Narrow" w:eastAsia="ZapfHumnstPL-Roman" w:hAnsi="Arial Narrow" w:cs="ZapfHumnstPL-Roman"/>
        </w:rPr>
      </w:pPr>
      <w:r w:rsidRPr="00463C82">
        <w:rPr>
          <w:rFonts w:ascii="Arial Narrow" w:eastAsia="ZapfHumnstPL-Roman" w:hAnsi="Arial Narrow" w:cs="ZapfHumnstPL-Roman"/>
        </w:rPr>
        <w:t>zabijanie – śmiertelność bezpośrednia wskutek zderzeń ptaków z obiektami farm (</w:t>
      </w:r>
      <w:r w:rsidRPr="00463C82">
        <w:rPr>
          <w:rFonts w:ascii="Arial Narrow" w:eastAsia="ZapfHumnstPL-Roman" w:hAnsi="Arial Narrow" w:cs="ZapfHumnstPL-Italic"/>
          <w:i/>
          <w:iCs/>
        </w:rPr>
        <w:t>collision mortality</w:t>
      </w:r>
      <w:r w:rsidRPr="00463C82">
        <w:rPr>
          <w:rFonts w:ascii="Arial Narrow" w:eastAsia="ZapfHumnstPL-Roman" w:hAnsi="Arial Narrow" w:cs="ZapfHumnstPL-Roman"/>
        </w:rPr>
        <w:t>),</w:t>
      </w:r>
    </w:p>
    <w:p w14:paraId="5384D077" w14:textId="2D6A05FB" w:rsidR="00003705" w:rsidRPr="00463C82" w:rsidRDefault="006F4129" w:rsidP="00B87268">
      <w:pPr>
        <w:numPr>
          <w:ilvl w:val="0"/>
          <w:numId w:val="15"/>
        </w:numPr>
        <w:autoSpaceDE w:val="0"/>
        <w:autoSpaceDN w:val="0"/>
        <w:adjustRightInd w:val="0"/>
        <w:spacing w:after="0" w:line="360" w:lineRule="auto"/>
        <w:rPr>
          <w:rFonts w:ascii="Arial Narrow" w:eastAsia="ZapfHumnstPL-Roman" w:hAnsi="Arial Narrow" w:cs="ZapfHumnstPL-Roman"/>
        </w:rPr>
      </w:pPr>
      <w:r w:rsidRPr="00463C82">
        <w:rPr>
          <w:rFonts w:ascii="Arial Narrow" w:eastAsia="ZapfHumnstPL-Roman" w:hAnsi="Arial Narrow" w:cs="ZapfHumnstPL-Roman"/>
        </w:rPr>
        <w:lastRenderedPageBreak/>
        <w:t>odstraszanie -</w:t>
      </w:r>
      <w:r w:rsidR="00003705" w:rsidRPr="00463C82">
        <w:rPr>
          <w:rFonts w:ascii="Arial Narrow" w:eastAsia="ZapfHumnstPL-Roman" w:hAnsi="Arial Narrow" w:cs="ZapfHumnstPL-Roman"/>
        </w:rPr>
        <w:t xml:space="preserve"> efektywna utrata lęgowisk lub żerowisk wywołana wypieraniem ptaków (</w:t>
      </w:r>
      <w:r w:rsidR="00003705" w:rsidRPr="00463C82">
        <w:rPr>
          <w:rFonts w:ascii="Arial Narrow" w:eastAsia="ZapfHumnstPL-Roman" w:hAnsi="Arial Narrow" w:cs="ZapfHumnstPL-Italic"/>
          <w:i/>
          <w:iCs/>
        </w:rPr>
        <w:t>displacement due to disturbance</w:t>
      </w:r>
      <w:r w:rsidR="00003705" w:rsidRPr="00463C82">
        <w:rPr>
          <w:rFonts w:ascii="Arial Narrow" w:eastAsia="ZapfHumnstPL-Roman" w:hAnsi="Arial Narrow" w:cs="ZapfHumnstPL-Bold"/>
          <w:b/>
          <w:bCs/>
        </w:rPr>
        <w:t>)</w:t>
      </w:r>
      <w:r w:rsidR="00003705" w:rsidRPr="00463C82">
        <w:rPr>
          <w:rFonts w:ascii="Arial Narrow" w:eastAsia="ZapfHumnstPL-Roman" w:hAnsi="Arial Narrow" w:cs="ZapfHumnstPL-Roman"/>
        </w:rPr>
        <w:t>,</w:t>
      </w:r>
    </w:p>
    <w:p w14:paraId="53AA6B59" w14:textId="77777777" w:rsidR="00003705" w:rsidRPr="00463C82" w:rsidRDefault="00003705" w:rsidP="00B87268">
      <w:pPr>
        <w:numPr>
          <w:ilvl w:val="0"/>
          <w:numId w:val="15"/>
        </w:numPr>
        <w:autoSpaceDE w:val="0"/>
        <w:autoSpaceDN w:val="0"/>
        <w:adjustRightInd w:val="0"/>
        <w:spacing w:after="0" w:line="360" w:lineRule="auto"/>
        <w:rPr>
          <w:rFonts w:ascii="Arial Narrow" w:eastAsia="ZapfHumnstPL-Roman" w:hAnsi="Arial Narrow" w:cs="ZapfHumnstPL-Roman"/>
        </w:rPr>
      </w:pPr>
      <w:r w:rsidRPr="00463C82">
        <w:rPr>
          <w:rFonts w:ascii="Arial Narrow" w:eastAsia="ZapfHumnstPL-Roman" w:hAnsi="Arial Narrow" w:cs="ZapfHumnstPL-Roman"/>
        </w:rPr>
        <w:t>efekt bariery – zmiany tras przelotów wymuszone unikaniem siłowni (</w:t>
      </w:r>
      <w:r w:rsidRPr="00463C82">
        <w:rPr>
          <w:rFonts w:ascii="Arial Narrow" w:eastAsia="ZapfHumnstPL-Roman" w:hAnsi="Arial Narrow" w:cs="ZapfHumnstPL-Italic"/>
          <w:i/>
          <w:iCs/>
        </w:rPr>
        <w:t>barrier effect</w:t>
      </w:r>
      <w:r w:rsidRPr="00463C82">
        <w:rPr>
          <w:rFonts w:ascii="Arial Narrow" w:eastAsia="ZapfHumnstPL-Roman" w:hAnsi="Arial Narrow" w:cs="ZapfHumnstPL-Roman"/>
        </w:rPr>
        <w:t>),</w:t>
      </w:r>
    </w:p>
    <w:p w14:paraId="2FF68077" w14:textId="77777777" w:rsidR="00003705" w:rsidRPr="00463C82" w:rsidRDefault="00003705" w:rsidP="00B87268">
      <w:pPr>
        <w:numPr>
          <w:ilvl w:val="0"/>
          <w:numId w:val="15"/>
        </w:numPr>
        <w:autoSpaceDE w:val="0"/>
        <w:autoSpaceDN w:val="0"/>
        <w:adjustRightInd w:val="0"/>
        <w:spacing w:after="0" w:line="360" w:lineRule="auto"/>
        <w:rPr>
          <w:rFonts w:ascii="Arial Narrow" w:eastAsia="ZapfHumnstPL-Roman" w:hAnsi="Arial Narrow" w:cs="ZapfHumnstPL-Roman"/>
        </w:rPr>
      </w:pPr>
      <w:r w:rsidRPr="00463C82">
        <w:rPr>
          <w:rFonts w:ascii="Arial Narrow" w:eastAsia="ZapfHumnstPL-Roman" w:hAnsi="Arial Narrow" w:cs="ZapfHumnstPL-Roman"/>
        </w:rPr>
        <w:t>utrata siedlisk – bezpośrednia utrata lęgowisk lub żerowisk wskutek przekształceń terenu wywołanych budową farmy (</w:t>
      </w:r>
      <w:r w:rsidRPr="00463C82">
        <w:rPr>
          <w:rFonts w:ascii="Arial Narrow" w:eastAsia="ZapfHumnstPL-Roman" w:hAnsi="Arial Narrow" w:cs="ZapfHumnstPL-Italic"/>
          <w:i/>
          <w:iCs/>
        </w:rPr>
        <w:t>habitat change &amp; loss</w:t>
      </w:r>
      <w:r w:rsidRPr="00463C82">
        <w:rPr>
          <w:rFonts w:ascii="Arial Narrow" w:eastAsia="ZapfHumnstPL-Roman" w:hAnsi="Arial Narrow" w:cs="ZapfHumnstPL-Roman"/>
        </w:rPr>
        <w:t>).</w:t>
      </w:r>
    </w:p>
    <w:p w14:paraId="2831314F" w14:textId="77777777" w:rsidR="0018311E"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r>
    </w:p>
    <w:p w14:paraId="730CE536" w14:textId="023D5F59" w:rsidR="00003705" w:rsidRPr="00463C82" w:rsidRDefault="00003705" w:rsidP="0018311E">
      <w:pPr>
        <w:autoSpaceDE w:val="0"/>
        <w:autoSpaceDN w:val="0"/>
        <w:adjustRightInd w:val="0"/>
        <w:spacing w:after="0" w:line="360" w:lineRule="auto"/>
        <w:ind w:firstLine="708"/>
        <w:jc w:val="both"/>
        <w:rPr>
          <w:rFonts w:ascii="Arial Narrow" w:eastAsia="ZapfHumnstPL-Roman" w:hAnsi="Arial Narrow" w:cs="ZapfHumnstPL-Roman"/>
          <w:i/>
        </w:rPr>
      </w:pPr>
      <w:r w:rsidRPr="00463C82">
        <w:rPr>
          <w:rFonts w:ascii="Arial Narrow" w:eastAsia="ZapfHumnstPL-Roman" w:hAnsi="Arial Narrow" w:cs="ZapfHumnstPL-Roman"/>
          <w:i/>
        </w:rPr>
        <w:t>Poniższe informacje pochodzą z opracowania "Wpływ farm wiatrowych na ptaki. Rodzaje oddziaływań, ich znaczenie dla populacji ptasich i praktyka badań w Polsce" - dr Andrzej Wuczy</w:t>
      </w:r>
      <w:r w:rsidRPr="00463C82">
        <w:rPr>
          <w:rFonts w:ascii="Arial Narrow" w:eastAsia="ZapfHumnstPL-Roman" w:hAnsi="Arial Narrow" w:cs="ZapfHumnstPL-Roman" w:hint="eastAsia"/>
          <w:i/>
        </w:rPr>
        <w:t>ń</w:t>
      </w:r>
      <w:r w:rsidRPr="00463C82">
        <w:rPr>
          <w:rFonts w:ascii="Arial Narrow" w:eastAsia="ZapfHumnstPL-Roman" w:hAnsi="Arial Narrow" w:cs="ZapfHumnstPL-Roman"/>
          <w:i/>
        </w:rPr>
        <w:t>ski - Notatki Ornitologiczne 2009, 50: 206</w:t>
      </w:r>
      <w:r w:rsidRPr="00463C82">
        <w:rPr>
          <w:rFonts w:ascii="Arial Narrow" w:eastAsia="ZapfHumnstPL-Roman" w:hAnsi="Arial Narrow" w:cs="ZapfHumnstPL-Roman" w:hint="eastAsia"/>
          <w:i/>
        </w:rPr>
        <w:t>–</w:t>
      </w:r>
      <w:r w:rsidRPr="00463C82">
        <w:rPr>
          <w:rFonts w:ascii="Arial Narrow" w:eastAsia="ZapfHumnstPL-Roman" w:hAnsi="Arial Narrow" w:cs="ZapfHumnstPL-Roman"/>
          <w:i/>
        </w:rPr>
        <w:t>227.</w:t>
      </w:r>
    </w:p>
    <w:p w14:paraId="6903654A" w14:textId="77777777" w:rsidR="00AF4003" w:rsidRPr="00463C82" w:rsidRDefault="00AF4003" w:rsidP="00003705">
      <w:pPr>
        <w:spacing w:after="0" w:line="360" w:lineRule="auto"/>
        <w:outlineLvl w:val="2"/>
        <w:rPr>
          <w:rFonts w:ascii="Arial Narrow" w:eastAsia="Calibri" w:hAnsi="Arial Narrow" w:cs="Times New Roman"/>
          <w:b/>
          <w:bCs/>
          <w:i/>
        </w:rPr>
      </w:pPr>
      <w:bookmarkStart w:id="247" w:name="_Toc386796242"/>
      <w:bookmarkStart w:id="248" w:name="_Toc388112335"/>
      <w:bookmarkStart w:id="249" w:name="_Toc395434081"/>
      <w:bookmarkStart w:id="250" w:name="_Toc400643102"/>
    </w:p>
    <w:p w14:paraId="4750FEF8" w14:textId="3288495F" w:rsidR="00003705" w:rsidRPr="00463C82" w:rsidRDefault="00003705" w:rsidP="00003705">
      <w:pPr>
        <w:spacing w:after="0" w:line="360" w:lineRule="auto"/>
        <w:outlineLvl w:val="2"/>
        <w:rPr>
          <w:rFonts w:ascii="Arial Narrow" w:eastAsia="Calibri" w:hAnsi="Arial Narrow" w:cs="Times New Roman"/>
          <w:b/>
          <w:bCs/>
          <w:i/>
        </w:rPr>
      </w:pPr>
      <w:r w:rsidRPr="00463C82">
        <w:rPr>
          <w:rFonts w:ascii="Arial Narrow" w:eastAsia="Calibri" w:hAnsi="Arial Narrow" w:cs="Times New Roman"/>
          <w:b/>
          <w:bCs/>
          <w:i/>
        </w:rPr>
        <w:t>Zabijanie - śmiertelność bezpośrednia wskutek zderzeń ptaków z obiektami farm</w:t>
      </w:r>
      <w:bookmarkEnd w:id="247"/>
      <w:bookmarkEnd w:id="248"/>
      <w:bookmarkEnd w:id="249"/>
      <w:bookmarkEnd w:id="250"/>
    </w:p>
    <w:p w14:paraId="09524691" w14:textId="77777777" w:rsidR="00003705" w:rsidRPr="00463C82" w:rsidRDefault="00003705" w:rsidP="00003705">
      <w:pPr>
        <w:autoSpaceDE w:val="0"/>
        <w:autoSpaceDN w:val="0"/>
        <w:adjustRightInd w:val="0"/>
        <w:spacing w:after="0" w:line="360" w:lineRule="auto"/>
        <w:rPr>
          <w:rFonts w:ascii="Arial Narrow" w:eastAsia="Calibri" w:hAnsi="Arial Narrow" w:cs="ZapfHumnstPL-Bold"/>
          <w:b/>
          <w:bCs/>
          <w:sz w:val="18"/>
        </w:rPr>
      </w:pPr>
    </w:p>
    <w:p w14:paraId="3469CD51" w14:textId="77777777" w:rsidR="00003705" w:rsidRPr="00463C82" w:rsidRDefault="00003705" w:rsidP="00B87268">
      <w:pPr>
        <w:numPr>
          <w:ilvl w:val="0"/>
          <w:numId w:val="16"/>
        </w:numPr>
        <w:autoSpaceDE w:val="0"/>
        <w:autoSpaceDN w:val="0"/>
        <w:adjustRightInd w:val="0"/>
        <w:spacing w:after="0" w:line="360" w:lineRule="auto"/>
        <w:rPr>
          <w:rFonts w:ascii="Arial Narrow" w:eastAsia="Calibri" w:hAnsi="Arial Narrow" w:cs="ZapfHumnstPL-Bold"/>
          <w:bCs/>
          <w:i/>
        </w:rPr>
      </w:pPr>
      <w:r w:rsidRPr="00463C82">
        <w:rPr>
          <w:rFonts w:ascii="Arial Narrow" w:eastAsia="Calibri" w:hAnsi="Arial Narrow" w:cs="ZapfHumnstPL-Bold"/>
          <w:bCs/>
          <w:i/>
        </w:rPr>
        <w:t>Śmiertelność bezpośrednia</w:t>
      </w:r>
    </w:p>
    <w:p w14:paraId="59F66F72" w14:textId="77777777" w:rsidR="00003705" w:rsidRPr="00463C82" w:rsidRDefault="00003705" w:rsidP="00003705">
      <w:pPr>
        <w:autoSpaceDE w:val="0"/>
        <w:autoSpaceDN w:val="0"/>
        <w:adjustRightInd w:val="0"/>
        <w:spacing w:after="0" w:line="360" w:lineRule="auto"/>
        <w:rPr>
          <w:rFonts w:ascii="Arial Narrow" w:eastAsia="Calibri" w:hAnsi="Arial Narrow" w:cs="ZapfHumnstPL-Bold"/>
          <w:b/>
          <w:bCs/>
        </w:rPr>
      </w:pPr>
    </w:p>
    <w:p w14:paraId="4B5BF837" w14:textId="4210ACE3"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Śmiertelność ptaków wskutek kolizji z obiektami farm wiatrowych jest najbardziej znanym rodzajem oddziaływania i jednym z najbardziej kontrowersyjnych aspektów rozwoju energetyki wiatrowej. Ptaki giną najczęściej wskutek zderzeń ze śmigłami rotora, wieżą lub gondolą turbiny, a także z towarzyszącymi obiektami, jak maszty meteorologiczne lub linie przesyłowe. Prawdopodobieństwo zderzeń wzrasta w warunkach złej widoczności - nocą, w czasie mgły lub deszczu – a także wskutek przyciągającego i dezorientują</w:t>
      </w:r>
      <w:r w:rsidR="006F4129" w:rsidRPr="00463C82">
        <w:rPr>
          <w:rFonts w:ascii="Arial Narrow" w:eastAsia="ZapfHumnstPL-Roman" w:hAnsi="Arial Narrow" w:cs="ZapfHumnstPL-Roman"/>
        </w:rPr>
        <w:t xml:space="preserve">cego ptaki oświetlania turbin. </w:t>
      </w:r>
      <w:r w:rsidRPr="00463C82">
        <w:rPr>
          <w:rFonts w:ascii="Arial Narrow" w:eastAsia="ZapfHumnstPL-Roman" w:hAnsi="Arial Narrow" w:cs="ZapfHumnstPL-Roman"/>
        </w:rPr>
        <w:t xml:space="preserve">Ponieważ systematyczne poszukiwanie ofiar w otoczeniu turbin jest jak dotąd podstawową metodą oszacowania liczby ofiar, najwięcej wyników dotyczących śmiertelności ptaków pochodzi z krajów o dużej liczbie zainstalowanych elektrowni wiatrowych. Wciąż jednak niewiele jest ocen wymaganych do wiarygodniejszego obliczenia wskaźników rocznej śmiertelności. Uważa się, że liczba ofiar jest powszechnie, choć niecelowo zaniżana, co wynika z trudności metodycznych w ich odszukaniu, np. wskutek aktywności padlinożerców lub obecności gęstej roślinności wokół turbin. Surowe wyniki liczeń są więc niewystarczające i regułą jest stosowanie współczynników korygujących, obliczonych eksperymentalnie. </w:t>
      </w:r>
    </w:p>
    <w:p w14:paraId="224E287B"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sz w:val="18"/>
        </w:rPr>
      </w:pPr>
    </w:p>
    <w:p w14:paraId="15EF86D5" w14:textId="67ECFFA2"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 xml:space="preserve">Wróblowe </w:t>
      </w:r>
      <w:r w:rsidRPr="00463C82">
        <w:rPr>
          <w:rFonts w:ascii="Arial Narrow" w:eastAsia="ZapfHumnstPL-Roman" w:hAnsi="Arial Narrow" w:cs="ZapfHumnstPL-Italic"/>
          <w:i/>
          <w:iCs/>
        </w:rPr>
        <w:t xml:space="preserve">Passeriformes </w:t>
      </w:r>
      <w:r w:rsidRPr="00463C82">
        <w:rPr>
          <w:rFonts w:ascii="Arial Narrow" w:eastAsia="ZapfHumnstPL-Roman" w:hAnsi="Arial Narrow" w:cs="ZapfHumnstPL-Roman"/>
        </w:rPr>
        <w:t xml:space="preserve">i szponiaste </w:t>
      </w:r>
      <w:r w:rsidRPr="00463C82">
        <w:rPr>
          <w:rFonts w:ascii="Arial Narrow" w:eastAsia="ZapfHumnstPL-Roman" w:hAnsi="Arial Narrow" w:cs="ZapfHumnstPL-Italic"/>
          <w:i/>
          <w:iCs/>
        </w:rPr>
        <w:t>Falconiformes</w:t>
      </w:r>
      <w:r w:rsidRPr="00463C82">
        <w:rPr>
          <w:rFonts w:ascii="Arial Narrow" w:eastAsia="ZapfHumnstPL-Roman" w:hAnsi="Arial Narrow" w:cs="ZapfHumnstPL-Roman"/>
        </w:rPr>
        <w:t xml:space="preserve">, a w mniejszym stopniu także mewowce </w:t>
      </w:r>
      <w:r w:rsidRPr="00463C82">
        <w:rPr>
          <w:rFonts w:ascii="Arial Narrow" w:eastAsia="ZapfHumnstPL-Roman" w:hAnsi="Arial Narrow" w:cs="ZapfHumnstPL-Italic"/>
          <w:i/>
          <w:iCs/>
        </w:rPr>
        <w:t xml:space="preserve">Lari </w:t>
      </w:r>
      <w:r w:rsidRPr="00463C82">
        <w:rPr>
          <w:rFonts w:ascii="Arial Narrow" w:eastAsia="ZapfHumnstPL-Roman" w:hAnsi="Arial Narrow" w:cs="ZapfHumnstPL-Roman"/>
        </w:rPr>
        <w:t xml:space="preserve">i blaszkodziobe </w:t>
      </w:r>
      <w:r w:rsidRPr="00463C82">
        <w:rPr>
          <w:rFonts w:ascii="Arial Narrow" w:eastAsia="ZapfHumnstPL-Roman" w:hAnsi="Arial Narrow" w:cs="ZapfHumnstPL-Italic"/>
          <w:i/>
          <w:iCs/>
        </w:rPr>
        <w:t xml:space="preserve">Anseriformes </w:t>
      </w:r>
      <w:r w:rsidRPr="00463C82">
        <w:rPr>
          <w:rFonts w:ascii="Arial Narrow" w:eastAsia="ZapfHumnstPL-Roman" w:hAnsi="Arial Narrow" w:cs="ZapfHumnstPL-Roman"/>
        </w:rPr>
        <w:t>należą do ptaków szczególnie podatnych na kolizje z turbinami. Przewaga wróblowych zaznacza się w wynikach z wielu farm europejskich, w tym z rejonu Polski, np. stanowiły one sześć spośród siedmiu ofiar znalezionych pod turbinam</w:t>
      </w:r>
      <w:r w:rsidR="006F4129" w:rsidRPr="00463C82">
        <w:rPr>
          <w:rFonts w:ascii="Arial Narrow" w:eastAsia="ZapfHumnstPL-Roman" w:hAnsi="Arial Narrow" w:cs="ZapfHumnstPL-Roman"/>
        </w:rPr>
        <w:t xml:space="preserve">i farmy Gnieżdżewo koło Pucka. </w:t>
      </w:r>
      <w:r w:rsidRPr="00463C82">
        <w:rPr>
          <w:rFonts w:ascii="Arial Narrow" w:eastAsia="ZapfHumnstPL-Roman" w:hAnsi="Arial Narrow" w:cs="ZapfHumnstPL-Roman"/>
        </w:rPr>
        <w:t xml:space="preserve">Można przypuszczać, że wartość ta jest zaniżona, gdyż zestawienie zawiera wszelkie znane przypadki, a nie tylko pochodzące z systematycznych przeszukiwań otoczenia turbin, zapewne więc niedoszacowany jest udział trudniejszych do zauważenia, małych ptaków. Duży udział ptaków szponiastych wśród ofiar kolizji jest charakterystyczną cechą niektórych rejonów. Wynika to z wysokiej liczebności lokalnej tych ptaków (lęgowych lub przelotnych), ale także z ich cech behawioralnych – specyfiki lotu, małej płochliwości. </w:t>
      </w:r>
    </w:p>
    <w:p w14:paraId="2672D597" w14:textId="77777777" w:rsidR="00003705" w:rsidRPr="00463C82" w:rsidRDefault="00003705" w:rsidP="00B87268">
      <w:pPr>
        <w:numPr>
          <w:ilvl w:val="0"/>
          <w:numId w:val="16"/>
        </w:numPr>
        <w:autoSpaceDE w:val="0"/>
        <w:autoSpaceDN w:val="0"/>
        <w:adjustRightInd w:val="0"/>
        <w:spacing w:after="0" w:line="360" w:lineRule="auto"/>
        <w:rPr>
          <w:rFonts w:ascii="Arial Narrow" w:eastAsia="Calibri" w:hAnsi="Arial Narrow" w:cs="ZapfHumnstPL-Bold"/>
          <w:bCs/>
          <w:i/>
        </w:rPr>
      </w:pPr>
      <w:r w:rsidRPr="00463C82">
        <w:rPr>
          <w:rFonts w:ascii="Arial Narrow" w:eastAsia="Calibri" w:hAnsi="Arial Narrow" w:cs="ZapfHumnstPL-Bold"/>
          <w:bCs/>
          <w:i/>
        </w:rPr>
        <w:lastRenderedPageBreak/>
        <w:t>Przyczyny zderzeń</w:t>
      </w:r>
    </w:p>
    <w:p w14:paraId="1E78C49E" w14:textId="77777777" w:rsidR="00003705" w:rsidRPr="00463C82" w:rsidRDefault="00003705" w:rsidP="00003705">
      <w:pPr>
        <w:autoSpaceDE w:val="0"/>
        <w:autoSpaceDN w:val="0"/>
        <w:adjustRightInd w:val="0"/>
        <w:spacing w:after="0" w:line="360" w:lineRule="auto"/>
        <w:rPr>
          <w:rFonts w:ascii="ZapfHumnstPL-Bold" w:eastAsia="Calibri" w:hAnsi="ZapfHumnstPL-Bold" w:cs="ZapfHumnstPL-Bold"/>
          <w:b/>
          <w:bCs/>
        </w:rPr>
      </w:pPr>
    </w:p>
    <w:p w14:paraId="1A1BB52C"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Kolizje ptaków z elektrowniami wiatrowymi notowane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 ci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gu dnia i nocy. Generaln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ich przyczyn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jest niezauwa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anie przez ptaki przeszkód, w tym obracaj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migie</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W przypadku kolizji dziennych t</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umacz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je, prawdopodobn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hipotez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jest zjawisko "zamazywania ruchu" (motion smear lub motion blur, do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wiadczamy je obserwuj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 np. ko</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 jad</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cego roweru). Polega ono na utracie zdolno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siatkówki oka do rejestrowania szybko poruszaj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się obiektów, nasila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wraz ze wzrostem szybko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oraz zmniejszaniem odleg</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 xml:space="preserve">ci od obiektu. </w:t>
      </w:r>
    </w:p>
    <w:p w14:paraId="34020F4F"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p>
    <w:p w14:paraId="392D2281" w14:textId="77777777" w:rsidR="006F675A"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Do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wiadczenia na ptakach wykaza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y,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odleg</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w jakiej zjawisko to wyst</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puje wynosi oko</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 20 m w przypadku ma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ych, szybkoobrotowych turbin oraz ok. 50 m w przypadku turbin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ych. Zamazywanie ruchu dotyczy przede wszystkim ko</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cowych cz</w:t>
      </w:r>
      <w:r w:rsidRPr="00463C82">
        <w:rPr>
          <w:rFonts w:ascii="Arial Narrow" w:eastAsia="ZapfHumnstPL-Roman" w:hAnsi="Arial Narrow" w:cs="ZapfHumnstPL-Roman" w:hint="eastAsia"/>
        </w:rPr>
        <w:t>ęś</w:t>
      </w:r>
      <w:r w:rsidRPr="00463C82">
        <w:rPr>
          <w:rFonts w:ascii="Arial Narrow" w:eastAsia="ZapfHumnstPL-Roman" w:hAnsi="Arial Narrow" w:cs="ZapfHumnstPL-Roman"/>
        </w:rPr>
        <w:t xml:space="preserve">ci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migie</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gdzie pr</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dko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liniowa jest najwi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ksza </w:t>
      </w:r>
      <w:r w:rsidRPr="00463C82">
        <w:rPr>
          <w:rFonts w:ascii="Arial Narrow" w:eastAsia="ZapfHumnstPL-Roman" w:hAnsi="Arial Narrow" w:cs="ZapfHumnstPL-Roman" w:hint="eastAsia"/>
        </w:rPr>
        <w:t>–</w:t>
      </w:r>
      <w:r w:rsidRPr="00463C82">
        <w:rPr>
          <w:rFonts w:ascii="Arial Narrow" w:eastAsia="ZapfHumnstPL-Roman" w:hAnsi="Arial Narrow" w:cs="ZapfHumnstPL-Roman"/>
        </w:rPr>
        <w:t xml:space="preserve"> do 250 km/h we współczesnych turbinach. Przypuszcza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zjawisko to jest odpowiedzialne za znaczn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cz</w:t>
      </w:r>
      <w:r w:rsidRPr="00463C82">
        <w:rPr>
          <w:rFonts w:ascii="Arial Narrow" w:eastAsia="ZapfHumnstPL-Roman" w:hAnsi="Arial Narrow" w:cs="ZapfHumnstPL-Roman" w:hint="eastAsia"/>
        </w:rPr>
        <w:t>ęść</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ptaków drapie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nych na farmach wiatrowych, zw</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aszcza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do zderze</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tej grupy ptaków dochodzi niemal wy</w:t>
      </w:r>
      <w:r w:rsidRPr="00463C82">
        <w:rPr>
          <w:rFonts w:ascii="Arial Narrow" w:eastAsia="ZapfHumnstPL-Roman" w:hAnsi="Arial Narrow" w:cs="ZapfHumnstPL-Roman" w:hint="eastAsia"/>
        </w:rPr>
        <w:t>łą</w:t>
      </w:r>
      <w:r w:rsidRPr="00463C82">
        <w:rPr>
          <w:rFonts w:ascii="Arial Narrow" w:eastAsia="ZapfHumnstPL-Roman" w:hAnsi="Arial Narrow" w:cs="ZapfHumnstPL-Roman"/>
        </w:rPr>
        <w:t>cznie w ci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gu dnia. Wi</w:t>
      </w:r>
      <w:r w:rsidRPr="00463C82">
        <w:rPr>
          <w:rFonts w:ascii="Arial Narrow" w:eastAsia="ZapfHumnstPL-Roman" w:hAnsi="Arial Narrow" w:cs="ZapfHumnstPL-Roman" w:hint="eastAsia"/>
        </w:rPr>
        <w:t>ąż</w:t>
      </w:r>
      <w:r w:rsidRPr="00463C82">
        <w:rPr>
          <w:rFonts w:ascii="Arial Narrow" w:eastAsia="ZapfHumnstPL-Roman" w:hAnsi="Arial Narrow" w:cs="ZapfHumnstPL-Roman"/>
        </w:rPr>
        <w:t>e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to tak</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z ich ograniczon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manewrowo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zw</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aszcza gatunków opieraj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lot g</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ównie na pr</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dach termicznych. </w:t>
      </w:r>
    </w:p>
    <w:p w14:paraId="4F648803" w14:textId="77777777" w:rsidR="006F675A" w:rsidRPr="00463C82" w:rsidRDefault="006F675A" w:rsidP="00003705">
      <w:pPr>
        <w:autoSpaceDE w:val="0"/>
        <w:autoSpaceDN w:val="0"/>
        <w:adjustRightInd w:val="0"/>
        <w:spacing w:after="0" w:line="360" w:lineRule="auto"/>
        <w:jc w:val="both"/>
        <w:rPr>
          <w:rFonts w:ascii="Arial Narrow" w:eastAsia="ZapfHumnstPL-Roman" w:hAnsi="Arial Narrow" w:cs="ZapfHumnstPL-Roman"/>
        </w:rPr>
      </w:pPr>
    </w:p>
    <w:p w14:paraId="4E1217A0" w14:textId="13917C91" w:rsidR="00003705" w:rsidRPr="00463C82" w:rsidRDefault="00003705" w:rsidP="006F675A">
      <w:pPr>
        <w:autoSpaceDE w:val="0"/>
        <w:autoSpaceDN w:val="0"/>
        <w:adjustRightInd w:val="0"/>
        <w:spacing w:after="0" w:line="360" w:lineRule="auto"/>
        <w:ind w:firstLine="708"/>
        <w:jc w:val="both"/>
        <w:rPr>
          <w:rFonts w:ascii="Arial Narrow" w:eastAsia="ZapfHumnstPL-Roman" w:hAnsi="Arial Narrow" w:cs="ZapfHumnstPL-Roman"/>
        </w:rPr>
      </w:pPr>
      <w:r w:rsidRPr="00463C82">
        <w:rPr>
          <w:rFonts w:ascii="Arial Narrow" w:eastAsia="ZapfHumnstPL-Roman" w:hAnsi="Arial Narrow" w:cs="ZapfHumnstPL-Roman"/>
        </w:rPr>
        <w:t>W celu zminimalizowania kolizji trwaj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poszukiwania metod znakowania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migie</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zwi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cego ich widoczno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malowanie różnokolorowymi farbami, stosowanie zróżnicowanych wzorów czy pow</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ok emituj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ultrafiolet. Niestety, dotychczasowe wyniki nie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satysfakcjonuj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 zarówno eksperymenty neuropsychologiczne, jak i badania terenowe z wykorzystaniem oznakowanych turbin, nie wskazuj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na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liwo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istotnego zredukowania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 xml:space="preserve">ci ptaków. </w:t>
      </w:r>
    </w:p>
    <w:p w14:paraId="27212B5F"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p>
    <w:p w14:paraId="3E89919C"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Zderzenia w czasie nocy dotycz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g</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ownie ptaków migruj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cych </w:t>
      </w:r>
      <w:r w:rsidRPr="00463C82">
        <w:rPr>
          <w:rFonts w:ascii="Arial Narrow" w:eastAsia="ZapfHumnstPL-Roman" w:hAnsi="Arial Narrow" w:cs="ZapfHumnstPL-Roman" w:hint="eastAsia"/>
        </w:rPr>
        <w:t>–</w:t>
      </w:r>
      <w:r w:rsidRPr="00463C82">
        <w:rPr>
          <w:rFonts w:ascii="Arial Narrow" w:eastAsia="ZapfHumnstPL-Roman" w:hAnsi="Arial Narrow" w:cs="ZapfHumnstPL-Roman"/>
        </w:rPr>
        <w:t xml:space="preserve"> na l</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dzie zw</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aszcza drobnych wróblowych. Ciemno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w oczywisty sposób ogranicza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liwo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zauwa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enia turbin, zw</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aszcza przez ptaki o aktywno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dziennej, liczba kolizji jest 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c funkcj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cz</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sto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wkraczania w sytuacje kolizyjne. Zderzenia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konsekwencj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zbie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trzech faktów: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ej wysoko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turbin, ich 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wietlenia oraz niekorzystnej pogody. W niezakłóconych warunkach pu</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ap, na jakim odbywa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nocna migracja ptaków nad l</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dem znacznie przewy</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sza wysoko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najwi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kszych turbin. Zmienia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to jednak przy niekorzystnych warunkach pogodowych, tj. w czasie mg</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 deszczu, niskiego poziomu chmur lub wiatru przeciwnego do kierunku migracji. Ptaki wówczas znacznie obni</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pu</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ap wkraczaj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 w stref</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kolizyjn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Ma to miejsce tak</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w czasie przekraczania masywów górskich oraz ka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dej doby w okresie zmierzchu </w:t>
      </w:r>
      <w:r w:rsidRPr="00463C82">
        <w:rPr>
          <w:rFonts w:ascii="Arial Narrow" w:eastAsia="ZapfHumnstPL-Roman" w:hAnsi="Arial Narrow" w:cs="ZapfHumnstPL-Roman" w:hint="eastAsia"/>
        </w:rPr>
        <w:t>–</w:t>
      </w:r>
      <w:r w:rsidRPr="00463C82">
        <w:rPr>
          <w:rFonts w:ascii="Arial Narrow" w:eastAsia="ZapfHumnstPL-Roman" w:hAnsi="Arial Narrow" w:cs="ZapfHumnstPL-Roman"/>
        </w:rPr>
        <w:t xml:space="preserve"> kiedy ptaki wzbijaj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do lotu </w:t>
      </w:r>
      <w:r w:rsidRPr="00463C82">
        <w:rPr>
          <w:rFonts w:ascii="Arial Narrow" w:eastAsia="ZapfHumnstPL-Roman" w:hAnsi="Arial Narrow" w:cs="ZapfHumnstPL-Roman" w:hint="eastAsia"/>
        </w:rPr>
        <w:t>–</w:t>
      </w:r>
      <w:r w:rsidRPr="00463C82">
        <w:rPr>
          <w:rFonts w:ascii="Arial Narrow" w:eastAsia="ZapfHumnstPL-Roman" w:hAnsi="Arial Narrow" w:cs="ZapfHumnstPL-Roman"/>
        </w:rPr>
        <w:t xml:space="preserve"> i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witu, kiedy l</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duj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poszukuj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 miejsc odpoczynku dziennego. Poniewa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wszystkie te sytuacje zdarzaj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regularnie, liczba kolizji dotycz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cych nocnych migrantów bywa znaczna. </w:t>
      </w:r>
    </w:p>
    <w:p w14:paraId="3EA3ED0E"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p>
    <w:p w14:paraId="31CA14B1"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lastRenderedPageBreak/>
        <w:tab/>
        <w:t>Czynnikiem silnie zwi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cym niebezpiecze</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stwo kolizji jest iluminacja turbin, uwa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ana za konieczn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ze wzgl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du na bezpiecze</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stwo w ruchu lotniczym i morskim. Wbrew oczekiwaniom, nie ostrzega ona, lecz przyci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ga i dezorientuje ptaki, zw</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aszcza w opisanych warunkach pogodowych. Uwa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iluminacja jest jednym z najistotniejszych czynników odpowiedzialnych za wysok</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a czasem masow</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ptaków wskutek zderze</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z wysokimi obiektami, jak budynki, wie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radiowo-telewizyjne, itp. Interesuj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ce,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liczba kolizji bywa niezale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na od tego czy elektrownie pracuj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czy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wy</w:t>
      </w:r>
      <w:r w:rsidRPr="00463C82">
        <w:rPr>
          <w:rFonts w:ascii="Arial Narrow" w:eastAsia="ZapfHumnstPL-Roman" w:hAnsi="Arial Narrow" w:cs="ZapfHumnstPL-Roman" w:hint="eastAsia"/>
        </w:rPr>
        <w:t>łą</w:t>
      </w:r>
      <w:r w:rsidRPr="00463C82">
        <w:rPr>
          <w:rFonts w:ascii="Arial Narrow" w:eastAsia="ZapfHumnstPL-Roman" w:hAnsi="Arial Narrow" w:cs="ZapfHumnstPL-Roman"/>
        </w:rPr>
        <w:t xml:space="preserve">czone. Wskazuje to,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turbiny stanowi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niebezpiecze</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stwo dla nocnych migrantów jako fizyczne przeszkody na trasie przemieszczania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podobnie jak inne wysokie obiekty, natomiast niezale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nie od specyfiki ich pracy.</w:t>
      </w:r>
    </w:p>
    <w:p w14:paraId="3088A5A4" w14:textId="77777777" w:rsidR="00003705" w:rsidRPr="00463C82" w:rsidRDefault="00003705" w:rsidP="00003705">
      <w:pPr>
        <w:spacing w:after="0" w:line="360" w:lineRule="auto"/>
        <w:rPr>
          <w:rFonts w:ascii="ZapfHumnstPL-Roman" w:eastAsia="ZapfHumnstPL-Roman" w:hAnsi="Calibri" w:cs="ZapfHumnstPL-Roman"/>
        </w:rPr>
      </w:pPr>
    </w:p>
    <w:p w14:paraId="0547482B" w14:textId="77777777" w:rsidR="00003705" w:rsidRPr="00463C82" w:rsidRDefault="00003705" w:rsidP="00B87268">
      <w:pPr>
        <w:numPr>
          <w:ilvl w:val="0"/>
          <w:numId w:val="16"/>
        </w:numPr>
        <w:autoSpaceDE w:val="0"/>
        <w:autoSpaceDN w:val="0"/>
        <w:adjustRightInd w:val="0"/>
        <w:spacing w:after="0" w:line="360" w:lineRule="auto"/>
        <w:rPr>
          <w:rFonts w:ascii="Arial Narrow" w:eastAsia="Calibri" w:hAnsi="Arial Narrow" w:cs="ZapfHumnstPL-Bold"/>
          <w:bCs/>
          <w:i/>
        </w:rPr>
      </w:pPr>
      <w:r w:rsidRPr="00463C82">
        <w:rPr>
          <w:rFonts w:ascii="Arial Narrow" w:eastAsia="Calibri" w:hAnsi="Arial Narrow" w:cs="ZapfHumnstPL-Bold"/>
          <w:bCs/>
          <w:i/>
        </w:rPr>
        <w:t>Poziom śmiertelności</w:t>
      </w:r>
    </w:p>
    <w:p w14:paraId="1AA846F5" w14:textId="77777777" w:rsidR="00003705" w:rsidRPr="00463C82" w:rsidRDefault="00003705" w:rsidP="00003705">
      <w:pPr>
        <w:autoSpaceDE w:val="0"/>
        <w:autoSpaceDN w:val="0"/>
        <w:adjustRightInd w:val="0"/>
        <w:spacing w:after="0" w:line="360" w:lineRule="auto"/>
        <w:rPr>
          <w:rFonts w:ascii="ZapfHumnstPL-Bold" w:eastAsia="Calibri" w:hAnsi="ZapfHumnstPL-Bold" w:cs="ZapfHumnstPL-Bold"/>
          <w:b/>
          <w:bCs/>
        </w:rPr>
      </w:pPr>
    </w:p>
    <w:p w14:paraId="44B6D45C"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Skala zjawiska jest bardzo ro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na i 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na od wielu czynników. Podawana jest zazwyczaj w postaci generalnych estymatorów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rocznej w przeliczeniu na turbin</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rzadziej na megawat zainstalowanej mocy lub jednostk</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powierzchni rotora (odpowiednio liczba ofiar/turbin</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/rok, liczba ofiar/MW/rok lub liczba ofiar/m</w:t>
      </w:r>
      <w:r w:rsidRPr="00463C82">
        <w:rPr>
          <w:rFonts w:ascii="Arial Narrow" w:eastAsia="ZapfHumnstPL-Roman" w:hAnsi="Arial Narrow" w:cs="ZapfHumnstPL-Roman"/>
          <w:vertAlign w:val="superscript"/>
        </w:rPr>
        <w:t>2</w:t>
      </w:r>
      <w:r w:rsidRPr="00463C82">
        <w:rPr>
          <w:rFonts w:ascii="Arial Narrow" w:eastAsia="ZapfHumnstPL-Roman" w:hAnsi="Arial Narrow" w:cs="ZapfHumnstPL-Roman"/>
        </w:rPr>
        <w:t xml:space="preserve"> powierzchni rotora/rok).</w:t>
      </w:r>
    </w:p>
    <w:p w14:paraId="34FD9F78"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p>
    <w:p w14:paraId="330642D3" w14:textId="2ADBD346"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Istnieje wiele farm o niemal zerowej liczbie kolizji, na innych za</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 xml:space="preserve"> notuje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rocznie kilkadziesi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t ofiar w przeliczeniu na turbin</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oraz setki na ca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ej farmie. Na l</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dowych farmach europejskich przeci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tna liczba kolizji waha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od zaledwie kilku do 64 ptaków/turbin</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/rok. Zestawienie ocen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wykonanych na 34 farmach wiatrowych w 9 pa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stwach wskaza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 warto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redni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wynosz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8,1, za</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 xml:space="preserve"> median</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1,7 ofiar/turbin</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/rok. Odpowiednie warto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dla ptaków drapie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nych wynosi</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 0,6 i 0,3 ofiary/turbin</w:t>
      </w:r>
      <w:r w:rsidRPr="00463C82">
        <w:rPr>
          <w:rFonts w:ascii="Arial Narrow" w:eastAsia="ZapfHumnstPL-Roman" w:hAnsi="Arial Narrow" w:cs="ZapfHumnstPL-Roman" w:hint="eastAsia"/>
        </w:rPr>
        <w:t>ę</w:t>
      </w:r>
      <w:r w:rsidR="00EB7ED8" w:rsidRPr="00463C82">
        <w:rPr>
          <w:rFonts w:ascii="Arial Narrow" w:eastAsia="ZapfHumnstPL-Roman" w:hAnsi="Arial Narrow" w:cs="ZapfHumnstPL-Roman"/>
        </w:rPr>
        <w:t xml:space="preserve">/rok. </w:t>
      </w:r>
      <w:r w:rsidRPr="00463C82">
        <w:rPr>
          <w:rFonts w:ascii="Arial Narrow" w:eastAsia="ZapfHumnstPL-Roman" w:hAnsi="Arial Narrow" w:cs="ZapfHumnstPL-Roman"/>
        </w:rPr>
        <w:t>Podane warto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stanowi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rednie wyliczone dla ca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ych farm. Cho</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ytecznymi wska</w:t>
      </w:r>
      <w:r w:rsidRPr="00463C82">
        <w:rPr>
          <w:rFonts w:ascii="Arial Narrow" w:eastAsia="ZapfHumnstPL-Roman" w:hAnsi="Arial Narrow" w:cs="ZapfHumnstPL-Roman" w:hint="eastAsia"/>
        </w:rPr>
        <w:t>ź</w:t>
      </w:r>
      <w:r w:rsidRPr="00463C82">
        <w:rPr>
          <w:rFonts w:ascii="Arial Narrow" w:eastAsia="ZapfHumnstPL-Roman" w:hAnsi="Arial Narrow" w:cs="ZapfHumnstPL-Roman"/>
        </w:rPr>
        <w:t>nikami, nale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 je stosowa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z du</w:t>
      </w:r>
      <w:r w:rsidRPr="00463C82">
        <w:rPr>
          <w:rFonts w:ascii="Arial Narrow" w:eastAsia="ZapfHumnstPL-Roman" w:hAnsi="Arial Narrow" w:cs="ZapfHumnstPL-Roman" w:hint="eastAsia"/>
        </w:rPr>
        <w:t>żą</w:t>
      </w:r>
      <w:r w:rsidRPr="00463C82">
        <w:rPr>
          <w:rFonts w:ascii="Arial Narrow" w:eastAsia="ZapfHumnstPL-Roman" w:hAnsi="Arial Narrow" w:cs="ZapfHumnstPL-Roman"/>
        </w:rPr>
        <w:t xml:space="preserve"> ostro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gdy</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mog</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maskowa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silny, jednostkowy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 pojedynczych turbin lub ich grup, a tak</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 farmy jako ca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 xml:space="preserve">ci. Niska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rednia warto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te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ukry</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silne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ywanie ca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ej farmy w przypadku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ej liczby zainstalowanych turbin. </w:t>
      </w:r>
    </w:p>
    <w:p w14:paraId="123E5E86"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p>
    <w:p w14:paraId="7DBCF8E7"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Wiele spośród przedstawionych wyników dotyczy farm wyposa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onych w niskie, szybkoobrotowe turbiny starszego typu. Obecnie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one zast</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powane mniejsz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liczb</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urz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dze</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o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ej mocy, które jednak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znacznie wy</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sze i maj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ogromn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rednic</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rotora. Niestety nie jest jasne, które turbiny generuj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ptaków. Oznacza to,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skutki tej zamiany pozostaj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nieznane, zarówno bior</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 pod uwag</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pojedyncz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turbin</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farm</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czy te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rozwój energetyki wiatrowej w skali ca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ych pa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stw. Jest to jedna z najwa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niejszych kwestii wymagaj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ca pilnego wyja</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 xml:space="preserve">nienia. Wiadomo natomiast,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e poziom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jest silnie uzale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niony od usytuowania farmy. Z regu</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 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cej ofiar notowano w rejonach masowych koncentracji, np. na szlakach wędrówkowych czy w pobli</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u rozleg</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ych terenów podmok</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ych. 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skali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od liczebno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ptaków jest powszechnie uznawana, cho</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nie zawsze potwierdzana badaniami.</w:t>
      </w:r>
    </w:p>
    <w:p w14:paraId="077F7CED" w14:textId="77777777" w:rsidR="0018311E" w:rsidRPr="00463C82" w:rsidRDefault="0018311E" w:rsidP="00003705">
      <w:pPr>
        <w:autoSpaceDE w:val="0"/>
        <w:autoSpaceDN w:val="0"/>
        <w:adjustRightInd w:val="0"/>
        <w:spacing w:after="0" w:line="360" w:lineRule="auto"/>
        <w:jc w:val="both"/>
        <w:rPr>
          <w:rFonts w:ascii="Arial Narrow" w:eastAsia="ZapfHumnstPL-Roman" w:hAnsi="Arial Narrow" w:cs="ZapfHumnstPL-Roman"/>
        </w:rPr>
      </w:pPr>
    </w:p>
    <w:p w14:paraId="534F6DA0" w14:textId="3B434920" w:rsidR="00003705" w:rsidRPr="00463C82" w:rsidRDefault="00003705" w:rsidP="00003705">
      <w:pPr>
        <w:spacing w:after="0" w:line="360" w:lineRule="auto"/>
        <w:outlineLvl w:val="2"/>
        <w:rPr>
          <w:rFonts w:ascii="Arial Narrow" w:eastAsia="Calibri" w:hAnsi="Arial Narrow" w:cs="Times New Roman"/>
          <w:b/>
          <w:bCs/>
          <w:i/>
        </w:rPr>
      </w:pPr>
      <w:bookmarkStart w:id="251" w:name="_Toc386796243"/>
      <w:bookmarkStart w:id="252" w:name="_Toc388112336"/>
      <w:bookmarkStart w:id="253" w:name="_Toc395434082"/>
      <w:bookmarkStart w:id="254" w:name="_Toc400643103"/>
      <w:r w:rsidRPr="00463C82">
        <w:rPr>
          <w:rFonts w:ascii="Arial Narrow" w:eastAsia="Calibri" w:hAnsi="Arial Narrow" w:cs="Times New Roman"/>
          <w:b/>
          <w:bCs/>
          <w:i/>
        </w:rPr>
        <w:lastRenderedPageBreak/>
        <w:t>Odstraszanie - efektywna utrata lęgowisk lub żerowisk wywołana wypieraniem ptaków</w:t>
      </w:r>
      <w:bookmarkEnd w:id="251"/>
      <w:bookmarkEnd w:id="252"/>
      <w:bookmarkEnd w:id="253"/>
      <w:bookmarkEnd w:id="254"/>
      <w:r w:rsidRPr="00463C82">
        <w:rPr>
          <w:rFonts w:ascii="Arial Narrow" w:eastAsia="Calibri" w:hAnsi="Arial Narrow" w:cs="Times New Roman"/>
          <w:b/>
          <w:bCs/>
          <w:i/>
        </w:rPr>
        <w:t xml:space="preserve"> </w:t>
      </w:r>
    </w:p>
    <w:p w14:paraId="292D876A" w14:textId="77777777" w:rsidR="00003705" w:rsidRPr="00463C82" w:rsidRDefault="00003705" w:rsidP="00003705">
      <w:pPr>
        <w:autoSpaceDE w:val="0"/>
        <w:autoSpaceDN w:val="0"/>
        <w:adjustRightInd w:val="0"/>
        <w:spacing w:after="0" w:line="360" w:lineRule="auto"/>
        <w:rPr>
          <w:rFonts w:ascii="Arial Narrow" w:eastAsia="ZapfHumnstPL-Roman" w:hAnsi="Arial Narrow" w:cs="ZapfHumnstPL-Roman"/>
          <w:b/>
          <w:i/>
        </w:rPr>
      </w:pPr>
    </w:p>
    <w:p w14:paraId="52B0C3C0"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Dla zdecydowanej 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gatunków ptaków pojawienie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w danym miejscu farmy wiatrowej zmniejsza jego atrakcyjno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i dost</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pno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niezale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nie od okresu fenologicznego czy typu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rodowiska. Nie tylko na etapie budowy, ale te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przez lata eksploatacji obecno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turbin, ha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as, wibracje, wizyty personelu obs</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uguj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cego i pojazdów powoduj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zaburzenia w zachowaniach ptaków i prowadz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do efektywnej utraty dost</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pnych dot</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d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rodowisk. Ptaki mog</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by</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wypierane do mniej dogodnych miejsc, co ogranicza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liwo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 xml:space="preserve">ci reprodukcji,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erowania czy prze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ycia. Skala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ywania silnie 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y od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rodowiska, grupy taksonomicznej i okresu.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na 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oszacowa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porównując liczebno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ptaków stwierdzane w danym miejscu przed i po zbudowaniu farmy, porównując liczebno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na farmie i powierzchniach kontrolnych lub te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w ro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nych odleg</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ciach od farmy w obr</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bie tego samego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rodowiska. Istotn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miar</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okre</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laj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reakcje ptaków na obecno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farmy jest te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dystans odstraszania, czyli odleg</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od turbin w jakiej notuje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brak lub obni</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enie liczebno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ptaków gniazduj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cych lub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eruj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cych. </w:t>
      </w:r>
    </w:p>
    <w:p w14:paraId="1F5915A3"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p>
    <w:p w14:paraId="62527936"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Bior</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 pod uwag</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wielko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rewirów ptaków, stopie</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zagro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enia poszczególnych gatunków czy ich podatno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na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ywanie farm wiatrowych, formu</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owane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zalecenia dotycz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 bezpiecznego lokalizowania inwestycji. Niestety brakuje spójnych mi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dzynarodowych rozwi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za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co zapewne ma zwi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zek ze stopniem przekszta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cenia krajobrazu poszczególnych pa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stw i dost</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pno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ych powierzchni nadaj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pod inwestycje wiatrowe.</w:t>
      </w:r>
    </w:p>
    <w:p w14:paraId="1100EC01" w14:textId="77777777" w:rsidR="00003705" w:rsidRPr="00463C82" w:rsidRDefault="00003705" w:rsidP="00003705">
      <w:pPr>
        <w:spacing w:after="0" w:line="360" w:lineRule="auto"/>
        <w:rPr>
          <w:rFonts w:ascii="ZapfHumnstPL-Roman" w:eastAsia="ZapfHumnstPL-Roman" w:hAnsi="ZapfHumnstPL-Bold" w:cs="ZapfHumnstPL-Roman"/>
        </w:rPr>
      </w:pPr>
    </w:p>
    <w:p w14:paraId="6B6A9E9A" w14:textId="77777777" w:rsidR="00003705" w:rsidRPr="00463C82" w:rsidRDefault="00003705" w:rsidP="00B87268">
      <w:pPr>
        <w:numPr>
          <w:ilvl w:val="0"/>
          <w:numId w:val="16"/>
        </w:numPr>
        <w:autoSpaceDE w:val="0"/>
        <w:autoSpaceDN w:val="0"/>
        <w:adjustRightInd w:val="0"/>
        <w:spacing w:after="0" w:line="360" w:lineRule="auto"/>
        <w:rPr>
          <w:rFonts w:ascii="Arial Narrow" w:eastAsia="Calibri" w:hAnsi="Arial Narrow" w:cs="ZapfHumnstPL-Bold"/>
          <w:bCs/>
          <w:i/>
        </w:rPr>
      </w:pPr>
      <w:r w:rsidRPr="00463C82">
        <w:rPr>
          <w:rFonts w:ascii="Arial Narrow" w:eastAsia="Calibri" w:hAnsi="Arial Narrow" w:cs="ZapfHumnstPL-Bold"/>
          <w:bCs/>
          <w:i/>
        </w:rPr>
        <w:t>Wpływ okresu i pozycji taksonomicznej</w:t>
      </w:r>
    </w:p>
    <w:p w14:paraId="74537BA5" w14:textId="77777777" w:rsidR="00003705" w:rsidRPr="00463C82" w:rsidRDefault="00003705" w:rsidP="00003705">
      <w:pPr>
        <w:autoSpaceDE w:val="0"/>
        <w:autoSpaceDN w:val="0"/>
        <w:adjustRightInd w:val="0"/>
        <w:spacing w:after="0" w:line="360" w:lineRule="auto"/>
        <w:rPr>
          <w:rFonts w:ascii="ZapfHumnstPL-Roman" w:eastAsia="ZapfHumnstPL-Roman" w:hAnsi="ZapfHumnstPL-Bold" w:cs="ZapfHumnstPL-Roman"/>
          <w:sz w:val="18"/>
        </w:rPr>
      </w:pPr>
    </w:p>
    <w:p w14:paraId="41BB52F7"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Istnieje ogólna 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i</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efekt odstraszania ptaków jest silniejszy w okresach migracji i zimowania ni</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w okresie 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gowym. Ponadto, drobne ptaki wróblowe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mniej podatne na wyp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aszanie ni</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ptaki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zw</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aszcza te zwi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zane z terenami otwartymi. </w:t>
      </w:r>
    </w:p>
    <w:p w14:paraId="4A6AA878"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sz w:val="18"/>
        </w:rPr>
      </w:pPr>
    </w:p>
    <w:p w14:paraId="0C28B3F7" w14:textId="77777777" w:rsidR="00EB7ED8"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W przypadku 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gowych ptaków wróblowych najcz</w:t>
      </w:r>
      <w:r w:rsidRPr="00463C82">
        <w:rPr>
          <w:rFonts w:ascii="Arial Narrow" w:eastAsia="ZapfHumnstPL-Roman" w:hAnsi="Arial Narrow" w:cs="ZapfHumnstPL-Roman" w:hint="eastAsia"/>
        </w:rPr>
        <w:t>ęś</w:t>
      </w:r>
      <w:r w:rsidRPr="00463C82">
        <w:rPr>
          <w:rFonts w:ascii="Arial Narrow" w:eastAsia="ZapfHumnstPL-Roman" w:hAnsi="Arial Narrow" w:cs="ZapfHumnstPL-Roman"/>
        </w:rPr>
        <w:t>ciej nie notowano zmniejszania liczebno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wskutek obecno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turbin. Obfite wyniki obejmuj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 monitoring przed</w:t>
      </w:r>
      <w:r w:rsidRPr="00463C82">
        <w:rPr>
          <w:rFonts w:ascii="Arial Narrow" w:eastAsia="ZapfHumnstPL-Roman" w:hAnsi="Arial Narrow" w:cs="ZapfHumnstPL-Roman" w:hint="eastAsia"/>
        </w:rPr>
        <w:t>–</w:t>
      </w:r>
      <w:r w:rsidRPr="00463C82">
        <w:rPr>
          <w:rFonts w:ascii="Arial Narrow" w:eastAsia="ZapfHumnstPL-Roman" w:hAnsi="Arial Narrow" w:cs="ZapfHumnstPL-Roman"/>
        </w:rPr>
        <w:t xml:space="preserve"> i pokonstrukcyjny lub porównujące liczebno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na terenie farm wiatrowych i na powierzchniach kontrolnych poza nimi, nie wykaza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 istotnego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ywu pojawienia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farm na wyst</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powanie kilkudziesi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ciu gatunków ptaków wróblowych, Nie stwierdzono tak</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reakcji ilo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ciowej ptaków krajobrazu rolniczego na obecno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turbin. Prace wykazuj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 negatywny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 na liczebno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gowych ptaków wróblowych s</w:t>
      </w:r>
      <w:r w:rsidRPr="00463C82">
        <w:rPr>
          <w:rFonts w:ascii="Arial Narrow" w:eastAsia="ZapfHumnstPL-Roman" w:hAnsi="Arial Narrow" w:cs="ZapfHumnstPL-Roman" w:hint="eastAsia"/>
        </w:rPr>
        <w:t>ą</w:t>
      </w:r>
      <w:r w:rsidR="00EB7ED8" w:rsidRPr="00463C82">
        <w:rPr>
          <w:rFonts w:ascii="Arial Narrow" w:eastAsia="ZapfHumnstPL-Roman" w:hAnsi="Arial Narrow" w:cs="ZapfHumnstPL-Roman"/>
        </w:rPr>
        <w:t xml:space="preserve"> mniej liczne. </w:t>
      </w:r>
    </w:p>
    <w:p w14:paraId="0280C7E5" w14:textId="77777777" w:rsidR="00EB7ED8" w:rsidRPr="00463C82" w:rsidRDefault="00EB7ED8" w:rsidP="00003705">
      <w:pPr>
        <w:autoSpaceDE w:val="0"/>
        <w:autoSpaceDN w:val="0"/>
        <w:adjustRightInd w:val="0"/>
        <w:spacing w:after="0" w:line="360" w:lineRule="auto"/>
        <w:jc w:val="both"/>
        <w:rPr>
          <w:rFonts w:ascii="Arial Narrow" w:eastAsia="ZapfHumnstPL-Roman" w:hAnsi="Arial Narrow" w:cs="ZapfHumnstPL-Roman"/>
          <w:sz w:val="18"/>
        </w:rPr>
      </w:pPr>
    </w:p>
    <w:p w14:paraId="3A1653F6" w14:textId="108CBECF" w:rsidR="00003705" w:rsidRPr="00463C82" w:rsidRDefault="00003705" w:rsidP="00EB7ED8">
      <w:pPr>
        <w:autoSpaceDE w:val="0"/>
        <w:autoSpaceDN w:val="0"/>
        <w:adjustRightInd w:val="0"/>
        <w:spacing w:after="0" w:line="360" w:lineRule="auto"/>
        <w:ind w:firstLine="708"/>
        <w:jc w:val="both"/>
        <w:rPr>
          <w:rFonts w:ascii="Arial Narrow" w:eastAsia="ZapfHumnstPL-Roman" w:hAnsi="Arial Narrow" w:cs="ZapfHumnstPL-Roman"/>
        </w:rPr>
      </w:pPr>
      <w:r w:rsidRPr="00463C82">
        <w:rPr>
          <w:rFonts w:ascii="Arial Narrow" w:eastAsia="ZapfHumnstPL-Roman" w:hAnsi="Arial Narrow" w:cs="ZapfHumnstPL-Roman"/>
        </w:rPr>
        <w:t>Ogólnie, podsumowania mi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dzytaksonowe wskazuj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ptaki wróblowe stanowi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grup</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najmniejszego ryzyka, tzn. udzia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 osobników podlegaj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negatywnemu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ywaniu elektrowni stanowi nieistotn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cz</w:t>
      </w:r>
      <w:r w:rsidRPr="00463C82">
        <w:rPr>
          <w:rFonts w:ascii="Arial Narrow" w:eastAsia="ZapfHumnstPL-Roman" w:hAnsi="Arial Narrow" w:cs="ZapfHumnstPL-Roman" w:hint="eastAsia"/>
        </w:rPr>
        <w:t>ęść</w:t>
      </w:r>
      <w:r w:rsidRPr="00463C82">
        <w:rPr>
          <w:rFonts w:ascii="Arial Narrow" w:eastAsia="ZapfHumnstPL-Roman" w:hAnsi="Arial Narrow" w:cs="ZapfHumnstPL-Roman"/>
        </w:rPr>
        <w:t xml:space="preserve"> z regu</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 licznych populacji poszczególnych gatunków. W odróżnieniu od wróblowych, dane dotycz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 innych rzędów ptaków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mniej jednoznaczne. </w:t>
      </w:r>
    </w:p>
    <w:p w14:paraId="5F75DBEF"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lastRenderedPageBreak/>
        <w:tab/>
        <w:t>Ptaki drapie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ne, ze wzgl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du na rozmiary cia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 mniejsz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manewrowo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i cz</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ste wykorzystywanie pułapów kolizyjnych, uwa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za grup</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szczególnie nara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on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na negatywny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 elektrowni wiatrowych. Dost</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pne, stosunkowo liczne dane, omawiaj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jednak g</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ównie stopie</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wskutek kolizji z turbinami, który lokalnie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by</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bardzo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 natomiast ma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o jest danych o efekcie odstraszania.  Dostępne badania wykazały: </w:t>
      </w:r>
    </w:p>
    <w:p w14:paraId="4783578F"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sz w:val="18"/>
        </w:rPr>
      </w:pPr>
    </w:p>
    <w:p w14:paraId="14C2ECD5" w14:textId="77777777" w:rsidR="00003705" w:rsidRPr="00463C82" w:rsidRDefault="00003705" w:rsidP="00B87268">
      <w:pPr>
        <w:numPr>
          <w:ilvl w:val="0"/>
          <w:numId w:val="17"/>
        </w:num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brak lub nieistotny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yw na ptaki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eruj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ce, </w:t>
      </w:r>
    </w:p>
    <w:p w14:paraId="15045FBA" w14:textId="77777777" w:rsidR="00003705" w:rsidRPr="00463C82" w:rsidRDefault="00003705" w:rsidP="00B87268">
      <w:pPr>
        <w:numPr>
          <w:ilvl w:val="0"/>
          <w:numId w:val="17"/>
        </w:num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prawdopodobne, lokalne zmiany rozmieszczenia rewirów gniazdowych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gaj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 200</w:t>
      </w:r>
      <w:r w:rsidRPr="00463C82">
        <w:rPr>
          <w:rFonts w:ascii="Arial Narrow" w:eastAsia="ZapfHumnstPL-Roman" w:hAnsi="Arial Narrow" w:cs="ZapfHumnstPL-Roman" w:hint="eastAsia"/>
        </w:rPr>
        <w:t>–</w:t>
      </w:r>
      <w:r w:rsidRPr="00463C82">
        <w:rPr>
          <w:rFonts w:ascii="Arial Narrow" w:eastAsia="ZapfHumnstPL-Roman" w:hAnsi="Arial Narrow" w:cs="ZapfHumnstPL-Roman"/>
        </w:rPr>
        <w:t xml:space="preserve">300 m wokół turbin, </w:t>
      </w:r>
    </w:p>
    <w:p w14:paraId="63D92CD3" w14:textId="77777777" w:rsidR="00003705" w:rsidRPr="00463C82" w:rsidRDefault="00003705" w:rsidP="00B87268">
      <w:pPr>
        <w:numPr>
          <w:ilvl w:val="0"/>
          <w:numId w:val="17"/>
        </w:num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 wywo</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ywany kolizjami silniejszy od odstraszania, lecz wci</w:t>
      </w:r>
      <w:r w:rsidRPr="00463C82">
        <w:rPr>
          <w:rFonts w:ascii="Arial Narrow" w:eastAsia="ZapfHumnstPL-Roman" w:hAnsi="Arial Narrow" w:cs="ZapfHumnstPL-Roman" w:hint="eastAsia"/>
        </w:rPr>
        <w:t>ąż</w:t>
      </w:r>
      <w:r w:rsidRPr="00463C82">
        <w:rPr>
          <w:rFonts w:ascii="Arial Narrow" w:eastAsia="ZapfHumnstPL-Roman" w:hAnsi="Arial Narrow" w:cs="ZapfHumnstPL-Roman"/>
        </w:rPr>
        <w:t xml:space="preserve"> niewielki. </w:t>
      </w:r>
    </w:p>
    <w:p w14:paraId="1D9974B8"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sz w:val="18"/>
        </w:rPr>
      </w:pPr>
    </w:p>
    <w:p w14:paraId="231F770F"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Grup</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szczególnie podatn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na wyp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aszaj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ywanie elektrowni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ptaki wodne. Dystans odstraszania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ga w przypadku ptaków wodnych kilkuset metrów, co jest warto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ni</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u innych ptaków. Badania określiły ten  dystans na 300 m w przypadku 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gowych i 800 m w przypadku zimuj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ptaków wodnych, podkre</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laj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 jednak,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wnioski z ro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nych bada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mog</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by</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niejednakowe lub sprzeczne.</w:t>
      </w:r>
    </w:p>
    <w:p w14:paraId="4D0E395E" w14:textId="77777777" w:rsidR="00AF4003" w:rsidRPr="00463C82" w:rsidRDefault="00AF4003" w:rsidP="00003705">
      <w:pPr>
        <w:autoSpaceDE w:val="0"/>
        <w:autoSpaceDN w:val="0"/>
        <w:adjustRightInd w:val="0"/>
        <w:spacing w:after="0" w:line="360" w:lineRule="auto"/>
        <w:jc w:val="both"/>
        <w:rPr>
          <w:rFonts w:ascii="Arial Narrow" w:eastAsia="ZapfHumnstPL-Roman" w:hAnsi="Arial Narrow" w:cs="ZapfHumnstPL-Roman"/>
          <w:sz w:val="18"/>
        </w:rPr>
      </w:pPr>
    </w:p>
    <w:p w14:paraId="42EDE2AB"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W przypadku farm l</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dowych wyra</w:t>
      </w:r>
      <w:r w:rsidRPr="00463C82">
        <w:rPr>
          <w:rFonts w:ascii="Arial Narrow" w:eastAsia="ZapfHumnstPL-Roman" w:hAnsi="Arial Narrow" w:cs="ZapfHumnstPL-Roman" w:hint="eastAsia"/>
        </w:rPr>
        <w:t>ź</w:t>
      </w:r>
      <w:r w:rsidRPr="00463C82">
        <w:rPr>
          <w:rFonts w:ascii="Arial Narrow" w:eastAsia="ZapfHumnstPL-Roman" w:hAnsi="Arial Narrow" w:cs="ZapfHumnstPL-Roman"/>
        </w:rPr>
        <w:t>ny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 na ptaki wodne dotyczy okresu pozal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gowego i ptaków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eruj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Okresowo bardzo liczne w Polsce g</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si nale</w:t>
      </w:r>
      <w:r w:rsidRPr="00463C82">
        <w:rPr>
          <w:rFonts w:ascii="Arial Narrow" w:eastAsia="ZapfHumnstPL-Roman" w:hAnsi="Arial Narrow" w:cs="ZapfHumnstPL-Roman" w:hint="eastAsia"/>
        </w:rPr>
        <w:t>żą</w:t>
      </w:r>
      <w:r w:rsidRPr="00463C82">
        <w:rPr>
          <w:rFonts w:ascii="Arial Narrow" w:eastAsia="ZapfHumnstPL-Roman" w:hAnsi="Arial Narrow" w:cs="ZapfHumnstPL-Roman"/>
        </w:rPr>
        <w:t xml:space="preserve"> do ptaków wyj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tkowo wra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liwych na 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oszenie. Ptaki te wymagaj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ych, nieos</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oni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tych przestrzeni, takich jak rozleg</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e akweny wodne stanowi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 noclegowiska oraz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otwarte pola b</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ce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erowiskami. Wymagania te sprawiaj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niezale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nie od niskiej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bezpo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redniej, notowany jest silny odstraszaj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 efekt obecno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turbin wiatrowych na migruj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ce i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eruj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 g</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si. Powoduje on zmiany miejsc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erowania lub nawet porzucanie dotychczas zajmowanych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erowisk.</w:t>
      </w:r>
    </w:p>
    <w:p w14:paraId="3B1DA1AC" w14:textId="77777777" w:rsidR="00003705" w:rsidRPr="00463C82" w:rsidRDefault="00003705" w:rsidP="00003705">
      <w:pPr>
        <w:spacing w:after="0" w:line="360" w:lineRule="auto"/>
        <w:rPr>
          <w:rFonts w:ascii="ZapfHumnstPL-Roman" w:eastAsia="ZapfHumnstPL-Roman" w:hAnsi="Calibri" w:cs="ZapfHumnstPL-Roman"/>
          <w:sz w:val="12"/>
        </w:rPr>
      </w:pPr>
    </w:p>
    <w:p w14:paraId="7AD01E5E" w14:textId="77777777" w:rsidR="00003705" w:rsidRPr="00463C82" w:rsidRDefault="00003705" w:rsidP="00B87268">
      <w:pPr>
        <w:numPr>
          <w:ilvl w:val="0"/>
          <w:numId w:val="16"/>
        </w:numPr>
        <w:autoSpaceDE w:val="0"/>
        <w:autoSpaceDN w:val="0"/>
        <w:adjustRightInd w:val="0"/>
        <w:spacing w:after="0" w:line="360" w:lineRule="auto"/>
        <w:rPr>
          <w:rFonts w:ascii="Arial Narrow" w:eastAsia="Calibri" w:hAnsi="Arial Narrow" w:cs="ZapfHumnstPL-Bold"/>
          <w:bCs/>
          <w:i/>
        </w:rPr>
      </w:pPr>
      <w:r w:rsidRPr="00463C82">
        <w:rPr>
          <w:rFonts w:ascii="Arial Narrow" w:eastAsia="Calibri" w:hAnsi="Arial Narrow" w:cs="ZapfHumnstPL-Bold"/>
          <w:bCs/>
          <w:i/>
        </w:rPr>
        <w:t>Rzekome przyzwyczajanie się ptaków do farm wiatrowych</w:t>
      </w:r>
    </w:p>
    <w:p w14:paraId="1D2A0904" w14:textId="77777777" w:rsidR="00003705" w:rsidRPr="00463C82" w:rsidRDefault="00003705" w:rsidP="00003705">
      <w:pPr>
        <w:autoSpaceDE w:val="0"/>
        <w:autoSpaceDN w:val="0"/>
        <w:adjustRightInd w:val="0"/>
        <w:spacing w:after="0" w:line="360" w:lineRule="auto"/>
        <w:ind w:left="720"/>
        <w:rPr>
          <w:rFonts w:ascii="Arial Narrow" w:eastAsia="Calibri" w:hAnsi="Arial Narrow" w:cs="ZapfHumnstPL-Bold"/>
          <w:b/>
          <w:bCs/>
          <w:sz w:val="14"/>
        </w:rPr>
      </w:pPr>
    </w:p>
    <w:p w14:paraId="0F0187C6" w14:textId="77777777" w:rsidR="00EB7ED8"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Cz</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sto podnoszonym argumentem, maj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cym wskazywa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na ma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 farm wiatrowych na ptaki, jest ich przyzwyczajanie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do obecno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turbin. W d</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szej perspektywie niwelowa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oby to ewentualny pocz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tkowy ubytek populacji. Niestety, w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wietle istniej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danych argument ten nie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by</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brany pod uwag</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Wprawdzie zjawiska takiego nie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na wykluczy</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lecz jak dot</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d brakuje dowodów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wiadcz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cych o jego istnieniu. </w:t>
      </w:r>
    </w:p>
    <w:p w14:paraId="653C8C2B" w14:textId="77777777" w:rsidR="00EB7ED8" w:rsidRPr="00463C82" w:rsidRDefault="00EB7ED8" w:rsidP="00003705">
      <w:pPr>
        <w:autoSpaceDE w:val="0"/>
        <w:autoSpaceDN w:val="0"/>
        <w:adjustRightInd w:val="0"/>
        <w:spacing w:after="0" w:line="360" w:lineRule="auto"/>
        <w:jc w:val="both"/>
        <w:rPr>
          <w:rFonts w:ascii="Arial Narrow" w:eastAsia="ZapfHumnstPL-Roman" w:hAnsi="Arial Narrow" w:cs="ZapfHumnstPL-Roman"/>
          <w:sz w:val="16"/>
        </w:rPr>
      </w:pPr>
    </w:p>
    <w:p w14:paraId="70A8A482" w14:textId="48C268D5" w:rsidR="00003705" w:rsidRPr="00463C82" w:rsidRDefault="00003705" w:rsidP="00EB7ED8">
      <w:pPr>
        <w:autoSpaceDE w:val="0"/>
        <w:autoSpaceDN w:val="0"/>
        <w:adjustRightInd w:val="0"/>
        <w:spacing w:after="0" w:line="360" w:lineRule="auto"/>
        <w:ind w:firstLine="708"/>
        <w:jc w:val="both"/>
        <w:rPr>
          <w:rFonts w:ascii="Arial Narrow" w:eastAsia="ZapfHumnstPL-Roman" w:hAnsi="Arial Narrow" w:cs="ZapfHumnstPL-Roman"/>
        </w:rPr>
      </w:pPr>
      <w:r w:rsidRPr="00463C82">
        <w:rPr>
          <w:rFonts w:ascii="Arial Narrow" w:eastAsia="ZapfHumnstPL-Roman" w:hAnsi="Arial Narrow" w:cs="ZapfHumnstPL-Roman"/>
        </w:rPr>
        <w:t>Regularne obserwacje ptaków w bezpo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redniej blisko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pracuj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cych turbin wiatrowych nie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wiadcz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o przyzwyczajaniu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ale najcz</w:t>
      </w:r>
      <w:r w:rsidRPr="00463C82">
        <w:rPr>
          <w:rFonts w:ascii="Arial Narrow" w:eastAsia="ZapfHumnstPL-Roman" w:hAnsi="Arial Narrow" w:cs="ZapfHumnstPL-Roman" w:hint="eastAsia"/>
        </w:rPr>
        <w:t>ęś</w:t>
      </w:r>
      <w:r w:rsidRPr="00463C82">
        <w:rPr>
          <w:rFonts w:ascii="Arial Narrow" w:eastAsia="ZapfHumnstPL-Roman" w:hAnsi="Arial Narrow" w:cs="ZapfHumnstPL-Roman"/>
        </w:rPr>
        <w:t>ciej o wrodzonej i gatunkowo specyficznej tolerancji na zakłócenia. Dowód na przyzwyczajanie stanowi</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oby zmniejszenie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w d</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szym okresie istnienia farmy (przy stabilnym stanie populacji), wzrost liczebno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lub przynajmniej zahamowanie jej spadku w kilka-kilkana</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cie lat po wybudowaniu farmy, ewentualnie zmniejszenie dystansu odstraszania. Wyniki dotychczasowych bada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nie dostarczaj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takich dowodów.</w:t>
      </w:r>
    </w:p>
    <w:p w14:paraId="18B46BC7" w14:textId="0882C1B5" w:rsidR="00003705" w:rsidRPr="00463C82" w:rsidRDefault="00003705" w:rsidP="00003705">
      <w:pPr>
        <w:spacing w:after="0" w:line="360" w:lineRule="auto"/>
        <w:outlineLvl w:val="2"/>
        <w:rPr>
          <w:rFonts w:ascii="Arial Narrow" w:eastAsia="Calibri" w:hAnsi="Arial Narrow" w:cs="Times New Roman"/>
          <w:b/>
          <w:bCs/>
          <w:i/>
        </w:rPr>
      </w:pPr>
      <w:bookmarkStart w:id="255" w:name="_Toc386796244"/>
      <w:bookmarkStart w:id="256" w:name="_Toc388112337"/>
      <w:bookmarkStart w:id="257" w:name="_Toc395434083"/>
      <w:bookmarkStart w:id="258" w:name="_Toc400643104"/>
      <w:r w:rsidRPr="00463C82">
        <w:rPr>
          <w:rFonts w:ascii="Arial Narrow" w:eastAsia="Calibri" w:hAnsi="Arial Narrow" w:cs="Times New Roman"/>
          <w:b/>
          <w:bCs/>
          <w:i/>
        </w:rPr>
        <w:lastRenderedPageBreak/>
        <w:t>Efekt bariery - zmiany tras przelotów wymuszone unikaniem siłowni</w:t>
      </w:r>
      <w:bookmarkEnd w:id="255"/>
      <w:bookmarkEnd w:id="256"/>
      <w:bookmarkEnd w:id="257"/>
      <w:bookmarkEnd w:id="258"/>
    </w:p>
    <w:p w14:paraId="5C977746" w14:textId="77777777" w:rsidR="00003705" w:rsidRPr="00463C82" w:rsidRDefault="00003705" w:rsidP="00003705">
      <w:pPr>
        <w:autoSpaceDE w:val="0"/>
        <w:autoSpaceDN w:val="0"/>
        <w:adjustRightInd w:val="0"/>
        <w:spacing w:after="0" w:line="360" w:lineRule="auto"/>
        <w:rPr>
          <w:rFonts w:ascii="Arial Narrow" w:eastAsia="ZapfHumnstPL-Roman" w:hAnsi="Arial Narrow" w:cs="ZapfHumnstPL-Roman"/>
          <w:b/>
          <w:i/>
        </w:rPr>
      </w:pPr>
    </w:p>
    <w:p w14:paraId="64DC7D87" w14:textId="116A02F1"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Obecno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farmy wiatrowej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modyfikowa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trasy i sposób lotu ptaków. Dotyczy to zarówno migrantów, jak również ptaków odbywaj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lokalne przeloty pomi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dzy gniazdem lub miejscem odpoczynku, a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erowiskami. Zjawisko to, zwane efektem bariery, jest rodzajem odstraszania ptaków b</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w locie. Ich reakcja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by</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zróżnicowana </w:t>
      </w:r>
      <w:r w:rsidRPr="00463C82">
        <w:rPr>
          <w:rFonts w:ascii="Arial Narrow" w:eastAsia="ZapfHumnstPL-Roman" w:hAnsi="Arial Narrow" w:cs="ZapfHumnstPL-Roman" w:hint="eastAsia"/>
        </w:rPr>
        <w:t>–</w:t>
      </w:r>
      <w:r w:rsidRPr="00463C82">
        <w:rPr>
          <w:rFonts w:ascii="Arial Narrow" w:eastAsia="ZapfHumnstPL-Roman" w:hAnsi="Arial Narrow" w:cs="ZapfHumnstPL-Roman"/>
        </w:rPr>
        <w:t xml:space="preserve"> od nieznacznej zmiany kierunku lotu, szybko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czy pu</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apu, 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do szerokiego omijania farmy i </w:t>
      </w:r>
      <w:r w:rsidR="004D17EB" w:rsidRPr="00463C82">
        <w:rPr>
          <w:rFonts w:ascii="Arial Narrow" w:eastAsia="ZapfHumnstPL-Roman" w:hAnsi="Arial Narrow" w:cs="ZapfHumnstPL-Roman"/>
        </w:rPr>
        <w:t xml:space="preserve">efektywnej utraty jej obszaru. </w:t>
      </w:r>
      <w:r w:rsidRPr="00463C82">
        <w:rPr>
          <w:rFonts w:ascii="Arial Narrow" w:eastAsia="ZapfHumnstPL-Roman" w:hAnsi="Arial Narrow" w:cs="ZapfHumnstPL-Roman"/>
        </w:rPr>
        <w:t>Skutkiem tego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ywania jest zwi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kszenie wydatków energetycznych co, jak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przypuszcza,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prowadzi</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do pogorszenia kondycji zwierz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t. Przy tym rodzaju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ywania, bardziej jeszcze ni</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przy wcze</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niej opisanych, odczuwalny jest niedostatek danych pozwalaj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na ocen</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skali problemu. G</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ówna trudno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wynika z faktu,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ogromny odsetek ptaków migruje noc</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Bardzo trudno jest wówczas obserwowa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zachowania ptaków, nawet z wykorzystaniem specjalistycznego sprz</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tu, takiego jak radary czy kamery termowizyjne. </w:t>
      </w:r>
    </w:p>
    <w:p w14:paraId="5EDA30D3" w14:textId="77777777" w:rsidR="00EB7ED8" w:rsidRPr="00463C82" w:rsidRDefault="00EB7ED8" w:rsidP="00003705">
      <w:pPr>
        <w:autoSpaceDE w:val="0"/>
        <w:autoSpaceDN w:val="0"/>
        <w:adjustRightInd w:val="0"/>
        <w:spacing w:after="0" w:line="360" w:lineRule="auto"/>
        <w:jc w:val="both"/>
        <w:rPr>
          <w:rFonts w:ascii="Arial Narrow" w:eastAsia="ZapfHumnstPL-Roman" w:hAnsi="Arial Narrow" w:cs="ZapfHumnstPL-Roman"/>
        </w:rPr>
      </w:pPr>
    </w:p>
    <w:p w14:paraId="0616F472" w14:textId="37D5998C"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Efekt bariery jest powszechnym zjawiskiem, któremu podlega 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przebadanych gatunków lub grup gatunków ptaków. Szczególnie silny jest w przypadku g</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si,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urawi, ka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Milvus sp. i wielu drobnych ptaków. Z kolei do mniej wra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liwych zaliczaj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oni kormorany Phalacrocorax carbo, czaple siwe Ardea cinerea, ro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ne gatunki kaczek, mew i rybitw, a tak</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myszo</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owy B. buteo, pustu</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ki F. tinnunculus, szpaki Sturnus v</w:t>
      </w:r>
      <w:r w:rsidR="004D17EB" w:rsidRPr="00463C82">
        <w:rPr>
          <w:rFonts w:ascii="Arial Narrow" w:eastAsia="ZapfHumnstPL-Roman" w:hAnsi="Arial Narrow" w:cs="ZapfHumnstPL-Roman"/>
        </w:rPr>
        <w:t xml:space="preserve">ulgaris i wrony Corvus cornix. </w:t>
      </w:r>
      <w:r w:rsidRPr="00463C82">
        <w:rPr>
          <w:rFonts w:ascii="Arial Narrow" w:eastAsia="ZapfHumnstPL-Roman" w:hAnsi="Arial Narrow" w:cs="ZapfHumnstPL-Roman"/>
        </w:rPr>
        <w:t xml:space="preserve">Znamienne,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niektóre z tych mniej 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ochliwych ptaków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równocześnie jednymi z najcz</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stszych ofiar kolizji z turbinami, np. myszołów, szpak, mewy. W 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od gatunku ro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ny jest tak</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dystans, w jakim ptaki omijaj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farm</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np. ocenia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w odniesieniu do blaszkodziobych wynosi 100</w:t>
      </w:r>
      <w:r w:rsidRPr="00463C82">
        <w:rPr>
          <w:rFonts w:ascii="Arial Narrow" w:eastAsia="ZapfHumnstPL-Roman" w:hAnsi="Arial Narrow" w:cs="ZapfHumnstPL-Roman" w:hint="eastAsia"/>
        </w:rPr>
        <w:t>–</w:t>
      </w:r>
      <w:r w:rsidRPr="00463C82">
        <w:rPr>
          <w:rFonts w:ascii="Arial Narrow" w:eastAsia="ZapfHumnstPL-Roman" w:hAnsi="Arial Narrow" w:cs="ZapfHumnstPL-Roman"/>
        </w:rPr>
        <w:t>3000 m.</w:t>
      </w:r>
    </w:p>
    <w:p w14:paraId="39AC7E46"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p>
    <w:p w14:paraId="29751A80"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W przypadku efektu bariery skala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ywu jest uzale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niona od tego, jak cz</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sto ptaki mu podlegaj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Szczególnie istotny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by</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w sytuacji permanentnego rozdzielenia istotnych dla ptaków obszarów i wielokrotnych przelotów wyd</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on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tras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np. gniazdo </w:t>
      </w:r>
      <w:r w:rsidRPr="00463C82">
        <w:rPr>
          <w:rFonts w:ascii="Arial Narrow" w:eastAsia="ZapfHumnstPL-Roman" w:hAnsi="Arial Narrow" w:cs="ZapfHumnstPL-Roman" w:hint="eastAsia"/>
        </w:rPr>
        <w:t>–</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erowisko. Niekorzystne jest tak</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nak</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adanie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podobnych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przez wiele farm napotykanych przez ptaki na trasie migracji, co okre</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lane jest jako tzw. efekt skumulowany. Mimo niew</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tpliwego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ywu na poszczególne osobniki, pary czy stada, dotychczasowe badania nie potwierdzi</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 istotnego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ywu efektu bariery na trwa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populacji ptaków.</w:t>
      </w:r>
    </w:p>
    <w:p w14:paraId="0C865687"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p>
    <w:p w14:paraId="18B22B19" w14:textId="77777777" w:rsidR="00003705" w:rsidRPr="00463C82" w:rsidRDefault="00003705" w:rsidP="00003705">
      <w:pPr>
        <w:spacing w:after="0" w:line="360" w:lineRule="auto"/>
        <w:jc w:val="both"/>
        <w:outlineLvl w:val="2"/>
        <w:rPr>
          <w:rFonts w:ascii="Arial Narrow" w:eastAsia="Calibri" w:hAnsi="Arial Narrow" w:cs="Times New Roman"/>
          <w:b/>
          <w:bCs/>
          <w:i/>
        </w:rPr>
      </w:pPr>
      <w:bookmarkStart w:id="259" w:name="_Toc386796245"/>
      <w:bookmarkStart w:id="260" w:name="_Toc388112338"/>
      <w:bookmarkStart w:id="261" w:name="_Toc395434084"/>
      <w:bookmarkStart w:id="262" w:name="_Toc400643105"/>
      <w:r w:rsidRPr="00463C82">
        <w:rPr>
          <w:rFonts w:ascii="Arial Narrow" w:eastAsia="Calibri" w:hAnsi="Arial Narrow" w:cs="Times New Roman"/>
          <w:b/>
          <w:bCs/>
          <w:i/>
        </w:rPr>
        <w:t>Utrata siedlisk – bezpośrednia utrata lęgowisk lub żerowisk wskutek przekształceń terenu wywołanych budową farmy</w:t>
      </w:r>
      <w:bookmarkEnd w:id="259"/>
      <w:bookmarkEnd w:id="260"/>
      <w:bookmarkEnd w:id="261"/>
      <w:bookmarkEnd w:id="262"/>
    </w:p>
    <w:p w14:paraId="062C1E73" w14:textId="77777777" w:rsidR="00003705" w:rsidRPr="00463C82" w:rsidRDefault="00003705" w:rsidP="00003705">
      <w:pPr>
        <w:autoSpaceDE w:val="0"/>
        <w:autoSpaceDN w:val="0"/>
        <w:adjustRightInd w:val="0"/>
        <w:spacing w:after="0" w:line="360" w:lineRule="auto"/>
        <w:rPr>
          <w:rFonts w:ascii="ZapfHumnstPL-Roman" w:eastAsia="ZapfHumnstPL-Roman" w:hAnsi="ZapfHumnstPL-Bold" w:cs="ZapfHumnstPL-Roman"/>
        </w:rPr>
      </w:pPr>
    </w:p>
    <w:p w14:paraId="6598D660"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Budowa farmy wiatrowej oznacza przekszta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cenie gruntów o okre</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lonej powierzchni. Dotyczy to terenów zajmowanych przez stop</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ka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dej turbiny, dróg dojazdowych, budynków towarzysz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czy nadziemnych lub doziemnych linii przesy</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owych. Infrastruktura ta wy</w:t>
      </w:r>
      <w:r w:rsidRPr="00463C82">
        <w:rPr>
          <w:rFonts w:ascii="Arial Narrow" w:eastAsia="ZapfHumnstPL-Roman" w:hAnsi="Arial Narrow" w:cs="ZapfHumnstPL-Roman" w:hint="eastAsia"/>
        </w:rPr>
        <w:t>łą</w:t>
      </w:r>
      <w:r w:rsidRPr="00463C82">
        <w:rPr>
          <w:rFonts w:ascii="Arial Narrow" w:eastAsia="ZapfHumnstPL-Roman" w:hAnsi="Arial Narrow" w:cs="ZapfHumnstPL-Roman"/>
        </w:rPr>
        <w:t>cza teren z dotychczasowego 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ytkowania, zatem wywo</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uje utrat</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istniej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cych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rodowisk. Uwa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strata ta stanowi 2</w:t>
      </w:r>
      <w:r w:rsidRPr="00463C82">
        <w:rPr>
          <w:rFonts w:ascii="Arial Narrow" w:eastAsia="ZapfHumnstPL-Roman" w:hAnsi="Arial Narrow" w:cs="ZapfHumnstPL-Roman" w:hint="eastAsia"/>
        </w:rPr>
        <w:t>–</w:t>
      </w:r>
      <w:r w:rsidRPr="00463C82">
        <w:rPr>
          <w:rFonts w:ascii="Arial Narrow" w:eastAsia="ZapfHumnstPL-Roman" w:hAnsi="Arial Narrow" w:cs="ZapfHumnstPL-Roman"/>
        </w:rPr>
        <w:t>5% ca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ej </w:t>
      </w:r>
      <w:r w:rsidRPr="00463C82">
        <w:rPr>
          <w:rFonts w:ascii="Arial Narrow" w:eastAsia="ZapfHumnstPL-Roman" w:hAnsi="Arial Narrow" w:cs="ZapfHumnstPL-Roman"/>
        </w:rPr>
        <w:lastRenderedPageBreak/>
        <w:t>powierzchni współczesnych inwestycji wiatrowych, co w przypadku najwi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kszych z nich przek</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ada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na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 obszar. Ogólnie jednak podana warto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procentowa jest niska i w zdecydowanej 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przypadków bezpo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rednia utrata terenu jest najmniej znacz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cym rodzajem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ywania farm wiatrowych na ptaki. </w:t>
      </w:r>
    </w:p>
    <w:p w14:paraId="33650E59"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p>
    <w:p w14:paraId="46E42E45"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Istniej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jednak przyk</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ady lokalizacji, w których lokalne populacje mog</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zosta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istotnie uszczuplone wskutek przekszta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ce</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terenu. Dotyczy to miejsc o wysokiej warto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przyrodniczej, obejmuj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cych zwarte obszary cennych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rodowisk skupiaj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trwa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e populacje niektórych gatunków. Obecno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zgrupowa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lub linii turbin, a zw</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aszcza nowoutworzonych dróg dojazdowych,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spowodowa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fragmentacj</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takiego terenu i cz</w:t>
      </w:r>
      <w:r w:rsidRPr="00463C82">
        <w:rPr>
          <w:rFonts w:ascii="Arial Narrow" w:eastAsia="ZapfHumnstPL-Roman" w:hAnsi="Arial Narrow" w:cs="ZapfHumnstPL-Roman" w:hint="eastAsia"/>
        </w:rPr>
        <w:t>ęś</w:t>
      </w:r>
      <w:r w:rsidRPr="00463C82">
        <w:rPr>
          <w:rFonts w:ascii="Arial Narrow" w:eastAsia="ZapfHumnstPL-Roman" w:hAnsi="Arial Narrow" w:cs="ZapfHumnstPL-Roman"/>
        </w:rPr>
        <w:t>ciowe rozdzielenie populacji, a w konsekwencji pogorszenie ich kondycji. G</w:t>
      </w:r>
      <w:r w:rsidRPr="00463C82">
        <w:rPr>
          <w:rFonts w:ascii="Arial Narrow" w:eastAsia="ZapfHumnstPL-Roman" w:hAnsi="Arial Narrow" w:cs="ZapfHumnstPL-Roman" w:hint="eastAsia"/>
        </w:rPr>
        <w:t>łę</w:t>
      </w:r>
      <w:r w:rsidRPr="00463C82">
        <w:rPr>
          <w:rFonts w:ascii="Arial Narrow" w:eastAsia="ZapfHumnstPL-Roman" w:hAnsi="Arial Narrow" w:cs="ZapfHumnstPL-Roman"/>
        </w:rPr>
        <w:t>bokie wykopy wymagane dla posadowienia turbin mog</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naruszy</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lokalne uk</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ady hydrologiczne, w szczególno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na terenach podmok</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ych (torfowiska, </w:t>
      </w:r>
      <w:r w:rsidRPr="00463C82">
        <w:rPr>
          <w:rFonts w:ascii="Arial Narrow" w:eastAsia="ZapfHumnstPL-Roman" w:hAnsi="Arial Narrow" w:cs="ZapfHumnstPL-Roman" w:hint="eastAsia"/>
        </w:rPr>
        <w:t>łą</w:t>
      </w:r>
      <w:r w:rsidRPr="00463C82">
        <w:rPr>
          <w:rFonts w:ascii="Arial Narrow" w:eastAsia="ZapfHumnstPL-Roman" w:hAnsi="Arial Narrow" w:cs="ZapfHumnstPL-Roman"/>
        </w:rPr>
        <w:t>ki).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to spowodowa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istotne zmiany re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imu wodnego prowadz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 do przekszta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cenia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rodowisk na obszarze znacznie 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kszym ni</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powierzchnia farmy. </w:t>
      </w:r>
    </w:p>
    <w:p w14:paraId="3ACFE0E9"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p>
    <w:p w14:paraId="53F42E4C"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Bezpo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rednia utrata 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gowisk lub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erowisk jest oczywista w przypadku farm wiatrowych budowanych na terenach zadrzewionych lub zakrzewionych, w zwi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zku z konieczno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usuni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cia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ych 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atów wysokiej ro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linno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W Polsce prawdopodobnie 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lokalizacji farm wiatrowych planowana jest na 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ytkach rolnych, gdzie utrata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rodowisk zapewne równie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b</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dzie najmniej istotnym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ywaniem. Dominacja 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ytków rolnych w kraju stwarza du</w:t>
      </w:r>
      <w:r w:rsidRPr="00463C82">
        <w:rPr>
          <w:rFonts w:ascii="Arial Narrow" w:eastAsia="ZapfHumnstPL-Roman" w:hAnsi="Arial Narrow" w:cs="ZapfHumnstPL-Roman" w:hint="eastAsia"/>
        </w:rPr>
        <w:t>żą</w:t>
      </w:r>
      <w:r w:rsidRPr="00463C82">
        <w:rPr>
          <w:rFonts w:ascii="Arial Narrow" w:eastAsia="ZapfHumnstPL-Roman" w:hAnsi="Arial Narrow" w:cs="ZapfHumnstPL-Roman"/>
        </w:rPr>
        <w:t xml:space="preserve"> dost</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pno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tego typu siedlisk, zatem utrata ich cz</w:t>
      </w:r>
      <w:r w:rsidRPr="00463C82">
        <w:rPr>
          <w:rFonts w:ascii="Arial Narrow" w:eastAsia="ZapfHumnstPL-Roman" w:hAnsi="Arial Narrow" w:cs="ZapfHumnstPL-Roman" w:hint="eastAsia"/>
        </w:rPr>
        <w:t>ęś</w:t>
      </w:r>
      <w:r w:rsidRPr="00463C82">
        <w:rPr>
          <w:rFonts w:ascii="Arial Narrow" w:eastAsia="ZapfHumnstPL-Roman" w:hAnsi="Arial Narrow" w:cs="ZapfHumnstPL-Roman"/>
        </w:rPr>
        <w:t>ci nie powinna wywo</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znacz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konsekwencji dla stabilno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 xml:space="preserve">ci populacji ptaków krajobrazu rolniczego. </w:t>
      </w:r>
    </w:p>
    <w:p w14:paraId="59A109C7"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p>
    <w:p w14:paraId="738FFB5F" w14:textId="77777777" w:rsidR="00EB7ED8"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 xml:space="preserve">Nie zmienia to faktu,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ny, negatywny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 mog</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mie</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opisane wcze</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niej rodzaje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przy których utrata terenów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dodatkowo kumulowa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 Bior</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 pod uwag</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tereny poza agrocenozami, ze wzgl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du na utrat</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i fragmentacj</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rodowisk szczególnie niekorzystne wydaj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lokalizacje farm w ca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ym pasie gór i pogórzy na po</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udniu kraju, na terenach le</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 xml:space="preserve">nych, </w:t>
      </w:r>
      <w:r w:rsidRPr="00463C82">
        <w:rPr>
          <w:rFonts w:ascii="Arial Narrow" w:eastAsia="ZapfHumnstPL-Roman" w:hAnsi="Arial Narrow" w:cs="ZapfHumnstPL-Roman" w:hint="eastAsia"/>
        </w:rPr>
        <w:t>łą</w:t>
      </w:r>
      <w:r w:rsidRPr="00463C82">
        <w:rPr>
          <w:rFonts w:ascii="Arial Narrow" w:eastAsia="ZapfHumnstPL-Roman" w:hAnsi="Arial Narrow" w:cs="ZapfHumnstPL-Roman"/>
        </w:rPr>
        <w:t>kowych i mokrad</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owych. </w:t>
      </w:r>
    </w:p>
    <w:p w14:paraId="49C95A66" w14:textId="77777777" w:rsidR="00EB7ED8" w:rsidRPr="00463C82" w:rsidRDefault="00EB7ED8" w:rsidP="00003705">
      <w:pPr>
        <w:autoSpaceDE w:val="0"/>
        <w:autoSpaceDN w:val="0"/>
        <w:adjustRightInd w:val="0"/>
        <w:spacing w:after="0" w:line="360" w:lineRule="auto"/>
        <w:jc w:val="both"/>
        <w:rPr>
          <w:rFonts w:ascii="Arial Narrow" w:eastAsia="ZapfHumnstPL-Roman" w:hAnsi="Arial Narrow" w:cs="ZapfHumnstPL-Roman"/>
        </w:rPr>
      </w:pPr>
    </w:p>
    <w:p w14:paraId="1200EDEA" w14:textId="75AB5ADA" w:rsidR="00003705" w:rsidRPr="00463C82" w:rsidRDefault="00003705" w:rsidP="00EB7ED8">
      <w:pPr>
        <w:autoSpaceDE w:val="0"/>
        <w:autoSpaceDN w:val="0"/>
        <w:adjustRightInd w:val="0"/>
        <w:spacing w:after="0" w:line="360" w:lineRule="auto"/>
        <w:ind w:firstLine="708"/>
        <w:jc w:val="both"/>
        <w:rPr>
          <w:rFonts w:ascii="Arial Narrow" w:eastAsia="ZapfHumnstPL-Roman" w:hAnsi="Arial Narrow" w:cs="ZapfHumnstPL-Roman"/>
        </w:rPr>
      </w:pPr>
      <w:r w:rsidRPr="00463C82">
        <w:rPr>
          <w:rFonts w:ascii="Arial Narrow" w:eastAsia="ZapfHumnstPL-Roman" w:hAnsi="Arial Narrow" w:cs="ZapfHumnstPL-Roman"/>
        </w:rPr>
        <w:t>Z kolei w celu zapobie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enia fragmentacji odpowiednie wydaje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łą</w:t>
      </w:r>
      <w:r w:rsidRPr="00463C82">
        <w:rPr>
          <w:rFonts w:ascii="Arial Narrow" w:eastAsia="ZapfHumnstPL-Roman" w:hAnsi="Arial Narrow" w:cs="ZapfHumnstPL-Roman"/>
        </w:rPr>
        <w:t>czenie funkcji gospodarczych, tj. sytuowanie farm w terenach z ju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istniej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infrastruktur</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drogow</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czy przemys</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w:t>
      </w:r>
      <w:r w:rsidRPr="00463C82">
        <w:rPr>
          <w:rFonts w:ascii="Arial Narrow" w:eastAsia="ZapfHumnstPL-Roman" w:hAnsi="Arial Narrow" w:cs="ZapfHumnstPL-Roman"/>
        </w:rPr>
        <w:t xml:space="preserve"> wzd</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autostrad, na obrze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ach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ych zakładów, na ha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dach </w:t>
      </w:r>
      <w:r w:rsidRPr="00463C82">
        <w:rPr>
          <w:rFonts w:ascii="Arial Narrow" w:eastAsia="ZapfHumnstPL-Roman" w:hAnsi="Arial Narrow" w:cs="ZapfHumnstPL-Roman" w:hint="eastAsia"/>
        </w:rPr>
        <w:t>–</w:t>
      </w:r>
      <w:r w:rsidRPr="00463C82">
        <w:rPr>
          <w:rFonts w:ascii="Arial Narrow" w:eastAsia="ZapfHumnstPL-Roman" w:hAnsi="Arial Narrow" w:cs="ZapfHumnstPL-Roman"/>
        </w:rPr>
        <w:t xml:space="preserve"> jednak ka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dorazowo po sprawdzeniu warto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przyrodniczej terenu. Podsumowuj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 niezale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nie od wspomnianych wielokrotnie braków w wiedzy, panuje ogólna zgodno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kszo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wyników, co do nast</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puj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kwestii:</w:t>
      </w:r>
    </w:p>
    <w:p w14:paraId="48B3DC96"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sz w:val="14"/>
        </w:rPr>
      </w:pPr>
    </w:p>
    <w:p w14:paraId="37223146"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ywanie farm wiatrowych na liczebno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ptaków istnieje i ma charakter g</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ównie negatywny, jednak skala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ywu jest różna, od ledwie zauwa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alnej do prawdopodobnie bardzo istotnej dla trwa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lokalnych populacji niektórych gatunków,</w:t>
      </w:r>
    </w:p>
    <w:p w14:paraId="7C59AC96"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lastRenderedPageBreak/>
        <w:t>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ywanie ma charakter bezpo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redni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i po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redni, bez wskazywania które z nich jest istotniejsze; niejasne pozostaj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te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mechanizmy le</w:t>
      </w:r>
      <w:r w:rsidRPr="00463C82">
        <w:rPr>
          <w:rFonts w:ascii="Arial Narrow" w:eastAsia="ZapfHumnstPL-Roman" w:hAnsi="Arial Narrow" w:cs="ZapfHumnstPL-Roman" w:hint="eastAsia"/>
        </w:rPr>
        <w:t>żą</w:t>
      </w:r>
      <w:r w:rsidRPr="00463C82">
        <w:rPr>
          <w:rFonts w:ascii="Arial Narrow" w:eastAsia="ZapfHumnstPL-Roman" w:hAnsi="Arial Narrow" w:cs="ZapfHumnstPL-Roman"/>
        </w:rPr>
        <w:t>ce u podstaw tych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w:t>
      </w:r>
    </w:p>
    <w:p w14:paraId="173EEC82" w14:textId="77777777" w:rsidR="00003705" w:rsidRPr="00463C82" w:rsidRDefault="00003705" w:rsidP="00003705">
      <w:pPr>
        <w:autoSpaceDE w:val="0"/>
        <w:autoSpaceDN w:val="0"/>
        <w:adjustRightInd w:val="0"/>
        <w:spacing w:after="0" w:line="360" w:lineRule="auto"/>
        <w:ind w:left="720"/>
        <w:contextualSpacing/>
        <w:jc w:val="both"/>
        <w:rPr>
          <w:rFonts w:ascii="Arial Narrow" w:eastAsia="ZapfHumnstPL-Roman" w:hAnsi="Arial Narrow" w:cs="ZapfHumnstPL-Roman"/>
          <w:sz w:val="18"/>
        </w:rPr>
      </w:pPr>
    </w:p>
    <w:p w14:paraId="6403EDFF"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konieczne jest podejmowanie wysiłków minimalizuj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negatywny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 W</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ciwy wybór lokalizacji farmy jest uwa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any za najwa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niejsz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metod</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minimalizacji, a jego dokonanie musi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ka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dorazowo opiera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na szczegółowych badaniach terenowych  poprzedzaj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decyzj</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o budowie,</w:t>
      </w:r>
    </w:p>
    <w:p w14:paraId="05CE4760" w14:textId="77777777" w:rsidR="00003705" w:rsidRPr="00463C82" w:rsidRDefault="00003705" w:rsidP="00003705">
      <w:pPr>
        <w:autoSpaceDE w:val="0"/>
        <w:autoSpaceDN w:val="0"/>
        <w:adjustRightInd w:val="0"/>
        <w:spacing w:after="0" w:line="360" w:lineRule="auto"/>
        <w:ind w:left="720"/>
        <w:contextualSpacing/>
        <w:jc w:val="both"/>
        <w:rPr>
          <w:rFonts w:ascii="Arial Narrow" w:eastAsia="ZapfHumnstPL-Roman" w:hAnsi="Arial Narrow" w:cs="ZapfHumnstPL-Roman"/>
        </w:rPr>
      </w:pPr>
    </w:p>
    <w:p w14:paraId="5594EB64"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istnieje pilna potrzeba dalszych bada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gdy</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dla wielu gatunków i grup ptaków wci</w:t>
      </w:r>
      <w:r w:rsidRPr="00463C82">
        <w:rPr>
          <w:rFonts w:ascii="Arial Narrow" w:eastAsia="ZapfHumnstPL-Roman" w:hAnsi="Arial Narrow" w:cs="ZapfHumnstPL-Roman" w:hint="eastAsia"/>
        </w:rPr>
        <w:t>ąż</w:t>
      </w:r>
      <w:r w:rsidRPr="00463C82">
        <w:rPr>
          <w:rFonts w:ascii="Arial Narrow" w:eastAsia="ZapfHumnstPL-Roman" w:hAnsi="Arial Narrow" w:cs="ZapfHumnstPL-Roman"/>
        </w:rPr>
        <w:t xml:space="preserve"> nie da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okre</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li</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rzeczywistego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ywu, w szczególności odczuwalny jest brak danych d</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ugoterminowych.</w:t>
      </w:r>
    </w:p>
    <w:p w14:paraId="6A7AA543" w14:textId="77777777" w:rsidR="00693EB8" w:rsidRPr="00463C82" w:rsidRDefault="00693EB8" w:rsidP="00003705">
      <w:pPr>
        <w:spacing w:after="0" w:line="360" w:lineRule="auto"/>
        <w:outlineLvl w:val="2"/>
        <w:rPr>
          <w:rFonts w:ascii="Arial Narrow" w:eastAsia="Calibri" w:hAnsi="Arial Narrow" w:cs="Times New Roman"/>
          <w:b/>
          <w:bCs/>
          <w:i/>
        </w:rPr>
      </w:pPr>
      <w:bookmarkStart w:id="263" w:name="_Toc386796246"/>
      <w:bookmarkStart w:id="264" w:name="_Toc388112339"/>
      <w:bookmarkStart w:id="265" w:name="_Toc395434085"/>
      <w:bookmarkStart w:id="266" w:name="_Toc400643106"/>
    </w:p>
    <w:p w14:paraId="0F1A5BE4" w14:textId="77777777" w:rsidR="00003705" w:rsidRPr="00463C82" w:rsidRDefault="00003705" w:rsidP="00003705">
      <w:pPr>
        <w:spacing w:after="0" w:line="360" w:lineRule="auto"/>
        <w:outlineLvl w:val="2"/>
        <w:rPr>
          <w:rFonts w:ascii="Arial Narrow" w:eastAsia="Calibri" w:hAnsi="Arial Narrow" w:cs="Times New Roman"/>
          <w:b/>
          <w:bCs/>
          <w:i/>
        </w:rPr>
      </w:pPr>
      <w:r w:rsidRPr="00463C82">
        <w:rPr>
          <w:rFonts w:ascii="Arial Narrow" w:eastAsia="Calibri" w:hAnsi="Arial Narrow" w:cs="Times New Roman"/>
          <w:b/>
          <w:bCs/>
          <w:i/>
        </w:rPr>
        <w:t>Podsumowanie</w:t>
      </w:r>
      <w:bookmarkEnd w:id="263"/>
      <w:bookmarkEnd w:id="264"/>
      <w:bookmarkEnd w:id="265"/>
      <w:bookmarkEnd w:id="266"/>
    </w:p>
    <w:p w14:paraId="0143ED88"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sz w:val="18"/>
        </w:rPr>
      </w:pPr>
    </w:p>
    <w:p w14:paraId="25FC3A9F"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Wyniki dobrze przeprowadzonych bada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monitoringowych pozwalaj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z du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ym prawdopodobie</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stwem stwierdzi</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czy budowa farmy wiatrowej wywo</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uje spadek lokalnej liczebno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ptaków. Bardzo rzadko jednak odpowiadaj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na pytanie, czy spadek ten (je</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li stwierdzony) oznacza rzeczywiste zmniejszenie stanu populacji ptaków, czy raczej zmian</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ich rozmieszczenia wywo</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an</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przeniesieniem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cz</w:t>
      </w:r>
      <w:r w:rsidRPr="00463C82">
        <w:rPr>
          <w:rFonts w:ascii="Arial Narrow" w:eastAsia="ZapfHumnstPL-Roman" w:hAnsi="Arial Narrow" w:cs="ZapfHumnstPL-Roman" w:hint="eastAsia"/>
        </w:rPr>
        <w:t>ęś</w:t>
      </w:r>
      <w:r w:rsidRPr="00463C82">
        <w:rPr>
          <w:rFonts w:ascii="Arial Narrow" w:eastAsia="ZapfHumnstPL-Roman" w:hAnsi="Arial Narrow" w:cs="ZapfHumnstPL-Roman"/>
        </w:rPr>
        <w:t>ci osobników w inne rejony. Nie wiadomo te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jak istotna z punktu widzenia regionalnej liczebno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 xml:space="preserve">ci gatunku jest dodatkowa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wywo</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ywana przez farmy wiatrowe. Brakuje 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c odpowiedzi na najwa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niejsze pytanie </w:t>
      </w:r>
      <w:r w:rsidRPr="00463C82">
        <w:rPr>
          <w:rFonts w:ascii="Arial Narrow" w:eastAsia="ZapfHumnstPL-Roman" w:hAnsi="Arial Narrow" w:cs="ZapfHumnstPL-Roman" w:hint="eastAsia"/>
        </w:rPr>
        <w:t>–</w:t>
      </w:r>
      <w:r w:rsidRPr="00463C82">
        <w:rPr>
          <w:rFonts w:ascii="Arial Narrow" w:eastAsia="ZapfHumnstPL-Roman" w:hAnsi="Arial Narrow" w:cs="ZapfHumnstPL-Roman"/>
        </w:rPr>
        <w:t xml:space="preserve"> czy realizacja inwestycji wiatrowych zagra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a trwa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lokalnych populacji ptaków. Ze wzgl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du na z</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ono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zagadnienia i wysokie koszty bada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niewiele odpowiednich danych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na znale</w:t>
      </w:r>
      <w:r w:rsidRPr="00463C82">
        <w:rPr>
          <w:rFonts w:ascii="Arial Narrow" w:eastAsia="ZapfHumnstPL-Roman" w:hAnsi="Arial Narrow" w:cs="ZapfHumnstPL-Roman" w:hint="eastAsia"/>
        </w:rPr>
        <w:t>źć</w:t>
      </w:r>
      <w:r w:rsidRPr="00463C82">
        <w:rPr>
          <w:rFonts w:ascii="Arial Narrow" w:eastAsia="ZapfHumnstPL-Roman" w:hAnsi="Arial Narrow" w:cs="ZapfHumnstPL-Roman"/>
        </w:rPr>
        <w:t xml:space="preserve"> w ca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ej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 xml:space="preserve">wiatowej literaturze ornitologicznej. </w:t>
      </w:r>
    </w:p>
    <w:p w14:paraId="5861B2CA"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sz w:val="18"/>
        </w:rPr>
      </w:pPr>
    </w:p>
    <w:p w14:paraId="3714CA3C"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Podstawowym warunkiem jest przeprowadzenie wieloletniej serii bada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bowiem wraz z up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ywem lat od wybudowania farmy skala negatywnego oddzia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ywania nasila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To oznacza,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monitoring krótkoterminowy, 2</w:t>
      </w:r>
      <w:r w:rsidRPr="00463C82">
        <w:rPr>
          <w:rFonts w:ascii="Arial Narrow" w:eastAsia="ZapfHumnstPL-Roman" w:hAnsi="Arial Narrow" w:cs="ZapfHumnstPL-Roman" w:hint="eastAsia"/>
        </w:rPr>
        <w:t>–</w:t>
      </w:r>
      <w:r w:rsidRPr="00463C82">
        <w:rPr>
          <w:rFonts w:ascii="Arial Narrow" w:eastAsia="ZapfHumnstPL-Roman" w:hAnsi="Arial Narrow" w:cs="ZapfHumnstPL-Roman"/>
        </w:rPr>
        <w:t>5-letni jest niewystarczaj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 do oceny rzeczywistych zmian liczebno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ptaków. Równocześnie potrzebne jest konstruowanie zaawansowanych, predyktywnych modeli demograficznych i przestrzennych umo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liwiaj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cych odróżnienie zmian w rozmieszczeniu ptaków od zmian populacyjnych. </w:t>
      </w:r>
    </w:p>
    <w:p w14:paraId="339F2FAC"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sz w:val="18"/>
        </w:rPr>
      </w:pPr>
    </w:p>
    <w:p w14:paraId="7CF4A515"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tab/>
        <w:t xml:space="preserve">W oparciu o modele demograficzne przewiduje się,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ju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stosukowo ma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a dodatkowa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wywo</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ywana przez farmy wiatrowe (0,1% w stosunku do innych, w tym naturalnych przyczyn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mierci)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znacz</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co przyczyni</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do spadku populacji, o ile nie b</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dzie kompensowana zale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nym od zag</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szczenia wzrostem reprodukcji. Spadek ten okazuje si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wyra</w:t>
      </w:r>
      <w:r w:rsidRPr="00463C82">
        <w:rPr>
          <w:rFonts w:ascii="Arial Narrow" w:eastAsia="ZapfHumnstPL-Roman" w:hAnsi="Arial Narrow" w:cs="ZapfHumnstPL-Roman" w:hint="eastAsia"/>
        </w:rPr>
        <w:t>ź</w:t>
      </w:r>
      <w:r w:rsidRPr="00463C82">
        <w:rPr>
          <w:rFonts w:ascii="Arial Narrow" w:eastAsia="ZapfHumnstPL-Roman" w:hAnsi="Arial Narrow" w:cs="ZapfHumnstPL-Roman"/>
        </w:rPr>
        <w:t xml:space="preserve">niejszy w przypadku ptaków krótko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yj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ni</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d</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ugowiecznych. Te jednak maj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mniejsze szanse na odbudowanie strat ze wzgl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du na mniejsze tempo reprodukcji, d</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szy okres osi</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gania dojrza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i mniej liczne populacje. W sumie wi</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c dodatkowa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powodowana przez farmy b</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dzie mia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a silniejszy negatywny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 na populacje ptaków d</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ugowiecznych, takich jak drapie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niki czy ptaki morskie. </w:t>
      </w:r>
    </w:p>
    <w:p w14:paraId="2C0408D1" w14:textId="77777777" w:rsidR="00003705" w:rsidRPr="00463C82" w:rsidRDefault="00003705" w:rsidP="00003705">
      <w:pPr>
        <w:autoSpaceDE w:val="0"/>
        <w:autoSpaceDN w:val="0"/>
        <w:adjustRightInd w:val="0"/>
        <w:spacing w:after="0" w:line="360" w:lineRule="auto"/>
        <w:jc w:val="both"/>
        <w:rPr>
          <w:rFonts w:ascii="Arial Narrow" w:eastAsia="ZapfHumnstPL-Roman" w:hAnsi="Arial Narrow" w:cs="ZapfHumnstPL-Roman"/>
        </w:rPr>
      </w:pPr>
      <w:r w:rsidRPr="00463C82">
        <w:rPr>
          <w:rFonts w:ascii="Arial Narrow" w:eastAsia="ZapfHumnstPL-Roman" w:hAnsi="Arial Narrow" w:cs="ZapfHumnstPL-Roman"/>
        </w:rPr>
        <w:lastRenderedPageBreak/>
        <w:tab/>
        <w:t>Wniosek ten zosta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 potwierdzony w badaniach dotyczących analizy demograficznej. Kolizje z turbinami mog</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mie</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wp</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yw na populacje gatunków zmniejszaj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cych liczebno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s</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te</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szczególnie istotne w okresie 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gowym, kiedy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doros</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ego osobnika mo</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e oznacza</w:t>
      </w:r>
      <w:r w:rsidRPr="00463C82">
        <w:rPr>
          <w:rFonts w:ascii="Arial Narrow" w:eastAsia="ZapfHumnstPL-Roman" w:hAnsi="Arial Narrow" w:cs="ZapfHumnstPL-Roman" w:hint="eastAsia"/>
        </w:rPr>
        <w:t>ć</w:t>
      </w:r>
      <w:r w:rsidRPr="00463C82">
        <w:rPr>
          <w:rFonts w:ascii="Arial Narrow" w:eastAsia="ZapfHumnstPL-Roman" w:hAnsi="Arial Narrow" w:cs="ZapfHumnstPL-Roman"/>
        </w:rPr>
        <w:t xml:space="preserve"> strat</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ca</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ego 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gu. Dane niemieckie wskazuj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na wyj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tkowo wysok</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kani rudej Milvus milvus i bielika, co jest niepokoj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ce uwzgl</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dniaj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c ich status ochronny. Porównując liczb</w:t>
      </w:r>
      <w:r w:rsidRPr="00463C82">
        <w:rPr>
          <w:rFonts w:ascii="Arial Narrow" w:eastAsia="ZapfHumnstPL-Roman" w:hAnsi="Arial Narrow" w:cs="ZapfHumnstPL-Roman" w:hint="eastAsia"/>
        </w:rPr>
        <w:t>ę</w:t>
      </w:r>
      <w:r w:rsidRPr="00463C82">
        <w:rPr>
          <w:rFonts w:ascii="Arial Narrow" w:eastAsia="ZapfHumnstPL-Roman" w:hAnsi="Arial Narrow" w:cs="ZapfHumnstPL-Roman"/>
        </w:rPr>
        <w:t xml:space="preserve"> kolizji i wielko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krajowych populacji tych gatunków, oszacowano, </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e dodatkowa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ść</w:t>
      </w:r>
      <w:r w:rsidRPr="00463C82">
        <w:rPr>
          <w:rFonts w:ascii="Arial Narrow" w:eastAsia="ZapfHumnstPL-Roman" w:hAnsi="Arial Narrow" w:cs="ZapfHumnstPL-Roman"/>
        </w:rPr>
        <w:t xml:space="preserve"> powodowana przez farmy wynosi 0,3% w przypadku kani rudej i 0,7% w przypadku bielika. Poniewa</w:t>
      </w:r>
      <w:r w:rsidRPr="00463C82">
        <w:rPr>
          <w:rFonts w:ascii="Arial Narrow" w:eastAsia="ZapfHumnstPL-Roman" w:hAnsi="Arial Narrow" w:cs="ZapfHumnstPL-Roman" w:hint="eastAsia"/>
        </w:rPr>
        <w:t>ż</w:t>
      </w:r>
      <w:r w:rsidRPr="00463C82">
        <w:rPr>
          <w:rFonts w:ascii="Arial Narrow" w:eastAsia="ZapfHumnstPL-Roman" w:hAnsi="Arial Narrow" w:cs="ZapfHumnstPL-Roman"/>
        </w:rPr>
        <w:t xml:space="preserve"> po</w:t>
      </w:r>
      <w:r w:rsidRPr="00463C82">
        <w:rPr>
          <w:rFonts w:ascii="Arial Narrow" w:eastAsia="ZapfHumnstPL-Roman" w:hAnsi="Arial Narrow" w:cs="ZapfHumnstPL-Roman" w:hint="eastAsia"/>
        </w:rPr>
        <w:t>ł</w:t>
      </w:r>
      <w:r w:rsidRPr="00463C82">
        <w:rPr>
          <w:rFonts w:ascii="Arial Narrow" w:eastAsia="ZapfHumnstPL-Roman" w:hAnsi="Arial Narrow" w:cs="ZapfHumnstPL-Roman"/>
        </w:rPr>
        <w:t xml:space="preserve">owa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wiatowej populacji pierwszego gatunku zasiedla obszar Niemiec (10,5</w:t>
      </w:r>
      <w:r w:rsidRPr="00463C82">
        <w:rPr>
          <w:rFonts w:ascii="Arial Narrow" w:eastAsia="ZapfHumnstPL-Roman" w:hAnsi="Arial Narrow" w:cs="ZapfHumnstPL-Roman" w:hint="eastAsia"/>
        </w:rPr>
        <w:t>–</w:t>
      </w:r>
      <w:r w:rsidRPr="00463C82">
        <w:rPr>
          <w:rFonts w:ascii="Arial Narrow" w:eastAsia="ZapfHumnstPL-Roman" w:hAnsi="Arial Narrow" w:cs="ZapfHumnstPL-Roman"/>
        </w:rPr>
        <w:t xml:space="preserve">14 tys. par, BirdLife International 2004), ograniczenie rozmiaru </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miertelno</w:t>
      </w:r>
      <w:r w:rsidRPr="00463C82">
        <w:rPr>
          <w:rFonts w:ascii="Arial Narrow" w:eastAsia="ZapfHumnstPL-Roman" w:hAnsi="Arial Narrow" w:cs="ZapfHumnstPL-Roman" w:hint="eastAsia"/>
        </w:rPr>
        <w:t>ś</w:t>
      </w:r>
      <w:r w:rsidRPr="00463C82">
        <w:rPr>
          <w:rFonts w:ascii="Arial Narrow" w:eastAsia="ZapfHumnstPL-Roman" w:hAnsi="Arial Narrow" w:cs="ZapfHumnstPL-Roman"/>
        </w:rPr>
        <w:t>ci ka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autorzy ci uznaj</w:t>
      </w:r>
      <w:r w:rsidRPr="00463C82">
        <w:rPr>
          <w:rFonts w:ascii="Arial Narrow" w:eastAsia="ZapfHumnstPL-Roman" w:hAnsi="Arial Narrow" w:cs="ZapfHumnstPL-Roman" w:hint="eastAsia"/>
        </w:rPr>
        <w:t>ą</w:t>
      </w:r>
      <w:r w:rsidRPr="00463C82">
        <w:rPr>
          <w:rFonts w:ascii="Arial Narrow" w:eastAsia="ZapfHumnstPL-Roman" w:hAnsi="Arial Narrow" w:cs="ZapfHumnstPL-Roman"/>
        </w:rPr>
        <w:t xml:space="preserve"> za jedno z priorytetowych zada</w:t>
      </w:r>
      <w:r w:rsidRPr="00463C82">
        <w:rPr>
          <w:rFonts w:ascii="Arial Narrow" w:eastAsia="ZapfHumnstPL-Roman" w:hAnsi="Arial Narrow" w:cs="ZapfHumnstPL-Roman" w:hint="eastAsia"/>
        </w:rPr>
        <w:t>ń</w:t>
      </w:r>
      <w:r w:rsidRPr="00463C82">
        <w:rPr>
          <w:rFonts w:ascii="Arial Narrow" w:eastAsia="ZapfHumnstPL-Roman" w:hAnsi="Arial Narrow" w:cs="ZapfHumnstPL-Roman"/>
        </w:rPr>
        <w:t xml:space="preserve"> badawczych. </w:t>
      </w:r>
    </w:p>
    <w:p w14:paraId="4C9DE8F9" w14:textId="77777777" w:rsidR="00EB7ED8" w:rsidRPr="00463C82" w:rsidRDefault="00EB7ED8" w:rsidP="00003705">
      <w:pPr>
        <w:autoSpaceDE w:val="0"/>
        <w:autoSpaceDN w:val="0"/>
        <w:adjustRightInd w:val="0"/>
        <w:spacing w:after="0" w:line="360" w:lineRule="auto"/>
        <w:jc w:val="both"/>
        <w:rPr>
          <w:rFonts w:ascii="Arial Narrow" w:eastAsia="ZapfHumnstPL-Roman" w:hAnsi="Arial Narrow" w:cs="ZapfHumnstPL-Roman"/>
        </w:rPr>
      </w:pPr>
    </w:p>
    <w:p w14:paraId="4C38426A" w14:textId="46DD0BE0" w:rsidR="00EB7ED8" w:rsidRPr="00463C82" w:rsidRDefault="00003705" w:rsidP="00003705">
      <w:pPr>
        <w:spacing w:after="0" w:line="360" w:lineRule="auto"/>
        <w:jc w:val="both"/>
        <w:rPr>
          <w:rFonts w:ascii="Arial Narrow" w:eastAsia="Calibri" w:hAnsi="Arial Narrow" w:cs="Times New Roman"/>
        </w:rPr>
      </w:pPr>
      <w:r w:rsidRPr="00463C82">
        <w:rPr>
          <w:rFonts w:ascii="Arial Narrow" w:eastAsia="Calibri" w:hAnsi="Arial Narrow" w:cs="Times New Roman"/>
        </w:rPr>
        <w:tab/>
        <w:t xml:space="preserve">W związku z występowaniem na terenie </w:t>
      </w:r>
      <w:r w:rsidR="006F675A" w:rsidRPr="00463C82">
        <w:rPr>
          <w:rFonts w:ascii="Arial Narrow" w:eastAsia="Calibri" w:hAnsi="Arial Narrow" w:cs="Times New Roman"/>
        </w:rPr>
        <w:t>Gminy Reszel</w:t>
      </w:r>
      <w:r w:rsidR="00B72806" w:rsidRPr="00463C82">
        <w:rPr>
          <w:rFonts w:ascii="Arial Narrow" w:eastAsia="Calibri" w:hAnsi="Arial Narrow" w:cs="Times New Roman"/>
        </w:rPr>
        <w:t xml:space="preserve"> </w:t>
      </w:r>
      <w:r w:rsidRPr="00463C82">
        <w:rPr>
          <w:rFonts w:ascii="Arial Narrow" w:eastAsia="Calibri" w:hAnsi="Arial Narrow" w:cs="Times New Roman"/>
        </w:rPr>
        <w:t>obszarów chronionych</w:t>
      </w:r>
      <w:r w:rsidR="00FD6E51" w:rsidRPr="00463C82">
        <w:rPr>
          <w:rFonts w:ascii="Arial Narrow" w:eastAsia="Calibri" w:hAnsi="Arial Narrow" w:cs="Times New Roman"/>
        </w:rPr>
        <w:t>,</w:t>
      </w:r>
      <w:r w:rsidRPr="00463C82">
        <w:rPr>
          <w:rFonts w:ascii="Arial Narrow" w:eastAsia="Calibri" w:hAnsi="Arial Narrow" w:cs="Times New Roman"/>
        </w:rPr>
        <w:t xml:space="preserve"> przed przystąpieniem do realizacji inwestycji polegających na budowie farm wiatrowych należy wykonać analizę przedrealizacyjną wpływu lokalizacji farmy na obszary występowania ptaków i nietoperzy w szczególności ptaków będących przedmiotem ochrony obszarów specjalnej ochrony ptaków. Analiza powinna obejmować obserwacje prowadzone w okresie minimum jednego roku, a także powinna obejmować dużą ilość obserwacji ptaków szczególnie w trakcie ich migracji.  </w:t>
      </w:r>
    </w:p>
    <w:p w14:paraId="6C78B8FF" w14:textId="77777777" w:rsidR="006F675A" w:rsidRPr="00463C82" w:rsidRDefault="006F675A" w:rsidP="00003705">
      <w:pPr>
        <w:spacing w:after="0" w:line="360" w:lineRule="auto"/>
        <w:jc w:val="both"/>
        <w:rPr>
          <w:rFonts w:ascii="Arial Narrow" w:eastAsia="Calibri" w:hAnsi="Arial Narrow" w:cs="Times New Roman"/>
        </w:rPr>
      </w:pPr>
    </w:p>
    <w:p w14:paraId="6FA8E517" w14:textId="77777777" w:rsidR="006F675A" w:rsidRPr="00463C82" w:rsidRDefault="006F675A" w:rsidP="006F675A">
      <w:pPr>
        <w:keepNext/>
        <w:spacing w:after="200" w:line="276" w:lineRule="auto"/>
        <w:jc w:val="center"/>
        <w:rPr>
          <w:rFonts w:ascii="Arial Narrow" w:eastAsia="ZapfHumnstPL-Roman" w:hAnsi="Arial Narrow" w:cs="ZapfHumnstPL-Roman"/>
          <w:b/>
          <w:i/>
          <w:noProof/>
          <w:lang w:eastAsia="pl-PL"/>
        </w:rPr>
      </w:pPr>
      <w:bookmarkStart w:id="267" w:name="_Toc446243901"/>
      <w:bookmarkStart w:id="268" w:name="_Toc521315601"/>
      <w:r w:rsidRPr="00463C82">
        <w:rPr>
          <w:rFonts w:ascii="Arial Narrow" w:eastAsia="ZapfHumnstPL-Roman" w:hAnsi="Arial Narrow" w:cs="ZapfHumnstPL-Roman"/>
          <w:b/>
          <w:i/>
          <w:noProof/>
          <w:lang w:eastAsia="pl-PL"/>
        </w:rPr>
        <w:t xml:space="preserve">Rysunek nr </w:t>
      </w:r>
      <w:r w:rsidRPr="00463C82">
        <w:rPr>
          <w:rFonts w:ascii="Arial Narrow" w:eastAsia="ZapfHumnstPL-Roman" w:hAnsi="Arial Narrow" w:cs="ZapfHumnstPL-Roman"/>
          <w:b/>
          <w:i/>
          <w:noProof/>
          <w:lang w:eastAsia="pl-PL"/>
        </w:rPr>
        <w:fldChar w:fldCharType="begin"/>
      </w:r>
      <w:r w:rsidRPr="00463C82">
        <w:rPr>
          <w:rFonts w:ascii="Arial Narrow" w:eastAsia="ZapfHumnstPL-Roman" w:hAnsi="Arial Narrow" w:cs="ZapfHumnstPL-Roman"/>
          <w:b/>
          <w:i/>
          <w:noProof/>
          <w:lang w:eastAsia="pl-PL"/>
        </w:rPr>
        <w:instrText xml:space="preserve"> SEQ Rysunek \* ARABIC </w:instrText>
      </w:r>
      <w:r w:rsidRPr="00463C82">
        <w:rPr>
          <w:rFonts w:ascii="Arial Narrow" w:eastAsia="ZapfHumnstPL-Roman" w:hAnsi="Arial Narrow" w:cs="ZapfHumnstPL-Roman"/>
          <w:b/>
          <w:i/>
          <w:noProof/>
          <w:lang w:eastAsia="pl-PL"/>
        </w:rPr>
        <w:fldChar w:fldCharType="separate"/>
      </w:r>
      <w:r w:rsidR="005A11A0">
        <w:rPr>
          <w:rFonts w:ascii="Arial Narrow" w:eastAsia="ZapfHumnstPL-Roman" w:hAnsi="Arial Narrow" w:cs="ZapfHumnstPL-Roman"/>
          <w:b/>
          <w:i/>
          <w:noProof/>
          <w:lang w:eastAsia="pl-PL"/>
        </w:rPr>
        <w:t>14</w:t>
      </w:r>
      <w:r w:rsidRPr="00463C82">
        <w:rPr>
          <w:rFonts w:ascii="Arial Narrow" w:eastAsia="ZapfHumnstPL-Roman" w:hAnsi="Arial Narrow" w:cs="ZapfHumnstPL-Roman"/>
          <w:b/>
          <w:i/>
          <w:noProof/>
          <w:lang w:eastAsia="pl-PL"/>
        </w:rPr>
        <w:fldChar w:fldCharType="end"/>
      </w:r>
      <w:r w:rsidRPr="00463C82">
        <w:rPr>
          <w:rFonts w:ascii="Arial Narrow" w:eastAsia="ZapfHumnstPL-Roman" w:hAnsi="Arial Narrow" w:cs="ZapfHumnstPL-Roman"/>
          <w:b/>
          <w:i/>
          <w:noProof/>
          <w:lang w:eastAsia="pl-PL"/>
        </w:rPr>
        <w:t xml:space="preserve">. </w:t>
      </w:r>
      <w:r w:rsidRPr="00463C82">
        <w:rPr>
          <w:rFonts w:ascii="Arial Narrow" w:eastAsia="ZapfHumnstPL-Roman" w:hAnsi="Arial Narrow" w:cs="ZapfHumnstPL-Roman"/>
          <w:i/>
          <w:noProof/>
          <w:lang w:eastAsia="pl-PL"/>
        </w:rPr>
        <w:t>Oddziaływanie elektrowni wiatrowych</w:t>
      </w:r>
      <w:bookmarkEnd w:id="267"/>
      <w:bookmarkEnd w:id="268"/>
    </w:p>
    <w:p w14:paraId="3D6998EB" w14:textId="77777777" w:rsidR="006F675A" w:rsidRPr="00463C82" w:rsidRDefault="006F675A" w:rsidP="006F675A">
      <w:pPr>
        <w:autoSpaceDE w:val="0"/>
        <w:autoSpaceDN w:val="0"/>
        <w:adjustRightInd w:val="0"/>
        <w:spacing w:after="0" w:line="360" w:lineRule="auto"/>
        <w:jc w:val="center"/>
        <w:rPr>
          <w:rFonts w:ascii="Arial Narrow" w:eastAsia="ZapfHumnstPL-Roman" w:hAnsi="Arial Narrow" w:cs="ZapfHumnstPL-Roman"/>
        </w:rPr>
      </w:pPr>
      <w:r w:rsidRPr="00463C82">
        <w:rPr>
          <w:rFonts w:ascii="Arial Narrow" w:eastAsia="ZapfHumnstPL-Roman" w:hAnsi="Arial Narrow" w:cs="ZapfHumnstPL-Roman"/>
          <w:noProof/>
          <w:lang w:eastAsia="pl-PL"/>
        </w:rPr>
        <w:drawing>
          <wp:inline distT="0" distB="0" distL="0" distR="0" wp14:anchorId="332BAE8C" wp14:editId="2DD4127E">
            <wp:extent cx="5105400" cy="3721457"/>
            <wp:effectExtent l="0" t="0" r="0" b="0"/>
            <wp:docPr id="9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09039" cy="3724109"/>
                    </a:xfrm>
                    <a:prstGeom prst="rect">
                      <a:avLst/>
                    </a:prstGeom>
                    <a:noFill/>
                    <a:ln>
                      <a:noFill/>
                    </a:ln>
                  </pic:spPr>
                </pic:pic>
              </a:graphicData>
            </a:graphic>
          </wp:inline>
        </w:drawing>
      </w:r>
    </w:p>
    <w:p w14:paraId="171C4910" w14:textId="77777777" w:rsidR="006F675A" w:rsidRPr="00463C82" w:rsidRDefault="006F675A" w:rsidP="006F675A">
      <w:pPr>
        <w:spacing w:after="0" w:line="360" w:lineRule="auto"/>
        <w:jc w:val="center"/>
        <w:rPr>
          <w:rFonts w:ascii="Arial Narrow" w:eastAsia="Calibri" w:hAnsi="Arial Narrow" w:cs="Times New Roman"/>
          <w:i/>
          <w:sz w:val="18"/>
          <w:szCs w:val="20"/>
        </w:rPr>
      </w:pPr>
      <w:r w:rsidRPr="00463C82">
        <w:rPr>
          <w:rFonts w:ascii="Arial Narrow" w:eastAsia="Calibri" w:hAnsi="Arial Narrow" w:cs="Times New Roman"/>
          <w:i/>
          <w:sz w:val="18"/>
          <w:szCs w:val="20"/>
        </w:rPr>
        <w:t>Źródło: "Oddzia</w:t>
      </w:r>
      <w:r w:rsidRPr="00463C82">
        <w:rPr>
          <w:rFonts w:ascii="Arial Narrow" w:eastAsia="Calibri" w:hAnsi="Arial Narrow" w:cs="Times New Roman" w:hint="eastAsia"/>
          <w:i/>
          <w:sz w:val="18"/>
          <w:szCs w:val="20"/>
        </w:rPr>
        <w:t>ł</w:t>
      </w:r>
      <w:r w:rsidRPr="00463C82">
        <w:rPr>
          <w:rFonts w:ascii="Arial Narrow" w:eastAsia="Calibri" w:hAnsi="Arial Narrow" w:cs="Times New Roman"/>
          <w:i/>
          <w:sz w:val="18"/>
          <w:szCs w:val="20"/>
        </w:rPr>
        <w:t>ywanie farm wiatrowych na ptaki - mechanizmy, metody prognozowania i krajowa praktyka" Przemys</w:t>
      </w:r>
      <w:r w:rsidRPr="00463C82">
        <w:rPr>
          <w:rFonts w:ascii="Arial Narrow" w:eastAsia="Calibri" w:hAnsi="Arial Narrow" w:cs="Times New Roman" w:hint="eastAsia"/>
          <w:i/>
          <w:sz w:val="18"/>
          <w:szCs w:val="20"/>
        </w:rPr>
        <w:t>ł</w:t>
      </w:r>
      <w:r w:rsidRPr="00463C82">
        <w:rPr>
          <w:rFonts w:ascii="Arial Narrow" w:eastAsia="Calibri" w:hAnsi="Arial Narrow" w:cs="Times New Roman"/>
          <w:i/>
          <w:sz w:val="18"/>
          <w:szCs w:val="20"/>
        </w:rPr>
        <w:t>aw Chylarecki Muzeum i Instytut Zoologii PAN Ogólnopolskie Towarzystwo Ochrony Ptaków</w:t>
      </w:r>
    </w:p>
    <w:p w14:paraId="548B85A6" w14:textId="77777777" w:rsidR="006F675A" w:rsidRPr="00463C82" w:rsidRDefault="006F675A" w:rsidP="00003705">
      <w:pPr>
        <w:spacing w:after="0" w:line="360" w:lineRule="auto"/>
        <w:jc w:val="both"/>
        <w:rPr>
          <w:rFonts w:ascii="Arial Narrow" w:eastAsia="Calibri" w:hAnsi="Arial Narrow" w:cs="Times New Roman"/>
        </w:rPr>
      </w:pPr>
    </w:p>
    <w:p w14:paraId="08C1425B" w14:textId="2558B78C" w:rsidR="00003705" w:rsidRPr="00463C82" w:rsidRDefault="00003705" w:rsidP="00EB7ED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lastRenderedPageBreak/>
        <w:t xml:space="preserve">Ocena oddziaływania wpływu lokalizacji farmy wiatrowej na ptaki powinna oceniać wrażliwość danego terenu i prognozować rozmiar i rodzaj oddziaływania na występujące gatunki ptaków. Aby zminimalizować wpływ farm wiatrowych na bielika, kanię rudą czy też bociana czarnego należy w analizie przedrealizacyjnej zwrócić szczególną uwagę na miejsca regularnego przebywania tych ptaków.  Ptaki te są szczególnie narażone na kolizje w związku z tym w miejscach ich regularnego przebywania należy unikać lokalizacji nawet pojedynczych siłowni. Zaleca się także wykluczanie możliwości lokalizacji elektrowni wiatrowych w miejscach zidentyfikowanych jako miejsca żerowania i odpoczynku ptaków migrujących, a także w miejscu występowania korytarzy ekologicznych i tras przelotowych ptaków wędrujących. </w:t>
      </w:r>
    </w:p>
    <w:p w14:paraId="791B449E" w14:textId="77777777" w:rsidR="00003705" w:rsidRPr="00463C82" w:rsidRDefault="00003705" w:rsidP="00003705">
      <w:pPr>
        <w:spacing w:after="0" w:line="360" w:lineRule="auto"/>
        <w:jc w:val="both"/>
        <w:rPr>
          <w:rFonts w:ascii="Arial Narrow" w:eastAsia="Calibri" w:hAnsi="Arial Narrow" w:cs="Times New Roman"/>
          <w:sz w:val="18"/>
        </w:rPr>
      </w:pPr>
    </w:p>
    <w:p w14:paraId="3DDDA0A1" w14:textId="7A68209E" w:rsidR="006F675A" w:rsidRPr="00463C82" w:rsidRDefault="00003705" w:rsidP="006F675A">
      <w:pPr>
        <w:spacing w:after="0" w:line="360" w:lineRule="auto"/>
        <w:jc w:val="both"/>
        <w:rPr>
          <w:rFonts w:ascii="Arial Narrow" w:eastAsia="Calibri" w:hAnsi="Arial Narrow" w:cs="Times New Roman"/>
        </w:rPr>
      </w:pPr>
      <w:r w:rsidRPr="00463C82">
        <w:rPr>
          <w:rFonts w:ascii="Arial Narrow" w:eastAsia="Calibri" w:hAnsi="Arial Narrow" w:cs="Times New Roman"/>
        </w:rPr>
        <w:tab/>
        <w:t xml:space="preserve"> </w:t>
      </w:r>
      <w:r w:rsidR="006F675A" w:rsidRPr="00463C82">
        <w:rPr>
          <w:rFonts w:ascii="Arial Narrow" w:eastAsia="Calibri" w:hAnsi="Arial Narrow" w:cs="Times New Roman"/>
        </w:rPr>
        <w:t xml:space="preserve">Podsumowując lokalizacja turbin wiatrowych powinna następować w miejscach w których analiza przedealizacyjna wykazała brak lub też minimalne oddziaływanie na ptaki stanowiące przedmiot ochrony.  </w:t>
      </w:r>
    </w:p>
    <w:p w14:paraId="7FD75B1C" w14:textId="77777777" w:rsidR="001A7F12" w:rsidRPr="00463C82" w:rsidRDefault="001A7F12" w:rsidP="00003705">
      <w:pPr>
        <w:autoSpaceDE w:val="0"/>
        <w:autoSpaceDN w:val="0"/>
        <w:adjustRightInd w:val="0"/>
        <w:spacing w:after="0" w:line="240" w:lineRule="auto"/>
        <w:rPr>
          <w:rFonts w:ascii="Calibri" w:eastAsia="Calibri" w:hAnsi="Calibri" w:cs="Calibri"/>
          <w:lang w:eastAsia="pl-PL"/>
        </w:rPr>
      </w:pPr>
    </w:p>
    <w:p w14:paraId="03CF4A4B" w14:textId="77777777" w:rsidR="001A7F12" w:rsidRPr="00463C82" w:rsidRDefault="001A7F12" w:rsidP="00003705">
      <w:pPr>
        <w:autoSpaceDE w:val="0"/>
        <w:autoSpaceDN w:val="0"/>
        <w:adjustRightInd w:val="0"/>
        <w:spacing w:after="0" w:line="240" w:lineRule="auto"/>
        <w:rPr>
          <w:rFonts w:ascii="Calibri" w:eastAsia="Calibri" w:hAnsi="Calibri" w:cs="Calibri"/>
          <w:sz w:val="10"/>
          <w:lang w:eastAsia="pl-PL"/>
        </w:rPr>
      </w:pPr>
    </w:p>
    <w:p w14:paraId="4B28E5E8" w14:textId="245F1F0C" w:rsidR="00003705" w:rsidRPr="00463C82" w:rsidRDefault="006F675A" w:rsidP="004D17EB">
      <w:pPr>
        <w:pStyle w:val="Nagwek4"/>
        <w:spacing w:after="0" w:line="360" w:lineRule="auto"/>
        <w:jc w:val="left"/>
        <w:rPr>
          <w:lang w:eastAsia="pl-PL"/>
        </w:rPr>
      </w:pPr>
      <w:bookmarkStart w:id="269" w:name="_Toc446244795"/>
      <w:bookmarkStart w:id="270" w:name="_Toc521315549"/>
      <w:r w:rsidRPr="00463C82">
        <w:rPr>
          <w:lang w:eastAsia="pl-PL"/>
        </w:rPr>
        <w:t>7</w:t>
      </w:r>
      <w:r w:rsidR="00003705" w:rsidRPr="00463C82">
        <w:rPr>
          <w:lang w:eastAsia="pl-PL"/>
        </w:rPr>
        <w:t>.1.3.2. Oddziaływanie elektrowni wiatrowych na nietoperze</w:t>
      </w:r>
      <w:bookmarkEnd w:id="269"/>
      <w:bookmarkEnd w:id="270"/>
    </w:p>
    <w:p w14:paraId="7B08D3C3" w14:textId="77777777" w:rsidR="00003705" w:rsidRPr="00463C82" w:rsidRDefault="00003705" w:rsidP="00003705">
      <w:pPr>
        <w:spacing w:after="0" w:line="360" w:lineRule="auto"/>
        <w:ind w:firstLine="708"/>
        <w:jc w:val="both"/>
        <w:rPr>
          <w:rFonts w:ascii="Arial Narrow" w:eastAsia="Calibri" w:hAnsi="Arial Narrow" w:cs="Arial"/>
          <w:lang w:eastAsia="pl-PL"/>
        </w:rPr>
      </w:pPr>
    </w:p>
    <w:p w14:paraId="1CB0E1EB" w14:textId="77777777" w:rsidR="00003705" w:rsidRPr="00463C82" w:rsidRDefault="00003705" w:rsidP="00003705">
      <w:pPr>
        <w:spacing w:after="0" w:line="360" w:lineRule="auto"/>
        <w:jc w:val="both"/>
        <w:rPr>
          <w:rFonts w:ascii="Arial Narrow" w:eastAsia="Calibri" w:hAnsi="Arial Narrow" w:cs="Times New Roman"/>
          <w:i/>
        </w:rPr>
      </w:pPr>
      <w:r w:rsidRPr="00463C82">
        <w:rPr>
          <w:rFonts w:ascii="Arial Narrow" w:eastAsia="Calibri" w:hAnsi="Arial Narrow" w:cs="Times New Roman"/>
          <w:i/>
        </w:rPr>
        <w:tab/>
        <w:t>Poniższe informacje pochodzą z opracowania "Tymczasowe wytyczne dotyczące oceny oddziaływania elektrowni wiatrowych na nietoperze". Dokument zarekomendowany przez Komisję ds. Ochrony Zwierząt przy Państwowej Radzie Ochrony Przyrody.</w:t>
      </w:r>
    </w:p>
    <w:p w14:paraId="797FFECC" w14:textId="77777777" w:rsidR="004D17EB" w:rsidRPr="00463C82" w:rsidRDefault="004D17EB" w:rsidP="00003705">
      <w:pPr>
        <w:spacing w:after="0" w:line="360" w:lineRule="auto"/>
        <w:jc w:val="both"/>
        <w:rPr>
          <w:rFonts w:ascii="Arial Narrow" w:eastAsia="Calibri" w:hAnsi="Arial Narrow" w:cs="Times New Roman"/>
          <w:i/>
        </w:rPr>
      </w:pPr>
    </w:p>
    <w:p w14:paraId="142F08E3" w14:textId="08CC7244" w:rsidR="00003705" w:rsidRPr="00463C82" w:rsidRDefault="00003705" w:rsidP="00003705">
      <w:pPr>
        <w:spacing w:after="0" w:line="360" w:lineRule="auto"/>
        <w:jc w:val="both"/>
        <w:rPr>
          <w:rFonts w:ascii="Arial Narrow" w:eastAsia="Calibri" w:hAnsi="Arial Narrow" w:cs="Times New Roman"/>
        </w:rPr>
      </w:pPr>
      <w:r w:rsidRPr="00463C82">
        <w:rPr>
          <w:rFonts w:ascii="Arial Narrow" w:eastAsia="Calibri" w:hAnsi="Arial Narrow" w:cs="Times New Roman"/>
        </w:rPr>
        <w:tab/>
        <w:t>Wiedza na temat oddziaływania turbin i farm wiatrowych na środowisko, a szczególnie na nietoperze, jest obecnie ograniczona, istnieje zatem potrze</w:t>
      </w:r>
      <w:r w:rsidR="00EB7ED8" w:rsidRPr="00463C82">
        <w:rPr>
          <w:rFonts w:ascii="Arial Narrow" w:eastAsia="Calibri" w:hAnsi="Arial Narrow" w:cs="Times New Roman"/>
        </w:rPr>
        <w:t xml:space="preserve">ba prowadzenia dalszych badań. </w:t>
      </w:r>
      <w:r w:rsidRPr="00463C82">
        <w:rPr>
          <w:rFonts w:ascii="Arial Narrow" w:eastAsia="Calibri" w:hAnsi="Arial Narrow" w:cs="Times New Roman"/>
        </w:rPr>
        <w:t xml:space="preserve">Dotychczasowe badania potwierdzają duży potencjalny wpływ farm wiatrowych na nietoperze, w wyniku zderzeń bądź utraty łowisk. Niezbędne są dalsze projekty badawcze, zwiększające wiedzę o oddziaływaniu farm wiatrowych na nietoperze, zarówno na poziomie osobnika jak i populacji. </w:t>
      </w:r>
    </w:p>
    <w:p w14:paraId="6B74ACE7" w14:textId="77777777" w:rsidR="00003705" w:rsidRPr="00463C82" w:rsidRDefault="00003705" w:rsidP="00003705">
      <w:pPr>
        <w:spacing w:after="0" w:line="360" w:lineRule="auto"/>
        <w:jc w:val="both"/>
        <w:rPr>
          <w:rFonts w:ascii="Arial Narrow" w:eastAsia="Calibri" w:hAnsi="Arial Narrow" w:cs="Times New Roman"/>
          <w:sz w:val="20"/>
        </w:rPr>
      </w:pPr>
    </w:p>
    <w:p w14:paraId="7619FBD9" w14:textId="77777777" w:rsidR="00003705" w:rsidRPr="00463C82" w:rsidRDefault="00003705" w:rsidP="00003705">
      <w:pPr>
        <w:spacing w:after="0" w:line="360" w:lineRule="auto"/>
        <w:jc w:val="both"/>
        <w:rPr>
          <w:rFonts w:ascii="Arial Narrow" w:eastAsia="Calibri" w:hAnsi="Arial Narrow" w:cs="Times New Roman"/>
        </w:rPr>
      </w:pPr>
      <w:r w:rsidRPr="00463C82">
        <w:rPr>
          <w:rFonts w:ascii="Arial Narrow" w:eastAsia="Calibri" w:hAnsi="Arial Narrow" w:cs="Times New Roman"/>
        </w:rPr>
        <w:tab/>
        <w:t xml:space="preserve">W porównaniu z ptakami, ogólna znajomość biologii nietoperzy jest raczej wybiórcza i niewiele wiadomo o trasach ich wędrówek przez Europę. Informacje o tym są kluczowe dla określenia zagrożeń podczas planowania nowych przedsięwzięć wiatrowych. Ponadto projekty badawcze winny oceniać zagrożenie dla nietoperzy stwarzane przez istniejące farmy wiatrowe. W szeregu najnowszych badań europejskich i amerykańskich określono potrzeby badawcze, dzielące się na sześć kategorii: </w:t>
      </w:r>
    </w:p>
    <w:p w14:paraId="7036DE2E" w14:textId="77777777" w:rsidR="006F675A" w:rsidRPr="00463C82" w:rsidRDefault="006F675A" w:rsidP="00003705">
      <w:pPr>
        <w:spacing w:after="0" w:line="360" w:lineRule="auto"/>
        <w:jc w:val="both"/>
        <w:rPr>
          <w:rFonts w:ascii="Arial Narrow" w:eastAsia="Calibri" w:hAnsi="Arial Narrow" w:cs="Times New Roman"/>
        </w:rPr>
      </w:pPr>
    </w:p>
    <w:p w14:paraId="66A0B654"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 xml:space="preserve">rozwój metodologii; </w:t>
      </w:r>
    </w:p>
    <w:p w14:paraId="3E7FAE0D"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 xml:space="preserve">śmiertelność i potencjalny wpływ elektrowni wiatrowych na populacje nietoperzy; </w:t>
      </w:r>
    </w:p>
    <w:p w14:paraId="4344F407"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 xml:space="preserve">migracja; </w:t>
      </w:r>
    </w:p>
    <w:p w14:paraId="47527913"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 xml:space="preserve">zderzenia; </w:t>
      </w:r>
    </w:p>
    <w:p w14:paraId="41FBA126"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 xml:space="preserve">zaburzenia, efekt barierowy; </w:t>
      </w:r>
    </w:p>
    <w:p w14:paraId="6D620113"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 xml:space="preserve">łagodzenie i (lub) unikanie. </w:t>
      </w:r>
    </w:p>
    <w:p w14:paraId="63D020AC" w14:textId="77777777" w:rsidR="00003705" w:rsidRPr="00463C82" w:rsidRDefault="00003705" w:rsidP="00003705">
      <w:pPr>
        <w:autoSpaceDE w:val="0"/>
        <w:autoSpaceDN w:val="0"/>
        <w:adjustRightInd w:val="0"/>
        <w:spacing w:after="0" w:line="360" w:lineRule="auto"/>
        <w:contextualSpacing/>
        <w:jc w:val="both"/>
        <w:rPr>
          <w:rFonts w:ascii="Arial Narrow" w:eastAsia="ZapfHumnstPL-Roman" w:hAnsi="Arial Narrow" w:cs="ZapfHumnstPL-Roman"/>
          <w:sz w:val="20"/>
        </w:rPr>
      </w:pPr>
    </w:p>
    <w:p w14:paraId="4282608B" w14:textId="77777777" w:rsidR="00003705" w:rsidRPr="00463C82" w:rsidRDefault="00003705" w:rsidP="00003705">
      <w:pPr>
        <w:spacing w:after="0" w:line="360" w:lineRule="auto"/>
        <w:jc w:val="both"/>
        <w:rPr>
          <w:rFonts w:ascii="Arial Narrow" w:eastAsia="Calibri" w:hAnsi="Arial Narrow" w:cs="Times New Roman"/>
          <w:b/>
          <w:i/>
        </w:rPr>
      </w:pPr>
      <w:r w:rsidRPr="00463C82">
        <w:rPr>
          <w:rFonts w:ascii="Arial Narrow" w:eastAsia="Calibri" w:hAnsi="Arial Narrow" w:cs="Times New Roman"/>
          <w:b/>
          <w:i/>
        </w:rPr>
        <w:lastRenderedPageBreak/>
        <w:t>Wytyczne do zawartości raportów</w:t>
      </w:r>
    </w:p>
    <w:p w14:paraId="1EBE8A37" w14:textId="77777777" w:rsidR="00003705" w:rsidRPr="00463C82" w:rsidRDefault="00003705" w:rsidP="00003705">
      <w:pPr>
        <w:spacing w:after="0" w:line="360" w:lineRule="auto"/>
        <w:jc w:val="both"/>
        <w:rPr>
          <w:rFonts w:ascii="Arial Narrow" w:eastAsia="Calibri" w:hAnsi="Arial Narrow" w:cs="Times New Roman"/>
          <w:b/>
          <w:i/>
          <w:sz w:val="20"/>
        </w:rPr>
      </w:pPr>
    </w:p>
    <w:p w14:paraId="0EC93208" w14:textId="77777777" w:rsidR="00003705" w:rsidRPr="00463C82" w:rsidRDefault="00003705" w:rsidP="00003705">
      <w:pPr>
        <w:spacing w:after="0" w:line="360" w:lineRule="auto"/>
        <w:jc w:val="both"/>
        <w:rPr>
          <w:rFonts w:ascii="Arial Narrow" w:eastAsia="Calibri" w:hAnsi="Arial Narrow" w:cs="Times New Roman"/>
        </w:rPr>
      </w:pPr>
      <w:r w:rsidRPr="00463C82">
        <w:rPr>
          <w:rFonts w:ascii="Arial Narrow" w:eastAsia="Calibri" w:hAnsi="Arial Narrow" w:cs="Times New Roman"/>
        </w:rPr>
        <w:tab/>
        <w:t>Raporty dotyczące oddziaływania planowanych elektrowni wiatrowych na środowisko, w części dotyczącej nietoperzy, powinny zawierać co najmniej:</w:t>
      </w:r>
    </w:p>
    <w:p w14:paraId="57910C69" w14:textId="77777777" w:rsidR="00003705" w:rsidRPr="00463C82" w:rsidRDefault="00003705" w:rsidP="00003705">
      <w:pPr>
        <w:spacing w:after="0" w:line="360" w:lineRule="auto"/>
        <w:jc w:val="both"/>
        <w:rPr>
          <w:rFonts w:ascii="Arial Narrow" w:eastAsia="Calibri" w:hAnsi="Arial Narrow" w:cs="Times New Roman"/>
          <w:sz w:val="20"/>
        </w:rPr>
      </w:pPr>
    </w:p>
    <w:p w14:paraId="7295F820"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szczegółowy opis stosowanej metodyki, w tym lokalizację transektów i punktów nasłuchowych, liczbę i czas kontroli, wykorzystywany sprzęt;</w:t>
      </w:r>
    </w:p>
    <w:p w14:paraId="7E5CD79C" w14:textId="77777777" w:rsidR="00003705" w:rsidRPr="00463C82" w:rsidRDefault="00003705" w:rsidP="00003705">
      <w:pPr>
        <w:autoSpaceDE w:val="0"/>
        <w:autoSpaceDN w:val="0"/>
        <w:adjustRightInd w:val="0"/>
        <w:spacing w:after="0" w:line="360" w:lineRule="auto"/>
        <w:ind w:left="720"/>
        <w:contextualSpacing/>
        <w:jc w:val="both"/>
        <w:rPr>
          <w:rFonts w:ascii="Arial Narrow" w:eastAsia="ZapfHumnstPL-Roman" w:hAnsi="Arial Narrow" w:cs="ZapfHumnstPL-Roman"/>
          <w:sz w:val="20"/>
        </w:rPr>
      </w:pPr>
    </w:p>
    <w:p w14:paraId="4AC882C4"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wskazanie obszarów wykluczonych z lokalizacji wiatraków, jeśli takie stwierdzono (jako regułę należy przyjąć wykluczenie stawiania turbin we wnętrzu lasów i innych większych zadrzewień oraz w odległości mniejszej niż 200 m od ich granic, a także w bezpośrednim sąsiedztwie alei i szpalerów drzew);</w:t>
      </w:r>
    </w:p>
    <w:p w14:paraId="7C895CA1" w14:textId="77777777" w:rsidR="00BF3AAD" w:rsidRPr="00463C82" w:rsidRDefault="00BF3AAD" w:rsidP="00BF3AAD">
      <w:pPr>
        <w:autoSpaceDE w:val="0"/>
        <w:autoSpaceDN w:val="0"/>
        <w:adjustRightInd w:val="0"/>
        <w:spacing w:after="0" w:line="360" w:lineRule="auto"/>
        <w:contextualSpacing/>
        <w:jc w:val="both"/>
        <w:rPr>
          <w:rFonts w:ascii="Arial Narrow" w:eastAsia="ZapfHumnstPL-Roman" w:hAnsi="Arial Narrow" w:cs="ZapfHumnstPL-Roman"/>
        </w:rPr>
      </w:pPr>
    </w:p>
    <w:p w14:paraId="7E231D8F"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propozycje działań łagodzących i zapobiegawczych (standardowo – zalecenie nie zalesiania terenów, na których staną turbiny, i niewprowadzania ciągów zieleni w ich pobliże, a w miarę potrzeby także wskazanie np. okresów roku, pory doby i prędkości wiatru, przy których wiatraki należy wyłączać);</w:t>
      </w:r>
    </w:p>
    <w:p w14:paraId="2431E386" w14:textId="77777777" w:rsidR="00003705" w:rsidRPr="00463C82" w:rsidRDefault="00003705" w:rsidP="00003705">
      <w:pPr>
        <w:autoSpaceDE w:val="0"/>
        <w:autoSpaceDN w:val="0"/>
        <w:adjustRightInd w:val="0"/>
        <w:spacing w:after="0" w:line="360" w:lineRule="auto"/>
        <w:ind w:left="720"/>
        <w:contextualSpacing/>
        <w:jc w:val="both"/>
        <w:rPr>
          <w:rFonts w:ascii="Arial Narrow" w:eastAsia="ZapfHumnstPL-Roman" w:hAnsi="Arial Narrow" w:cs="ZapfHumnstPL-Roman"/>
        </w:rPr>
      </w:pPr>
    </w:p>
    <w:p w14:paraId="28F246CD"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zalecenia dotyczące monitoringu poinwestycyjnego (zawsze co najmniej 3 lata) polegającego na badaniu śmiertelności nietoperzy i automatycznej rejestracji ich aktywności w pobliżu wiatraków na wysokości osi rotora – do czasu opracowania szczegółowych zasad prowadzenia monitoringu śmiertelności nietoperzy można wzorować się na metodyce stosowanej przez ornitologów (Chylarecki, Pasławska 2008) lub opracowanej dla podobnych raportów chiropterologicznych w Stanach Zjednoczonych (Arnett i in. 2005) i Niemczech (Brinkmann 2006).</w:t>
      </w:r>
    </w:p>
    <w:p w14:paraId="7192E602" w14:textId="77777777" w:rsidR="00003705" w:rsidRPr="00463C82" w:rsidRDefault="00003705" w:rsidP="00003705">
      <w:pPr>
        <w:spacing w:after="0" w:line="360" w:lineRule="auto"/>
        <w:ind w:firstLine="708"/>
        <w:jc w:val="both"/>
        <w:rPr>
          <w:rFonts w:ascii="Arial Narrow" w:eastAsia="Calibri" w:hAnsi="Arial Narrow" w:cs="Arial"/>
          <w:lang w:eastAsia="pl-PL"/>
        </w:rPr>
      </w:pPr>
    </w:p>
    <w:p w14:paraId="2B8EDC21" w14:textId="77777777" w:rsidR="00003705" w:rsidRPr="00463C82" w:rsidRDefault="00003705" w:rsidP="00003705">
      <w:pPr>
        <w:spacing w:after="0" w:line="360" w:lineRule="auto"/>
        <w:jc w:val="both"/>
        <w:rPr>
          <w:rFonts w:ascii="Arial Narrow" w:eastAsia="Calibri" w:hAnsi="Arial Narrow" w:cs="Times New Roman"/>
          <w:b/>
          <w:i/>
        </w:rPr>
      </w:pPr>
      <w:r w:rsidRPr="00463C82">
        <w:rPr>
          <w:rFonts w:ascii="Arial Narrow" w:eastAsia="Calibri" w:hAnsi="Arial Narrow" w:cs="Times New Roman"/>
          <w:b/>
          <w:i/>
        </w:rPr>
        <w:t>Działania zapobiegawcze i łagodzące</w:t>
      </w:r>
    </w:p>
    <w:p w14:paraId="229FAC24" w14:textId="77777777" w:rsidR="00003705" w:rsidRPr="00463C82" w:rsidRDefault="00003705" w:rsidP="00003705">
      <w:pPr>
        <w:spacing w:after="0" w:line="360" w:lineRule="auto"/>
        <w:jc w:val="both"/>
        <w:rPr>
          <w:rFonts w:ascii="Arial Narrow" w:eastAsia="Calibri" w:hAnsi="Arial Narrow" w:cs="Times New Roman"/>
          <w:sz w:val="16"/>
        </w:rPr>
      </w:pPr>
    </w:p>
    <w:p w14:paraId="629BA5DC" w14:textId="77777777" w:rsidR="00003705" w:rsidRPr="00463C82" w:rsidRDefault="00003705" w:rsidP="00003705">
      <w:pPr>
        <w:spacing w:after="0" w:line="360" w:lineRule="auto"/>
        <w:jc w:val="both"/>
        <w:rPr>
          <w:rFonts w:ascii="Arial Narrow" w:eastAsia="Calibri" w:hAnsi="Arial Narrow" w:cs="Times New Roman"/>
        </w:rPr>
      </w:pPr>
      <w:r w:rsidRPr="00463C82">
        <w:rPr>
          <w:rFonts w:ascii="Arial Narrow" w:eastAsia="Calibri" w:hAnsi="Arial Narrow" w:cs="Times New Roman"/>
        </w:rPr>
        <w:tab/>
        <w:t>W przypadku stwierdzenia możliwości wystąpienia możliwego do ograniczenia negatywnego wpływu elektrowni wiatrowej na nietoperze, rekomendowane jest zalecanie w prognozach i raportach następujących działań zapobiegawczych i łagodzących:</w:t>
      </w:r>
    </w:p>
    <w:p w14:paraId="3C24931C"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wyłączanie turbin w pewnych okresach w czasie aktywności nietoperzy przy prędkościach wiatru poniżej 6 m/s (Baerwald i in. 2009);</w:t>
      </w:r>
    </w:p>
    <w:p w14:paraId="622C7136" w14:textId="77777777" w:rsidR="00003705" w:rsidRPr="00463C82" w:rsidRDefault="00003705" w:rsidP="00003705">
      <w:pPr>
        <w:autoSpaceDE w:val="0"/>
        <w:autoSpaceDN w:val="0"/>
        <w:adjustRightInd w:val="0"/>
        <w:spacing w:after="0" w:line="360" w:lineRule="auto"/>
        <w:ind w:left="720"/>
        <w:contextualSpacing/>
        <w:jc w:val="both"/>
        <w:rPr>
          <w:rFonts w:ascii="Arial Narrow" w:eastAsia="ZapfHumnstPL-Roman" w:hAnsi="Arial Narrow" w:cs="ZapfHumnstPL-Roman"/>
        </w:rPr>
      </w:pPr>
    </w:p>
    <w:p w14:paraId="5E000EDD"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niezalesianie terenów, na których staną turbiny, i niewprowadzanie ciągów zieleni w ich pobliże (dotyczy głównie prognoz dla zmian w miejscowych planach zagospodarowania przestrzennego, a w raportach może dotyczyć terenów zarządzanych przez inwestora – np. dróg dojazdowych);</w:t>
      </w:r>
    </w:p>
    <w:p w14:paraId="3F2E2969" w14:textId="77777777" w:rsidR="00EB7ED8" w:rsidRPr="00463C82" w:rsidRDefault="00EB7ED8" w:rsidP="00EB7ED8">
      <w:pPr>
        <w:autoSpaceDE w:val="0"/>
        <w:autoSpaceDN w:val="0"/>
        <w:adjustRightInd w:val="0"/>
        <w:spacing w:after="0" w:line="360" w:lineRule="auto"/>
        <w:contextualSpacing/>
        <w:jc w:val="both"/>
        <w:rPr>
          <w:rFonts w:ascii="Arial Narrow" w:eastAsia="ZapfHumnstPL-Roman" w:hAnsi="Arial Narrow" w:cs="ZapfHumnstPL-Roman"/>
        </w:rPr>
      </w:pPr>
    </w:p>
    <w:p w14:paraId="434723DA"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lastRenderedPageBreak/>
        <w:t>unikanie oświetlania turbin światłem białym – zastrzeżenie to nie dotyczy oświetlenia wynikającego z przepisów dotyczących bezpieczeństwa ruchu powietrznego;</w:t>
      </w:r>
    </w:p>
    <w:p w14:paraId="1B374DCB" w14:textId="77777777" w:rsidR="00003705" w:rsidRPr="00463C82" w:rsidRDefault="00003705" w:rsidP="00003705">
      <w:pPr>
        <w:autoSpaceDE w:val="0"/>
        <w:autoSpaceDN w:val="0"/>
        <w:adjustRightInd w:val="0"/>
        <w:spacing w:after="0" w:line="360" w:lineRule="auto"/>
        <w:ind w:left="720"/>
        <w:contextualSpacing/>
        <w:jc w:val="both"/>
        <w:rPr>
          <w:rFonts w:ascii="Arial Narrow" w:eastAsia="ZapfHumnstPL-Roman" w:hAnsi="Arial Narrow" w:cs="ZapfHumnstPL-Roman"/>
        </w:rPr>
      </w:pPr>
    </w:p>
    <w:p w14:paraId="33B0384B"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zachowanie co najmniej 200 m odległości elektrowni wiatrowych od ważnych żerowisk i miejsc zwiększonej aktywności nietoperzy, przy czym przyjęta odległość powinna być uzależniona od stwierdzonych gatunków, rodzaju siedliska i innych okoliczności;</w:t>
      </w:r>
    </w:p>
    <w:p w14:paraId="0A6C5D08" w14:textId="77777777" w:rsidR="00003705" w:rsidRPr="00463C82" w:rsidRDefault="00003705" w:rsidP="00003705">
      <w:pPr>
        <w:autoSpaceDE w:val="0"/>
        <w:autoSpaceDN w:val="0"/>
        <w:adjustRightInd w:val="0"/>
        <w:spacing w:after="0" w:line="360" w:lineRule="auto"/>
        <w:contextualSpacing/>
        <w:jc w:val="both"/>
        <w:rPr>
          <w:rFonts w:ascii="Arial Narrow" w:eastAsia="ZapfHumnstPL-Roman" w:hAnsi="Arial Narrow" w:cs="ZapfHumnstPL-Roman"/>
        </w:rPr>
      </w:pPr>
    </w:p>
    <w:p w14:paraId="7A39AFD4"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zachowanie co najmniej 200 m odległości elektrowni wiatrowych od liniowych elementów krajobrazu (np. alei, szpalerów drzew, innych zadrzewień i zakrzewień), których wykorzystywanie przez nietoperze potwierdzono w wyniku badań;</w:t>
      </w:r>
    </w:p>
    <w:p w14:paraId="121B5380" w14:textId="77777777" w:rsidR="00003705" w:rsidRPr="00463C82" w:rsidRDefault="00003705" w:rsidP="00003705">
      <w:pPr>
        <w:autoSpaceDE w:val="0"/>
        <w:autoSpaceDN w:val="0"/>
        <w:adjustRightInd w:val="0"/>
        <w:spacing w:after="0" w:line="360" w:lineRule="auto"/>
        <w:ind w:left="720"/>
        <w:contextualSpacing/>
        <w:jc w:val="both"/>
        <w:rPr>
          <w:rFonts w:ascii="Arial Narrow" w:eastAsia="ZapfHumnstPL-Roman" w:hAnsi="Arial Narrow" w:cs="ZapfHumnstPL-Roman"/>
        </w:rPr>
      </w:pPr>
    </w:p>
    <w:p w14:paraId="3D5F162A" w14:textId="77777777" w:rsidR="00003705" w:rsidRPr="00463C82" w:rsidRDefault="00003705" w:rsidP="00B87268">
      <w:pPr>
        <w:numPr>
          <w:ilvl w:val="0"/>
          <w:numId w:val="18"/>
        </w:numPr>
        <w:autoSpaceDE w:val="0"/>
        <w:autoSpaceDN w:val="0"/>
        <w:adjustRightInd w:val="0"/>
        <w:spacing w:after="0" w:line="360" w:lineRule="auto"/>
        <w:contextualSpacing/>
        <w:jc w:val="both"/>
        <w:rPr>
          <w:rFonts w:ascii="Arial Narrow" w:eastAsia="ZapfHumnstPL-Roman" w:hAnsi="Arial Narrow" w:cs="ZapfHumnstPL-Roman"/>
        </w:rPr>
      </w:pPr>
      <w:r w:rsidRPr="00463C82">
        <w:rPr>
          <w:rFonts w:ascii="Arial Narrow" w:eastAsia="ZapfHumnstPL-Roman" w:hAnsi="Arial Narrow" w:cs="ZapfHumnstPL-Roman"/>
        </w:rPr>
        <w:t>rezygnacja z części elektrowni wiatrowych na farmie lub zmiana ich umiejscowienia, w celu uniknięcia lokalizacji elektrowni wiatrowych na przecięciu istotnych szlaków migracji lub w innych miejscach o wysokiej aktywności nietoperzy.</w:t>
      </w:r>
    </w:p>
    <w:p w14:paraId="550264D0" w14:textId="77777777" w:rsidR="004D17EB" w:rsidRPr="00463C82" w:rsidRDefault="004D17EB" w:rsidP="004D17EB">
      <w:pPr>
        <w:pStyle w:val="Akapitzlist"/>
        <w:rPr>
          <w:rFonts w:ascii="Arial Narrow" w:eastAsia="ZapfHumnstPL-Roman" w:hAnsi="Arial Narrow" w:cs="ZapfHumnstPL-Roman"/>
        </w:rPr>
      </w:pPr>
    </w:p>
    <w:p w14:paraId="03E219BC" w14:textId="77777777" w:rsidR="00003705" w:rsidRPr="00463C82" w:rsidRDefault="00003705" w:rsidP="00003705">
      <w:pPr>
        <w:spacing w:after="0" w:line="360" w:lineRule="auto"/>
        <w:jc w:val="both"/>
        <w:rPr>
          <w:rFonts w:ascii="Arial Narrow" w:eastAsia="Calibri" w:hAnsi="Arial Narrow" w:cs="Times New Roman"/>
        </w:rPr>
      </w:pPr>
      <w:r w:rsidRPr="00463C82">
        <w:rPr>
          <w:rFonts w:ascii="Arial Narrow" w:eastAsia="Calibri" w:hAnsi="Arial Narrow" w:cs="Times New Roman"/>
        </w:rPr>
        <w:tab/>
        <w:t>W uzasadnionych przypadkach można stosować także inne metody i zalecenia, wynikające z lokalnych uwarunkowań. Jednak przyczyny zalecania takich dodatkowych czy alternatywnych metod powinny być szczegółowo objaśnione, w miarę możliwości wraz z powołaniem się na literaturę wskazującą na ich skuteczność.</w:t>
      </w:r>
    </w:p>
    <w:p w14:paraId="12B98FAE" w14:textId="77777777" w:rsidR="00003705" w:rsidRPr="00463C82" w:rsidRDefault="00003705" w:rsidP="00567BEF">
      <w:pPr>
        <w:autoSpaceDE w:val="0"/>
        <w:autoSpaceDN w:val="0"/>
        <w:adjustRightInd w:val="0"/>
        <w:spacing w:after="0" w:line="360" w:lineRule="auto"/>
        <w:jc w:val="both"/>
        <w:rPr>
          <w:rFonts w:ascii="Arial Narrow" w:eastAsia="Calibri" w:hAnsi="Arial Narrow" w:cs="Arial"/>
          <w:lang w:eastAsia="pl-PL"/>
        </w:rPr>
      </w:pPr>
    </w:p>
    <w:p w14:paraId="3246CAEF" w14:textId="52C98D48" w:rsidR="005C6FBA" w:rsidRPr="00463C82" w:rsidRDefault="00103F93" w:rsidP="000435DF">
      <w:pPr>
        <w:pStyle w:val="Nagwek4"/>
        <w:spacing w:after="0" w:line="360" w:lineRule="auto"/>
        <w:jc w:val="left"/>
        <w:rPr>
          <w:lang w:eastAsia="pl-PL"/>
        </w:rPr>
      </w:pPr>
      <w:bookmarkStart w:id="271" w:name="_Toc521315550"/>
      <w:r>
        <w:rPr>
          <w:lang w:eastAsia="pl-PL"/>
        </w:rPr>
        <w:t>7</w:t>
      </w:r>
      <w:r w:rsidR="004D17EB" w:rsidRPr="00463C82">
        <w:rPr>
          <w:lang w:eastAsia="pl-PL"/>
        </w:rPr>
        <w:t>.1.3.3</w:t>
      </w:r>
      <w:r w:rsidR="005C6FBA" w:rsidRPr="00463C82">
        <w:rPr>
          <w:lang w:eastAsia="pl-PL"/>
        </w:rPr>
        <w:t>. Oddziaływanie elektrowni fotowoltaicznych</w:t>
      </w:r>
      <w:bookmarkEnd w:id="271"/>
    </w:p>
    <w:p w14:paraId="60E40C49" w14:textId="77777777" w:rsidR="005C6FBA" w:rsidRPr="00463C82" w:rsidRDefault="005C6FBA" w:rsidP="005C6FBA">
      <w:pPr>
        <w:spacing w:after="0" w:line="360" w:lineRule="auto"/>
        <w:ind w:firstLine="708"/>
        <w:jc w:val="both"/>
        <w:rPr>
          <w:rFonts w:ascii="Arial Narrow" w:eastAsia="Calibri" w:hAnsi="Arial Narrow" w:cs="Arial"/>
          <w:sz w:val="18"/>
          <w:lang w:eastAsia="pl-PL"/>
        </w:rPr>
      </w:pPr>
    </w:p>
    <w:p w14:paraId="27B84814" w14:textId="0017F910" w:rsidR="005C6FBA" w:rsidRPr="00463C82" w:rsidRDefault="005C6FBA" w:rsidP="005C6FBA">
      <w:pPr>
        <w:autoSpaceDE w:val="0"/>
        <w:autoSpaceDN w:val="0"/>
        <w:adjustRightInd w:val="0"/>
        <w:spacing w:after="0" w:line="360" w:lineRule="auto"/>
        <w:jc w:val="both"/>
        <w:rPr>
          <w:rFonts w:ascii="Arial Narrow" w:eastAsia="Calibri" w:hAnsi="Arial Narrow" w:cs="Times New Roman"/>
        </w:rPr>
      </w:pPr>
      <w:r w:rsidRPr="00463C82">
        <w:rPr>
          <w:rFonts w:ascii="Arial Narrow" w:eastAsia="Calibri" w:hAnsi="Arial Narrow" w:cs="Times New Roman"/>
        </w:rPr>
        <w:tab/>
        <w:t>Na obecnym etapie wiedzy na temat oddziaływania farm fotowoltaicznych na faunę, a zwłaszcza ptaki nie daje możliwości kategorycznego stwierdzenia negatywnego wpływu tego typu inwestycji.  W artykule pt: „</w:t>
      </w:r>
      <w:r w:rsidRPr="00463C82">
        <w:rPr>
          <w:rFonts w:ascii="Arial Narrow" w:eastAsia="Calibri" w:hAnsi="Arial Narrow" w:cs="Times New Roman"/>
          <w:i/>
        </w:rPr>
        <w:t>Wpływ elektrowni słonecznych na środowisko przyrodnicze</w:t>
      </w:r>
      <w:r w:rsidRPr="00463C82">
        <w:rPr>
          <w:rFonts w:ascii="Arial Narrow" w:eastAsia="Calibri" w:hAnsi="Arial Narrow" w:cs="Times New Roman"/>
        </w:rPr>
        <w:t xml:space="preserve">” </w:t>
      </w:r>
      <w:r w:rsidR="00FB3535" w:rsidRPr="00463C82">
        <w:rPr>
          <w:rFonts w:ascii="Arial Narrow" w:eastAsia="Calibri" w:hAnsi="Arial Narrow" w:cs="Times New Roman"/>
        </w:rPr>
        <w:t>profesor Tryjanowski stwierdza:</w:t>
      </w:r>
    </w:p>
    <w:p w14:paraId="1C63846D" w14:textId="77777777" w:rsidR="00BC33ED" w:rsidRPr="00463C82" w:rsidRDefault="00BC33ED" w:rsidP="005C6FBA">
      <w:pPr>
        <w:autoSpaceDE w:val="0"/>
        <w:autoSpaceDN w:val="0"/>
        <w:adjustRightInd w:val="0"/>
        <w:spacing w:after="0" w:line="360" w:lineRule="auto"/>
        <w:jc w:val="both"/>
        <w:rPr>
          <w:rFonts w:ascii="Arial Narrow" w:eastAsia="Calibri" w:hAnsi="Arial Narrow" w:cs="Times New Roman"/>
        </w:rPr>
      </w:pPr>
    </w:p>
    <w:p w14:paraId="3C26B9E8" w14:textId="1A4F7761" w:rsidR="005C6FBA" w:rsidRPr="00463C82" w:rsidRDefault="005C6FBA" w:rsidP="00EB7ED8">
      <w:pPr>
        <w:autoSpaceDE w:val="0"/>
        <w:autoSpaceDN w:val="0"/>
        <w:adjustRightInd w:val="0"/>
        <w:spacing w:after="0" w:line="360" w:lineRule="auto"/>
        <w:jc w:val="center"/>
        <w:rPr>
          <w:rFonts w:ascii="Arial Narrow" w:eastAsia="Calibri" w:hAnsi="Arial Narrow" w:cs="Times New Roman"/>
          <w:b/>
          <w:i/>
        </w:rPr>
      </w:pPr>
      <w:r w:rsidRPr="00463C82">
        <w:rPr>
          <w:rFonts w:ascii="Arial Narrow" w:eastAsia="Calibri" w:hAnsi="Arial Narrow" w:cs="Times New Roman"/>
          <w:b/>
          <w:i/>
        </w:rPr>
        <w:t>„Dobra lokalizacja elektrowni słonecznych nie musi powodowa</w:t>
      </w:r>
      <w:r w:rsidRPr="00463C82">
        <w:rPr>
          <w:rFonts w:ascii="Arial Narrow" w:eastAsia="Calibri" w:hAnsi="Arial Narrow" w:cs="TimesNewRoman"/>
          <w:b/>
          <w:i/>
        </w:rPr>
        <w:t xml:space="preserve">ć </w:t>
      </w:r>
      <w:r w:rsidRPr="00463C82">
        <w:rPr>
          <w:rFonts w:ascii="Arial Narrow" w:eastAsia="Calibri" w:hAnsi="Arial Narrow" w:cs="Times New Roman"/>
          <w:b/>
          <w:i/>
        </w:rPr>
        <w:t>negatywnego wpływu na populacje ptaków. Co wi</w:t>
      </w:r>
      <w:r w:rsidRPr="00463C82">
        <w:rPr>
          <w:rFonts w:ascii="Arial Narrow" w:eastAsia="Calibri" w:hAnsi="Arial Narrow" w:cs="TimesNewRoman"/>
          <w:b/>
          <w:i/>
        </w:rPr>
        <w:t>ę</w:t>
      </w:r>
      <w:r w:rsidRPr="00463C82">
        <w:rPr>
          <w:rFonts w:ascii="Arial Narrow" w:eastAsia="Calibri" w:hAnsi="Arial Narrow" w:cs="Times New Roman"/>
          <w:b/>
          <w:i/>
        </w:rPr>
        <w:t>cej, mo</w:t>
      </w:r>
      <w:r w:rsidRPr="00463C82">
        <w:rPr>
          <w:rFonts w:ascii="Arial Narrow" w:eastAsia="Calibri" w:hAnsi="Arial Narrow" w:cs="TimesNewRoman"/>
          <w:b/>
          <w:i/>
        </w:rPr>
        <w:t>ż</w:t>
      </w:r>
      <w:r w:rsidRPr="00463C82">
        <w:rPr>
          <w:rFonts w:ascii="Arial Narrow" w:eastAsia="Calibri" w:hAnsi="Arial Narrow" w:cs="Times New Roman"/>
          <w:b/>
          <w:i/>
        </w:rPr>
        <w:t>na nawet zauwa</w:t>
      </w:r>
      <w:r w:rsidRPr="00463C82">
        <w:rPr>
          <w:rFonts w:ascii="Arial Narrow" w:eastAsia="Calibri" w:hAnsi="Arial Narrow" w:cs="TimesNewRoman"/>
          <w:b/>
          <w:i/>
        </w:rPr>
        <w:t>ż</w:t>
      </w:r>
      <w:r w:rsidRPr="00463C82">
        <w:rPr>
          <w:rFonts w:ascii="Arial Narrow" w:eastAsia="Calibri" w:hAnsi="Arial Narrow" w:cs="Times New Roman"/>
          <w:b/>
          <w:i/>
        </w:rPr>
        <w:t>y</w:t>
      </w:r>
      <w:r w:rsidRPr="00463C82">
        <w:rPr>
          <w:rFonts w:ascii="Arial Narrow" w:eastAsia="Calibri" w:hAnsi="Arial Narrow" w:cs="TimesNewRoman"/>
          <w:b/>
          <w:i/>
        </w:rPr>
        <w:t xml:space="preserve">ć </w:t>
      </w:r>
      <w:r w:rsidRPr="00463C82">
        <w:rPr>
          <w:rFonts w:ascii="Arial Narrow" w:eastAsia="Calibri" w:hAnsi="Arial Narrow" w:cs="Times New Roman"/>
          <w:b/>
          <w:i/>
        </w:rPr>
        <w:t>ich pozytywne aspekty. Samo wytwarzanie energii w sposób przyja</w:t>
      </w:r>
      <w:r w:rsidRPr="00463C82">
        <w:rPr>
          <w:rFonts w:ascii="Arial Narrow" w:eastAsia="Calibri" w:hAnsi="Arial Narrow" w:cs="TimesNewRoman"/>
          <w:b/>
          <w:i/>
        </w:rPr>
        <w:t>ź</w:t>
      </w:r>
      <w:r w:rsidRPr="00463C82">
        <w:rPr>
          <w:rFonts w:ascii="Arial Narrow" w:eastAsia="Calibri" w:hAnsi="Arial Narrow" w:cs="Times New Roman"/>
          <w:b/>
          <w:i/>
        </w:rPr>
        <w:t xml:space="preserve">niejszy </w:t>
      </w:r>
      <w:r w:rsidRPr="00463C82">
        <w:rPr>
          <w:rFonts w:ascii="Arial Narrow" w:eastAsia="Calibri" w:hAnsi="Arial Narrow" w:cs="TimesNewRoman"/>
          <w:b/>
          <w:i/>
        </w:rPr>
        <w:t>ś</w:t>
      </w:r>
      <w:r w:rsidRPr="00463C82">
        <w:rPr>
          <w:rFonts w:ascii="Arial Narrow" w:eastAsia="Calibri" w:hAnsi="Arial Narrow" w:cs="Times New Roman"/>
          <w:b/>
          <w:i/>
        </w:rPr>
        <w:t>rodowisku jest dobre, gdy</w:t>
      </w:r>
      <w:r w:rsidRPr="00463C82">
        <w:rPr>
          <w:rFonts w:ascii="Arial Narrow" w:eastAsia="Calibri" w:hAnsi="Arial Narrow" w:cs="TimesNewRoman"/>
          <w:b/>
          <w:i/>
        </w:rPr>
        <w:t xml:space="preserve">ż </w:t>
      </w:r>
      <w:r w:rsidRPr="00463C82">
        <w:rPr>
          <w:rFonts w:ascii="Arial Narrow" w:eastAsia="Calibri" w:hAnsi="Arial Narrow" w:cs="Times New Roman"/>
          <w:b/>
          <w:i/>
        </w:rPr>
        <w:t>nie trzeba eksploatowa</w:t>
      </w:r>
      <w:r w:rsidRPr="00463C82">
        <w:rPr>
          <w:rFonts w:ascii="Arial Narrow" w:eastAsia="Calibri" w:hAnsi="Arial Narrow" w:cs="TimesNewRoman"/>
          <w:b/>
          <w:i/>
        </w:rPr>
        <w:t>ć ź</w:t>
      </w:r>
      <w:r w:rsidRPr="00463C82">
        <w:rPr>
          <w:rFonts w:ascii="Arial Narrow" w:eastAsia="Calibri" w:hAnsi="Arial Narrow" w:cs="Times New Roman"/>
          <w:b/>
          <w:i/>
        </w:rPr>
        <w:t>ródeł nieodnawialnych. Dodatkowo przy sprawnym zarz</w:t>
      </w:r>
      <w:r w:rsidRPr="00463C82">
        <w:rPr>
          <w:rFonts w:ascii="Arial Narrow" w:eastAsia="Calibri" w:hAnsi="Arial Narrow" w:cs="TimesNewRoman"/>
          <w:b/>
          <w:i/>
        </w:rPr>
        <w:t>ą</w:t>
      </w:r>
      <w:r w:rsidRPr="00463C82">
        <w:rPr>
          <w:rFonts w:ascii="Arial Narrow" w:eastAsia="Calibri" w:hAnsi="Arial Narrow" w:cs="Times New Roman"/>
          <w:b/>
          <w:i/>
        </w:rPr>
        <w:t>dzaniu tak</w:t>
      </w:r>
      <w:r w:rsidRPr="00463C82">
        <w:rPr>
          <w:rFonts w:ascii="Arial Narrow" w:eastAsia="Calibri" w:hAnsi="Arial Narrow" w:cs="TimesNewRoman"/>
          <w:b/>
          <w:i/>
        </w:rPr>
        <w:t>ą</w:t>
      </w:r>
      <w:r w:rsidRPr="00463C82">
        <w:rPr>
          <w:rFonts w:ascii="Arial Narrow" w:eastAsia="Calibri" w:hAnsi="Arial Narrow" w:cs="Times New Roman"/>
          <w:b/>
          <w:i/>
        </w:rPr>
        <w:t xml:space="preserve"> elektrowni</w:t>
      </w:r>
      <w:r w:rsidRPr="00463C82">
        <w:rPr>
          <w:rFonts w:ascii="Arial Narrow" w:eastAsia="Calibri" w:hAnsi="Arial Narrow" w:cs="TimesNewRoman"/>
          <w:b/>
          <w:i/>
        </w:rPr>
        <w:t xml:space="preserve">ą </w:t>
      </w:r>
      <w:r w:rsidR="008242E5" w:rsidRPr="00463C82">
        <w:rPr>
          <w:rFonts w:ascii="Arial Narrow" w:eastAsia="Calibri" w:hAnsi="Arial Narrow" w:cs="Times New Roman"/>
          <w:b/>
          <w:i/>
        </w:rPr>
        <w:t>jej zlokalizowanie -</w:t>
      </w:r>
      <w:r w:rsidRPr="00463C82">
        <w:rPr>
          <w:rFonts w:ascii="Arial Narrow" w:eastAsia="Calibri" w:hAnsi="Arial Narrow" w:cs="Times New Roman"/>
          <w:b/>
          <w:i/>
        </w:rPr>
        <w:t xml:space="preserve"> zwłaszcza w zubo</w:t>
      </w:r>
      <w:r w:rsidRPr="00463C82">
        <w:rPr>
          <w:rFonts w:ascii="Arial Narrow" w:eastAsia="Calibri" w:hAnsi="Arial Narrow" w:cs="TimesNewRoman"/>
          <w:b/>
          <w:i/>
        </w:rPr>
        <w:t>ż</w:t>
      </w:r>
      <w:r w:rsidR="004F5AE8" w:rsidRPr="00463C82">
        <w:rPr>
          <w:rFonts w:ascii="Arial Narrow" w:eastAsia="Calibri" w:hAnsi="Arial Narrow" w:cs="Times New Roman"/>
          <w:b/>
          <w:i/>
        </w:rPr>
        <w:t>onym krajobrazie rolniczym -</w:t>
      </w:r>
      <w:r w:rsidRPr="00463C82">
        <w:rPr>
          <w:rFonts w:ascii="Arial Narrow" w:eastAsia="Calibri" w:hAnsi="Arial Narrow" w:cs="Times New Roman"/>
          <w:b/>
          <w:i/>
        </w:rPr>
        <w:t xml:space="preserve"> mo</w:t>
      </w:r>
      <w:r w:rsidRPr="00463C82">
        <w:rPr>
          <w:rFonts w:ascii="Arial Narrow" w:eastAsia="Calibri" w:hAnsi="Arial Narrow" w:cs="TimesNewRoman"/>
          <w:b/>
          <w:i/>
        </w:rPr>
        <w:t>ż</w:t>
      </w:r>
      <w:r w:rsidRPr="00463C82">
        <w:rPr>
          <w:rFonts w:ascii="Arial Narrow" w:eastAsia="Calibri" w:hAnsi="Arial Narrow" w:cs="Times New Roman"/>
          <w:b/>
          <w:i/>
        </w:rPr>
        <w:t>e by</w:t>
      </w:r>
      <w:r w:rsidRPr="00463C82">
        <w:rPr>
          <w:rFonts w:ascii="Arial Narrow" w:eastAsia="Calibri" w:hAnsi="Arial Narrow" w:cs="TimesNewRoman"/>
          <w:b/>
          <w:i/>
        </w:rPr>
        <w:t>ć</w:t>
      </w:r>
      <w:r w:rsidRPr="00463C82">
        <w:rPr>
          <w:rFonts w:ascii="Arial Narrow" w:eastAsia="Calibri" w:hAnsi="Arial Narrow" w:cs="Times New Roman"/>
          <w:b/>
          <w:i/>
        </w:rPr>
        <w:t xml:space="preserve"> korzystne dla ptaków, stanowi</w:t>
      </w:r>
      <w:r w:rsidRPr="00463C82">
        <w:rPr>
          <w:rFonts w:ascii="Arial Narrow" w:eastAsia="Calibri" w:hAnsi="Arial Narrow" w:cs="TimesNewRoman"/>
          <w:b/>
          <w:i/>
        </w:rPr>
        <w:t>ą</w:t>
      </w:r>
      <w:r w:rsidRPr="00463C82">
        <w:rPr>
          <w:rFonts w:ascii="Arial Narrow" w:eastAsia="Calibri" w:hAnsi="Arial Narrow" w:cs="Times New Roman"/>
          <w:b/>
          <w:i/>
        </w:rPr>
        <w:t>c urozmaicenie krajobrazu”.</w:t>
      </w:r>
    </w:p>
    <w:p w14:paraId="34B6D6A5" w14:textId="77777777" w:rsidR="005C6FBA" w:rsidRPr="00463C82" w:rsidRDefault="005C6FBA" w:rsidP="005C6FBA">
      <w:pPr>
        <w:autoSpaceDE w:val="0"/>
        <w:autoSpaceDN w:val="0"/>
        <w:adjustRightInd w:val="0"/>
        <w:spacing w:after="0" w:line="360" w:lineRule="auto"/>
        <w:rPr>
          <w:rFonts w:ascii="Times New Roman" w:eastAsia="Calibri" w:hAnsi="Times New Roman" w:cs="Times New Roman"/>
          <w:b/>
          <w:bCs/>
          <w:lang w:eastAsia="pl-PL"/>
        </w:rPr>
      </w:pPr>
    </w:p>
    <w:p w14:paraId="655537DA" w14:textId="77777777" w:rsidR="005C6FBA" w:rsidRPr="00463C82" w:rsidRDefault="005C6FBA" w:rsidP="005C6FBA">
      <w:pPr>
        <w:autoSpaceDE w:val="0"/>
        <w:autoSpaceDN w:val="0"/>
        <w:adjustRightInd w:val="0"/>
        <w:spacing w:after="0" w:line="360" w:lineRule="auto"/>
        <w:jc w:val="both"/>
        <w:rPr>
          <w:rFonts w:ascii="Arial Narrow" w:eastAsia="ZapfHumnstPL-Roman" w:hAnsi="Arial Narrow" w:cs="ZapfHumnstPL-Roman"/>
          <w:i/>
        </w:rPr>
      </w:pPr>
      <w:r w:rsidRPr="00463C82">
        <w:rPr>
          <w:rFonts w:ascii="Arial Narrow" w:eastAsia="ZapfHumnstPL-Roman" w:hAnsi="Arial Narrow" w:cs="ZapfHumnstPL-Roman"/>
          <w:i/>
        </w:rPr>
        <w:tab/>
        <w:t>Poniższe informacje pochodzą z opracowania "Wpływ elektrowni słonecznych na środowisko przyrodnicze" - prof. dr hab. Piotr Tryjanowski, UAM Poznań, Andrzej Łuczak, ENINA („Czysta Energia” – nr 1/2013)</w:t>
      </w:r>
    </w:p>
    <w:p w14:paraId="443F4CBC" w14:textId="77777777" w:rsidR="005C6FBA" w:rsidRPr="00463C82" w:rsidRDefault="005C6FBA" w:rsidP="005C6FBA">
      <w:pPr>
        <w:spacing w:after="0" w:line="360" w:lineRule="auto"/>
        <w:outlineLvl w:val="2"/>
        <w:rPr>
          <w:rFonts w:ascii="Times New Roman" w:eastAsia="Times New Roman" w:hAnsi="Times New Roman" w:cs="Times New Roman"/>
          <w:lang w:eastAsia="pl-PL"/>
        </w:rPr>
      </w:pPr>
      <w:bookmarkStart w:id="272" w:name="_Toc388112341"/>
      <w:bookmarkStart w:id="273" w:name="_Toc395434087"/>
      <w:bookmarkStart w:id="274" w:name="_Toc400643109"/>
      <w:r w:rsidRPr="00463C82">
        <w:rPr>
          <w:rFonts w:ascii="Arial Narrow" w:eastAsia="Calibri" w:hAnsi="Arial Narrow" w:cs="Times New Roman"/>
          <w:b/>
          <w:bCs/>
          <w:i/>
        </w:rPr>
        <w:lastRenderedPageBreak/>
        <w:t>Wpływ elektrowni słonecznych na populacje ptaków</w:t>
      </w:r>
      <w:bookmarkEnd w:id="272"/>
      <w:bookmarkEnd w:id="273"/>
      <w:bookmarkEnd w:id="274"/>
    </w:p>
    <w:p w14:paraId="4B6FAE59" w14:textId="77777777" w:rsidR="005C6FBA" w:rsidRPr="00463C82" w:rsidRDefault="005C6FBA" w:rsidP="005C6FBA">
      <w:pPr>
        <w:autoSpaceDE w:val="0"/>
        <w:autoSpaceDN w:val="0"/>
        <w:adjustRightInd w:val="0"/>
        <w:spacing w:after="0" w:line="360" w:lineRule="auto"/>
        <w:rPr>
          <w:rFonts w:ascii="Times New Roman" w:eastAsia="Calibri" w:hAnsi="Times New Roman" w:cs="Times New Roman"/>
          <w:lang w:eastAsia="pl-PL"/>
        </w:rPr>
      </w:pPr>
    </w:p>
    <w:p w14:paraId="1680754F"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Times New Roman" w:eastAsia="Calibri" w:hAnsi="Times New Roman" w:cs="Times New Roman"/>
          <w:lang w:eastAsia="pl-PL"/>
        </w:rPr>
        <w:tab/>
      </w:r>
      <w:r w:rsidRPr="00463C82">
        <w:rPr>
          <w:rFonts w:ascii="Arial Narrow" w:eastAsia="Calibri" w:hAnsi="Arial Narrow" w:cs="Times New Roman"/>
          <w:lang w:eastAsia="pl-PL"/>
        </w:rPr>
        <w:t>Wpływ paneli fotowoltaicznych na komponenty przyrodnicze, a przede wszystkim ptaki, zale</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y głównie od lokalizacji inwestycji. Wpływ ten mo</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 mie</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charakter po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redni i bezpo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redni:</w:t>
      </w:r>
    </w:p>
    <w:p w14:paraId="59211D88"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p>
    <w:p w14:paraId="6676CF55" w14:textId="19EE6A94" w:rsidR="005C6FBA" w:rsidRPr="00463C82" w:rsidRDefault="005C6FBA" w:rsidP="009E696B">
      <w:pPr>
        <w:numPr>
          <w:ilvl w:val="0"/>
          <w:numId w:val="8"/>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wpływ po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redni – panele słoneczne i ich eksploatacja mog</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spowodowa</w:t>
      </w:r>
      <w:r w:rsidRPr="00463C82">
        <w:rPr>
          <w:rFonts w:ascii="Arial Narrow" w:eastAsia="Calibri" w:hAnsi="Arial Narrow" w:cs="TimesNewRoman"/>
          <w:lang w:eastAsia="pl-PL"/>
        </w:rPr>
        <w:t>ć</w:t>
      </w:r>
      <w:r w:rsidRPr="00463C82">
        <w:rPr>
          <w:rFonts w:ascii="Arial Narrow" w:eastAsia="Calibri" w:hAnsi="Arial Narrow" w:cs="Times New Roman"/>
          <w:lang w:eastAsia="pl-PL"/>
        </w:rPr>
        <w:t>: bezpo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redni</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utrat</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siedlisk naturalnych, fragmentacj</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siedlisk i/lub ich modyfikacj</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 zaburzenia zwi</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zane ze straszeniem przebywaj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cych tam gatunków ptaków, głównie poprzez prace przy budowie parku solarnego i utrzymaniu jego pó</w:t>
      </w:r>
      <w:r w:rsidRPr="00463C82">
        <w:rPr>
          <w:rFonts w:ascii="Arial Narrow" w:eastAsia="Calibri" w:hAnsi="Arial Narrow" w:cs="TimesNewRoman"/>
          <w:lang w:eastAsia="pl-PL"/>
        </w:rPr>
        <w:t>ź</w:t>
      </w:r>
      <w:r w:rsidRPr="00463C82">
        <w:rPr>
          <w:rFonts w:ascii="Arial Narrow" w:eastAsia="Calibri" w:hAnsi="Arial Narrow" w:cs="Times New Roman"/>
          <w:lang w:eastAsia="pl-PL"/>
        </w:rPr>
        <w:t>niejszej działalno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ci.</w:t>
      </w:r>
      <w:r w:rsidR="00FD6E51" w:rsidRPr="00463C82">
        <w:rPr>
          <w:rFonts w:ascii="Arial Narrow" w:eastAsia="Calibri" w:hAnsi="Arial Narrow" w:cs="Times New Roman"/>
          <w:lang w:eastAsia="pl-PL"/>
        </w:rPr>
        <w:t xml:space="preserve"> </w:t>
      </w:r>
      <w:r w:rsidRPr="00463C82">
        <w:rPr>
          <w:rFonts w:ascii="Arial Narrow" w:eastAsia="Calibri" w:hAnsi="Arial Narrow" w:cs="Times New Roman"/>
          <w:lang w:eastAsia="pl-PL"/>
        </w:rPr>
        <w:t>Podejrzewa si</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 xml:space="preserve">, </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 panele w olbrzymich układach mog</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odstrasza</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ptaki na takiej samej zasadzie jak olbrzymie cz</w:t>
      </w:r>
      <w:r w:rsidRPr="00463C82">
        <w:rPr>
          <w:rFonts w:ascii="Arial Narrow" w:eastAsia="Calibri" w:hAnsi="Arial Narrow" w:cs="TimesNewRoman"/>
          <w:lang w:eastAsia="pl-PL"/>
        </w:rPr>
        <w:t>ęś</w:t>
      </w:r>
      <w:r w:rsidRPr="00463C82">
        <w:rPr>
          <w:rFonts w:ascii="Arial Narrow" w:eastAsia="Calibri" w:hAnsi="Arial Narrow" w:cs="Times New Roman"/>
          <w:lang w:eastAsia="pl-PL"/>
        </w:rPr>
        <w:t>ci pól uprawnych pokryte foli</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przy</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pieszaj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ca rozwój wegetacji. Jednak s</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to raczej sugestie ni</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 xml:space="preserve"> wyniki dobrze zaprojektowanych i wykonanych bada</w:t>
      </w:r>
      <w:r w:rsidRPr="00463C82">
        <w:rPr>
          <w:rFonts w:ascii="Arial Narrow" w:eastAsia="Calibri" w:hAnsi="Arial Narrow" w:cs="TimesNewRoman"/>
          <w:lang w:eastAsia="pl-PL"/>
        </w:rPr>
        <w:t xml:space="preserve">ń </w:t>
      </w:r>
      <w:r w:rsidRPr="00463C82">
        <w:rPr>
          <w:rFonts w:ascii="Arial Narrow" w:eastAsia="Calibri" w:hAnsi="Arial Narrow" w:cs="Times New Roman"/>
          <w:lang w:eastAsia="pl-PL"/>
        </w:rPr>
        <w:t>naukowych.</w:t>
      </w:r>
    </w:p>
    <w:p w14:paraId="76FCE36A" w14:textId="77777777" w:rsidR="005C6FBA" w:rsidRPr="00463C82" w:rsidRDefault="005C6FBA" w:rsidP="005C6FBA">
      <w:pPr>
        <w:autoSpaceDE w:val="0"/>
        <w:autoSpaceDN w:val="0"/>
        <w:adjustRightInd w:val="0"/>
        <w:spacing w:after="0" w:line="360" w:lineRule="auto"/>
        <w:ind w:left="720"/>
        <w:jc w:val="both"/>
        <w:rPr>
          <w:rFonts w:ascii="Arial Narrow" w:eastAsia="Calibri" w:hAnsi="Arial Narrow" w:cs="Times New Roman"/>
          <w:lang w:eastAsia="pl-PL"/>
        </w:rPr>
      </w:pPr>
    </w:p>
    <w:p w14:paraId="5EAD5D28" w14:textId="001A6C69" w:rsidR="005C6FBA" w:rsidRPr="00463C82" w:rsidRDefault="005C6FBA" w:rsidP="00FD6E51">
      <w:pPr>
        <w:numPr>
          <w:ilvl w:val="0"/>
          <w:numId w:val="8"/>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wpływ bezpo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redni – prawidłowa lokalizacja elektrowni słonecznej (na terenach nie wykorzystywanych intensywnie przez ptaki) mo</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 przyczyni</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si</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 xml:space="preserve">paradoksalnie do powstania alternatywnych miejsc </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erowania, np. dla łuszczaków (fragmenty trawiaste i krzewy pomi</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dzy panelami i sektorami) oraz gniazdowania (panele s</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zakładane na specjalnych stojakach, które mog</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by</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wykorzystywane przez niektóre gatunki do umieszczania gniazd). Interesuj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ce jest to, ze pomimo ró</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 xml:space="preserve">nych opinii wygłaszanych przede wszystkim na portalach internetowych, nie ma naukowych dowodów na istnienie ryzyka </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miertelno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ci dla ptaków zwi</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zanych z panelami słonecznych ogniw fotowoltaicznych. Zwykle w tym kontek</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cie wskazuje si</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 xml:space="preserve"> informuj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 xml:space="preserve">ce o </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 xml:space="preserve">mierci </w:t>
      </w:r>
      <w:r w:rsidR="008242E5" w:rsidRPr="00463C82">
        <w:rPr>
          <w:rFonts w:ascii="Arial Narrow" w:eastAsia="Calibri" w:hAnsi="Arial Narrow" w:cs="Times New Roman"/>
          <w:lang w:eastAsia="pl-PL"/>
        </w:rPr>
        <w:t xml:space="preserve">kilku </w:t>
      </w:r>
      <w:r w:rsidRPr="00463C82">
        <w:rPr>
          <w:rFonts w:ascii="Arial Narrow" w:eastAsia="Calibri" w:hAnsi="Arial Narrow" w:cs="Times New Roman"/>
          <w:lang w:eastAsia="pl-PL"/>
        </w:rPr>
        <w:t>zwierz</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t w wyniku kolizji z ekranami paneli słonecznych. Jednak przyczyn</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zderze</w:t>
      </w:r>
      <w:r w:rsidRPr="00463C82">
        <w:rPr>
          <w:rFonts w:ascii="Arial Narrow" w:eastAsia="Calibri" w:hAnsi="Arial Narrow" w:cs="TimesNewRoman"/>
          <w:lang w:eastAsia="pl-PL"/>
        </w:rPr>
        <w:t>ń</w:t>
      </w:r>
      <w:r w:rsidRPr="00463C82">
        <w:rPr>
          <w:rFonts w:ascii="Arial Narrow" w:eastAsia="Calibri" w:hAnsi="Arial Narrow" w:cs="Times New Roman"/>
          <w:lang w:eastAsia="pl-PL"/>
        </w:rPr>
        <w:t xml:space="preserve"> są nie same panele, lecz heliostaty – lustra stosowane do koncentracji energii słonecznej. Obecnie rozwijane technologie nie wykorzystuj</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ju</w:t>
      </w:r>
      <w:r w:rsidRPr="00463C82">
        <w:rPr>
          <w:rFonts w:ascii="Arial Narrow" w:eastAsia="Calibri" w:hAnsi="Arial Narrow" w:cs="TimesNewRoman"/>
          <w:lang w:eastAsia="pl-PL"/>
        </w:rPr>
        <w:t xml:space="preserve">ż </w:t>
      </w:r>
      <w:r w:rsidRPr="00463C82">
        <w:rPr>
          <w:rFonts w:ascii="Arial Narrow" w:eastAsia="Calibri" w:hAnsi="Arial Narrow" w:cs="Times New Roman"/>
          <w:lang w:eastAsia="pl-PL"/>
        </w:rPr>
        <w:t>tego typu niebezpiecznych, a tak</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 energetycznie mało wydajnych rozwi</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za</w:t>
      </w:r>
      <w:r w:rsidRPr="00463C82">
        <w:rPr>
          <w:rFonts w:ascii="Arial Narrow" w:eastAsia="Calibri" w:hAnsi="Arial Narrow" w:cs="TimesNewRoman"/>
          <w:lang w:eastAsia="pl-PL"/>
        </w:rPr>
        <w:t>ń</w:t>
      </w:r>
      <w:r w:rsidRPr="00463C82">
        <w:rPr>
          <w:rFonts w:ascii="Arial Narrow" w:eastAsia="Calibri" w:hAnsi="Arial Narrow" w:cs="Times New Roman"/>
          <w:lang w:eastAsia="pl-PL"/>
        </w:rPr>
        <w:t>. Na chwilę obecną przeprowadzono niewielką ilość badań. Oczywi</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cie ten brak naukowych dowodów mo</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 odzwierciedla</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raczej brak działa</w:t>
      </w:r>
      <w:r w:rsidRPr="00463C82">
        <w:rPr>
          <w:rFonts w:ascii="Arial Narrow" w:eastAsia="Calibri" w:hAnsi="Arial Narrow" w:cs="TimesNewRoman"/>
          <w:lang w:eastAsia="pl-PL"/>
        </w:rPr>
        <w:t xml:space="preserve">ń </w:t>
      </w:r>
      <w:r w:rsidRPr="00463C82">
        <w:rPr>
          <w:rFonts w:ascii="Arial Narrow" w:eastAsia="Calibri" w:hAnsi="Arial Narrow" w:cs="Times New Roman"/>
          <w:lang w:eastAsia="pl-PL"/>
        </w:rPr>
        <w:t>monitoruj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cych, a nie niewyst</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powanie ryzyka istotnego negatywnego oddziaływania na ptaki. Strukturalnie ryzyko jest prawdopodobnie podobne do wielu innych wykonanych przez człowieka inwestycji, wykorzystuj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cych płaskie, przeszklone przestrzenie (ekrany akustyczne, szyby wysokich budynków), ale panele słoneczne mog</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by</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lokalizowane w bardziej newralgicznych miejscach dla ptaków. Oczywi</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cie ryzyko bezpo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 xml:space="preserve">redniego oddziaływania parku solarnego wzrasta, gdy energia z niego odbierana jest przy pomocy tradycyjnej, naziemnej struktury elektro-energetycznej. Wiadomo bowiem, </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 sieci elektroenergetyczne stanowi</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wa</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 xml:space="preserve">ne </w:t>
      </w:r>
      <w:r w:rsidRPr="00463C82">
        <w:rPr>
          <w:rFonts w:ascii="Arial Narrow" w:eastAsia="Calibri" w:hAnsi="Arial Narrow" w:cs="TimesNewRoman"/>
          <w:lang w:eastAsia="pl-PL"/>
        </w:rPr>
        <w:t>ź</w:t>
      </w:r>
      <w:r w:rsidRPr="00463C82">
        <w:rPr>
          <w:rFonts w:ascii="Arial Narrow" w:eastAsia="Calibri" w:hAnsi="Arial Narrow" w:cs="Times New Roman"/>
          <w:lang w:eastAsia="pl-PL"/>
        </w:rPr>
        <w:t xml:space="preserve">ródło </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miertelno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ci ptaków. Z drugiej strony coraz wi</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ksza cz</w:t>
      </w:r>
      <w:r w:rsidRPr="00463C82">
        <w:rPr>
          <w:rFonts w:ascii="Arial Narrow" w:eastAsia="Calibri" w:hAnsi="Arial Narrow" w:cs="TimesNewRoman"/>
          <w:lang w:eastAsia="pl-PL"/>
        </w:rPr>
        <w:t xml:space="preserve">ęść </w:t>
      </w:r>
      <w:r w:rsidRPr="00463C82">
        <w:rPr>
          <w:rFonts w:ascii="Arial Narrow" w:eastAsia="Calibri" w:hAnsi="Arial Narrow" w:cs="Times New Roman"/>
          <w:lang w:eastAsia="pl-PL"/>
        </w:rPr>
        <w:t>inwestycji OZE obsługiwana jest przy pomocy nowoczesnych, zakopanych w gruncie układów przewodów i w ten sposób wpinana jest w sie</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ogólnokrajow</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w:t>
      </w:r>
    </w:p>
    <w:p w14:paraId="6A2738B1" w14:textId="77777777" w:rsidR="00567BEF" w:rsidRPr="00463C82" w:rsidRDefault="00567BEF" w:rsidP="00FD6E51">
      <w:pPr>
        <w:autoSpaceDE w:val="0"/>
        <w:autoSpaceDN w:val="0"/>
        <w:adjustRightInd w:val="0"/>
        <w:spacing w:after="0" w:line="360" w:lineRule="auto"/>
        <w:ind w:left="720"/>
        <w:jc w:val="both"/>
        <w:rPr>
          <w:rFonts w:ascii="Arial Narrow" w:eastAsia="Calibri" w:hAnsi="Arial Narrow" w:cs="Times New Roman"/>
          <w:lang w:eastAsia="pl-PL"/>
        </w:rPr>
      </w:pPr>
    </w:p>
    <w:p w14:paraId="749F419C" w14:textId="77777777" w:rsidR="005C6FBA" w:rsidRPr="00463C82" w:rsidRDefault="005C6FBA" w:rsidP="00FD6E51">
      <w:pPr>
        <w:spacing w:after="0" w:line="360" w:lineRule="auto"/>
        <w:outlineLvl w:val="2"/>
        <w:rPr>
          <w:rFonts w:ascii="Arial Narrow" w:eastAsia="Calibri" w:hAnsi="Arial Narrow" w:cs="Times New Roman"/>
          <w:b/>
          <w:bCs/>
          <w:i/>
        </w:rPr>
      </w:pPr>
      <w:bookmarkStart w:id="275" w:name="_Toc388112342"/>
      <w:bookmarkStart w:id="276" w:name="_Toc395434088"/>
      <w:bookmarkStart w:id="277" w:name="_Toc400643110"/>
      <w:r w:rsidRPr="00463C82">
        <w:rPr>
          <w:rFonts w:ascii="Arial Narrow" w:eastAsia="Calibri" w:hAnsi="Arial Narrow" w:cs="Times New Roman"/>
          <w:b/>
          <w:bCs/>
          <w:i/>
        </w:rPr>
        <w:lastRenderedPageBreak/>
        <w:t>Zyski i straty dla populacji ptaków</w:t>
      </w:r>
      <w:bookmarkEnd w:id="275"/>
      <w:bookmarkEnd w:id="276"/>
      <w:bookmarkEnd w:id="277"/>
    </w:p>
    <w:p w14:paraId="1CA4FF60" w14:textId="77777777" w:rsidR="005C6FBA" w:rsidRPr="00463C82" w:rsidRDefault="005C6FBA" w:rsidP="00FD6E51">
      <w:pPr>
        <w:spacing w:after="0" w:line="360" w:lineRule="auto"/>
        <w:outlineLvl w:val="2"/>
        <w:rPr>
          <w:rFonts w:ascii="Arial Narrow" w:eastAsia="Calibri" w:hAnsi="Arial Narrow" w:cs="Times New Roman"/>
          <w:b/>
          <w:bCs/>
          <w:i/>
          <w:color w:val="4F81BD"/>
        </w:rPr>
      </w:pPr>
    </w:p>
    <w:p w14:paraId="5DD2B019" w14:textId="77777777" w:rsidR="00081065" w:rsidRPr="00463C82" w:rsidRDefault="005C6FBA" w:rsidP="00FD6E51">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Dobra lokalizacja elektrowni słonecznych nie musi powodowa</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negatywnego wpływu na populacje ptaków. Co wi</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cej, mo</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na nawet zauwa</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y</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ich pozytywne aspekty. Samo wytwarzanie energii w sposób przyja</w:t>
      </w:r>
      <w:r w:rsidRPr="00463C82">
        <w:rPr>
          <w:rFonts w:ascii="Arial Narrow" w:eastAsia="Calibri" w:hAnsi="Arial Narrow" w:cs="TimesNewRoman"/>
          <w:lang w:eastAsia="pl-PL"/>
        </w:rPr>
        <w:t>ź</w:t>
      </w:r>
      <w:r w:rsidRPr="00463C82">
        <w:rPr>
          <w:rFonts w:ascii="Arial Narrow" w:eastAsia="Calibri" w:hAnsi="Arial Narrow" w:cs="Times New Roman"/>
          <w:lang w:eastAsia="pl-PL"/>
        </w:rPr>
        <w:t xml:space="preserve">niejszy </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rodowisku jest dobre, gdy</w:t>
      </w:r>
      <w:r w:rsidRPr="00463C82">
        <w:rPr>
          <w:rFonts w:ascii="Arial Narrow" w:eastAsia="Calibri" w:hAnsi="Arial Narrow" w:cs="TimesNewRoman"/>
          <w:lang w:eastAsia="pl-PL"/>
        </w:rPr>
        <w:t xml:space="preserve">ż </w:t>
      </w:r>
      <w:r w:rsidR="008242E5" w:rsidRPr="00463C82">
        <w:rPr>
          <w:rFonts w:ascii="Arial Narrow" w:eastAsia="Calibri" w:hAnsi="Arial Narrow" w:cs="Times New Roman"/>
          <w:lang w:eastAsia="pl-PL"/>
        </w:rPr>
        <w:t xml:space="preserve">nie trzeba </w:t>
      </w:r>
      <w:r w:rsidRPr="00463C82">
        <w:rPr>
          <w:rFonts w:ascii="Arial Narrow" w:eastAsia="Calibri" w:hAnsi="Arial Narrow" w:cs="Times New Roman"/>
          <w:lang w:eastAsia="pl-PL"/>
        </w:rPr>
        <w:t>eksploatowa</w:t>
      </w:r>
      <w:r w:rsidRPr="00463C82">
        <w:rPr>
          <w:rFonts w:ascii="Arial Narrow" w:eastAsia="Calibri" w:hAnsi="Arial Narrow" w:cs="TimesNewRoman"/>
          <w:lang w:eastAsia="pl-PL"/>
        </w:rPr>
        <w:t>ć ź</w:t>
      </w:r>
      <w:r w:rsidRPr="00463C82">
        <w:rPr>
          <w:rFonts w:ascii="Arial Narrow" w:eastAsia="Calibri" w:hAnsi="Arial Narrow" w:cs="Times New Roman"/>
          <w:lang w:eastAsia="pl-PL"/>
        </w:rPr>
        <w:t>ródeł nieodnawialnych. Dodatkowo przy sprawnym zarz</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dzaniu tak</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 xml:space="preserve"> elektrowni</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jej zlokalizowanie – zwłaszcza w zubo</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onym krajobrazie rolniczym – mo</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 by</w:t>
      </w:r>
      <w:r w:rsidRPr="00463C82">
        <w:rPr>
          <w:rFonts w:ascii="Arial Narrow" w:eastAsia="Calibri" w:hAnsi="Arial Narrow" w:cs="TimesNewRoman"/>
          <w:lang w:eastAsia="pl-PL"/>
        </w:rPr>
        <w:t>ć</w:t>
      </w:r>
      <w:r w:rsidRPr="00463C82">
        <w:rPr>
          <w:rFonts w:ascii="Arial Narrow" w:eastAsia="Calibri" w:hAnsi="Arial Narrow" w:cs="Times New Roman"/>
          <w:lang w:eastAsia="pl-PL"/>
        </w:rPr>
        <w:t xml:space="preserve"> korzystne dla ptaków, stanowi</w:t>
      </w:r>
      <w:r w:rsidRPr="00463C82">
        <w:rPr>
          <w:rFonts w:ascii="Arial Narrow" w:eastAsia="Calibri" w:hAnsi="Arial Narrow" w:cs="TimesNewRoman"/>
          <w:lang w:eastAsia="pl-PL"/>
        </w:rPr>
        <w:t>ą</w:t>
      </w:r>
      <w:r w:rsidR="00EB7ED8" w:rsidRPr="00463C82">
        <w:rPr>
          <w:rFonts w:ascii="Arial Narrow" w:eastAsia="Calibri" w:hAnsi="Arial Narrow" w:cs="Times New Roman"/>
          <w:lang w:eastAsia="pl-PL"/>
        </w:rPr>
        <w:t xml:space="preserve">c urozmaicenie krajobrazu. </w:t>
      </w:r>
      <w:r w:rsidRPr="00463C82">
        <w:rPr>
          <w:rFonts w:ascii="Arial Narrow" w:eastAsia="Calibri" w:hAnsi="Arial Narrow" w:cs="Times New Roman"/>
          <w:lang w:eastAsia="pl-PL"/>
        </w:rPr>
        <w:t>By jednak bilans strat i zysków był dla populacji ptaków jak najlepszy, niezb</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dne jest przestrzeganie zasad mog</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cych zminimalizowa</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wpływ inwestycji, zwłaszcza tych zajmuj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cych wi</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 xml:space="preserve">ksze obszary krajobrazu. </w:t>
      </w:r>
    </w:p>
    <w:p w14:paraId="4EFB361E" w14:textId="77777777" w:rsidR="00BF3AAD" w:rsidRPr="00463C82" w:rsidRDefault="00BF3AAD" w:rsidP="00081065">
      <w:pPr>
        <w:autoSpaceDE w:val="0"/>
        <w:autoSpaceDN w:val="0"/>
        <w:adjustRightInd w:val="0"/>
        <w:spacing w:after="0" w:line="360" w:lineRule="auto"/>
        <w:ind w:firstLine="708"/>
        <w:jc w:val="both"/>
        <w:rPr>
          <w:rFonts w:ascii="Arial Narrow" w:eastAsia="Calibri" w:hAnsi="Arial Narrow" w:cs="Times New Roman"/>
          <w:lang w:eastAsia="pl-PL"/>
        </w:rPr>
      </w:pPr>
    </w:p>
    <w:p w14:paraId="3B99DEEC" w14:textId="76BA955B" w:rsidR="005C6FBA" w:rsidRPr="00463C82" w:rsidRDefault="005C6FBA" w:rsidP="00081065">
      <w:pPr>
        <w:autoSpaceDE w:val="0"/>
        <w:autoSpaceDN w:val="0"/>
        <w:adjustRightInd w:val="0"/>
        <w:spacing w:after="0" w:line="360" w:lineRule="auto"/>
        <w:ind w:firstLine="708"/>
        <w:jc w:val="both"/>
        <w:rPr>
          <w:rFonts w:ascii="Arial Narrow" w:eastAsia="Calibri" w:hAnsi="Arial Narrow" w:cs="Times New Roman"/>
          <w:lang w:eastAsia="pl-PL"/>
        </w:rPr>
      </w:pPr>
      <w:r w:rsidRPr="00463C82">
        <w:rPr>
          <w:rFonts w:ascii="Arial Narrow" w:eastAsia="Calibri" w:hAnsi="Arial Narrow" w:cs="Times New Roman"/>
          <w:lang w:eastAsia="pl-PL"/>
        </w:rPr>
        <w:t>Mianowicie należy:</w:t>
      </w:r>
    </w:p>
    <w:p w14:paraId="2D5CD7E1" w14:textId="77777777" w:rsidR="00081065" w:rsidRPr="00463C82" w:rsidRDefault="00081065" w:rsidP="00FD6E51">
      <w:pPr>
        <w:autoSpaceDE w:val="0"/>
        <w:autoSpaceDN w:val="0"/>
        <w:adjustRightInd w:val="0"/>
        <w:spacing w:after="0" w:line="360" w:lineRule="auto"/>
        <w:jc w:val="both"/>
        <w:rPr>
          <w:rFonts w:ascii="Arial Narrow" w:eastAsia="Calibri" w:hAnsi="Arial Narrow" w:cs="Times New Roman"/>
          <w:lang w:eastAsia="pl-PL"/>
        </w:rPr>
      </w:pPr>
    </w:p>
    <w:p w14:paraId="2B22CAFD" w14:textId="77777777" w:rsidR="005C6FBA" w:rsidRPr="00463C82" w:rsidRDefault="005C6FBA" w:rsidP="00FD6E51">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unika</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lokalizacji parków słonecznych na obszarach stanowi</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 xml:space="preserve">cych miejsce rozrodu lub intensywnego wykorzystania przez gatunki rzadkie i </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rednioliczne (sikora),</w:t>
      </w:r>
    </w:p>
    <w:p w14:paraId="493E4594" w14:textId="77777777" w:rsidR="005C6FBA" w:rsidRPr="00463C82" w:rsidRDefault="005C6FBA" w:rsidP="009E696B">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pomi</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dzy sektorami paneli warto sadzi</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 xml:space="preserve">niskopienne </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ywopłoty, co zmniejsza ryzyko kolizji ptactwa wodnego,</w:t>
      </w:r>
    </w:p>
    <w:p w14:paraId="1D94DCD0" w14:textId="77777777" w:rsidR="005C6FBA" w:rsidRPr="00463C82" w:rsidRDefault="005C6FBA" w:rsidP="009E696B">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przewody elektryczne odprowadzaj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ce energi</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z parku trzeba umieszcza</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pod ziemi</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w:t>
      </w:r>
    </w:p>
    <w:p w14:paraId="44F16770" w14:textId="77777777" w:rsidR="005C6FBA" w:rsidRPr="00463C82" w:rsidRDefault="005C6FBA" w:rsidP="009E696B">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unika</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budowy w szczycie sezonu l</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gowego (na terenach otwartych sezon ten rozpoczyna si</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troch</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szybciej, np. w przypadku czajki ju</w:t>
      </w:r>
      <w:r w:rsidRPr="00463C82">
        <w:rPr>
          <w:rFonts w:ascii="Arial Narrow" w:eastAsia="Calibri" w:hAnsi="Arial Narrow" w:cs="TimesNewRoman"/>
          <w:lang w:eastAsia="pl-PL"/>
        </w:rPr>
        <w:t xml:space="preserve">ż </w:t>
      </w:r>
      <w:r w:rsidRPr="00463C82">
        <w:rPr>
          <w:rFonts w:ascii="Arial Narrow" w:eastAsia="Calibri" w:hAnsi="Arial Narrow" w:cs="Times New Roman"/>
          <w:lang w:eastAsia="pl-PL"/>
        </w:rPr>
        <w:t>w marcu). Równie</w:t>
      </w:r>
      <w:r w:rsidRPr="00463C82">
        <w:rPr>
          <w:rFonts w:ascii="Arial Narrow" w:eastAsia="Calibri" w:hAnsi="Arial Narrow" w:cs="TimesNewRoman"/>
          <w:lang w:eastAsia="pl-PL"/>
        </w:rPr>
        <w:t xml:space="preserve">ż </w:t>
      </w:r>
      <w:r w:rsidRPr="00463C82">
        <w:rPr>
          <w:rFonts w:ascii="Arial Narrow" w:eastAsia="Calibri" w:hAnsi="Arial Narrow" w:cs="Times New Roman"/>
          <w:lang w:eastAsia="pl-PL"/>
        </w:rPr>
        <w:t>naprawy eksploatacyjne o wi</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kszej skali nale</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y wykonywa</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poza tym okresem,</w:t>
      </w:r>
    </w:p>
    <w:p w14:paraId="0ECAC29D" w14:textId="77777777" w:rsidR="005C6FBA" w:rsidRPr="00463C82" w:rsidRDefault="005C6FBA" w:rsidP="009E696B">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fragmenty trawiaste pomi</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dzy ogniwami nie powinny by</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uprawiane z wykorzystaniem sztucznego nawo</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enia, herbicydów i pestycydów. Najlepiej je wykasza</w:t>
      </w:r>
      <w:r w:rsidRPr="00463C82">
        <w:rPr>
          <w:rFonts w:ascii="Arial Narrow" w:eastAsia="Calibri" w:hAnsi="Arial Narrow" w:cs="TimesNewRoman"/>
          <w:lang w:eastAsia="pl-PL"/>
        </w:rPr>
        <w:t>ć</w:t>
      </w:r>
      <w:r w:rsidRPr="00463C82">
        <w:rPr>
          <w:rFonts w:ascii="Arial Narrow" w:eastAsia="Calibri" w:hAnsi="Arial Narrow" w:cs="Times New Roman"/>
          <w:lang w:eastAsia="pl-PL"/>
        </w:rPr>
        <w:t xml:space="preserve"> r</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cznie, b</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d</w:t>
      </w:r>
      <w:r w:rsidRPr="00463C82">
        <w:rPr>
          <w:rFonts w:ascii="Arial Narrow" w:eastAsia="Calibri" w:hAnsi="Arial Narrow" w:cs="TimesNewRoman"/>
          <w:lang w:eastAsia="pl-PL"/>
        </w:rPr>
        <w:t xml:space="preserve">ź </w:t>
      </w:r>
      <w:r w:rsidRPr="00463C82">
        <w:rPr>
          <w:rFonts w:ascii="Arial Narrow" w:eastAsia="Calibri" w:hAnsi="Arial Narrow" w:cs="Times New Roman"/>
          <w:lang w:eastAsia="pl-PL"/>
        </w:rPr>
        <w:t>poprzez wypas np. owiec,</w:t>
      </w:r>
    </w:p>
    <w:p w14:paraId="66B33BD8" w14:textId="77777777" w:rsidR="005C6FBA" w:rsidRPr="00463C82" w:rsidRDefault="005C6FBA" w:rsidP="009E696B">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zezwoli</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na spontaniczn</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sukcesj</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ro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linno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ci pomi</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dzy pasami, np. ziół i chwastów. Stanowi</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 xml:space="preserve">one doskonałe miejsca </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erowania ptaków.</w:t>
      </w:r>
    </w:p>
    <w:p w14:paraId="08551F3E" w14:textId="77777777" w:rsidR="006F675A" w:rsidRPr="00463C82" w:rsidRDefault="006F675A" w:rsidP="005C6FBA">
      <w:pPr>
        <w:autoSpaceDE w:val="0"/>
        <w:autoSpaceDN w:val="0"/>
        <w:adjustRightInd w:val="0"/>
        <w:spacing w:after="0" w:line="360" w:lineRule="auto"/>
        <w:ind w:left="720"/>
        <w:jc w:val="both"/>
        <w:rPr>
          <w:rFonts w:ascii="Arial Narrow" w:eastAsia="Calibri" w:hAnsi="Arial Narrow" w:cs="Times New Roman"/>
          <w:lang w:eastAsia="pl-PL"/>
        </w:rPr>
      </w:pPr>
    </w:p>
    <w:p w14:paraId="2C5A8526" w14:textId="77777777" w:rsidR="005C6FBA" w:rsidRPr="00463C82" w:rsidRDefault="005C6FBA" w:rsidP="005C6FBA">
      <w:pPr>
        <w:autoSpaceDE w:val="0"/>
        <w:autoSpaceDN w:val="0"/>
        <w:adjustRightInd w:val="0"/>
        <w:spacing w:after="0" w:line="360" w:lineRule="auto"/>
        <w:ind w:left="720"/>
        <w:jc w:val="both"/>
        <w:rPr>
          <w:rFonts w:ascii="Arial Narrow" w:eastAsia="Calibri" w:hAnsi="Arial Narrow" w:cs="Times New Roman"/>
          <w:lang w:eastAsia="pl-PL"/>
        </w:rPr>
      </w:pPr>
      <w:r w:rsidRPr="00463C82">
        <w:rPr>
          <w:rFonts w:ascii="Arial Narrow" w:eastAsia="Calibri" w:hAnsi="Arial Narrow" w:cs="Times New Roman"/>
          <w:lang w:eastAsia="pl-PL"/>
        </w:rPr>
        <w:t>Ponadto wśród działań wyróżnić można:</w:t>
      </w:r>
    </w:p>
    <w:p w14:paraId="449C48F1" w14:textId="77777777" w:rsidR="006F675A" w:rsidRPr="00463C82" w:rsidRDefault="006F675A" w:rsidP="005C6FBA">
      <w:pPr>
        <w:autoSpaceDE w:val="0"/>
        <w:autoSpaceDN w:val="0"/>
        <w:adjustRightInd w:val="0"/>
        <w:spacing w:after="0" w:line="360" w:lineRule="auto"/>
        <w:ind w:left="720"/>
        <w:jc w:val="both"/>
        <w:rPr>
          <w:rFonts w:ascii="Arial Narrow" w:eastAsia="Calibri" w:hAnsi="Arial Narrow" w:cs="Times New Roman"/>
          <w:lang w:eastAsia="pl-PL"/>
        </w:rPr>
      </w:pPr>
    </w:p>
    <w:p w14:paraId="0F04AE73" w14:textId="77777777" w:rsidR="005C6FBA" w:rsidRPr="00463C82" w:rsidRDefault="005C6FBA" w:rsidP="009E696B">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zastosowanie matowych powłok na powierzchni paneli celem zlikwidowania efektu odbłysku, który może powodować oślepienie migrującego ptactwa (pojawiają się doniesienia o możliwości wystąpienia tego typu efektu choć z dotychczasowej wiedzy są to rozważania wyłącznie teoretyczne).</w:t>
      </w:r>
    </w:p>
    <w:p w14:paraId="7AA69CD9" w14:textId="77777777" w:rsidR="005C6FBA" w:rsidRPr="00463C82" w:rsidRDefault="005C6FBA" w:rsidP="009E696B">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 xml:space="preserve">zastosowanie właściwej konfiguracji rozstawienia rzędów paneli fotowoltaicznych względem siebie oraz pod kątem ok. 30 – 40 stopni od powierzchni ziemi celem ograniczenia możliwości tworzenia się przy równowadze chwiejnej atmosfery konwekcyjnych prądów wznoszących z uwagi na nieznaczny wzrost albedo powierzchni paneli fotowoltaicznych w stosunku do otaczających </w:t>
      </w:r>
      <w:r w:rsidRPr="00463C82">
        <w:rPr>
          <w:rFonts w:ascii="Arial Narrow" w:eastAsia="Calibri" w:hAnsi="Arial Narrow" w:cs="Times New Roman"/>
          <w:lang w:eastAsia="pl-PL"/>
        </w:rPr>
        <w:lastRenderedPageBreak/>
        <w:t>gruntów. Ograniczenie możliwości tworzenia się prądów konwekcyjnych zapobiegnie nienaturalnemu uatrakcyjnianiu farmy fotowoltaicznej dla ptactwa szybującego. Należy zaznaczyć iż warunki do powstawania konwekcyjnych prądów wznoszących dotyczą tylko kilkunastu dni w roku w których losowo stan atmosfery tj. temperatura, wilgotność, nasłonecznienie, siła i kierunek wiatru umożliwiają powstawanie konwekcji termicznej. Jednakże na tym etapie inwestor może poprzez właściwą konfiguracją urządzeń w terenie zminimalizować możliwość powstawania nienaturalnej konwekcji termicznej.</w:t>
      </w:r>
    </w:p>
    <w:p w14:paraId="6BC29580" w14:textId="77777777" w:rsidR="005C6FBA" w:rsidRPr="00463C82" w:rsidRDefault="005C6FBA" w:rsidP="009E696B">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nieumieszczanie na konstrukcji elektrowni reklam, w celu ograniczenia jej oddziaływania na krajobraz. zastosowanie pasywnych elementów chłodzących panele (radiatorów), dzięki czemu nie wystąpi efekt oddziaływania akustycznego na otoczenie.</w:t>
      </w:r>
    </w:p>
    <w:p w14:paraId="29833496" w14:textId="77777777" w:rsidR="005C6FBA" w:rsidRPr="00463C82" w:rsidRDefault="005C6FBA" w:rsidP="009E696B">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zastosowanie powłok antyrefleksyjnych również o właściwościach antyelektrostatycznych co zminimalizuje konieczność czyszczenia powierzchni paneli.</w:t>
      </w:r>
    </w:p>
    <w:p w14:paraId="76700AD1" w14:textId="6856B8C3" w:rsidR="005C6FBA" w:rsidRPr="00463C82" w:rsidRDefault="005C6FBA" w:rsidP="009E696B">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rezygnacja z budowy dróg i placów wewnętrznych na terenie inwestycji, używanie podczas konserwacji i kontroli elektrowni fotowoltaicznej pojazdów o właściwościach umożliwiających poruszanie się w terenie po polu uprawnym np.: ciągnika rolniczego lub samochodu terenowego. Kontrola i konserwacja będz</w:t>
      </w:r>
      <w:r w:rsidR="00BF3AAD" w:rsidRPr="00463C82">
        <w:rPr>
          <w:rFonts w:ascii="Arial Narrow" w:eastAsia="Calibri" w:hAnsi="Arial Narrow" w:cs="Times New Roman"/>
          <w:lang w:eastAsia="pl-PL"/>
        </w:rPr>
        <w:t>ie odbywała się sporadycznie 3 -</w:t>
      </w:r>
      <w:r w:rsidRPr="00463C82">
        <w:rPr>
          <w:rFonts w:ascii="Arial Narrow" w:eastAsia="Calibri" w:hAnsi="Arial Narrow" w:cs="Times New Roman"/>
          <w:lang w:eastAsia="pl-PL"/>
        </w:rPr>
        <w:t xml:space="preserve"> 4 razy w roku z uwagi na to, że panele fotowoltaiczne są praktycznie bezobsługowe.</w:t>
      </w:r>
    </w:p>
    <w:p w14:paraId="37026692" w14:textId="77777777" w:rsidR="005C6FBA" w:rsidRPr="00463C82" w:rsidRDefault="005C6FBA" w:rsidP="009E696B">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zastosowanie stóp dla ażurowych konstrukcji wsporczych w postaci prefabrykatów betonowych o małych gabarytach i kształcie odwróconych donic z otworami bocznymi, które mogą spełniać również rolę sezonowych schronień dla herpetofauny i niewielkich ssaków.</w:t>
      </w:r>
    </w:p>
    <w:p w14:paraId="2CA6E7C9" w14:textId="77777777" w:rsidR="005C6FBA" w:rsidRPr="00463C82" w:rsidRDefault="005C6FBA" w:rsidP="009E696B">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zastosowanie bezwodnej technologii czyszczenia w celu wyeliminowania zużycia wody.</w:t>
      </w:r>
    </w:p>
    <w:p w14:paraId="46DA6263" w14:textId="0B1C08F7" w:rsidR="005E72C5" w:rsidRPr="00463C82" w:rsidRDefault="005E72C5" w:rsidP="005E72C5">
      <w:pPr>
        <w:autoSpaceDE w:val="0"/>
        <w:autoSpaceDN w:val="0"/>
        <w:adjustRightInd w:val="0"/>
        <w:spacing w:after="0" w:line="360" w:lineRule="auto"/>
        <w:ind w:left="720"/>
        <w:jc w:val="both"/>
        <w:rPr>
          <w:rFonts w:ascii="Arial Narrow" w:eastAsia="Calibri" w:hAnsi="Arial Narrow" w:cs="Times New Roman"/>
          <w:sz w:val="16"/>
          <w:lang w:eastAsia="pl-PL"/>
        </w:rPr>
      </w:pPr>
    </w:p>
    <w:p w14:paraId="09FB42C6" w14:textId="60A58CCF" w:rsidR="005C6FBA" w:rsidRPr="00463C82" w:rsidRDefault="005C6FBA" w:rsidP="006F675A">
      <w:pPr>
        <w:autoSpaceDE w:val="0"/>
        <w:autoSpaceDN w:val="0"/>
        <w:adjustRightInd w:val="0"/>
        <w:spacing w:after="0" w:line="360" w:lineRule="auto"/>
        <w:ind w:firstLine="708"/>
        <w:jc w:val="both"/>
        <w:rPr>
          <w:rFonts w:ascii="Arial Narrow" w:eastAsia="Calibri" w:hAnsi="Arial Narrow" w:cs="Times New Roman"/>
          <w:lang w:eastAsia="pl-PL"/>
        </w:rPr>
      </w:pPr>
      <w:r w:rsidRPr="00463C82">
        <w:rPr>
          <w:rFonts w:ascii="Arial Narrow" w:eastAsia="Calibri" w:hAnsi="Arial Narrow" w:cs="Times New Roman"/>
          <w:lang w:eastAsia="pl-PL"/>
        </w:rPr>
        <w:t>Metody te s</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proste w realizacji i tanie. Zatem powstaje pytanie: czy takie podej</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cie do zagadnie</w:t>
      </w:r>
      <w:r w:rsidRPr="00463C82">
        <w:rPr>
          <w:rFonts w:ascii="Arial Narrow" w:eastAsia="Calibri" w:hAnsi="Arial Narrow" w:cs="TimesNewRoman"/>
          <w:lang w:eastAsia="pl-PL"/>
        </w:rPr>
        <w:t xml:space="preserve">ń </w:t>
      </w:r>
      <w:r w:rsidRPr="00463C82">
        <w:rPr>
          <w:rFonts w:ascii="Arial Narrow" w:eastAsia="Calibri" w:hAnsi="Arial Narrow" w:cs="Times New Roman"/>
          <w:lang w:eastAsia="pl-PL"/>
        </w:rPr>
        <w:t>minimalizuj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cych co</w:t>
      </w:r>
      <w:r w:rsidRPr="00463C82">
        <w:rPr>
          <w:rFonts w:ascii="Arial Narrow" w:eastAsia="Calibri" w:hAnsi="Arial Narrow" w:cs="TimesNewRoman"/>
          <w:lang w:eastAsia="pl-PL"/>
        </w:rPr>
        <w:t>ś ś</w:t>
      </w:r>
      <w:r w:rsidRPr="00463C82">
        <w:rPr>
          <w:rFonts w:ascii="Arial Narrow" w:eastAsia="Calibri" w:hAnsi="Arial Narrow" w:cs="Times New Roman"/>
          <w:lang w:eastAsia="pl-PL"/>
        </w:rPr>
        <w:t>rodowisku daje? Odpowied</w:t>
      </w:r>
      <w:r w:rsidRPr="00463C82">
        <w:rPr>
          <w:rFonts w:ascii="Arial Narrow" w:eastAsia="Calibri" w:hAnsi="Arial Narrow" w:cs="TimesNewRoman"/>
          <w:lang w:eastAsia="pl-PL"/>
        </w:rPr>
        <w:t xml:space="preserve">ź </w:t>
      </w:r>
      <w:r w:rsidRPr="00463C82">
        <w:rPr>
          <w:rFonts w:ascii="Arial Narrow" w:eastAsia="Calibri" w:hAnsi="Arial Narrow" w:cs="Times New Roman"/>
          <w:lang w:eastAsia="pl-PL"/>
        </w:rPr>
        <w:t>musi by</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twierdz</w:t>
      </w:r>
      <w:r w:rsidRPr="00463C82">
        <w:rPr>
          <w:rFonts w:ascii="Arial Narrow" w:eastAsia="Calibri" w:hAnsi="Arial Narrow" w:cs="TimesNewRoman"/>
          <w:lang w:eastAsia="pl-PL"/>
        </w:rPr>
        <w:t>ą</w:t>
      </w:r>
      <w:r w:rsidR="006F675A" w:rsidRPr="00463C82">
        <w:rPr>
          <w:rFonts w:ascii="Arial Narrow" w:eastAsia="Calibri" w:hAnsi="Arial Narrow" w:cs="Times New Roman"/>
          <w:lang w:eastAsia="pl-PL"/>
        </w:rPr>
        <w:t xml:space="preserve">ca. </w:t>
      </w:r>
      <w:r w:rsidRPr="00463C82">
        <w:rPr>
          <w:rFonts w:ascii="Arial Narrow" w:eastAsia="Calibri" w:hAnsi="Arial Narrow" w:cs="Times New Roman"/>
          <w:lang w:eastAsia="pl-PL"/>
        </w:rPr>
        <w:t>Najlepszym przykładem s</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elektrownie słoneczne w południowych Niemczech. Badania naukowe dostarczają przykłady dowodz</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 xml:space="preserve">ce, </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 cz</w:t>
      </w:r>
      <w:r w:rsidRPr="00463C82">
        <w:rPr>
          <w:rFonts w:ascii="Arial Narrow" w:eastAsia="Calibri" w:hAnsi="Arial Narrow" w:cs="TimesNewRoman"/>
          <w:lang w:eastAsia="pl-PL"/>
        </w:rPr>
        <w:t xml:space="preserve">ęść </w:t>
      </w:r>
      <w:r w:rsidRPr="00463C82">
        <w:rPr>
          <w:rFonts w:ascii="Arial Narrow" w:eastAsia="Calibri" w:hAnsi="Arial Narrow" w:cs="Times New Roman"/>
          <w:lang w:eastAsia="pl-PL"/>
        </w:rPr>
        <w:t>z nich mo</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 stanowi</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wr</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cz „oazy bioró</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norodno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ci” w intensywnym krajobrazie rolniczym. Dzieje si</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tak za spraw</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powstania mikrosiedlisk stanowi</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cych wa</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 xml:space="preserve">ne miejsca do gniazdowania i </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erowania wielu gatunków</w:t>
      </w:r>
      <w:r w:rsidR="008242E5" w:rsidRPr="00463C82">
        <w:rPr>
          <w:rFonts w:ascii="Arial Narrow" w:eastAsia="Calibri" w:hAnsi="Arial Narrow" w:cs="Times New Roman"/>
          <w:lang w:eastAsia="pl-PL"/>
        </w:rPr>
        <w:t xml:space="preserve"> </w:t>
      </w:r>
      <w:r w:rsidRPr="00463C82">
        <w:rPr>
          <w:rFonts w:ascii="Arial Narrow" w:eastAsia="Calibri" w:hAnsi="Arial Narrow" w:cs="Times New Roman"/>
          <w:lang w:eastAsia="pl-PL"/>
        </w:rPr>
        <w:t xml:space="preserve">ptaków. Dowodzi to – po raz kolejny – </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 nowoczesne technologie nie musz</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wpływa</w:t>
      </w:r>
      <w:r w:rsidRPr="00463C82">
        <w:rPr>
          <w:rFonts w:ascii="Arial Narrow" w:eastAsia="Calibri" w:hAnsi="Arial Narrow" w:cs="TimesNewRoman"/>
          <w:lang w:eastAsia="pl-PL"/>
        </w:rPr>
        <w:t>ć</w:t>
      </w:r>
      <w:r w:rsidRPr="00463C82">
        <w:rPr>
          <w:rFonts w:ascii="Arial Narrow" w:eastAsia="Calibri" w:hAnsi="Arial Narrow" w:cs="Times New Roman"/>
          <w:lang w:eastAsia="pl-PL"/>
        </w:rPr>
        <w:t xml:space="preserve"> negatywnie na zasoby </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rodowiska, a przy współpracy techników i przyrodników mo</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na znale</w:t>
      </w:r>
      <w:r w:rsidRPr="00463C82">
        <w:rPr>
          <w:rFonts w:ascii="Arial Narrow" w:eastAsia="Calibri" w:hAnsi="Arial Narrow" w:cs="TimesNewRoman"/>
          <w:lang w:eastAsia="pl-PL"/>
        </w:rPr>
        <w:t xml:space="preserve">źć </w:t>
      </w:r>
      <w:r w:rsidRPr="00463C82">
        <w:rPr>
          <w:rFonts w:ascii="Arial Narrow" w:eastAsia="Calibri" w:hAnsi="Arial Narrow" w:cs="Times New Roman"/>
          <w:lang w:eastAsia="pl-PL"/>
        </w:rPr>
        <w:t>rozwi</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zania satysfakcjonuj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 xml:space="preserve">ce obie strony. </w:t>
      </w:r>
    </w:p>
    <w:p w14:paraId="073D52BE"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sz w:val="18"/>
          <w:lang w:eastAsia="pl-PL"/>
        </w:rPr>
      </w:pPr>
    </w:p>
    <w:p w14:paraId="569BE7F6"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Wyniki podobnych analiz przeprowadzonych dla farm wiatrowych potwierdzaj</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pozytywny wpływ ziołoro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li i chwastów (pozostałych przy turbinach czy te</w:t>
      </w:r>
      <w:r w:rsidRPr="00463C82">
        <w:rPr>
          <w:rFonts w:ascii="Arial Narrow" w:eastAsia="Calibri" w:hAnsi="Arial Narrow" w:cs="TimesNewRoman"/>
          <w:lang w:eastAsia="pl-PL"/>
        </w:rPr>
        <w:t xml:space="preserve">ż </w:t>
      </w:r>
      <w:r w:rsidRPr="00463C82">
        <w:rPr>
          <w:rFonts w:ascii="Arial Narrow" w:eastAsia="Calibri" w:hAnsi="Arial Narrow" w:cs="Times New Roman"/>
          <w:lang w:eastAsia="pl-PL"/>
        </w:rPr>
        <w:t>drogach technologicznych i eliminowanych w trakcie gospodarki rolnej) na niektóre gatunki ptaków. Ka</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dy obszar charakteryzuje si</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jednak lokaln</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specyfik</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i nale</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 xml:space="preserve">y w ocenie wpływu inwestycji na </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rodowisko zasi</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gn</w:t>
      </w:r>
      <w:r w:rsidRPr="00463C82">
        <w:rPr>
          <w:rFonts w:ascii="Arial Narrow" w:eastAsia="Calibri" w:hAnsi="Arial Narrow" w:cs="TimesNewRoman"/>
          <w:lang w:eastAsia="pl-PL"/>
        </w:rPr>
        <w:t xml:space="preserve">ąć </w:t>
      </w:r>
      <w:r w:rsidRPr="00463C82">
        <w:rPr>
          <w:rFonts w:ascii="Arial Narrow" w:eastAsia="Calibri" w:hAnsi="Arial Narrow" w:cs="Times New Roman"/>
          <w:lang w:eastAsia="pl-PL"/>
        </w:rPr>
        <w:t>opinii wykwalifikowanego ornitologa, znaj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cego zwyczaje ptaków krajobrazu rolniczego i zasady ich interakcji z rozwijaj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si</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infrastruktur</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energetyczn</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oraz budowlan</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 xml:space="preserve">. </w:t>
      </w:r>
    </w:p>
    <w:p w14:paraId="53695896"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lastRenderedPageBreak/>
        <w:tab/>
        <w:t>Wpływ inwestycji na ptaki (czy te</w:t>
      </w:r>
      <w:r w:rsidRPr="00463C82">
        <w:rPr>
          <w:rFonts w:ascii="Arial Narrow" w:eastAsia="Calibri" w:hAnsi="Arial Narrow" w:cs="TimesNewRoman"/>
          <w:lang w:eastAsia="pl-PL"/>
        </w:rPr>
        <w:t xml:space="preserve">ż </w:t>
      </w:r>
      <w:r w:rsidRPr="00463C82">
        <w:rPr>
          <w:rFonts w:ascii="Arial Narrow" w:eastAsia="Calibri" w:hAnsi="Arial Narrow" w:cs="Times New Roman"/>
          <w:lang w:eastAsia="pl-PL"/>
        </w:rPr>
        <w:t>na inne zasoby</w:t>
      </w:r>
      <w:r w:rsidRPr="00463C82">
        <w:rPr>
          <w:rFonts w:ascii="Arial Narrow" w:eastAsia="Calibri" w:hAnsi="Arial Narrow" w:cs="TimesNewRoman"/>
          <w:lang w:eastAsia="pl-PL"/>
        </w:rPr>
        <w:t xml:space="preserve"> </w:t>
      </w:r>
      <w:r w:rsidRPr="00463C82">
        <w:rPr>
          <w:rFonts w:ascii="Arial Narrow" w:eastAsia="Calibri" w:hAnsi="Arial Narrow" w:cs="Times New Roman"/>
          <w:lang w:eastAsia="pl-PL"/>
        </w:rPr>
        <w:t>przyrodnicze) nale</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y tak</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 ocenia</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w przypadku miejsc oznaczonych w ewidencji gruntów</w:t>
      </w:r>
      <w:r w:rsidRPr="00463C82">
        <w:rPr>
          <w:rFonts w:ascii="Arial Narrow" w:eastAsia="Calibri" w:hAnsi="Arial Narrow" w:cs="TimesNewRoman"/>
          <w:lang w:eastAsia="pl-PL"/>
        </w:rPr>
        <w:t xml:space="preserve"> </w:t>
      </w:r>
      <w:r w:rsidRPr="00463C82">
        <w:rPr>
          <w:rFonts w:ascii="Arial Narrow" w:eastAsia="Calibri" w:hAnsi="Arial Narrow" w:cs="Times New Roman"/>
          <w:lang w:eastAsia="pl-PL"/>
        </w:rPr>
        <w:t>jako nieu</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ytki, gdy</w:t>
      </w:r>
      <w:r w:rsidRPr="00463C82">
        <w:rPr>
          <w:rFonts w:ascii="Arial Narrow" w:eastAsia="Calibri" w:hAnsi="Arial Narrow" w:cs="TimesNewRoman"/>
          <w:lang w:eastAsia="pl-PL"/>
        </w:rPr>
        <w:t xml:space="preserve">ż </w:t>
      </w:r>
      <w:r w:rsidRPr="00463C82">
        <w:rPr>
          <w:rFonts w:ascii="Arial Narrow" w:eastAsia="Calibri" w:hAnsi="Arial Narrow" w:cs="Times New Roman"/>
          <w:lang w:eastAsia="pl-PL"/>
        </w:rPr>
        <w:t>pozostawione bez ingerencji człowieka mogły przekształci</w:t>
      </w:r>
      <w:r w:rsidRPr="00463C82">
        <w:rPr>
          <w:rFonts w:ascii="Arial Narrow" w:eastAsia="Calibri" w:hAnsi="Arial Narrow" w:cs="TimesNewRoman"/>
          <w:lang w:eastAsia="pl-PL"/>
        </w:rPr>
        <w:t xml:space="preserve">ć </w:t>
      </w:r>
      <w:r w:rsidRPr="00463C82">
        <w:rPr>
          <w:rFonts w:ascii="Arial Narrow" w:eastAsia="Calibri" w:hAnsi="Arial Narrow" w:cs="Times New Roman"/>
          <w:lang w:eastAsia="pl-PL"/>
        </w:rPr>
        <w:t>si</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w</w:t>
      </w:r>
      <w:r w:rsidRPr="00463C82">
        <w:rPr>
          <w:rFonts w:ascii="Arial Narrow" w:eastAsia="Calibri" w:hAnsi="Arial Narrow" w:cs="TimesNewRoman"/>
          <w:lang w:eastAsia="pl-PL"/>
        </w:rPr>
        <w:t xml:space="preserve"> </w:t>
      </w:r>
      <w:r w:rsidRPr="00463C82">
        <w:rPr>
          <w:rFonts w:ascii="Arial Narrow" w:eastAsia="Calibri" w:hAnsi="Arial Narrow" w:cs="Times New Roman"/>
          <w:lang w:eastAsia="pl-PL"/>
        </w:rPr>
        <w:t>lokalne ostoje bioró</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norodno</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ci.</w:t>
      </w:r>
    </w:p>
    <w:p w14:paraId="0B7844C4"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b/>
          <w:bCs/>
          <w:lang w:eastAsia="pl-PL"/>
        </w:rPr>
      </w:pPr>
    </w:p>
    <w:p w14:paraId="1FF2D79D" w14:textId="77777777" w:rsidR="005C6FBA" w:rsidRPr="00463C82" w:rsidRDefault="005C6FBA" w:rsidP="005C6FBA">
      <w:pPr>
        <w:spacing w:after="0" w:line="360" w:lineRule="auto"/>
        <w:outlineLvl w:val="2"/>
        <w:rPr>
          <w:rFonts w:ascii="Arial Narrow" w:eastAsia="Calibri" w:hAnsi="Arial Narrow" w:cs="Times New Roman"/>
          <w:b/>
          <w:bCs/>
          <w:i/>
        </w:rPr>
      </w:pPr>
      <w:bookmarkStart w:id="278" w:name="_Toc388112343"/>
      <w:bookmarkStart w:id="279" w:name="_Toc395434089"/>
      <w:bookmarkStart w:id="280" w:name="_Toc400643111"/>
      <w:r w:rsidRPr="00463C82">
        <w:rPr>
          <w:rFonts w:ascii="Arial Narrow" w:eastAsia="Calibri" w:hAnsi="Arial Narrow" w:cs="Times New Roman"/>
          <w:b/>
          <w:bCs/>
          <w:i/>
        </w:rPr>
        <w:t>Potrzebne badania</w:t>
      </w:r>
      <w:bookmarkEnd w:id="278"/>
      <w:bookmarkEnd w:id="279"/>
      <w:bookmarkEnd w:id="280"/>
    </w:p>
    <w:p w14:paraId="424675A8"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b/>
          <w:bCs/>
          <w:lang w:eastAsia="pl-PL"/>
        </w:rPr>
      </w:pPr>
    </w:p>
    <w:p w14:paraId="3A36A625" w14:textId="628D3B56"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 xml:space="preserve">Koszty </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rodowiskowe potencjalnie zwi</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zane z rozwojem energetyki opartej na wykorzystywaniu fotowoltaiki przynajmniej w mniejszej skali przestrzennej s</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niewielkie. Jednak nasza wiedza na ten temat jest ci</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gle niewystarczaj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ca i niezb</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dne okazuje si</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 xml:space="preserve"> przeprowadzenie krajowych bada</w:t>
      </w:r>
      <w:r w:rsidRPr="00463C82">
        <w:rPr>
          <w:rFonts w:ascii="Arial Narrow" w:eastAsia="Calibri" w:hAnsi="Arial Narrow" w:cs="TimesNewRoman"/>
          <w:lang w:eastAsia="pl-PL"/>
        </w:rPr>
        <w:t xml:space="preserve">ń </w:t>
      </w:r>
      <w:r w:rsidRPr="00463C82">
        <w:rPr>
          <w:rFonts w:ascii="Arial Narrow" w:eastAsia="Calibri" w:hAnsi="Arial Narrow" w:cs="Times New Roman"/>
          <w:lang w:eastAsia="pl-PL"/>
        </w:rPr>
        <w:t xml:space="preserve">tego zagadnienia. </w:t>
      </w:r>
      <w:r w:rsidR="004D17EB" w:rsidRPr="00463C82">
        <w:rPr>
          <w:rFonts w:ascii="Arial Narrow" w:eastAsia="Calibri" w:hAnsi="Arial Narrow" w:cs="Times New Roman"/>
          <w:lang w:eastAsia="pl-PL"/>
        </w:rPr>
        <w:t xml:space="preserve"> </w:t>
      </w:r>
      <w:r w:rsidRPr="00463C82">
        <w:rPr>
          <w:rFonts w:ascii="Arial Narrow" w:eastAsia="Calibri" w:hAnsi="Arial Narrow" w:cs="Times New Roman"/>
          <w:lang w:eastAsia="pl-PL"/>
        </w:rPr>
        <w:t>Warto jednak, by w dokumentach składanych przez inwestorów wyst</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puj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cych o zezwolenia na budow</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poło</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onych w krajobrazie rolniczym zespołów paneli słonecznych był uwzgl</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dniany potencjalny wpływ na ptaki, a tak</w:t>
      </w:r>
      <w:r w:rsidRPr="00463C82">
        <w:rPr>
          <w:rFonts w:ascii="Arial Narrow" w:eastAsia="Calibri" w:hAnsi="Arial Narrow" w:cs="TimesNewRoman"/>
          <w:lang w:eastAsia="pl-PL"/>
        </w:rPr>
        <w:t>ż</w:t>
      </w:r>
      <w:r w:rsidRPr="00463C82">
        <w:rPr>
          <w:rFonts w:ascii="Arial Narrow" w:eastAsia="Calibri" w:hAnsi="Arial Narrow" w:cs="Times New Roman"/>
          <w:lang w:eastAsia="pl-PL"/>
        </w:rPr>
        <w:t>e aby organy uzgadniaj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 xml:space="preserve">ce (regionalne dyrekcje ochrony </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rodowiska) i wydaj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 xml:space="preserve">ce decyzje </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rodowiskowe zalecały cho</w:t>
      </w:r>
      <w:r w:rsidRPr="00463C82">
        <w:rPr>
          <w:rFonts w:ascii="Arial Narrow" w:eastAsia="Calibri" w:hAnsi="Arial Narrow" w:cs="TimesNewRoman"/>
          <w:lang w:eastAsia="pl-PL"/>
        </w:rPr>
        <w:t>ć</w:t>
      </w:r>
      <w:r w:rsidRPr="00463C82">
        <w:rPr>
          <w:rFonts w:ascii="Arial Narrow" w:eastAsia="Calibri" w:hAnsi="Arial Narrow" w:cs="Times New Roman"/>
          <w:lang w:eastAsia="pl-PL"/>
        </w:rPr>
        <w:t>by prosty monitoring porealizacyjny, dokumentuj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cy wpływ na populacje ptaków w sezonie l</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gowym (weryfikuj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cy ocen</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zawart</w:t>
      </w:r>
      <w:r w:rsidRPr="00463C82">
        <w:rPr>
          <w:rFonts w:ascii="Arial Narrow" w:eastAsia="Calibri" w:hAnsi="Arial Narrow" w:cs="TimesNewRoman"/>
          <w:lang w:eastAsia="pl-PL"/>
        </w:rPr>
        <w:t xml:space="preserve">ą </w:t>
      </w:r>
      <w:r w:rsidRPr="00463C82">
        <w:rPr>
          <w:rFonts w:ascii="Arial Narrow" w:eastAsia="Calibri" w:hAnsi="Arial Narrow" w:cs="Times New Roman"/>
          <w:lang w:eastAsia="pl-PL"/>
        </w:rPr>
        <w:t>w raporcie oraz skuteczno</w:t>
      </w:r>
      <w:r w:rsidRPr="00463C82">
        <w:rPr>
          <w:rFonts w:ascii="Arial Narrow" w:eastAsia="Calibri" w:hAnsi="Arial Narrow" w:cs="TimesNewRoman"/>
          <w:lang w:eastAsia="pl-PL"/>
        </w:rPr>
        <w:t xml:space="preserve">ść </w:t>
      </w:r>
      <w:r w:rsidRPr="00463C82">
        <w:rPr>
          <w:rFonts w:ascii="Arial Narrow" w:eastAsia="Calibri" w:hAnsi="Arial Narrow" w:cs="Times New Roman"/>
          <w:lang w:eastAsia="pl-PL"/>
        </w:rPr>
        <w:t>zaproponowanych działa</w:t>
      </w:r>
      <w:r w:rsidRPr="00463C82">
        <w:rPr>
          <w:rFonts w:ascii="Arial Narrow" w:eastAsia="Calibri" w:hAnsi="Arial Narrow" w:cs="TimesNewRoman"/>
          <w:lang w:eastAsia="pl-PL"/>
        </w:rPr>
        <w:t xml:space="preserve">ń </w:t>
      </w:r>
      <w:r w:rsidRPr="00463C82">
        <w:rPr>
          <w:rFonts w:ascii="Arial Narrow" w:eastAsia="Calibri" w:hAnsi="Arial Narrow" w:cs="Times New Roman"/>
          <w:lang w:eastAsia="pl-PL"/>
        </w:rPr>
        <w:t>minimalizuj</w:t>
      </w:r>
      <w:r w:rsidRPr="00463C82">
        <w:rPr>
          <w:rFonts w:ascii="Arial Narrow" w:eastAsia="Calibri" w:hAnsi="Arial Narrow" w:cs="TimesNewRoman"/>
          <w:lang w:eastAsia="pl-PL"/>
        </w:rPr>
        <w:t>ą</w:t>
      </w:r>
      <w:r w:rsidRPr="00463C82">
        <w:rPr>
          <w:rFonts w:ascii="Arial Narrow" w:eastAsia="Calibri" w:hAnsi="Arial Narrow" w:cs="Times New Roman"/>
          <w:lang w:eastAsia="pl-PL"/>
        </w:rPr>
        <w:t>cych).</w:t>
      </w:r>
    </w:p>
    <w:p w14:paraId="5D90BD05" w14:textId="77777777" w:rsidR="005C6FBA" w:rsidRPr="00463C82" w:rsidRDefault="005C6FBA" w:rsidP="005C6FBA">
      <w:pPr>
        <w:autoSpaceDE w:val="0"/>
        <w:autoSpaceDN w:val="0"/>
        <w:adjustRightInd w:val="0"/>
        <w:spacing w:after="0" w:line="240" w:lineRule="auto"/>
        <w:rPr>
          <w:rFonts w:ascii="Calibri" w:eastAsia="Calibri" w:hAnsi="Calibri" w:cs="Calibri"/>
          <w:lang w:eastAsia="pl-PL"/>
        </w:rPr>
      </w:pPr>
    </w:p>
    <w:p w14:paraId="4B473E31" w14:textId="77777777" w:rsidR="005C6FBA" w:rsidRPr="00463C82" w:rsidRDefault="005C6FBA" w:rsidP="005C6FBA">
      <w:pPr>
        <w:spacing w:after="0" w:line="360" w:lineRule="auto"/>
        <w:jc w:val="both"/>
        <w:rPr>
          <w:rFonts w:ascii="Arial Narrow" w:eastAsia="Calibri" w:hAnsi="Arial Narrow" w:cs="Times New Roman"/>
        </w:rPr>
      </w:pPr>
      <w:r w:rsidRPr="00463C82">
        <w:rPr>
          <w:rFonts w:ascii="Arial Narrow" w:eastAsia="Calibri" w:hAnsi="Arial Narrow" w:cs="Times New Roman"/>
        </w:rPr>
        <w:tab/>
        <w:t xml:space="preserve">Reasumując zagadnienia z zakresu elektrowni wiatrowych i fotowoltaicznych, proces działań związanych z ich planowaną realizacją przebiegać powinien wg. poniższego schematu. </w:t>
      </w:r>
    </w:p>
    <w:p w14:paraId="03F68E37" w14:textId="77777777" w:rsidR="006F675A" w:rsidRPr="00463C82" w:rsidRDefault="006F675A" w:rsidP="005C6FBA">
      <w:pPr>
        <w:spacing w:after="0" w:line="360" w:lineRule="auto"/>
        <w:jc w:val="both"/>
        <w:rPr>
          <w:rFonts w:ascii="Arial Narrow" w:eastAsia="Calibri" w:hAnsi="Arial Narrow" w:cs="Times New Roman"/>
        </w:rPr>
      </w:pPr>
    </w:p>
    <w:p w14:paraId="66460272" w14:textId="77777777" w:rsidR="005C6FBA" w:rsidRPr="00463C82" w:rsidRDefault="005C6FBA" w:rsidP="005C6FBA">
      <w:pPr>
        <w:spacing w:after="0" w:line="360" w:lineRule="auto"/>
        <w:jc w:val="center"/>
        <w:rPr>
          <w:rFonts w:ascii="Arial Narrow" w:eastAsia="Calibri" w:hAnsi="Arial Narrow" w:cs="Times New Roman"/>
          <w:i/>
          <w:lang w:eastAsia="pl-PL"/>
        </w:rPr>
      </w:pPr>
      <w:bookmarkStart w:id="281" w:name="_Toc521315602"/>
      <w:r w:rsidRPr="00463C82">
        <w:rPr>
          <w:rFonts w:ascii="Arial Narrow" w:eastAsia="ZapfHumnstPL-Roman" w:hAnsi="Arial Narrow" w:cs="ZapfHumnstPL-Roman"/>
          <w:b/>
          <w:i/>
          <w:noProof/>
          <w:lang w:eastAsia="pl-PL"/>
        </w:rPr>
        <w:t xml:space="preserve">Rysunek nr </w:t>
      </w:r>
      <w:r w:rsidRPr="00463C82">
        <w:rPr>
          <w:rFonts w:ascii="Arial Narrow" w:eastAsia="ZapfHumnstPL-Roman" w:hAnsi="Arial Narrow" w:cs="ZapfHumnstPL-Roman"/>
          <w:b/>
          <w:i/>
          <w:noProof/>
          <w:lang w:eastAsia="pl-PL"/>
        </w:rPr>
        <w:fldChar w:fldCharType="begin"/>
      </w:r>
      <w:r w:rsidRPr="00463C82">
        <w:rPr>
          <w:rFonts w:ascii="Arial Narrow" w:eastAsia="ZapfHumnstPL-Roman" w:hAnsi="Arial Narrow" w:cs="ZapfHumnstPL-Roman"/>
          <w:b/>
          <w:i/>
          <w:noProof/>
          <w:lang w:eastAsia="pl-PL"/>
        </w:rPr>
        <w:instrText xml:space="preserve"> SEQ Rysunek \* ARABIC </w:instrText>
      </w:r>
      <w:r w:rsidRPr="00463C82">
        <w:rPr>
          <w:rFonts w:ascii="Arial Narrow" w:eastAsia="ZapfHumnstPL-Roman" w:hAnsi="Arial Narrow" w:cs="ZapfHumnstPL-Roman"/>
          <w:b/>
          <w:i/>
          <w:noProof/>
          <w:lang w:eastAsia="pl-PL"/>
        </w:rPr>
        <w:fldChar w:fldCharType="separate"/>
      </w:r>
      <w:r w:rsidR="005A11A0">
        <w:rPr>
          <w:rFonts w:ascii="Arial Narrow" w:eastAsia="ZapfHumnstPL-Roman" w:hAnsi="Arial Narrow" w:cs="ZapfHumnstPL-Roman"/>
          <w:b/>
          <w:i/>
          <w:noProof/>
          <w:lang w:eastAsia="pl-PL"/>
        </w:rPr>
        <w:t>15</w:t>
      </w:r>
      <w:r w:rsidRPr="00463C82">
        <w:rPr>
          <w:rFonts w:ascii="Arial Narrow" w:eastAsia="ZapfHumnstPL-Roman" w:hAnsi="Arial Narrow" w:cs="ZapfHumnstPL-Roman"/>
          <w:b/>
          <w:i/>
          <w:noProof/>
          <w:lang w:eastAsia="pl-PL"/>
        </w:rPr>
        <w:fldChar w:fldCharType="end"/>
      </w:r>
      <w:r w:rsidRPr="00463C82">
        <w:rPr>
          <w:rFonts w:ascii="Arial Narrow" w:eastAsia="ZapfHumnstPL-Roman" w:hAnsi="Arial Narrow" w:cs="ZapfHumnstPL-Roman"/>
          <w:b/>
          <w:i/>
          <w:noProof/>
          <w:lang w:eastAsia="pl-PL"/>
        </w:rPr>
        <w:t>.</w:t>
      </w:r>
      <w:r w:rsidRPr="00463C82">
        <w:rPr>
          <w:rFonts w:ascii="Calibri" w:eastAsia="ZapfHumnstPL-Roman" w:hAnsi="Calibri" w:cs="ZapfHumnstPL-Roman"/>
          <w:b/>
          <w:noProof/>
          <w:lang w:eastAsia="pl-PL"/>
        </w:rPr>
        <w:t xml:space="preserve"> </w:t>
      </w:r>
      <w:r w:rsidRPr="00463C82">
        <w:rPr>
          <w:rFonts w:ascii="Arial Narrow" w:eastAsia="Calibri" w:hAnsi="Arial Narrow" w:cs="Times New Roman"/>
          <w:i/>
          <w:lang w:eastAsia="pl-PL"/>
        </w:rPr>
        <w:t>Schemat działań związanych z realizacją projektów odnawialnych źródeł energii</w:t>
      </w:r>
      <w:bookmarkEnd w:id="281"/>
    </w:p>
    <w:p w14:paraId="26D8C880" w14:textId="77777777" w:rsidR="005C6FBA" w:rsidRPr="00463C82" w:rsidRDefault="005C6FBA" w:rsidP="00C57463">
      <w:pPr>
        <w:spacing w:after="0" w:line="240" w:lineRule="auto"/>
        <w:jc w:val="center"/>
        <w:rPr>
          <w:rFonts w:ascii="Arial Narrow" w:eastAsia="Calibri" w:hAnsi="Arial Narrow" w:cs="Times New Roman"/>
        </w:rPr>
      </w:pPr>
      <w:r w:rsidRPr="00463C82">
        <w:rPr>
          <w:rFonts w:ascii="Arial Narrow" w:eastAsia="Calibri" w:hAnsi="Arial Narrow" w:cs="Times New Roman"/>
          <w:noProof/>
          <w:lang w:eastAsia="pl-PL"/>
        </w:rPr>
        <w:drawing>
          <wp:inline distT="0" distB="0" distL="0" distR="0" wp14:anchorId="411D52E4" wp14:editId="72E2038C">
            <wp:extent cx="4953000" cy="2990490"/>
            <wp:effectExtent l="0" t="0" r="0" b="635"/>
            <wp:docPr id="11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14520" cy="3027634"/>
                    </a:xfrm>
                    <a:prstGeom prst="rect">
                      <a:avLst/>
                    </a:prstGeom>
                    <a:noFill/>
                    <a:ln>
                      <a:noFill/>
                    </a:ln>
                  </pic:spPr>
                </pic:pic>
              </a:graphicData>
            </a:graphic>
          </wp:inline>
        </w:drawing>
      </w:r>
    </w:p>
    <w:p w14:paraId="65909E5B" w14:textId="77777777" w:rsidR="00C57463" w:rsidRPr="00463C82" w:rsidRDefault="00C57463" w:rsidP="00C57463">
      <w:pPr>
        <w:spacing w:after="0" w:line="240" w:lineRule="auto"/>
        <w:jc w:val="center"/>
        <w:rPr>
          <w:rFonts w:ascii="Arial Narrow" w:eastAsia="Calibri" w:hAnsi="Arial Narrow" w:cs="Times New Roman"/>
          <w:i/>
          <w:sz w:val="4"/>
          <w:szCs w:val="20"/>
        </w:rPr>
      </w:pPr>
    </w:p>
    <w:p w14:paraId="7817EA50" w14:textId="77777777" w:rsidR="005C6FBA" w:rsidRPr="00463C82" w:rsidRDefault="005C6FBA" w:rsidP="00C57463">
      <w:pPr>
        <w:spacing w:after="0" w:line="240" w:lineRule="auto"/>
        <w:jc w:val="center"/>
        <w:rPr>
          <w:rFonts w:ascii="Arial Narrow" w:eastAsia="Calibri" w:hAnsi="Arial Narrow" w:cs="Times New Roman"/>
          <w:i/>
          <w:sz w:val="18"/>
          <w:szCs w:val="20"/>
        </w:rPr>
      </w:pPr>
      <w:r w:rsidRPr="00463C82">
        <w:rPr>
          <w:rFonts w:ascii="Arial Narrow" w:eastAsia="Calibri" w:hAnsi="Arial Narrow" w:cs="Times New Roman"/>
          <w:i/>
          <w:sz w:val="18"/>
          <w:szCs w:val="20"/>
        </w:rPr>
        <w:t>Źródło: "Oddziaływanie farm wiatrowych na ptaki - mechanizmy, metody prognozowania i krajowa praktyka" Przemysław Chylarecki Muzeum i Instytut Zoologii PAN Ogólnopolskie Towarzystwo Ochrony Ptaków</w:t>
      </w:r>
    </w:p>
    <w:p w14:paraId="02FE7568" w14:textId="77777777" w:rsidR="00963674" w:rsidRPr="00463C82" w:rsidRDefault="00963674" w:rsidP="00A74C38">
      <w:pPr>
        <w:pStyle w:val="Nagwek3"/>
        <w:spacing w:before="0" w:beforeAutospacing="0" w:after="0" w:afterAutospacing="0" w:line="360" w:lineRule="auto"/>
        <w:rPr>
          <w:rFonts w:ascii="Arial Narrow" w:eastAsia="Calibri" w:hAnsi="Arial Narrow"/>
          <w:b w:val="0"/>
          <w:i/>
          <w:sz w:val="22"/>
          <w:szCs w:val="22"/>
        </w:rPr>
      </w:pPr>
    </w:p>
    <w:p w14:paraId="0F547567" w14:textId="77777777" w:rsidR="006F675A" w:rsidRPr="00463C82" w:rsidRDefault="006F675A" w:rsidP="00A74C38">
      <w:pPr>
        <w:pStyle w:val="Nagwek3"/>
        <w:spacing w:before="0" w:beforeAutospacing="0" w:after="0" w:afterAutospacing="0" w:line="360" w:lineRule="auto"/>
        <w:rPr>
          <w:rFonts w:ascii="Arial Narrow" w:eastAsia="Calibri" w:hAnsi="Arial Narrow"/>
          <w:b w:val="0"/>
          <w:i/>
          <w:sz w:val="18"/>
          <w:szCs w:val="22"/>
        </w:rPr>
      </w:pPr>
    </w:p>
    <w:p w14:paraId="616EDF79" w14:textId="0F7CF19F" w:rsidR="00A74C38" w:rsidRPr="00463C82" w:rsidRDefault="006F675A" w:rsidP="00A74C38">
      <w:pPr>
        <w:pStyle w:val="Nagwek4"/>
        <w:spacing w:after="0" w:line="360" w:lineRule="auto"/>
        <w:jc w:val="left"/>
        <w:rPr>
          <w:lang w:eastAsia="pl-PL"/>
        </w:rPr>
      </w:pPr>
      <w:bookmarkStart w:id="282" w:name="_Toc420762429"/>
      <w:bookmarkStart w:id="283" w:name="_Toc521315551"/>
      <w:r w:rsidRPr="00463C82">
        <w:rPr>
          <w:lang w:eastAsia="pl-PL"/>
        </w:rPr>
        <w:lastRenderedPageBreak/>
        <w:t>7</w:t>
      </w:r>
      <w:r w:rsidR="00A74C38" w:rsidRPr="00463C82">
        <w:rPr>
          <w:lang w:eastAsia="pl-PL"/>
        </w:rPr>
        <w:t>.1.3.4. Oddziaływanie inwestycji związanych z mała retencją wodną</w:t>
      </w:r>
      <w:bookmarkEnd w:id="282"/>
      <w:bookmarkEnd w:id="283"/>
    </w:p>
    <w:p w14:paraId="75801A4B" w14:textId="77777777" w:rsidR="00A74C38" w:rsidRPr="00463C82" w:rsidRDefault="00A74C38" w:rsidP="00A74C38">
      <w:pPr>
        <w:autoSpaceDE w:val="0"/>
        <w:autoSpaceDN w:val="0"/>
        <w:adjustRightInd w:val="0"/>
        <w:spacing w:after="0" w:line="360" w:lineRule="auto"/>
        <w:rPr>
          <w:rFonts w:ascii="Calibri" w:eastAsia="Calibri" w:hAnsi="Calibri" w:cs="Calibri"/>
          <w:lang w:eastAsia="pl-PL"/>
        </w:rPr>
      </w:pPr>
    </w:p>
    <w:p w14:paraId="439604FE" w14:textId="65CB6211" w:rsidR="00A74C38" w:rsidRPr="00463C82" w:rsidRDefault="00A74C38" w:rsidP="002F4051">
      <w:pPr>
        <w:autoSpaceDE w:val="0"/>
        <w:autoSpaceDN w:val="0"/>
        <w:adjustRightInd w:val="0"/>
        <w:spacing w:after="0" w:line="360" w:lineRule="auto"/>
        <w:ind w:firstLine="708"/>
        <w:jc w:val="both"/>
        <w:rPr>
          <w:rFonts w:ascii="Arial Narrow" w:eastAsia="Calibri" w:hAnsi="Arial Narrow" w:cs="Times New Roman"/>
          <w:lang w:eastAsia="pl-PL"/>
        </w:rPr>
      </w:pPr>
      <w:r w:rsidRPr="00463C82">
        <w:rPr>
          <w:rFonts w:ascii="Arial Narrow" w:eastAsia="Calibri" w:hAnsi="Arial Narrow" w:cs="Times New Roman"/>
          <w:lang w:eastAsia="pl-PL"/>
        </w:rPr>
        <w:t xml:space="preserve">Najistotniejszym elementem fazy budowy jest właściwa kontrola i nadzór nad prowadzonymi pracami. Szczególnie ważne jest ograniczenie negatywnych oddziaływań na środowisko przyrodnicze, poprzez planowe prowadzenie robót. Generalnie roboty powinny być prowadzone przy niskim stanie wód powierzchniowych i podziemnych oraz poza okresem lęgowym ptaków/sezonem rozrodu płazów i gadów. </w:t>
      </w:r>
    </w:p>
    <w:p w14:paraId="3C634AAF" w14:textId="77777777" w:rsidR="0018311E" w:rsidRPr="00463C82" w:rsidRDefault="0018311E" w:rsidP="00A74C38">
      <w:pPr>
        <w:autoSpaceDE w:val="0"/>
        <w:autoSpaceDN w:val="0"/>
        <w:adjustRightInd w:val="0"/>
        <w:spacing w:after="0" w:line="360" w:lineRule="auto"/>
        <w:jc w:val="both"/>
        <w:rPr>
          <w:rFonts w:ascii="Arial Narrow" w:eastAsia="Calibri" w:hAnsi="Arial Narrow" w:cs="Times New Roman"/>
          <w:lang w:eastAsia="pl-PL"/>
        </w:rPr>
      </w:pPr>
    </w:p>
    <w:p w14:paraId="5BB2918E" w14:textId="350886DE" w:rsidR="00A74C38" w:rsidRPr="00463C82" w:rsidRDefault="00A74C38" w:rsidP="00A74C38">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 xml:space="preserve">Podczas prac budowlanych mogą wystąpić nietypowe sytuacje, np. stwierdzenie stanowiska chronionego gatunku roślin lub zwierząt - w takich przypadkach należy przedsięwziąć niezbędne środki w celu ochrony stanowiska, ewentualnie zmodyfikować plan prac budowlanych w zakresie wyznaczonym przez pozwolenie na budowę, a jeżeli zachowanie stanowiska jest niemożliwe – uzyskać zezwolenie na odstępstwo od przepisów o ochronie gatunkowej. Takie zezwolenie może być obwarowane np. obowiązkiem przesadzenia lub przemieszczenia chronionych gatunków, co oczywiście musi być wykonane przed wznowieniem prac. </w:t>
      </w:r>
    </w:p>
    <w:p w14:paraId="6C86E2CE" w14:textId="77777777" w:rsidR="00A74C38" w:rsidRPr="00463C82" w:rsidRDefault="00A74C38" w:rsidP="00A74C38">
      <w:pPr>
        <w:autoSpaceDE w:val="0"/>
        <w:autoSpaceDN w:val="0"/>
        <w:adjustRightInd w:val="0"/>
        <w:spacing w:after="0" w:line="360" w:lineRule="auto"/>
        <w:jc w:val="both"/>
        <w:rPr>
          <w:rFonts w:ascii="Arial Narrow" w:eastAsia="Calibri" w:hAnsi="Arial Narrow" w:cs="Times New Roman"/>
          <w:lang w:eastAsia="pl-PL"/>
        </w:rPr>
      </w:pPr>
    </w:p>
    <w:p w14:paraId="0DB7DA19" w14:textId="77777777" w:rsidR="00A74C38" w:rsidRPr="00463C82" w:rsidRDefault="00A74C38" w:rsidP="00A74C38">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W przypadku wykorzystania sprzętu mechanicznego przy pracach budowlanych może dojść do ich awarii, w tym wycieku substancji ropopochodnych (np. benzyna, olej napędowy, olej silnikowy) do środowiska. Jest to szczególnie istotne podczas pracy na terenach podmokłych bądź w obrębie wód powierzchniowych, gdyż przedostanie się do wód niewielkich ilości substancji ropopochodnych może spowodować zanieczyszczenie terenu (linii brzegowej, rowu) na dużej długości. Z tego powodu podczas prac ziemnych związanych z budową obiektów małej retencji należy zwrócić szczególną uwagę na:</w:t>
      </w:r>
    </w:p>
    <w:p w14:paraId="3628B8A6" w14:textId="77777777" w:rsidR="006F675A" w:rsidRPr="00463C82" w:rsidRDefault="006F675A" w:rsidP="00A74C38">
      <w:pPr>
        <w:autoSpaceDE w:val="0"/>
        <w:autoSpaceDN w:val="0"/>
        <w:adjustRightInd w:val="0"/>
        <w:spacing w:after="0" w:line="360" w:lineRule="auto"/>
        <w:jc w:val="both"/>
        <w:rPr>
          <w:rFonts w:ascii="Arial Narrow" w:eastAsia="Calibri" w:hAnsi="Arial Narrow" w:cs="Times New Roman"/>
          <w:lang w:eastAsia="pl-PL"/>
        </w:rPr>
      </w:pPr>
    </w:p>
    <w:p w14:paraId="070662A0" w14:textId="77777777" w:rsidR="00A74C38" w:rsidRPr="00463C82" w:rsidRDefault="00A74C38" w:rsidP="00A74C38">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stan techniczny wykorzystywanego sprzętu,</w:t>
      </w:r>
    </w:p>
    <w:p w14:paraId="1B0258D6" w14:textId="77777777" w:rsidR="00A74C38" w:rsidRPr="00463C82" w:rsidRDefault="00A74C38" w:rsidP="00A74C38">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przygotowanie materiałów sorbujących na wypadek ewentualnego wycieku,</w:t>
      </w:r>
    </w:p>
    <w:p w14:paraId="4416D2DF" w14:textId="77777777" w:rsidR="00A74C38" w:rsidRPr="00463C82" w:rsidRDefault="00A74C38" w:rsidP="00A74C38">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poinformować pracowników o sposobach ograniczania i zabezpieczania miejsca, w którym nastąpił wyciek substancji ropopochodnej.</w:t>
      </w:r>
    </w:p>
    <w:p w14:paraId="3AA499A4" w14:textId="77777777" w:rsidR="00A74C38" w:rsidRPr="00463C82" w:rsidRDefault="00A74C38" w:rsidP="00A74C38">
      <w:pPr>
        <w:autoSpaceDE w:val="0"/>
        <w:autoSpaceDN w:val="0"/>
        <w:adjustRightInd w:val="0"/>
        <w:spacing w:after="0" w:line="360" w:lineRule="auto"/>
        <w:jc w:val="both"/>
        <w:rPr>
          <w:rFonts w:ascii="Arial Narrow" w:eastAsia="Calibri" w:hAnsi="Arial Narrow" w:cs="Times New Roman"/>
          <w:sz w:val="18"/>
          <w:lang w:eastAsia="pl-PL"/>
        </w:rPr>
      </w:pPr>
    </w:p>
    <w:p w14:paraId="57A7003E" w14:textId="77777777" w:rsidR="00A74C38" w:rsidRPr="00463C82" w:rsidRDefault="00A74C38" w:rsidP="00A74C38">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 xml:space="preserve">Innym istotnym negatywnym oddziaływaniem, które może wystąpić w fazie budowy jest zanieczyszczenie cieków namułami, frakcjami spławialnymi gruntu, co może zaburzyć funkcjonowanie ekosystemów wodnych. Zagadnienia związane z organizacją placu budowy, np. dojazd sprzętu, powinny być przeanalizowane już na etapie weryfikacji uwarunkowań środowiskowych i oceny oddziaływania na środowisko. </w:t>
      </w:r>
    </w:p>
    <w:p w14:paraId="3CC1384B" w14:textId="77777777" w:rsidR="00A74C38" w:rsidRPr="00463C82" w:rsidRDefault="00A74C38" w:rsidP="00A74C38">
      <w:pPr>
        <w:autoSpaceDE w:val="0"/>
        <w:autoSpaceDN w:val="0"/>
        <w:adjustRightInd w:val="0"/>
        <w:spacing w:after="0" w:line="360" w:lineRule="auto"/>
        <w:jc w:val="both"/>
        <w:rPr>
          <w:rFonts w:ascii="Arial Narrow" w:eastAsia="Calibri" w:hAnsi="Arial Narrow" w:cs="Times New Roman"/>
          <w:sz w:val="18"/>
          <w:lang w:eastAsia="pl-PL"/>
        </w:rPr>
      </w:pPr>
    </w:p>
    <w:p w14:paraId="5B99730E" w14:textId="77777777" w:rsidR="00A74C38" w:rsidRPr="00463C82" w:rsidRDefault="00A74C38" w:rsidP="00A74C38">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 xml:space="preserve">W przypadku prac polegających na regulacji wód oraz budowie wałów przeciwpowodziowych, a także robót melioracyjnych, odwodnień budowlanych oraz innych robót ziemnych zmieniających stosunki wodne na terenach o szczególnych wartościach przyrodniczych, na których znajdują się skupienia roślinności o dużej wartości z punktu widzenia przyrodniczego, terenach o walorach krajobrazowych i </w:t>
      </w:r>
      <w:r w:rsidRPr="00463C82">
        <w:rPr>
          <w:rFonts w:ascii="Arial Narrow" w:eastAsia="Calibri" w:hAnsi="Arial Narrow" w:cs="Times New Roman"/>
          <w:lang w:eastAsia="pl-PL"/>
        </w:rPr>
        <w:lastRenderedPageBreak/>
        <w:t>ekologicznych, terenach masowych lęgów ptactwa, występowania skupień gatunków chronionych oraz tarlisk, zimowisk, przepławek i miejsc masowej migracji ryb i innych organizmów wodnych, szczególne warunki prowadzenia robót budowlanych mogą być nałożone decyzją regionalnego dyrektora ochrony środowiska wydawaną w trybie art. 118 ustawy o ochronie przyrody. Taka decyzja (lub postanowienie stwierdzające, że nie jest ona wymagana), powinna być uzyskana przez Beneficjenta przed uzyskaniem pozwolenia na budowę.</w:t>
      </w:r>
    </w:p>
    <w:p w14:paraId="1D8586AE" w14:textId="77777777" w:rsidR="0018311E" w:rsidRPr="00463C82" w:rsidRDefault="0018311E" w:rsidP="00A74C38">
      <w:pPr>
        <w:autoSpaceDE w:val="0"/>
        <w:autoSpaceDN w:val="0"/>
        <w:adjustRightInd w:val="0"/>
        <w:spacing w:after="0" w:line="360" w:lineRule="auto"/>
        <w:jc w:val="both"/>
        <w:rPr>
          <w:rFonts w:ascii="Arial Narrow" w:eastAsia="Calibri" w:hAnsi="Arial Narrow" w:cs="Times New Roman"/>
          <w:sz w:val="20"/>
          <w:lang w:eastAsia="pl-PL"/>
        </w:rPr>
      </w:pPr>
    </w:p>
    <w:p w14:paraId="3D0F63EA" w14:textId="56079AEC" w:rsidR="00DB5FE2" w:rsidRPr="00463C82" w:rsidRDefault="00A74C38" w:rsidP="00DB5FE2">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r>
      <w:r w:rsidR="006E2157" w:rsidRPr="00463C82">
        <w:rPr>
          <w:rFonts w:ascii="Arial Narrow" w:eastAsia="Calibri" w:hAnsi="Arial Narrow" w:cs="Times New Roman"/>
          <w:lang w:eastAsia="pl-PL"/>
        </w:rPr>
        <w:t>Ponadto t</w:t>
      </w:r>
      <w:r w:rsidR="00DB5FE2" w:rsidRPr="00463C82">
        <w:rPr>
          <w:rFonts w:ascii="Arial Narrow" w:eastAsia="Calibri" w:hAnsi="Arial Narrow" w:cs="Times New Roman"/>
          <w:lang w:eastAsia="pl-PL"/>
        </w:rPr>
        <w:t>rudno jednoznacznie zdefiniowa</w:t>
      </w:r>
      <w:r w:rsidR="00DB5FE2" w:rsidRPr="00463C82">
        <w:rPr>
          <w:rFonts w:ascii="Arial Narrow" w:eastAsia="Calibri" w:hAnsi="Arial Narrow" w:cs="Times New Roman" w:hint="eastAsia"/>
          <w:lang w:eastAsia="pl-PL"/>
        </w:rPr>
        <w:t>ć</w:t>
      </w:r>
      <w:r w:rsidR="00DB5FE2" w:rsidRPr="00463C82">
        <w:rPr>
          <w:rFonts w:ascii="Arial Narrow" w:eastAsia="Calibri" w:hAnsi="Arial Narrow" w:cs="Times New Roman"/>
          <w:lang w:eastAsia="pl-PL"/>
        </w:rPr>
        <w:t xml:space="preserve"> pojęcie „małej retencji”. W zależności od lokalnych, warunków zbiornik o tej samej powierzchni czy ilości gromadzonej wody może swym zasięgiem, wpływem na środowisko oddziaływać istotnie lub niemalże wcale. Zbiorniki retencyjne mają za zadanie gromadzenie wody, która może być wykorzystywana do różnych celów, mogą poprawiać istotnie warunki wodne terenów przylegających, wpływają pozytywnie na lokalny mikroklimat. Do retencjonowania wody można wykorzystywać nie tylko zbiorniki wodne, ale również istniejące systemy melioracyjne przywracając im funkcję nawadniania.</w:t>
      </w:r>
    </w:p>
    <w:p w14:paraId="1278D0D7" w14:textId="77777777" w:rsidR="00DB5FE2" w:rsidRPr="00463C82" w:rsidRDefault="00DB5FE2" w:rsidP="00DB5FE2">
      <w:pPr>
        <w:autoSpaceDE w:val="0"/>
        <w:autoSpaceDN w:val="0"/>
        <w:adjustRightInd w:val="0"/>
        <w:spacing w:after="0" w:line="360" w:lineRule="auto"/>
        <w:ind w:firstLine="708"/>
        <w:jc w:val="both"/>
        <w:rPr>
          <w:rFonts w:ascii="Arial Narrow" w:eastAsia="Calibri" w:hAnsi="Arial Narrow" w:cs="Times New Roman"/>
          <w:sz w:val="20"/>
          <w:lang w:eastAsia="pl-PL"/>
        </w:rPr>
      </w:pPr>
    </w:p>
    <w:p w14:paraId="3FF090DC" w14:textId="522FF5E8" w:rsidR="00DB5FE2" w:rsidRPr="00463C82" w:rsidRDefault="00DB5FE2" w:rsidP="00DB5FE2">
      <w:pPr>
        <w:autoSpaceDE w:val="0"/>
        <w:autoSpaceDN w:val="0"/>
        <w:adjustRightInd w:val="0"/>
        <w:spacing w:after="0" w:line="360" w:lineRule="auto"/>
        <w:ind w:firstLine="708"/>
        <w:jc w:val="both"/>
        <w:rPr>
          <w:rFonts w:ascii="Arial Narrow" w:eastAsia="Calibri" w:hAnsi="Arial Narrow" w:cs="Times New Roman"/>
          <w:lang w:eastAsia="pl-PL"/>
        </w:rPr>
      </w:pPr>
      <w:r w:rsidRPr="00463C82">
        <w:rPr>
          <w:rFonts w:ascii="Arial Narrow" w:eastAsia="Calibri" w:hAnsi="Arial Narrow" w:cs="Times New Roman"/>
          <w:lang w:eastAsia="pl-PL"/>
        </w:rPr>
        <w:t xml:space="preserve">Jeżeli zostanie wykluczone, że projektowany zbiornik retencyjny mógłby znacząco negatywnie oddziaływać na obszar chroniony, to inwestycja będzie mogła być bez przeszkód zrealizowana. W przypadku kiedy realizacja zbiornika wiąże się z negatywnym wpływem na cele ochrony danego obszaru, a istnieją alternatywne możliwości rozwiązania danego problemu bez ingerencji w środowisko, inwestycja taka nie może być realizowana. W przypadkach kiedy budowa zbiornika jest uzasadniona nadrzędnym interesem publicznym, a dla jej realizacji nie ma alternatyw, wówczas - mimo ochrony </w:t>
      </w:r>
      <w:r w:rsidR="00882CAD" w:rsidRPr="00463C82">
        <w:rPr>
          <w:rFonts w:ascii="Arial Narrow" w:eastAsia="Calibri" w:hAnsi="Arial Narrow" w:cs="Times New Roman"/>
          <w:lang w:eastAsia="pl-PL"/>
        </w:rPr>
        <w:t xml:space="preserve">poszczególnych </w:t>
      </w:r>
      <w:r w:rsidRPr="00463C82">
        <w:rPr>
          <w:rFonts w:ascii="Arial Narrow" w:eastAsia="Calibri" w:hAnsi="Arial Narrow" w:cs="Times New Roman"/>
          <w:lang w:eastAsia="pl-PL"/>
        </w:rPr>
        <w:t>obszarów - będzie można zezwolić na jej realizację, po przejściu ściśle o</w:t>
      </w:r>
      <w:r w:rsidR="00882CAD" w:rsidRPr="00463C82">
        <w:rPr>
          <w:rFonts w:ascii="Arial Narrow" w:eastAsia="Calibri" w:hAnsi="Arial Narrow" w:cs="Times New Roman"/>
          <w:lang w:eastAsia="pl-PL"/>
        </w:rPr>
        <w:t>kreślonych przepisami procedur.</w:t>
      </w:r>
    </w:p>
    <w:p w14:paraId="474E1C41" w14:textId="77777777" w:rsidR="006F675A" w:rsidRPr="00463C82" w:rsidRDefault="006F675A" w:rsidP="00DB5FE2">
      <w:pPr>
        <w:autoSpaceDE w:val="0"/>
        <w:autoSpaceDN w:val="0"/>
        <w:adjustRightInd w:val="0"/>
        <w:spacing w:after="0" w:line="360" w:lineRule="auto"/>
        <w:ind w:firstLine="708"/>
        <w:jc w:val="both"/>
        <w:rPr>
          <w:rFonts w:ascii="Arial Narrow" w:eastAsia="Calibri" w:hAnsi="Arial Narrow" w:cs="Times New Roman"/>
          <w:lang w:eastAsia="pl-PL"/>
        </w:rPr>
      </w:pPr>
    </w:p>
    <w:p w14:paraId="14F9A86A" w14:textId="3637F302" w:rsidR="00882CAD" w:rsidRPr="00463C82" w:rsidRDefault="00882CAD" w:rsidP="00882CAD">
      <w:pPr>
        <w:autoSpaceDE w:val="0"/>
        <w:autoSpaceDN w:val="0"/>
        <w:adjustRightInd w:val="0"/>
        <w:spacing w:after="0" w:line="360" w:lineRule="auto"/>
        <w:ind w:firstLine="708"/>
        <w:jc w:val="both"/>
        <w:rPr>
          <w:rFonts w:ascii="Arial Narrow" w:eastAsia="Calibri" w:hAnsi="Arial Narrow" w:cs="Times New Roman"/>
          <w:lang w:eastAsia="pl-PL"/>
        </w:rPr>
      </w:pPr>
      <w:r w:rsidRPr="00463C82">
        <w:rPr>
          <w:rFonts w:ascii="Arial Narrow" w:eastAsia="Calibri" w:hAnsi="Arial Narrow" w:cs="Times New Roman"/>
          <w:lang w:eastAsia="pl-PL"/>
        </w:rPr>
        <w:t xml:space="preserve">Poniżej przedstawiono informacje dotyczące potencjalnych zagrożeń jak i </w:t>
      </w:r>
      <w:r w:rsidR="006E2157" w:rsidRPr="00463C82">
        <w:rPr>
          <w:rFonts w:ascii="Arial Narrow" w:eastAsia="Calibri" w:hAnsi="Arial Narrow" w:cs="Times New Roman"/>
          <w:lang w:eastAsia="pl-PL"/>
        </w:rPr>
        <w:t xml:space="preserve">metod ich </w:t>
      </w:r>
      <w:r w:rsidRPr="00463C82">
        <w:rPr>
          <w:rFonts w:ascii="Arial Narrow" w:eastAsia="Calibri" w:hAnsi="Arial Narrow" w:cs="Times New Roman"/>
          <w:lang w:eastAsia="pl-PL"/>
        </w:rPr>
        <w:t>minimalizacji związanych z budową zbiorników retencyjnych.</w:t>
      </w:r>
    </w:p>
    <w:p w14:paraId="48BEA9E6" w14:textId="77777777" w:rsidR="00882CAD" w:rsidRPr="00463C82" w:rsidRDefault="00882CAD" w:rsidP="00DB5FE2">
      <w:pPr>
        <w:autoSpaceDE w:val="0"/>
        <w:autoSpaceDN w:val="0"/>
        <w:adjustRightInd w:val="0"/>
        <w:spacing w:after="0" w:line="360" w:lineRule="auto"/>
        <w:jc w:val="both"/>
        <w:rPr>
          <w:rFonts w:ascii="EuroGaramondEFN" w:eastAsia="Calibri" w:hAnsi="EuroGaramondEFN" w:cs="Times New Roman"/>
          <w:color w:val="1A171C"/>
        </w:rPr>
      </w:pPr>
    </w:p>
    <w:p w14:paraId="082B0ED0" w14:textId="77777777" w:rsidR="00DB5FE2" w:rsidRPr="00463C82" w:rsidRDefault="00DB5FE2" w:rsidP="00DB5FE2">
      <w:pPr>
        <w:autoSpaceDE w:val="0"/>
        <w:autoSpaceDN w:val="0"/>
        <w:adjustRightInd w:val="0"/>
        <w:spacing w:after="0" w:line="360" w:lineRule="auto"/>
        <w:jc w:val="both"/>
        <w:rPr>
          <w:rFonts w:ascii="TrebuchetMS" w:eastAsia="Calibri" w:hAnsi="TrebuchetMS" w:cs="Times New Roman"/>
          <w:b/>
          <w:color w:val="1A171C"/>
        </w:rPr>
      </w:pPr>
      <w:r w:rsidRPr="00463C82">
        <w:rPr>
          <w:rFonts w:ascii="Arial Narrow" w:eastAsia="Calibri" w:hAnsi="Arial Narrow" w:cs="Times New Roman"/>
          <w:b/>
          <w:lang w:eastAsia="pl-PL"/>
        </w:rPr>
        <w:t>Zagrożenie - szkody</w:t>
      </w:r>
    </w:p>
    <w:p w14:paraId="76E40718" w14:textId="77777777" w:rsidR="00DB5FE2" w:rsidRPr="00463C82" w:rsidRDefault="00DB5FE2" w:rsidP="00DB5FE2">
      <w:pPr>
        <w:autoSpaceDE w:val="0"/>
        <w:autoSpaceDN w:val="0"/>
        <w:adjustRightInd w:val="0"/>
        <w:spacing w:after="0" w:line="360" w:lineRule="auto"/>
        <w:ind w:firstLine="708"/>
        <w:jc w:val="both"/>
        <w:rPr>
          <w:rFonts w:ascii="Arial Narrow" w:eastAsia="Calibri" w:hAnsi="Arial Narrow" w:cs="Times New Roman"/>
          <w:lang w:eastAsia="pl-PL"/>
        </w:rPr>
      </w:pPr>
    </w:p>
    <w:p w14:paraId="24F11324" w14:textId="77777777" w:rsidR="00DB5FE2" w:rsidRPr="00463C82" w:rsidRDefault="00DB5FE2" w:rsidP="00DB5FE2">
      <w:pPr>
        <w:autoSpaceDE w:val="0"/>
        <w:autoSpaceDN w:val="0"/>
        <w:adjustRightInd w:val="0"/>
        <w:spacing w:after="0" w:line="360" w:lineRule="auto"/>
        <w:ind w:firstLine="708"/>
        <w:jc w:val="both"/>
        <w:rPr>
          <w:rFonts w:ascii="Arial Narrow" w:eastAsia="Calibri" w:hAnsi="Arial Narrow" w:cs="Times New Roman"/>
          <w:lang w:eastAsia="pl-PL"/>
        </w:rPr>
      </w:pPr>
      <w:r w:rsidRPr="00463C82">
        <w:rPr>
          <w:rFonts w:ascii="Arial Narrow" w:eastAsia="Calibri" w:hAnsi="Arial Narrow" w:cs="Times New Roman"/>
          <w:lang w:eastAsia="pl-PL"/>
        </w:rPr>
        <w:t>W zależności od lokalnych warunków oraz sposobu budowy do głównych zagrożeń można zaliczyć:</w:t>
      </w:r>
    </w:p>
    <w:p w14:paraId="4F780373" w14:textId="77777777" w:rsidR="00DB5FE2" w:rsidRPr="00463C82" w:rsidRDefault="00DB5FE2" w:rsidP="00DB5FE2">
      <w:pPr>
        <w:autoSpaceDE w:val="0"/>
        <w:autoSpaceDN w:val="0"/>
        <w:adjustRightInd w:val="0"/>
        <w:spacing w:after="0" w:line="360" w:lineRule="auto"/>
        <w:ind w:firstLine="708"/>
        <w:jc w:val="both"/>
        <w:rPr>
          <w:rFonts w:ascii="Arial Narrow" w:eastAsia="Calibri" w:hAnsi="Arial Narrow" w:cs="Times New Roman"/>
          <w:lang w:eastAsia="pl-PL"/>
        </w:rPr>
      </w:pPr>
    </w:p>
    <w:p w14:paraId="4A293588"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trwałe zalanie terenu (w tym możliwość zalania i zniszczenia siedlisk i gatunków chronionych),</w:t>
      </w:r>
    </w:p>
    <w:p w14:paraId="29F78BAF"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zniszczenie siedlisk i gatunków na znacznej powierzchni w przypadku usuwania gruntu (kopania zbiornika) i budowy zbiornika,</w:t>
      </w:r>
    </w:p>
    <w:p w14:paraId="18B673EC"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trwałe przegrodzenie cieku uniemożliwiające migrację fauny,</w:t>
      </w:r>
    </w:p>
    <w:p w14:paraId="2A89D2D1"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pogorszenie parametrów fizykochemicznych wody w przypadku zbiorników płytkich o znacznej powierzchni i silnie nagrzewających się,</w:t>
      </w:r>
    </w:p>
    <w:p w14:paraId="04696A9B"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lastRenderedPageBreak/>
        <w:t>gromadzenie się osadów nanoszonych przez ciek, które po latach stanowią istotny i trudny do rozwiązania problem,</w:t>
      </w:r>
    </w:p>
    <w:p w14:paraId="5B2B6525"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zaburzenie transportu rumowiska i tym samym funkcjonowania ekosystemów poniżej,</w:t>
      </w:r>
    </w:p>
    <w:p w14:paraId="2AD4160F"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zmianę lokalnych warunków hydrologicznych i ekologicznych.</w:t>
      </w:r>
    </w:p>
    <w:p w14:paraId="255EFA38" w14:textId="77777777" w:rsidR="00DB5FE2" w:rsidRPr="00463C82" w:rsidRDefault="00DB5FE2" w:rsidP="00DB5FE2">
      <w:pPr>
        <w:autoSpaceDE w:val="0"/>
        <w:autoSpaceDN w:val="0"/>
        <w:adjustRightInd w:val="0"/>
        <w:spacing w:after="0" w:line="360" w:lineRule="auto"/>
        <w:ind w:left="720"/>
        <w:jc w:val="both"/>
        <w:rPr>
          <w:rFonts w:ascii="Arial Narrow" w:eastAsia="Calibri" w:hAnsi="Arial Narrow" w:cs="Times New Roman"/>
          <w:lang w:eastAsia="pl-PL"/>
        </w:rPr>
      </w:pPr>
    </w:p>
    <w:p w14:paraId="47B1F5BC" w14:textId="77777777" w:rsidR="00DB5FE2" w:rsidRPr="00463C82" w:rsidRDefault="00DB5FE2" w:rsidP="00DB5FE2">
      <w:pPr>
        <w:spacing w:after="0" w:line="360" w:lineRule="auto"/>
        <w:rPr>
          <w:rFonts w:ascii="EuroGaramondEFN" w:eastAsia="Calibri" w:hAnsi="EuroGaramondEFN" w:cs="Times New Roman"/>
          <w:color w:val="1A171C"/>
        </w:rPr>
      </w:pPr>
      <w:r w:rsidRPr="00463C82">
        <w:rPr>
          <w:rFonts w:ascii="Arial Narrow" w:eastAsia="Calibri" w:hAnsi="Arial Narrow" w:cs="Times New Roman"/>
          <w:b/>
          <w:lang w:eastAsia="pl-PL"/>
        </w:rPr>
        <w:t>Metody minimalizacji szkód - środki ostrożności</w:t>
      </w:r>
      <w:r w:rsidRPr="00463C82">
        <w:rPr>
          <w:rFonts w:ascii="TrebuchetMS" w:eastAsia="Calibri" w:hAnsi="TrebuchetMS" w:cs="Times New Roman"/>
          <w:color w:val="1A171C"/>
        </w:rPr>
        <w:br/>
      </w:r>
    </w:p>
    <w:p w14:paraId="112CFA67" w14:textId="112416DE" w:rsidR="00DB5FE2" w:rsidRPr="00463C82" w:rsidRDefault="00DB5FE2" w:rsidP="00DB5FE2">
      <w:pPr>
        <w:autoSpaceDE w:val="0"/>
        <w:autoSpaceDN w:val="0"/>
        <w:adjustRightInd w:val="0"/>
        <w:spacing w:after="0" w:line="360" w:lineRule="auto"/>
        <w:ind w:firstLine="708"/>
        <w:jc w:val="both"/>
        <w:rPr>
          <w:rFonts w:ascii="Arial Narrow" w:eastAsia="Calibri" w:hAnsi="Arial Narrow" w:cs="Times New Roman"/>
          <w:lang w:eastAsia="pl-PL"/>
        </w:rPr>
      </w:pPr>
      <w:r w:rsidRPr="00463C82">
        <w:rPr>
          <w:rFonts w:ascii="Arial Narrow" w:eastAsia="Calibri" w:hAnsi="Arial Narrow" w:cs="Times New Roman"/>
          <w:lang w:eastAsia="pl-PL"/>
        </w:rPr>
        <w:t>Budowa zbiornika małej retencji, kosztem siedlisk czy gatunków chronionych, w warunkach Polski nie znajduje uzasadnienia. Nie należy jednak z góry wykluczać możliwości realizowania zadań z zakresu retencji wody na obszarach</w:t>
      </w:r>
      <w:r w:rsidR="006E2157" w:rsidRPr="00463C82">
        <w:rPr>
          <w:rFonts w:ascii="Arial Narrow" w:eastAsia="Calibri" w:hAnsi="Arial Narrow" w:cs="Times New Roman"/>
          <w:lang w:eastAsia="pl-PL"/>
        </w:rPr>
        <w:t xml:space="preserve"> chronionych</w:t>
      </w:r>
      <w:r w:rsidRPr="00463C82">
        <w:rPr>
          <w:rFonts w:ascii="Arial Narrow" w:eastAsia="Calibri" w:hAnsi="Arial Narrow" w:cs="Times New Roman"/>
          <w:lang w:eastAsia="pl-PL"/>
        </w:rPr>
        <w:t>. Aby wykluczyć konﬂikty pomiędzy retencją wody a ochroną przyrody, należy już na etapie planowania i projektowania rozwiązań służących retencji brać pod uwagę następujące zalecenia:</w:t>
      </w:r>
    </w:p>
    <w:p w14:paraId="058EF160" w14:textId="77777777" w:rsidR="00DB5FE2" w:rsidRPr="00463C82" w:rsidRDefault="00DB5FE2" w:rsidP="00DB5FE2">
      <w:pPr>
        <w:spacing w:after="0" w:line="360" w:lineRule="auto"/>
        <w:rPr>
          <w:rFonts w:ascii="EuroGaramondEFN" w:eastAsia="Calibri" w:hAnsi="EuroGaramondEFN" w:cs="Times New Roman"/>
          <w:color w:val="1A171C"/>
        </w:rPr>
      </w:pPr>
    </w:p>
    <w:p w14:paraId="57CEACF1" w14:textId="57480D44"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w każdym przypadku przeprowadzić procedurę oceny oddzi</w:t>
      </w:r>
      <w:r w:rsidR="000E15EF" w:rsidRPr="00463C82">
        <w:rPr>
          <w:rFonts w:ascii="Arial Narrow" w:eastAsia="Calibri" w:hAnsi="Arial Narrow" w:cs="Times New Roman"/>
          <w:lang w:eastAsia="pl-PL"/>
        </w:rPr>
        <w:t>aływania na środowisko,</w:t>
      </w:r>
    </w:p>
    <w:p w14:paraId="2ECD74D1"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bezwzględnie rezygnować z budowy obiektów niszczących siedliska czy stanowiska gatunków,</w:t>
      </w:r>
    </w:p>
    <w:p w14:paraId="1B07328C"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nie należy budować zbiorników powodujących zalanie dobrze zachowanych bądź rokujących szanse regeneracji torfowisk,</w:t>
      </w:r>
    </w:p>
    <w:p w14:paraId="7E2AD64F"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rezygnować z budowy zbiorników w obrębie dobrze zachowanych i w miarę naturalnych cieków (szczególnie niewielkich rzek), na rzecz wykorzystania do tego celu kanałów czy rowów melioracyjnych,</w:t>
      </w:r>
    </w:p>
    <w:p w14:paraId="4C6C9068"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w pierwszej kolejności realizować tzw. retencję gruntową bądź korytową, nie powodując trwałego</w:t>
      </w:r>
      <w:r w:rsidRPr="00463C82">
        <w:rPr>
          <w:rFonts w:ascii="Arial Narrow" w:eastAsia="Calibri" w:hAnsi="Arial Narrow" w:cs="Times New Roman"/>
          <w:lang w:eastAsia="pl-PL"/>
        </w:rPr>
        <w:br/>
        <w:t>zalania terenu (maksymalnie wykorzystać potencjał istniejącego systemu melioracyjnego),</w:t>
      </w:r>
    </w:p>
    <w:p w14:paraId="7BECBB6C"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przywrócić możliwość retencjonowania wody w obszarach hydrogenicznych (odbudować system</w:t>
      </w:r>
      <w:r w:rsidRPr="00463C82">
        <w:rPr>
          <w:rFonts w:ascii="Arial Narrow" w:eastAsia="Calibri" w:hAnsi="Arial Narrow" w:cs="Times New Roman"/>
          <w:lang w:eastAsia="pl-PL"/>
        </w:rPr>
        <w:br/>
        <w:t>melioracyjny pełniący funkcję nie tylko osuszania ale też hamowania odpływu i gromadzenia wody - w przeciwnym wypadku, tj. ograniczania się do utrzymywania systemu melioracyjnego polegającego na konserwacji rowów w dalszym ciągu pogłębiać będzie niekorzystne warunki wodne),</w:t>
      </w:r>
    </w:p>
    <w:p w14:paraId="43DF0FAD"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poprawiać kondycję torfowisk przywracając im proces torfotwórczy (tak naprawdę jeden z nielicznych i wciąż niedocenianych sposobów rzeczywistego a nie pozornego, jak w przypadku wykopywanych zbiorników, zwiększania zasobów wodnych),</w:t>
      </w:r>
    </w:p>
    <w:p w14:paraId="5F6939FC"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wykorzystać do retencjonowania wody przepływowe zbiorniki już istniejące, w których z różnych powodów doszło do znacznego obniżenia poziomu lustra wody (jednak zawsze działania te uzależnić od potwierdzonego korzystnego wpływu na gatunki czy siedliska),</w:t>
      </w:r>
    </w:p>
    <w:p w14:paraId="62E26617"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w przypadku budowy zbiorników (o niewielkiej, ok. 1 m, rzędnej piętrzenia) na ciekach piętrzenie „rozłożyć” należy na kilka mniejszych piętrzeń tworząc kaskadę lub bystrotok umożliwiający swobodną migrację fauny,</w:t>
      </w:r>
    </w:p>
    <w:p w14:paraId="22736FA0"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lastRenderedPageBreak/>
        <w:t>w przypadku zbiorników o znacznej wysokości piętrzenia bezwzględnie zapewnić możliwość migracji nie tylko ryb, ale też drobnej fauny zarówno bezkręgowców, jak i kręgowców,</w:t>
      </w:r>
    </w:p>
    <w:p w14:paraId="418E1CD9"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maksymalnie wykorzystywać dla celów retencyjnych bobry umożliwiając im zasiedlenie terenów dotąd niezasiedlonych, a także stosując różnego rodzaju urządzenia pozwalające osiągać kompromis w wysokości budowanych przez nie tam, stosowanie rozwiązań zabezpieczających wały przeciwpowodziowe przed ich rozkopywaniem (metalowe siatki),</w:t>
      </w:r>
    </w:p>
    <w:p w14:paraId="03F594DE"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zarówno głębokość zbiornika, jak i jego brzegi powinny być zróżnicowane,</w:t>
      </w:r>
    </w:p>
    <w:p w14:paraId="7F5CA890"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w miarę możliwości jeden z brzegów należy pozostawić w formie urwistej, na innych natomiast ukształtować płycizny zróżnicowane pod względem głębokości i spadku,</w:t>
      </w:r>
    </w:p>
    <w:p w14:paraId="20BBAB0E"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najkorzystniejszy dla większości organizmów spadek głębokości (stosunek głębokości do odległości od brzegu) zawiera się pomiędzy wartościami 1:5 a 1:10. Oznacza to, że głębokość jednego metra zbiornik powinien osiągać w odległości 5-10 m od brzegu,</w:t>
      </w:r>
    </w:p>
    <w:p w14:paraId="5A9DEC9C" w14:textId="77777777" w:rsidR="00DB5FE2" w:rsidRPr="00463C82" w:rsidRDefault="00DB5FE2" w:rsidP="00DB5FE2">
      <w:pPr>
        <w:numPr>
          <w:ilvl w:val="0"/>
          <w:numId w:val="9"/>
        </w:num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 xml:space="preserve">brzegi powinny być maksymalnie rozwinięte, ukształtowane w co najmniej kilka zatok i półwyspów - zróżnicować należy również stopień zadrzewienia obrzeży, przynajmniej 1/3 długości linii brzegowej pozostawiając w formie odkrytej. </w:t>
      </w:r>
      <w:r w:rsidRPr="00463C82">
        <w:rPr>
          <w:rFonts w:ascii="Arial Narrow" w:eastAsia="Calibri" w:hAnsi="Arial Narrow" w:cs="Times New Roman"/>
          <w:vertAlign w:val="superscript"/>
          <w:lang w:eastAsia="pl-PL"/>
        </w:rPr>
        <w:footnoteReference w:id="3"/>
      </w:r>
      <w:r w:rsidRPr="00463C82">
        <w:rPr>
          <w:rFonts w:ascii="Arial Narrow" w:eastAsia="Calibri" w:hAnsi="Arial Narrow" w:cs="Times New Roman"/>
          <w:vertAlign w:val="superscript"/>
          <w:lang w:eastAsia="pl-PL"/>
        </w:rPr>
        <w:t>)</w:t>
      </w:r>
    </w:p>
    <w:p w14:paraId="5550CB8D" w14:textId="77777777" w:rsidR="00693EB8" w:rsidRPr="00463C82" w:rsidRDefault="00693EB8" w:rsidP="00882CAD">
      <w:pPr>
        <w:autoSpaceDE w:val="0"/>
        <w:autoSpaceDN w:val="0"/>
        <w:adjustRightInd w:val="0"/>
        <w:spacing w:after="0" w:line="360" w:lineRule="auto"/>
        <w:ind w:firstLine="708"/>
        <w:jc w:val="both"/>
        <w:rPr>
          <w:rFonts w:ascii="Arial Narrow" w:eastAsia="Calibri" w:hAnsi="Arial Narrow" w:cs="Times New Roman"/>
          <w:lang w:eastAsia="pl-PL"/>
        </w:rPr>
      </w:pPr>
    </w:p>
    <w:p w14:paraId="68615353" w14:textId="77777777" w:rsidR="00882CAD" w:rsidRPr="00463C82" w:rsidRDefault="00882CAD" w:rsidP="00882CAD">
      <w:pPr>
        <w:autoSpaceDE w:val="0"/>
        <w:autoSpaceDN w:val="0"/>
        <w:adjustRightInd w:val="0"/>
        <w:spacing w:after="0" w:line="360" w:lineRule="auto"/>
        <w:ind w:firstLine="708"/>
        <w:jc w:val="both"/>
        <w:rPr>
          <w:rFonts w:ascii="Arial Narrow" w:eastAsia="Calibri" w:hAnsi="Arial Narrow" w:cs="Times New Roman"/>
          <w:lang w:eastAsia="pl-PL"/>
        </w:rPr>
      </w:pPr>
      <w:r w:rsidRPr="00463C82">
        <w:rPr>
          <w:rFonts w:ascii="Arial Narrow" w:eastAsia="Calibri" w:hAnsi="Arial Narrow" w:cs="Times New Roman"/>
          <w:lang w:eastAsia="pl-PL"/>
        </w:rPr>
        <w:t>W trakcie realizacji obiektów małej retencji bardzo ważny jest wnikliwy odbiór projektu technicznego, skuteczny nadzór inwestorski i autorski oraz końcowy odbiór inwestycji.</w:t>
      </w:r>
    </w:p>
    <w:p w14:paraId="78C68B23" w14:textId="77777777" w:rsidR="00882CAD" w:rsidRPr="00463C82" w:rsidRDefault="00882CAD" w:rsidP="00882CAD">
      <w:pPr>
        <w:autoSpaceDE w:val="0"/>
        <w:autoSpaceDN w:val="0"/>
        <w:adjustRightInd w:val="0"/>
        <w:spacing w:after="0" w:line="360" w:lineRule="auto"/>
        <w:jc w:val="both"/>
        <w:rPr>
          <w:rFonts w:ascii="Arial Narrow" w:eastAsia="Calibri" w:hAnsi="Arial Narrow" w:cs="Times New Roman"/>
          <w:lang w:eastAsia="pl-PL"/>
        </w:rPr>
      </w:pPr>
    </w:p>
    <w:p w14:paraId="73D4C4CF" w14:textId="77777777" w:rsidR="00882CAD" w:rsidRPr="00463C82" w:rsidRDefault="00882CAD" w:rsidP="00882CAD">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W celu minimalizowania strat w środowisku przyrodniczym, związanych z eksploatacją i utrzymaniem urządzeń wodnych oraz budową nowych obiektów hydrotechnicznych, konieczne staje się wdrożenie zasad takiej zabudowy hydrotechnicznej, które w minimalnym stopniu zmieniają środowisko przyrodnicze. Należy przy okazji podkreślić, że renaturyzacja koryt rzecznych, to też hydrotechnika. Renaturyzacja jest niczym innym, tylko przebudową hydrotechniczną rzek i potoków, przywracająca ich pierwotny kształt i funkcje.</w:t>
      </w:r>
    </w:p>
    <w:p w14:paraId="5DBB9D24" w14:textId="77777777" w:rsidR="002F4051" w:rsidRPr="00463C82" w:rsidRDefault="002F4051" w:rsidP="000435DF">
      <w:pPr>
        <w:pStyle w:val="Nagwek3"/>
        <w:spacing w:before="0" w:beforeAutospacing="0" w:after="0" w:afterAutospacing="0" w:line="360" w:lineRule="auto"/>
        <w:rPr>
          <w:rFonts w:ascii="Arial Narrow" w:eastAsia="Calibri" w:hAnsi="Arial Narrow"/>
          <w:b w:val="0"/>
          <w:i/>
          <w:sz w:val="22"/>
          <w:szCs w:val="22"/>
        </w:rPr>
      </w:pPr>
    </w:p>
    <w:p w14:paraId="4EF988F9" w14:textId="5904BC11" w:rsidR="007D67B8" w:rsidRPr="00463C82" w:rsidRDefault="006F675A" w:rsidP="00403CA4">
      <w:pPr>
        <w:pStyle w:val="Nagwek4"/>
        <w:spacing w:after="0" w:line="360" w:lineRule="auto"/>
        <w:jc w:val="left"/>
        <w:rPr>
          <w:lang w:eastAsia="pl-PL"/>
        </w:rPr>
      </w:pPr>
      <w:bookmarkStart w:id="284" w:name="_Toc482028253"/>
      <w:bookmarkStart w:id="285" w:name="_Toc521315552"/>
      <w:r w:rsidRPr="00463C82">
        <w:rPr>
          <w:lang w:eastAsia="pl-PL"/>
        </w:rPr>
        <w:t>7</w:t>
      </w:r>
      <w:r w:rsidR="007D67B8" w:rsidRPr="00463C82">
        <w:rPr>
          <w:lang w:eastAsia="pl-PL"/>
        </w:rPr>
        <w:t xml:space="preserve">.1.3.5. Oddziaływanie inwestycji związanych </w:t>
      </w:r>
      <w:bookmarkEnd w:id="284"/>
      <w:r w:rsidR="007D67B8" w:rsidRPr="00463C82">
        <w:rPr>
          <w:lang w:eastAsia="pl-PL"/>
        </w:rPr>
        <w:t>z wykorzystaniem energii wody</w:t>
      </w:r>
      <w:bookmarkEnd w:id="285"/>
    </w:p>
    <w:p w14:paraId="56089884" w14:textId="77777777" w:rsidR="007D67B8" w:rsidRPr="00463C82" w:rsidRDefault="007D67B8" w:rsidP="007D67B8">
      <w:pPr>
        <w:autoSpaceDE w:val="0"/>
        <w:autoSpaceDN w:val="0"/>
        <w:adjustRightInd w:val="0"/>
        <w:spacing w:after="0" w:line="360" w:lineRule="auto"/>
        <w:rPr>
          <w:rFonts w:ascii="Calibri" w:eastAsia="Calibri" w:hAnsi="Calibri" w:cs="Calibri"/>
          <w:lang w:eastAsia="pl-PL"/>
        </w:rPr>
      </w:pPr>
    </w:p>
    <w:p w14:paraId="22CFD48D" w14:textId="77777777" w:rsidR="007D67B8" w:rsidRPr="00463C82" w:rsidRDefault="007D67B8" w:rsidP="007D67B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Pozyskiwanie energii z potencjału wody posiada wiele zalet, niosą ze sobą jednak negatywne skutki środowiskowe, będące konsekwencjami uwarunkowań przyrodniczych, hydrologicznych i morfologicznych, stanowiących nieodłączne elementy realizacji inwestycji tego typu.</w:t>
      </w:r>
    </w:p>
    <w:p w14:paraId="7B0CD4CE" w14:textId="77777777" w:rsidR="00BF3AAD" w:rsidRPr="00463C82" w:rsidRDefault="00BF3AAD" w:rsidP="007D67B8">
      <w:pPr>
        <w:spacing w:after="0" w:line="360" w:lineRule="auto"/>
        <w:ind w:firstLine="708"/>
        <w:jc w:val="both"/>
        <w:rPr>
          <w:rFonts w:ascii="Arial Narrow" w:eastAsia="Calibri" w:hAnsi="Arial Narrow" w:cs="Times New Roman"/>
        </w:rPr>
      </w:pPr>
    </w:p>
    <w:p w14:paraId="6D0577E9" w14:textId="77777777" w:rsidR="007D67B8" w:rsidRPr="00463C82" w:rsidRDefault="007D67B8" w:rsidP="007D67B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Doliny rzeczne o niewielkim stopniu przekształcenia posiadają bardzo wysokie walory przyrodnicze, co jest wynikiem dużego zróżnicowania koryt rzek, rzeźby doliny, obecności starorzeczy, łach </w:t>
      </w:r>
      <w:r w:rsidRPr="00463C82">
        <w:rPr>
          <w:rFonts w:ascii="Arial Narrow" w:eastAsia="Calibri" w:hAnsi="Arial Narrow" w:cs="Times New Roman"/>
        </w:rPr>
        <w:lastRenderedPageBreak/>
        <w:t>piaszczystych, oraz okresowego zalewania terenów dolinowych czy też wahania poziomu wód gruntowych. Czynniki te powodują zróżnicowanego środowiska fizycznego, na skutek czego rozwija się bogate w gatunki roślin i zwierząt ekosystemy.</w:t>
      </w:r>
    </w:p>
    <w:p w14:paraId="05D62660" w14:textId="77777777" w:rsidR="007D67B8" w:rsidRPr="00463C82" w:rsidRDefault="007D67B8" w:rsidP="007D67B8">
      <w:pPr>
        <w:spacing w:after="0" w:line="360" w:lineRule="auto"/>
        <w:ind w:firstLine="708"/>
        <w:jc w:val="both"/>
        <w:rPr>
          <w:rFonts w:ascii="Arial Narrow" w:eastAsia="Calibri" w:hAnsi="Arial Narrow" w:cs="Times New Roman"/>
        </w:rPr>
      </w:pPr>
    </w:p>
    <w:p w14:paraId="038AE6C1" w14:textId="77777777" w:rsidR="007D67B8" w:rsidRPr="00463C82" w:rsidRDefault="007D67B8" w:rsidP="007D67B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Licznie prowadzone działania w dolinach rzek związane z rozwojem dużej zabudowy hydrotechnicznej wpływają istotnie na znajdujące się w nich bogactwo przyrodnicze, powodując zmiany warunków życia roślin i zwierząt poprzez wpływ na środowisko fizyczne rzek i ich dolin, a także bezpośrednio niszcząc roślinność wraz z związanymi z nią zwierzętami na skutek prac wykonywanych w korycie rzeki lub w dolinie.</w:t>
      </w:r>
    </w:p>
    <w:p w14:paraId="02C31E3C" w14:textId="77777777" w:rsidR="007D67B8" w:rsidRPr="00463C82" w:rsidRDefault="007D67B8" w:rsidP="007D67B8">
      <w:pPr>
        <w:spacing w:after="0" w:line="360" w:lineRule="auto"/>
        <w:ind w:firstLine="708"/>
        <w:jc w:val="both"/>
        <w:rPr>
          <w:rFonts w:ascii="Arial Narrow" w:eastAsia="Calibri" w:hAnsi="Arial Narrow" w:cs="Times New Roman"/>
        </w:rPr>
      </w:pPr>
    </w:p>
    <w:p w14:paraId="126B860B" w14:textId="77777777" w:rsidR="007D67B8" w:rsidRPr="00463C82" w:rsidRDefault="007D67B8" w:rsidP="007D67B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Budowa stopni wodnych czy zbiorników zaporowych przy których sytuowane są elektrownie wodne, wymaga zapewnienia stałego wysokiego poziom wód na górnym stanowisku, co bezpośrednio wiąże się to ze zmianą stosunków wodnych w dolinie rzeki. Na stanowisku górnym dochodzi wówczas do stałego podwyższenia poziomu wód w rzece i poziomu wód gruntowych, powodując m.in. zamieranie drzew oraz wymianę wielu gatunków roślin i zwierząt. Przy braku dalszej ingerencji człowieka rozwija się roślinność przystosowana do zmienionych warunków i zwykle nie mogą wytworzyć się zespoły i zbiorowiska roślinne typowe dla dolin rzecznych.</w:t>
      </w:r>
    </w:p>
    <w:p w14:paraId="420207D9" w14:textId="77777777" w:rsidR="007D67B8" w:rsidRPr="00463C82" w:rsidRDefault="007D67B8" w:rsidP="007D67B8">
      <w:pPr>
        <w:spacing w:after="0" w:line="360" w:lineRule="auto"/>
        <w:ind w:firstLine="708"/>
        <w:jc w:val="both"/>
        <w:rPr>
          <w:rFonts w:ascii="Arial Narrow" w:eastAsia="Calibri" w:hAnsi="Arial Narrow" w:cs="Times New Roman"/>
        </w:rPr>
      </w:pPr>
    </w:p>
    <w:p w14:paraId="62F3F4FC" w14:textId="77777777" w:rsidR="007D67B8" w:rsidRPr="00463C82" w:rsidRDefault="007D67B8" w:rsidP="007D67B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Budowle hydrotechniczne przegradzające także rzekę, z którymi elektrownie wodne są ściśle związane, oddziaływująca bezpośrednio na ekosystemy dolin rzecznych i terenów przyległych. Przerwanie ciągłości rzeki powoduje przerwanie szlaków wędrówek ryb i możliwości przemieszczania się w górę rzeki niektórych gatunków zwierząt bezkręgowych. Co więcej, część stopni wodnych pozbawiona jest przepławek dla ryb, a część istniejących nie spełnia właściwie swojej roli na skutek błędów konstrukcyjnych, złej lokalizacji lub przez skierowanie na nie zbyt małej strugi wody. W efekcie wpływa to na redukcję liczebności ichtiofauny. Przegrodzenie rzeki sprawia również, że materiał wleczony po dnie gromadzi się przed stopniem wodnym czy zaporą czołową zbiornika. Przy niskich przepływach, na skutek rozkładu zawartych w nim substancji organicznych, może dojść do deficytów tlenowych, śnięć ryb i innych organizmów wodnych.</w:t>
      </w:r>
    </w:p>
    <w:p w14:paraId="26CB4E3F" w14:textId="77777777" w:rsidR="00EB7ED8" w:rsidRPr="00463C82" w:rsidRDefault="00EB7ED8" w:rsidP="007D67B8">
      <w:pPr>
        <w:spacing w:after="0" w:line="360" w:lineRule="auto"/>
        <w:ind w:firstLine="708"/>
        <w:jc w:val="both"/>
        <w:rPr>
          <w:rFonts w:ascii="Arial Narrow" w:eastAsia="Calibri" w:hAnsi="Arial Narrow" w:cs="Times New Roman"/>
        </w:rPr>
      </w:pPr>
    </w:p>
    <w:p w14:paraId="440A49A1" w14:textId="77777777" w:rsidR="007D67B8" w:rsidRPr="00463C82" w:rsidRDefault="007D67B8" w:rsidP="007D67B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Należy jednak mieć na uwadze, że preferowanym kierunkiem rozwoju energetyki odnawialnej jest rozwój oparty o MEW, gdyż zidentyfikowany potencjał energetyki wodnej oraz uwarunkowania i ograniczenia środowiskowe wskazują na możliwość rozwoju małych elektrowni wodnych poprze wykorzystanie w pierwszej kolejności piętrzeń. Do Małych Elektrowni Wodnych możemy zaliczyć konstrukcje wytwarzające energię o mocy nie przekraczającej 5 MW. Jest to wartość przypisana do naszego kraju. Na świecie poziom ten waha się od kilku do kilkunastu MW. </w:t>
      </w:r>
    </w:p>
    <w:p w14:paraId="364CE0B7" w14:textId="77777777" w:rsidR="00BF3AAD" w:rsidRPr="00463C82" w:rsidRDefault="00BF3AAD" w:rsidP="007D67B8">
      <w:pPr>
        <w:spacing w:after="0" w:line="360" w:lineRule="auto"/>
        <w:ind w:firstLine="708"/>
        <w:jc w:val="both"/>
        <w:rPr>
          <w:rFonts w:ascii="Arial Narrow" w:eastAsia="Calibri" w:hAnsi="Arial Narrow" w:cs="Times New Roman"/>
        </w:rPr>
      </w:pPr>
    </w:p>
    <w:p w14:paraId="60858A78" w14:textId="77777777" w:rsidR="00EB7ED8" w:rsidRPr="00463C82" w:rsidRDefault="007D67B8" w:rsidP="007D67B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lastRenderedPageBreak/>
        <w:t>Tego typu budowle hydrotechniczne wywierają zdecydowanie mniej negatywny wpływ na środowisko. Zwiększają one poziom retencji powierzchniowej i gruntowej wód, co wpływa na stabilizację rocznych przepływów rzek. MEW przyczyniają się także do zapewnienia dodatkowa ilość wody w okresie suszy, którą można uzupełnić niedobory na odcinku rzeki poniżej jazu lub zapory, co wpływa pozytywnie na stopień nasycenia okolicznych terenów wodą, chroniąc je przed nadmiernym przesuszeniem. Natomiast w trakcie wezbrań elektrownie wodne chronią okoliczne tereny przed powodzią, gromadząc jej nadmiar. Możliwości te zależą od typu elektrowni wodnej i jej rozmiarów. W przypadku małych elektrowni przepływowych mamy do czynienia z tzw.” małą retencją” o charakterze chwilowym, podczas gdy zdolności retencyjne elektrowni zbiornikowych są zdecydowanie większe.</w:t>
      </w:r>
    </w:p>
    <w:p w14:paraId="6E467A93" w14:textId="637E3762" w:rsidR="007D67B8" w:rsidRPr="00463C82" w:rsidRDefault="007D67B8" w:rsidP="007D67B8">
      <w:pPr>
        <w:spacing w:after="0" w:line="360" w:lineRule="auto"/>
        <w:ind w:firstLine="708"/>
        <w:jc w:val="both"/>
        <w:rPr>
          <w:rFonts w:ascii="Arial Narrow" w:eastAsia="Calibri" w:hAnsi="Arial Narrow" w:cs="Times New Roman"/>
        </w:rPr>
      </w:pPr>
    </w:p>
    <w:p w14:paraId="131FB11C" w14:textId="2A0DC483" w:rsidR="007D67B8" w:rsidRPr="00463C82" w:rsidRDefault="007D67B8" w:rsidP="00BF3AAD">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Należy zauważyć, że MEW wpływają także korzystanie na zróżnicowanie ekosystemów oraz bezpośrednią ochronę walorów przyrodniczych. Zasięg oddziaływania małych elektrowni wodnych na otoczenie wzdłuż cieku wodnego może dochodzić nawet do kilku kilometrów. Dotyczy to przede wszystkim wzrostu wilgotności gruntu, co pozytywnie wpływa na rozwój roślinności wzdłuż rzek, stwarzając możliwości do rozwoju nowych obszarów siedliskowo-lęgowych dla ptactwa. Funkcjonujące turbiny ponadto napowietrzają wodę, poprawiając tym samym warunki sprzyjające ro</w:t>
      </w:r>
      <w:r w:rsidR="00BF3AAD" w:rsidRPr="00463C82">
        <w:rPr>
          <w:rFonts w:ascii="Arial Narrow" w:eastAsia="Calibri" w:hAnsi="Arial Narrow" w:cs="Times New Roman"/>
        </w:rPr>
        <w:t xml:space="preserve">zwojowi fauny i flory rzecznej. </w:t>
      </w:r>
      <w:r w:rsidRPr="00463C82">
        <w:rPr>
          <w:rFonts w:ascii="Arial Narrow" w:eastAsia="Calibri" w:hAnsi="Arial Narrow" w:cs="Times New Roman"/>
        </w:rPr>
        <w:t>Obecność małych elektrowni wodnych na rzekach wpływa na możliwości migracji ryb w okresie tarła, w sytuacji pojawienia się przeszkody poprzecznej koryta. MEW cechuje znacznie mniejsza skala oddziaływań na środowisko niż dużych budowli hydortechnicznych. Należy mieć na uwadze, że wszelkie działania związane z gospodarką wodną powinny odnosić się do celów środowiskowych Ramowej Dyrektywy Wodnej.</w:t>
      </w:r>
    </w:p>
    <w:p w14:paraId="6CCA0579" w14:textId="77777777" w:rsidR="007D67B8" w:rsidRPr="00463C82" w:rsidRDefault="007D67B8" w:rsidP="007D67B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Wśród działań zmniejszające niekorzystne oddziaływania przedsięwzięć energetycznych na ekosystemy wodne można wydzielić na trzy podstawowe grupy: </w:t>
      </w:r>
    </w:p>
    <w:p w14:paraId="1D40D830" w14:textId="77777777" w:rsidR="007D67B8" w:rsidRPr="00463C82" w:rsidRDefault="007D67B8" w:rsidP="007D67B8">
      <w:pPr>
        <w:autoSpaceDE w:val="0"/>
        <w:autoSpaceDN w:val="0"/>
        <w:adjustRightInd w:val="0"/>
        <w:spacing w:after="0" w:line="360" w:lineRule="auto"/>
        <w:ind w:left="720"/>
        <w:jc w:val="both"/>
        <w:rPr>
          <w:rFonts w:ascii="Arial Narrow" w:eastAsia="Calibri" w:hAnsi="Arial Narrow" w:cs="Arial"/>
        </w:rPr>
      </w:pPr>
    </w:p>
    <w:p w14:paraId="5BB26C32"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minimalizacje oddziaływania na organizmy wodne i od wody zależne,</w:t>
      </w:r>
    </w:p>
    <w:p w14:paraId="66EDB44C"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minimalizacje oddziaływania na stan lub potencjał wód,</w:t>
      </w:r>
    </w:p>
    <w:p w14:paraId="482AA44C"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kompensacje przyrodniczą.</w:t>
      </w:r>
    </w:p>
    <w:p w14:paraId="26EDC589" w14:textId="77777777" w:rsidR="007D67B8" w:rsidRPr="00463C82" w:rsidRDefault="007D67B8" w:rsidP="007D67B8">
      <w:pPr>
        <w:autoSpaceDE w:val="0"/>
        <w:autoSpaceDN w:val="0"/>
        <w:adjustRightInd w:val="0"/>
        <w:spacing w:after="0" w:line="360" w:lineRule="auto"/>
        <w:ind w:left="720"/>
        <w:jc w:val="both"/>
        <w:rPr>
          <w:rFonts w:ascii="Arial Narrow" w:eastAsia="Calibri" w:hAnsi="Arial Narrow" w:cs="Arial"/>
        </w:rPr>
      </w:pPr>
    </w:p>
    <w:p w14:paraId="0041228E" w14:textId="77777777" w:rsidR="007D67B8" w:rsidRPr="00463C82" w:rsidRDefault="007D67B8" w:rsidP="007D67B8">
      <w:pPr>
        <w:spacing w:after="0" w:line="360" w:lineRule="auto"/>
        <w:jc w:val="both"/>
        <w:rPr>
          <w:rFonts w:ascii="Arial Narrow" w:eastAsia="Calibri" w:hAnsi="Arial Narrow" w:cs="Times New Roman"/>
          <w:b/>
          <w:i/>
        </w:rPr>
      </w:pPr>
      <w:r w:rsidRPr="00463C82">
        <w:rPr>
          <w:rFonts w:ascii="Arial Narrow" w:eastAsia="Calibri" w:hAnsi="Arial Narrow" w:cs="Times New Roman"/>
          <w:b/>
          <w:i/>
        </w:rPr>
        <w:t>Minimalizacja oddziaływań na organizmy żywe</w:t>
      </w:r>
    </w:p>
    <w:p w14:paraId="5DD75A9B" w14:textId="77777777" w:rsidR="007D67B8" w:rsidRPr="00463C82" w:rsidRDefault="007D67B8" w:rsidP="007D67B8">
      <w:pPr>
        <w:spacing w:after="0" w:line="360" w:lineRule="auto"/>
        <w:ind w:firstLine="708"/>
        <w:jc w:val="both"/>
        <w:rPr>
          <w:rFonts w:ascii="Arial Narrow" w:eastAsia="Calibri" w:hAnsi="Arial Narrow" w:cs="Times New Roman"/>
        </w:rPr>
      </w:pPr>
    </w:p>
    <w:p w14:paraId="29BBCEEB" w14:textId="77777777" w:rsidR="007D67B8" w:rsidRPr="00463C82" w:rsidRDefault="007D67B8" w:rsidP="007D67B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Minimalizacja oddziaływań dla wędrówki w dół rzek polega na stosowaniu turbin „przyjaznych dla ryb”, barier zapobiegających dostawaniu się ryb do komór turbin lub kierujących ryby do przelewów migracyjnych, zaś dla wędrówek w górę rzeki - urządzeń umożliwiających migracje organizmów wodnych w górę piętrzenia oraz urządzeń uniemożliwiających wpływanie ryb do turbin.</w:t>
      </w:r>
    </w:p>
    <w:p w14:paraId="6D389B7F" w14:textId="77777777" w:rsidR="00BF3AAD" w:rsidRPr="00463C82" w:rsidRDefault="00BF3AAD" w:rsidP="007D67B8">
      <w:pPr>
        <w:spacing w:after="0" w:line="360" w:lineRule="auto"/>
        <w:rPr>
          <w:rFonts w:ascii="Arial Narrow" w:eastAsia="Calibri" w:hAnsi="Arial Narrow" w:cs="Times New Roman"/>
          <w:b/>
          <w:i/>
        </w:rPr>
      </w:pPr>
    </w:p>
    <w:p w14:paraId="0EA3F02F" w14:textId="77777777" w:rsidR="006F675A" w:rsidRPr="00463C82" w:rsidRDefault="006F675A" w:rsidP="007D67B8">
      <w:pPr>
        <w:spacing w:after="0" w:line="360" w:lineRule="auto"/>
        <w:rPr>
          <w:rFonts w:ascii="Arial Narrow" w:eastAsia="Calibri" w:hAnsi="Arial Narrow" w:cs="Times New Roman"/>
          <w:b/>
          <w:i/>
        </w:rPr>
      </w:pPr>
    </w:p>
    <w:p w14:paraId="383D7B16" w14:textId="77777777" w:rsidR="007D67B8" w:rsidRPr="00463C82" w:rsidRDefault="007D67B8" w:rsidP="007D67B8">
      <w:pPr>
        <w:spacing w:after="0" w:line="360" w:lineRule="auto"/>
        <w:rPr>
          <w:rFonts w:ascii="Times New Roman" w:eastAsia="Calibri" w:hAnsi="Times New Roman" w:cs="Times New Roman"/>
          <w:color w:val="000000"/>
          <w:sz w:val="20"/>
          <w:szCs w:val="24"/>
        </w:rPr>
      </w:pPr>
      <w:r w:rsidRPr="00463C82">
        <w:rPr>
          <w:rFonts w:ascii="Arial Narrow" w:eastAsia="Calibri" w:hAnsi="Arial Narrow" w:cs="Times New Roman"/>
          <w:b/>
          <w:i/>
        </w:rPr>
        <w:lastRenderedPageBreak/>
        <w:t>Minimalizacja oddziaływań na stan lub potencjał wód</w:t>
      </w:r>
      <w:r w:rsidRPr="00463C82">
        <w:rPr>
          <w:rFonts w:ascii="Arial Narrow" w:eastAsia="Calibri" w:hAnsi="Arial Narrow" w:cs="Times New Roman"/>
          <w:b/>
          <w:i/>
        </w:rPr>
        <w:br/>
      </w:r>
    </w:p>
    <w:p w14:paraId="29A7DD13" w14:textId="77777777" w:rsidR="007D67B8" w:rsidRPr="00463C82" w:rsidRDefault="007D67B8" w:rsidP="007D67B8">
      <w:pPr>
        <w:spacing w:after="0" w:line="360" w:lineRule="auto"/>
        <w:ind w:firstLine="708"/>
        <w:rPr>
          <w:rFonts w:ascii="Arial Narrow" w:eastAsia="Calibri" w:hAnsi="Arial Narrow" w:cs="Times New Roman"/>
        </w:rPr>
      </w:pPr>
      <w:r w:rsidRPr="00463C82">
        <w:rPr>
          <w:rFonts w:ascii="Arial Narrow" w:eastAsia="Calibri" w:hAnsi="Arial Narrow" w:cs="Times New Roman"/>
        </w:rPr>
        <w:t>Pod pojęciem dobrego stanu ekologicznego wód rozumiemy stan zapewniający:</w:t>
      </w:r>
    </w:p>
    <w:p w14:paraId="27D8F2D4" w14:textId="77777777" w:rsidR="007D67B8" w:rsidRPr="00463C82" w:rsidRDefault="007D67B8" w:rsidP="007D67B8">
      <w:pPr>
        <w:spacing w:after="0" w:line="360" w:lineRule="auto"/>
        <w:ind w:firstLine="708"/>
        <w:rPr>
          <w:rFonts w:ascii="Arial Narrow" w:eastAsia="Calibri" w:hAnsi="Arial Narrow" w:cs="Times New Roman"/>
          <w:sz w:val="18"/>
        </w:rPr>
      </w:pPr>
    </w:p>
    <w:p w14:paraId="48E86916" w14:textId="77777777" w:rsidR="007D67B8" w:rsidRPr="00463C82" w:rsidRDefault="007D67B8" w:rsidP="007D67B8">
      <w:pPr>
        <w:numPr>
          <w:ilvl w:val="0"/>
          <w:numId w:val="21"/>
        </w:numPr>
        <w:autoSpaceDE w:val="0"/>
        <w:autoSpaceDN w:val="0"/>
        <w:adjustRightInd w:val="0"/>
        <w:spacing w:after="0" w:line="360" w:lineRule="auto"/>
        <w:jc w:val="both"/>
        <w:rPr>
          <w:rFonts w:ascii="Times New Roman" w:eastAsia="Calibri" w:hAnsi="Times New Roman" w:cs="Times New Roman"/>
          <w:color w:val="000000"/>
          <w:sz w:val="24"/>
          <w:szCs w:val="24"/>
        </w:rPr>
      </w:pPr>
      <w:r w:rsidRPr="00463C82">
        <w:rPr>
          <w:rFonts w:ascii="Arial Narrow" w:eastAsia="Calibri" w:hAnsi="Arial Narrow" w:cs="Arial"/>
        </w:rPr>
        <w:t>wielkość i dynamikę przepływu wody oraz połączenie z wodami podziemnymi odpowiadające warunkom niezakłóconym,</w:t>
      </w:r>
    </w:p>
    <w:p w14:paraId="17144211" w14:textId="77777777" w:rsidR="007D67B8" w:rsidRPr="00463C82" w:rsidRDefault="007D67B8" w:rsidP="007D67B8">
      <w:pPr>
        <w:numPr>
          <w:ilvl w:val="0"/>
          <w:numId w:val="21"/>
        </w:numPr>
        <w:autoSpaceDE w:val="0"/>
        <w:autoSpaceDN w:val="0"/>
        <w:adjustRightInd w:val="0"/>
        <w:spacing w:after="0" w:line="360" w:lineRule="auto"/>
        <w:jc w:val="both"/>
        <w:rPr>
          <w:rFonts w:ascii="Times New Roman" w:eastAsia="Calibri" w:hAnsi="Times New Roman" w:cs="Times New Roman"/>
          <w:color w:val="000000"/>
          <w:sz w:val="24"/>
          <w:szCs w:val="24"/>
        </w:rPr>
      </w:pPr>
      <w:r w:rsidRPr="00463C82">
        <w:rPr>
          <w:rFonts w:ascii="Arial Narrow" w:eastAsia="Calibri" w:hAnsi="Arial Narrow" w:cs="Arial"/>
        </w:rPr>
        <w:t>ciągłość rzeki pozwalającą na niezakłóconą migrację organizmów wodnych i transport osadów,</w:t>
      </w:r>
    </w:p>
    <w:p w14:paraId="7F374E2E" w14:textId="77777777" w:rsidR="007D67B8" w:rsidRPr="00463C82" w:rsidRDefault="007D67B8" w:rsidP="007D67B8">
      <w:pPr>
        <w:numPr>
          <w:ilvl w:val="0"/>
          <w:numId w:val="21"/>
        </w:numPr>
        <w:autoSpaceDE w:val="0"/>
        <w:autoSpaceDN w:val="0"/>
        <w:adjustRightInd w:val="0"/>
        <w:spacing w:after="0" w:line="360" w:lineRule="auto"/>
        <w:jc w:val="both"/>
        <w:rPr>
          <w:rFonts w:ascii="Times New Roman" w:eastAsia="Calibri" w:hAnsi="Times New Roman" w:cs="Times New Roman"/>
          <w:color w:val="000000"/>
          <w:sz w:val="24"/>
          <w:szCs w:val="24"/>
        </w:rPr>
      </w:pPr>
      <w:r w:rsidRPr="00463C82">
        <w:rPr>
          <w:rFonts w:ascii="Arial Narrow" w:eastAsia="Calibri" w:hAnsi="Arial Narrow" w:cs="Arial"/>
        </w:rPr>
        <w:t>zmienność szerokości i głębokości koryta rzeki, prędkość przepływu, charakter podłoża oraz charakter i struktury stref nadbrzeżnych odpowiadającym warunkom niezakłóconym.</w:t>
      </w:r>
    </w:p>
    <w:p w14:paraId="4D90B503" w14:textId="77777777" w:rsidR="005E72C5" w:rsidRPr="00463C82" w:rsidRDefault="005E72C5" w:rsidP="005E72C5">
      <w:pPr>
        <w:autoSpaceDE w:val="0"/>
        <w:autoSpaceDN w:val="0"/>
        <w:adjustRightInd w:val="0"/>
        <w:spacing w:after="0" w:line="360" w:lineRule="auto"/>
        <w:ind w:left="720"/>
        <w:jc w:val="both"/>
        <w:rPr>
          <w:rFonts w:ascii="Times New Roman" w:eastAsia="Calibri" w:hAnsi="Times New Roman" w:cs="Times New Roman"/>
          <w:color w:val="000000"/>
          <w:sz w:val="16"/>
          <w:szCs w:val="24"/>
        </w:rPr>
      </w:pPr>
    </w:p>
    <w:p w14:paraId="797FE554" w14:textId="77777777" w:rsidR="006F675A"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Miarą dobrego potencjału ekologicznego wód silnie zmienionych lub sztucznych jest ciągłość rzeki zapewniająca najlepsze możliwe przybliżenie do warunków umożliwiających niezakłóconą migrację organizmów wodnych. Realizacja zadań w zakresie wielkości i dynamiki przepływów wymaga szczegółowej analizy przepływów charakterystycznych oraz zapewnienia sezonowej zmienności przepływów odpowiadającej lub zbliżonej do warunków niezakłóconych, co w praktyce oznacza to, zwłaszcza w przypadku hydroelektrowni derywacyjnych lub zbiornikowych, konieczność określenia sezonowych zmian wielkości przepływu nienaruszalnego (ekologicznego) pozostającego w korycie rzeki lub potoku. </w:t>
      </w:r>
    </w:p>
    <w:p w14:paraId="6906341D" w14:textId="77777777" w:rsidR="006F675A" w:rsidRPr="00463C82" w:rsidRDefault="006F675A" w:rsidP="007D67B8">
      <w:pPr>
        <w:autoSpaceDE w:val="0"/>
        <w:autoSpaceDN w:val="0"/>
        <w:adjustRightInd w:val="0"/>
        <w:spacing w:after="0" w:line="360" w:lineRule="auto"/>
        <w:ind w:firstLine="708"/>
        <w:jc w:val="both"/>
        <w:rPr>
          <w:rFonts w:ascii="Arial Narrow" w:eastAsia="Calibri" w:hAnsi="Arial Narrow" w:cs="Times New Roman"/>
        </w:rPr>
      </w:pPr>
    </w:p>
    <w:p w14:paraId="4BB77209" w14:textId="3A8DB284"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Zastosowanie działań minimalizujących w tym przypadku sprowadza się do takiego sterowania przepływami, aby w najmniejszym stopniu odbiegały od referencyjnego stanu naturalnego w skali roku i wielolecia. Minimalizacja niekorzystnych oddziaływań przegród hydroenergetycznych dotyczy także zapewnienia ciągłego transportu osadów dennych (skalnych) oraz rumoszu drzewnego. Warunek ten może być zrealizowany przy budowlach hydrotechnicznych umożliwiających migrację organizmów wodnych, lub przy typowych hydrotechnicznych budowlach ze stałym poziomem piętrzenia wyposażonych w bliskie naturze urządzenia służące migracji organizmów wodnych, zlokalizowane w korycie rzeki.</w:t>
      </w:r>
    </w:p>
    <w:p w14:paraId="42420328" w14:textId="77777777" w:rsidR="006F675A" w:rsidRPr="00463C82" w:rsidRDefault="006F675A" w:rsidP="00BF3AAD">
      <w:pPr>
        <w:autoSpaceDE w:val="0"/>
        <w:autoSpaceDN w:val="0"/>
        <w:adjustRightInd w:val="0"/>
        <w:spacing w:after="0" w:line="360" w:lineRule="auto"/>
        <w:jc w:val="both"/>
        <w:rPr>
          <w:rFonts w:ascii="Arial Narrow" w:eastAsia="Calibri" w:hAnsi="Arial Narrow" w:cs="Times New Roman"/>
          <w:b/>
          <w:i/>
        </w:rPr>
      </w:pPr>
    </w:p>
    <w:p w14:paraId="579EAB6B" w14:textId="2FB24309" w:rsidR="007D67B8" w:rsidRPr="00463C82" w:rsidRDefault="007D67B8" w:rsidP="00BF3AAD">
      <w:pPr>
        <w:autoSpaceDE w:val="0"/>
        <w:autoSpaceDN w:val="0"/>
        <w:adjustRightInd w:val="0"/>
        <w:spacing w:after="0" w:line="360" w:lineRule="auto"/>
        <w:jc w:val="both"/>
        <w:rPr>
          <w:rFonts w:ascii="Arial Narrow" w:eastAsia="Calibri" w:hAnsi="Arial Narrow" w:cs="Times New Roman"/>
          <w:b/>
          <w:i/>
        </w:rPr>
      </w:pPr>
      <w:r w:rsidRPr="00463C82">
        <w:rPr>
          <w:rFonts w:ascii="Arial Narrow" w:eastAsia="Calibri" w:hAnsi="Arial Narrow" w:cs="Times New Roman"/>
          <w:b/>
          <w:i/>
        </w:rPr>
        <w:t>Kompensacje przyrodnicze</w:t>
      </w:r>
    </w:p>
    <w:p w14:paraId="7D231424"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p>
    <w:p w14:paraId="3B0803E0" w14:textId="64BD7FF5" w:rsidR="007D67B8" w:rsidRPr="00463C82" w:rsidRDefault="007D67B8" w:rsidP="00EB7ED8">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Kompensacje przyrodnicze w przypadku piętrzeń energetycznych powinny polegać na odtworzeniu naturalnych form korytowych i siedlisk rzecznych, ze szczególnym uwzględnieniem struktur niezbędnych do rozrodu oraz rozwoju ryb oraz wzrostu form młodocianych. Kompensacja taka może </w:t>
      </w:r>
      <w:r w:rsidR="00EB7ED8" w:rsidRPr="00463C82">
        <w:rPr>
          <w:rFonts w:ascii="Arial Narrow" w:eastAsia="Calibri" w:hAnsi="Arial Narrow" w:cs="Times New Roman"/>
        </w:rPr>
        <w:t xml:space="preserve">mieć formę obejścia (bypassu). </w:t>
      </w:r>
      <w:r w:rsidRPr="00463C82">
        <w:rPr>
          <w:rFonts w:ascii="Arial Narrow" w:eastAsia="Calibri" w:hAnsi="Arial Narrow" w:cs="Times New Roman"/>
        </w:rPr>
        <w:t>Zapewnia ono możliwość migracji organizmów wodnych oraz odtwarza w całości lub istotnej części utracone siedliska. Kanał bypassu składa się z krótkich odcinków o charakterze obejścia dla ryb o większym spadku jednostkowym oraz dłuższych odcinków naśladujących naturalne warunki siedliskowe z okresu przedinwestycyjnego - tzw. „kanałów tarłowych”.</w:t>
      </w:r>
    </w:p>
    <w:p w14:paraId="3D898609" w14:textId="77777777" w:rsidR="007D67B8" w:rsidRPr="00463C82" w:rsidRDefault="007D67B8" w:rsidP="007D67B8">
      <w:pPr>
        <w:autoSpaceDE w:val="0"/>
        <w:autoSpaceDN w:val="0"/>
        <w:adjustRightInd w:val="0"/>
        <w:spacing w:after="0" w:line="360" w:lineRule="auto"/>
        <w:jc w:val="both"/>
        <w:rPr>
          <w:rFonts w:ascii="Arial Narrow" w:eastAsia="Calibri" w:hAnsi="Arial Narrow" w:cs="Times New Roman"/>
        </w:rPr>
      </w:pPr>
    </w:p>
    <w:p w14:paraId="190BAC48" w14:textId="77777777" w:rsidR="00EB7ED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lastRenderedPageBreak/>
        <w:t xml:space="preserve">Elektrownie wodne lokalizowane w korytach rzek przerywają ciągłość ekologiczną cieków i blokują migrację ryb i innych organizmów wodnych w górę rzek oraz niszczą ryby przedostające się przez turbiny elektrowni podczas migracji w dół cieków np. do morza. Wielkość niekorzystnego oddziaływania hydroelektrowni na ichtiofaunę jest zależna od wysokości piętrzenia, wielkości i typu turbiny, szybkości obrotów wirnika oraz innych parametrów urządzenia. </w:t>
      </w:r>
    </w:p>
    <w:p w14:paraId="0B2DCFDB" w14:textId="77777777" w:rsidR="00EB7ED8" w:rsidRPr="00463C82" w:rsidRDefault="00EB7ED8" w:rsidP="007D67B8">
      <w:pPr>
        <w:autoSpaceDE w:val="0"/>
        <w:autoSpaceDN w:val="0"/>
        <w:adjustRightInd w:val="0"/>
        <w:spacing w:after="0" w:line="360" w:lineRule="auto"/>
        <w:ind w:firstLine="708"/>
        <w:jc w:val="both"/>
        <w:rPr>
          <w:rFonts w:ascii="Arial Narrow" w:eastAsia="Calibri" w:hAnsi="Arial Narrow" w:cs="Times New Roman"/>
        </w:rPr>
      </w:pPr>
    </w:p>
    <w:p w14:paraId="778BB509" w14:textId="77777777" w:rsidR="00EB7ED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Straty w pogłowiu ryb, w trakcie pracy hydroelektrowni, dotyczą głównie osobników napływających od górnej wody. Problem ten częściowo rozwiązują różnego rodzaju bariery (elektryczne, akustyczne, powietrzne) lub zastosowanie krat ochronnych. Rozstaw krat ochronnych powinien wynosić co najmniej 20 mm zamiast powszechnie stosowanych 60 mm. Dodatkowo kraty muszą zostać umieszczone ukośnie do kierunku prądu wody i w takim oddaleniu od wlotu na turbiny, aby prędkość przepływu wody przy kracie nie przekraczała 0,4-0,6 m3/sek. Jest to wartość tolerowalna zarówno dla ryb dwuśrodowiskowych jak i reofilnych rezydentalnych. Istotne znaczenie ma również wielkość i rozstaw łopatek turbiny. Nie mniejsze znaczenie ma lokalizacja wejścia do przepławki (od wody dolnej) oraz jej typ. </w:t>
      </w:r>
    </w:p>
    <w:p w14:paraId="1A1D2577" w14:textId="77777777" w:rsidR="00EB7ED8" w:rsidRPr="00463C82" w:rsidRDefault="00EB7ED8" w:rsidP="007D67B8">
      <w:pPr>
        <w:autoSpaceDE w:val="0"/>
        <w:autoSpaceDN w:val="0"/>
        <w:adjustRightInd w:val="0"/>
        <w:spacing w:after="0" w:line="360" w:lineRule="auto"/>
        <w:ind w:firstLine="708"/>
        <w:jc w:val="both"/>
        <w:rPr>
          <w:rFonts w:ascii="Arial Narrow" w:eastAsia="Calibri" w:hAnsi="Arial Narrow" w:cs="Times New Roman"/>
          <w:sz w:val="20"/>
        </w:rPr>
      </w:pPr>
    </w:p>
    <w:p w14:paraId="5FE7E30E" w14:textId="45AD081D"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Znaczna liczba parametrów służących do oceny wpływu elektrowni, oraz brak możliwości całkowitej eliminacji szkodliwego wpływu hydroelektrowni na środowisko wodne (ichtiofaunę) wymaga w każdym przypadku poprzedzenia realizacji hydroelektrowni przeprowadzenia oceny oddziaływania danej inwestycji na środowisko, zgodnie z obowiązującymi przepisami prawa w tym zakresie, sporządzanej przez zespół kompetentnych specjalistów.</w:t>
      </w:r>
    </w:p>
    <w:p w14:paraId="5DFE7D7B"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sz w:val="20"/>
        </w:rPr>
      </w:pPr>
    </w:p>
    <w:p w14:paraId="0720B905"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Zaleca się także, aby w miarę możliwości technicznych i lokalizacyjnych, przyjmowana była reguła wyposażania nowoprojektowanych budowli hydrotechnicznych w bystrotok lub bystrotoki kaskadowe. Odstępstwa od tej reguły mogą powinny wynikać wyłącznie z braku miejsca lub braku możliwości technicznych dla budowy przepławki „bliskiej naturze”. Obecnie stawiane są nowe wymagania dotyczące regulacji rzek, gdzie nadrzędnym celem nadal jest umożliwienie bezpiecznego dla otoczenia przeprowadzenia wód wezbraniowych. Do pozostałych celów regulacji rzek istotnych z punktu widzenia Ramowej Dyrektywy Wodnej można zaliczyć: </w:t>
      </w:r>
    </w:p>
    <w:p w14:paraId="0D66A66C"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sz w:val="20"/>
        </w:rPr>
      </w:pPr>
    </w:p>
    <w:p w14:paraId="360B3A27"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 xml:space="preserve">utworzenie w jak najszerszej strefie nowego korytarza sprzyjającego rozwojowi pożądanych ekosystemów wodnych i przywodnych, </w:t>
      </w:r>
    </w:p>
    <w:p w14:paraId="67C2B77E"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 xml:space="preserve">uzyskanie wymaganych warunków korzystania z wody, </w:t>
      </w:r>
    </w:p>
    <w:p w14:paraId="340647FF"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 xml:space="preserve">umożliwienie swobodnego spływu wód tam gdzie to jest potrzebne z zachowaniem bezpieczeństwa i warunków przyjaznych dla środowiska, </w:t>
      </w:r>
    </w:p>
    <w:p w14:paraId="7004D8B3"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stworzenie wymaganych warunków do życia i rozwoju ryb i ich wędrówki,</w:t>
      </w:r>
    </w:p>
    <w:p w14:paraId="04FA4DC8"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stworzenie warunków przyjaznych do rekreacji i sportów wodnych,</w:t>
      </w:r>
    </w:p>
    <w:p w14:paraId="1186A3C9"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zagospodarowanie starorzeczy (np. kanały ulgi na czas powodzi).</w:t>
      </w:r>
    </w:p>
    <w:p w14:paraId="75461D59"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lastRenderedPageBreak/>
        <w:t>Poniżej wskazano opis przykładowych środków umożliwiających minimalizację negatywnego działań związanych z regulacją rzek:</w:t>
      </w:r>
    </w:p>
    <w:p w14:paraId="1DE0DC8A"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sz w:val="20"/>
        </w:rPr>
      </w:pPr>
    </w:p>
    <w:p w14:paraId="567961B0"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działania mające na celu regulację cieków, jako jedną z metod ochrony przeciwpowodziowej, powinny być dopuszczone do stosowania jedynie w wyjątkowych przypadkach,</w:t>
      </w:r>
    </w:p>
    <w:p w14:paraId="09A588B0"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regulacja powinna być ograniczona jedynie do terenów zabudowanych oraz do odcinków rzek gdzie zagrożona jest cenna infrastruktura (wyłącznie sytuacje nadrzędnego interesu publicznego, co wymaga skrupulatnego wykazania),</w:t>
      </w:r>
    </w:p>
    <w:p w14:paraId="2E79830F"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stosowanie rozwiązań przyjaznych bądź też bliskich przyrodzie, umożliwiających zachowanie układu odcinków płytszych i głębszych,</w:t>
      </w:r>
    </w:p>
    <w:p w14:paraId="06A595FE"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stworzenie warunków dla naturalnych procesów korytowych (erozji bocznej, dennej i sedymentacji),</w:t>
      </w:r>
    </w:p>
    <w:p w14:paraId="1977E5F3"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stworzenie warunków do rozwoju naturalnej roślinności wodnej zanurzonej i wynurzonej (porastającej brzegi koryta cieku).</w:t>
      </w:r>
    </w:p>
    <w:p w14:paraId="27BD695B" w14:textId="77777777" w:rsidR="007D67B8" w:rsidRPr="00463C82" w:rsidRDefault="007D67B8" w:rsidP="007D67B8">
      <w:pPr>
        <w:spacing w:after="0" w:line="360" w:lineRule="auto"/>
        <w:rPr>
          <w:rFonts w:ascii="Arial Narrow" w:eastAsia="Calibri" w:hAnsi="Arial Narrow" w:cs="Times New Roman"/>
          <w:b/>
          <w:sz w:val="14"/>
        </w:rPr>
      </w:pPr>
    </w:p>
    <w:p w14:paraId="287F85E0" w14:textId="1F4D03D4" w:rsidR="007D67B8" w:rsidRPr="00463C82" w:rsidRDefault="006F675A" w:rsidP="00403CA4">
      <w:pPr>
        <w:pStyle w:val="Nagwek4"/>
        <w:spacing w:after="0" w:line="360" w:lineRule="auto"/>
        <w:jc w:val="left"/>
        <w:rPr>
          <w:lang w:eastAsia="pl-PL"/>
        </w:rPr>
      </w:pPr>
      <w:bookmarkStart w:id="286" w:name="_Toc521315553"/>
      <w:r w:rsidRPr="00463C82">
        <w:rPr>
          <w:lang w:eastAsia="pl-PL"/>
        </w:rPr>
        <w:t>7</w:t>
      </w:r>
      <w:r w:rsidR="007D67B8" w:rsidRPr="00463C82">
        <w:rPr>
          <w:lang w:eastAsia="pl-PL"/>
        </w:rPr>
        <w:t>.1.3.6. Oddziaływanie inwestycji związanych z wykorzystaniem energii geotermalnej</w:t>
      </w:r>
      <w:bookmarkEnd w:id="286"/>
    </w:p>
    <w:p w14:paraId="3F3FB698" w14:textId="77777777" w:rsidR="007D67B8" w:rsidRPr="00463C82" w:rsidRDefault="007D67B8" w:rsidP="007D67B8">
      <w:pPr>
        <w:autoSpaceDE w:val="0"/>
        <w:autoSpaceDN w:val="0"/>
        <w:adjustRightInd w:val="0"/>
        <w:spacing w:after="0" w:line="360" w:lineRule="auto"/>
        <w:rPr>
          <w:rFonts w:ascii="Calibri" w:eastAsia="Calibri" w:hAnsi="Calibri" w:cs="Calibri"/>
          <w:sz w:val="18"/>
          <w:lang w:eastAsia="pl-PL"/>
        </w:rPr>
      </w:pPr>
    </w:p>
    <w:p w14:paraId="0A4CC55B" w14:textId="77777777" w:rsidR="007D67B8" w:rsidRPr="00463C82" w:rsidRDefault="007D67B8" w:rsidP="007D67B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Uważa się, że wykorzystanie energii geotermalnej powinno odbywać się blisko miejsc jej pozyskiwania, stąd też najbardziej optymalne warunki do wykorzystania ciepła geotermalnego występują w małych miastach, w których już istnieje sieć cieplna, a także we wsiach i osiedlach o stosunkowo zwartej zabudowie, gdzie nakłady na sieć grzewczą nie będą zbyt duże.</w:t>
      </w:r>
    </w:p>
    <w:p w14:paraId="3E3BE942" w14:textId="77777777" w:rsidR="007D67B8" w:rsidRPr="00463C82" w:rsidRDefault="007D67B8" w:rsidP="007D67B8">
      <w:pPr>
        <w:spacing w:after="0" w:line="360" w:lineRule="auto"/>
        <w:ind w:firstLine="708"/>
        <w:jc w:val="both"/>
        <w:rPr>
          <w:rFonts w:ascii="Arial Narrow" w:eastAsia="Calibri" w:hAnsi="Arial Narrow" w:cs="Times New Roman"/>
          <w:sz w:val="18"/>
        </w:rPr>
      </w:pPr>
    </w:p>
    <w:p w14:paraId="1B706178" w14:textId="217C5A12" w:rsidR="007D67B8" w:rsidRPr="00463C82" w:rsidRDefault="007D67B8" w:rsidP="007D67B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Reasumując pozytywne jak i negatywne skutki wykorzystania energii z wnętrza ziemi można stwierdzić, że energia geotermalna może być zakwalifikowana jako źródło energii przyjaznej środowisku. Jednakże można też wskazać na ograniczenia związane z tego typu instalacjami. Wydobyciu energii geotermalnej z głębi ziemi może towarzyszyć emisja siarkowodoru, który musi być neutralizowany w odpowiednich instalacjach, co podnosi koszt produkcji energii. W procesie wydobycia wód geotermalnych mogą być uwalniane takie związki jak arsen, związki rtęci i amoniaku oraz produkty rozpadu radioaktywnego. Są to pierwiastki szkodliw</w:t>
      </w:r>
      <w:r w:rsidR="00EB7ED8" w:rsidRPr="00463C82">
        <w:rPr>
          <w:rFonts w:ascii="Arial Narrow" w:eastAsia="Calibri" w:hAnsi="Arial Narrow" w:cs="Times New Roman"/>
        </w:rPr>
        <w:t xml:space="preserve">e dla środowiska przyrodniczego </w:t>
      </w:r>
      <w:r w:rsidRPr="00463C82">
        <w:rPr>
          <w:rFonts w:ascii="Arial Narrow" w:eastAsia="Calibri" w:hAnsi="Arial Narrow" w:cs="Times New Roman"/>
        </w:rPr>
        <w:t>i zdrowia ludzi.</w:t>
      </w:r>
    </w:p>
    <w:p w14:paraId="4157FFED" w14:textId="77777777" w:rsidR="007D67B8" w:rsidRPr="00463C82" w:rsidRDefault="007D67B8" w:rsidP="007D67B8">
      <w:pPr>
        <w:spacing w:after="0" w:line="360" w:lineRule="auto"/>
        <w:rPr>
          <w:rFonts w:ascii="Arial Narrow" w:eastAsia="Calibri" w:hAnsi="Arial Narrow" w:cs="Times New Roman"/>
          <w:b/>
          <w:sz w:val="18"/>
        </w:rPr>
      </w:pPr>
    </w:p>
    <w:p w14:paraId="6801FDF0" w14:textId="77777777" w:rsidR="007D67B8" w:rsidRPr="00463C82" w:rsidRDefault="007D67B8" w:rsidP="007D67B8">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Zgodnie z założeniami przewiduje się podejmowania badań w odwiertach poszukiwawczych i poeksploatacyjnych w celu identyfikacji możliwości wykorzystania wód geotermalnych na cele ciepłownicze. Przy wyborze odwiertów przeznaczonych do likwidacji a planowanych do wykorzystania do celów geotermalnych, powinno zwracać się uwaga na zagadnienia związane z:</w:t>
      </w:r>
    </w:p>
    <w:p w14:paraId="437D004B" w14:textId="77777777" w:rsidR="005E72C5" w:rsidRPr="00463C82" w:rsidRDefault="005E72C5" w:rsidP="007D67B8">
      <w:pPr>
        <w:spacing w:after="0" w:line="360" w:lineRule="auto"/>
        <w:ind w:firstLine="708"/>
        <w:jc w:val="both"/>
        <w:rPr>
          <w:rFonts w:ascii="Arial Narrow" w:eastAsia="Calibri" w:hAnsi="Arial Narrow" w:cs="Times New Roman"/>
          <w:sz w:val="18"/>
        </w:rPr>
      </w:pPr>
    </w:p>
    <w:p w14:paraId="2227EDB0"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ekonomicznym uzasadnieniem opłacalności realizacji inwestycji, polegającej na budowie infrastruktury powierzchniowej łączącej istniejące otwory z pobliskimi odbiorcami energii oraz oszacowaniem zapotrzebowania na ciepło,</w:t>
      </w:r>
    </w:p>
    <w:p w14:paraId="70D6382D"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lastRenderedPageBreak/>
        <w:t>analizą dostaw ciepła do dużych odbiorców (np. ciepłownie miejskie w większych miejscowościach), gdyż na skutek dużych nakładów inwestycyjnych odwierty powinny być lokalizowane w bliskiej odległości od miast,</w:t>
      </w:r>
    </w:p>
    <w:p w14:paraId="6535FBE0"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wydajnością otworu, gdyż przy wielkości rzędu 150-180 m</w:t>
      </w:r>
      <w:r w:rsidRPr="00463C82">
        <w:rPr>
          <w:rFonts w:ascii="Arial Narrow" w:eastAsia="Calibri" w:hAnsi="Arial Narrow" w:cs="Arial"/>
          <w:vertAlign w:val="superscript"/>
        </w:rPr>
        <w:t>3</w:t>
      </w:r>
      <w:r w:rsidRPr="00463C82">
        <w:rPr>
          <w:rFonts w:ascii="Arial Narrow" w:eastAsia="Calibri" w:hAnsi="Arial Narrow" w:cs="Arial"/>
        </w:rPr>
        <w:t>/h stanowią górną możliwą granicę wydobycia z uwagi na wzrastające zapotrzebowanie pompy w otworze eksploatacyjnym na moc elektryczną, a także z uwagi na ograniczenia związane z procesem zatłaczania,</w:t>
      </w:r>
    </w:p>
    <w:p w14:paraId="630C9F02"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problemem depozycji minerałów w otworze i złożu w trakcie zatłaczania wód do otworu chłonnego, co może mieć duży wpływ na techniczną i ekonomiczną sprawność systemu eksploatacyjno-chłonnego,</w:t>
      </w:r>
    </w:p>
    <w:p w14:paraId="763CF95F"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problemem minimalizacji procesu korozji, gdyż zatłaczanie wód silnie korozyjnych do istniejącego wyposażenia wgłębnego może okazać się źródłem wielu kłopotów technicznych (m.in. utratą chłonności),</w:t>
      </w:r>
    </w:p>
    <w:p w14:paraId="1C37B610"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ilością pozyskiwanego ciepła, gdyż zastosowanie otworów wiertnicznych jako wymienników ciepła pozwala uzyskać od 100 kW do 250 kW ciepła (w połączeniu z wykorzystaniem pomp ciepła) do ogrzewania pojedynczych budynków (szkoły, hotele, itp.).</w:t>
      </w:r>
    </w:p>
    <w:p w14:paraId="205043BB" w14:textId="77777777" w:rsidR="007D67B8" w:rsidRPr="00463C82" w:rsidRDefault="007D67B8" w:rsidP="007D67B8">
      <w:pPr>
        <w:autoSpaceDE w:val="0"/>
        <w:autoSpaceDN w:val="0"/>
        <w:adjustRightInd w:val="0"/>
        <w:spacing w:after="0" w:line="360" w:lineRule="auto"/>
        <w:jc w:val="both"/>
        <w:rPr>
          <w:rFonts w:ascii="Calibri" w:eastAsia="Calibri" w:hAnsi="Calibri" w:cs="Times New Roman"/>
          <w:color w:val="000000"/>
        </w:rPr>
      </w:pPr>
    </w:p>
    <w:p w14:paraId="42430E16"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Reasumując, wykorzystanie energii wód geotermalnych powinno mieć pozytywny wpływ na środowisko naturalne, pod warunkiem spełnienia przez te instalacje wszystkich wymogów stawianych nowoczesnym inwestycjom energetycznym. Jednakże można wskazać ogólne działania mogące minimalizować negatywny wpływów energetyki geotermalnej na środowisko:</w:t>
      </w:r>
    </w:p>
    <w:p w14:paraId="218041D4"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p>
    <w:p w14:paraId="506A21B4"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wybór instalacji umożliwiających kompleksowe zagospodarowanie zasobów do produkcji energii elektrycznej, cieplnej oraz do celów balneologicznych,</w:t>
      </w:r>
    </w:p>
    <w:p w14:paraId="129BDF5E"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zachowanie możliwych zasad i środków ostrożności uniemożliwiających przedostawanie się substancji ropopochodnych do środowiska gruntowo - wodnego w trakcie przeprowadzania prowadzenia prac związanych z wykorzystaniem odwiertów,</w:t>
      </w:r>
    </w:p>
    <w:p w14:paraId="00D4DEFC"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konieczność czyszczenia wody przed zatłoczeniem do złoża.</w:t>
      </w:r>
    </w:p>
    <w:p w14:paraId="017B281E" w14:textId="77777777" w:rsidR="007D67B8" w:rsidRPr="00463C82" w:rsidRDefault="007D67B8" w:rsidP="007D67B8">
      <w:pPr>
        <w:spacing w:after="0" w:line="360" w:lineRule="auto"/>
        <w:rPr>
          <w:rFonts w:ascii="Arial Narrow" w:eastAsia="Calibri" w:hAnsi="Arial Narrow" w:cs="Times New Roman"/>
          <w:b/>
          <w:sz w:val="18"/>
        </w:rPr>
      </w:pPr>
    </w:p>
    <w:p w14:paraId="6CBEADB6" w14:textId="11D960A8" w:rsidR="007D67B8" w:rsidRPr="00463C82" w:rsidRDefault="00E84247" w:rsidP="00403CA4">
      <w:pPr>
        <w:pStyle w:val="Nagwek4"/>
        <w:spacing w:after="0" w:line="360" w:lineRule="auto"/>
        <w:jc w:val="left"/>
        <w:rPr>
          <w:lang w:eastAsia="pl-PL"/>
        </w:rPr>
      </w:pPr>
      <w:bookmarkStart w:id="287" w:name="_Toc521315554"/>
      <w:r w:rsidRPr="00463C82">
        <w:rPr>
          <w:lang w:eastAsia="pl-PL"/>
        </w:rPr>
        <w:t>7</w:t>
      </w:r>
      <w:r w:rsidR="007D67B8" w:rsidRPr="00463C82">
        <w:rPr>
          <w:lang w:eastAsia="pl-PL"/>
        </w:rPr>
        <w:t>.1.3.7. Oddziaływanie inwestycji związanych z wykorzystaniem energii biomasy i biogazu</w:t>
      </w:r>
      <w:bookmarkEnd w:id="287"/>
    </w:p>
    <w:p w14:paraId="6A1B07E6"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p>
    <w:p w14:paraId="3A981D8F" w14:textId="77777777" w:rsidR="00EB7ED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Zgodnie z ustawą z dnia 25 sierpnia 2006 r. o biokomponentach i biopaliwach ciekłych (Dz. U. z 2017r, poz. 285 z późń. zm.) pod pojęciem biomasy rozumiemy stałe lub ciekłe substancje pochodzenia roślinnego lub zwierzęcego, które ulegają biodegradacji, pochodzące z produktów, odpadów i pozostałości z produkcji rolnej oraz leśnej, przemysłu przetwarzającego ich produkty, a także części pozostałych odpadów, które ulegają biodegradacji, a w szczególności surowce rolnicze. Wprowadzania produkcji na cele energetyczne, oprócz korzyści wynikających z zastosowania odnawialnego źródła energii, może także wpływać na inne elementy środowiska.</w:t>
      </w:r>
    </w:p>
    <w:p w14:paraId="03086311" w14:textId="2C1C8E18" w:rsidR="007D67B8" w:rsidRPr="00463C82" w:rsidRDefault="007D67B8" w:rsidP="00EB7ED8">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lastRenderedPageBreak/>
        <w:t xml:space="preserve"> Często podnoszony jest problem utraty bioróżnorodności na obszar użytkowanych rolniczo. Powstawanie monokultur uprawowych znacząco może się przyczynić do redukcji występowania na danym terenie gatunków naturalnych, które występują na obecnych, różnicowanych obszarach rolnych. Zwiększenie powierzchni użytków rolnych może doprowadzić do strat zarówno w populacji zwierząt jak i roślin oraz negatywnie wpływać na ekosystemy.</w:t>
      </w:r>
      <w:r w:rsidR="00EB7ED8" w:rsidRPr="00463C82">
        <w:rPr>
          <w:rFonts w:ascii="Arial Narrow" w:eastAsia="Calibri" w:hAnsi="Arial Narrow" w:cs="Times New Roman"/>
        </w:rPr>
        <w:t xml:space="preserve"> </w:t>
      </w:r>
      <w:r w:rsidRPr="00463C82">
        <w:rPr>
          <w:rFonts w:ascii="Arial Narrow" w:eastAsia="Calibri" w:hAnsi="Arial Narrow" w:cs="Times New Roman"/>
        </w:rPr>
        <w:t xml:space="preserve">W przypadku biogazowni rolniczych jak jeden z głównych obszarów konfliktowych wskazuje się obawy społeczne związane z emisją odorów. Jednakże właściwie zaprojektowana i eksploatowana biogazownia nie powinna być uciążliwa dla otoczenia. Uciążliwość tego typu instalacji wynika z konieczności dostarczenia surowca i przechowywania go na terenie wydzielonym pod biogazownie. </w:t>
      </w:r>
    </w:p>
    <w:p w14:paraId="73CD3959"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p>
    <w:p w14:paraId="231DF1B0"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Rozwiązania techniczne obecnie stosowane spowodowały, że potencjalne oddziaływanie biogazowni rolniczej na środowisko w znacznym stopniu zostało ograniczone. Rozwiązaniem tego problemu jest zastosowywanie zamkniętego systemu procesu fermentacji, w wyniku którego następuje znaczny spadek emisji niepożądanych zapachów. Dowóz surowca z zewnątrz powoduje również zwiększony ruch na trasach dojazdowych do instalacji, co potencjalnie może być odbierane jako uciążliwość przez lokalną społeczność. Co więcej, transport może zakłócić funkcjonowanie danych miejscowości stwarzać zagrożeniem dla obszarów cennych kulturowo czy wykorzystywanych dla turystyki. Aby wpłynąć na zmianę nastawienia lokalnej społeczności do tego typu inwestycji, inwestorzy biogazowni w porozumieniu z władzami samorządowymi, powinien tworzyć dialog ze społecznością lokalną, tworzyć dobre relacje z sąsiadami, a w przypadku wystąpienia konfliktu wspólnie znaleźć kompromisowe rozwiązanie problemu.</w:t>
      </w:r>
    </w:p>
    <w:p w14:paraId="5B5DBA96" w14:textId="77777777" w:rsidR="00E84247" w:rsidRPr="00463C82" w:rsidRDefault="00E84247" w:rsidP="007D67B8">
      <w:pPr>
        <w:autoSpaceDE w:val="0"/>
        <w:autoSpaceDN w:val="0"/>
        <w:adjustRightInd w:val="0"/>
        <w:spacing w:after="0" w:line="360" w:lineRule="auto"/>
        <w:ind w:firstLine="708"/>
        <w:jc w:val="both"/>
        <w:rPr>
          <w:rFonts w:ascii="Arial Narrow" w:eastAsia="Calibri" w:hAnsi="Arial Narrow" w:cs="Arial"/>
        </w:rPr>
      </w:pPr>
    </w:p>
    <w:p w14:paraId="45B76454"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Arial"/>
        </w:rPr>
      </w:pPr>
      <w:r w:rsidRPr="00463C82">
        <w:rPr>
          <w:rFonts w:ascii="Arial Narrow" w:eastAsia="Calibri" w:hAnsi="Arial Narrow" w:cs="Arial"/>
        </w:rPr>
        <w:t>Działalność biogazowni rolniczych może wpływać na:</w:t>
      </w:r>
    </w:p>
    <w:p w14:paraId="2790CDA6"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Arial"/>
          <w:sz w:val="20"/>
        </w:rPr>
      </w:pPr>
    </w:p>
    <w:p w14:paraId="792E18B1"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stan zanieczyszczenia powietrze atmosferyczne - poprzez emisję substancji takich jak: dwutlenek azotu, dwutlenek siarki, tlenek węgla, pył, węglowodory aromatyczne oraz nienormowanych substancje odorowe (siarkowodór),</w:t>
      </w:r>
    </w:p>
    <w:p w14:paraId="787631C3"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środowisko gruntowo-wodne - na skutek poboru wód, zanieczyszczenia wód ściekami i wodami opadowymi, zwłaszcza związkami azotu,</w:t>
      </w:r>
    </w:p>
    <w:p w14:paraId="69600298"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emisję hałasu od urządzeń technicznych oraz środków transportu,</w:t>
      </w:r>
    </w:p>
    <w:p w14:paraId="23506BB2"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emisję odorów z transportowanych ładunków, awaryjne wycieki,</w:t>
      </w:r>
    </w:p>
    <w:p w14:paraId="5F404369"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wydostanie się transportowanej masy na drogę i przyległe grunty z możliwością zanieczyszczenia</w:t>
      </w:r>
      <w:r w:rsidRPr="00463C82">
        <w:rPr>
          <w:rFonts w:ascii="Arial Narrow" w:eastAsia="Calibri" w:hAnsi="Arial Narrow" w:cs="Arial"/>
        </w:rPr>
        <w:br/>
        <w:t>wody,</w:t>
      </w:r>
    </w:p>
    <w:p w14:paraId="3F66F261"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pęknięcia zbiorników i wydostanie się przygotowywanej masy z możliwością zanieczyszczenia wody, powodując prawdopodobieństwo zagrożeń bakteriologicznych,</w:t>
      </w:r>
    </w:p>
    <w:p w14:paraId="6B6D47E8" w14:textId="77777777"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emisję siarkowodoru oraz, w skrajnych przypadkach, wybuchy biogazu.</w:t>
      </w:r>
    </w:p>
    <w:p w14:paraId="35CBF71E" w14:textId="77777777" w:rsidR="00E84247" w:rsidRPr="00463C82" w:rsidRDefault="00E84247" w:rsidP="00E84247"/>
    <w:p w14:paraId="39637327" w14:textId="1C00CE20" w:rsidR="001528CD" w:rsidRPr="00463C82" w:rsidRDefault="00E84247" w:rsidP="001528CD">
      <w:pPr>
        <w:pStyle w:val="Nagwek4"/>
        <w:spacing w:after="0" w:line="360" w:lineRule="auto"/>
        <w:jc w:val="left"/>
        <w:rPr>
          <w:lang w:eastAsia="pl-PL"/>
        </w:rPr>
      </w:pPr>
      <w:bookmarkStart w:id="288" w:name="_Toc521315555"/>
      <w:r w:rsidRPr="00463C82">
        <w:rPr>
          <w:lang w:eastAsia="pl-PL"/>
        </w:rPr>
        <w:lastRenderedPageBreak/>
        <w:t>7</w:t>
      </w:r>
      <w:r w:rsidR="001528CD" w:rsidRPr="00463C82">
        <w:rPr>
          <w:lang w:eastAsia="pl-PL"/>
        </w:rPr>
        <w:t>.1.3.8. Podsumowanie</w:t>
      </w:r>
      <w:bookmarkEnd w:id="288"/>
    </w:p>
    <w:p w14:paraId="37456141" w14:textId="77777777" w:rsidR="001528CD" w:rsidRPr="00463C82" w:rsidRDefault="001528CD" w:rsidP="001528CD">
      <w:pPr>
        <w:autoSpaceDE w:val="0"/>
        <w:autoSpaceDN w:val="0"/>
        <w:adjustRightInd w:val="0"/>
        <w:spacing w:after="0" w:line="360" w:lineRule="auto"/>
        <w:ind w:firstLine="708"/>
        <w:jc w:val="both"/>
        <w:rPr>
          <w:rFonts w:ascii="Arial Narrow" w:eastAsia="Calibri" w:hAnsi="Arial Narrow" w:cs="Times New Roman"/>
          <w:sz w:val="18"/>
        </w:rPr>
      </w:pPr>
    </w:p>
    <w:p w14:paraId="0D7F4B33" w14:textId="720A3E95" w:rsidR="007D67B8" w:rsidRPr="00463C82" w:rsidRDefault="007D67B8" w:rsidP="007D67B8">
      <w:pPr>
        <w:autoSpaceDE w:val="0"/>
        <w:autoSpaceDN w:val="0"/>
        <w:adjustRightInd w:val="0"/>
        <w:spacing w:after="0" w:line="360" w:lineRule="auto"/>
        <w:ind w:firstLine="708"/>
        <w:jc w:val="both"/>
        <w:rPr>
          <w:rFonts w:ascii="Arial Narrow" w:eastAsia="Calibri" w:hAnsi="Arial Narrow" w:cs="Arial"/>
        </w:rPr>
      </w:pPr>
      <w:r w:rsidRPr="00463C82">
        <w:rPr>
          <w:rFonts w:ascii="Arial Narrow" w:eastAsia="Calibri" w:hAnsi="Arial Narrow" w:cs="Arial"/>
        </w:rPr>
        <w:t xml:space="preserve">Możliwości wykorzystanie poszczególnych OZE musi być poparta badaniami na podstawie których określone zostaną możliwości </w:t>
      </w:r>
      <w:r w:rsidR="00B1027D">
        <w:rPr>
          <w:rFonts w:ascii="Arial Narrow" w:eastAsia="Calibri" w:hAnsi="Arial Narrow" w:cs="Arial"/>
        </w:rPr>
        <w:t>Gminy Reszel</w:t>
      </w:r>
      <w:r w:rsidRPr="00463C82">
        <w:rPr>
          <w:rFonts w:ascii="Arial Narrow" w:eastAsia="Calibri" w:hAnsi="Arial Narrow" w:cs="Arial"/>
        </w:rPr>
        <w:t>. Niemniej jednak sugeruje się wykorzystywać potencjał zgodnie z poniższymi priorytetami.</w:t>
      </w:r>
    </w:p>
    <w:p w14:paraId="428707F8" w14:textId="77777777" w:rsidR="007D67B8" w:rsidRPr="00463C82" w:rsidRDefault="007D67B8" w:rsidP="007D67B8">
      <w:pPr>
        <w:autoSpaceDE w:val="0"/>
        <w:autoSpaceDN w:val="0"/>
        <w:adjustRightInd w:val="0"/>
        <w:spacing w:after="0" w:line="360" w:lineRule="auto"/>
        <w:ind w:firstLine="708"/>
        <w:jc w:val="both"/>
        <w:rPr>
          <w:rFonts w:ascii="Arial Narrow" w:eastAsia="Calibri" w:hAnsi="Arial Narrow" w:cs="Arial"/>
          <w:sz w:val="18"/>
        </w:rPr>
      </w:pPr>
    </w:p>
    <w:p w14:paraId="67749EDE" w14:textId="5F9918A4"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b/>
        </w:rPr>
        <w:t>Priorytet I</w:t>
      </w:r>
      <w:r w:rsidRPr="00463C82">
        <w:rPr>
          <w:rFonts w:ascii="Arial Narrow" w:eastAsia="Calibri" w:hAnsi="Arial Narrow" w:cs="Arial"/>
        </w:rPr>
        <w:t xml:space="preserve"> - </w:t>
      </w:r>
      <w:r w:rsidR="00BF3AAD" w:rsidRPr="00463C82">
        <w:rPr>
          <w:rFonts w:ascii="Arial Narrow" w:eastAsia="Calibri" w:hAnsi="Arial Narrow" w:cs="Arial"/>
        </w:rPr>
        <w:t>energia słoneczna,</w:t>
      </w:r>
    </w:p>
    <w:p w14:paraId="7FFFA574" w14:textId="0C060FCE" w:rsidR="007D67B8" w:rsidRPr="00463C82" w:rsidRDefault="007D67B8"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b/>
        </w:rPr>
        <w:t>Priorytet II</w:t>
      </w:r>
      <w:r w:rsidRPr="00463C82">
        <w:rPr>
          <w:rFonts w:ascii="Arial Narrow" w:eastAsia="Calibri" w:hAnsi="Arial Narrow" w:cs="Arial"/>
        </w:rPr>
        <w:t xml:space="preserve"> - </w:t>
      </w:r>
      <w:r w:rsidR="00BF3AAD" w:rsidRPr="00463C82">
        <w:rPr>
          <w:rFonts w:ascii="Arial Narrow" w:eastAsia="Calibri" w:hAnsi="Arial Narrow" w:cs="Arial"/>
        </w:rPr>
        <w:t>energia biomasy i biogazu,</w:t>
      </w:r>
    </w:p>
    <w:p w14:paraId="0D7B482F" w14:textId="38546404" w:rsidR="007D67B8" w:rsidRPr="00463C82" w:rsidRDefault="00120C0C"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b/>
        </w:rPr>
        <w:t>Priorytet III</w:t>
      </w:r>
      <w:r w:rsidR="007D67B8" w:rsidRPr="00463C82">
        <w:rPr>
          <w:rFonts w:ascii="Arial Narrow" w:eastAsia="Calibri" w:hAnsi="Arial Narrow" w:cs="Arial"/>
        </w:rPr>
        <w:t xml:space="preserve"> - energia wodna,</w:t>
      </w:r>
    </w:p>
    <w:p w14:paraId="4D8CDC0F" w14:textId="13626B91" w:rsidR="007D67B8" w:rsidRPr="00463C82" w:rsidRDefault="00480B06" w:rsidP="007D67B8">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b/>
        </w:rPr>
        <w:t xml:space="preserve">Priorytet </w:t>
      </w:r>
      <w:r w:rsidR="00120C0C" w:rsidRPr="00463C82">
        <w:rPr>
          <w:rFonts w:ascii="Arial Narrow" w:eastAsia="Calibri" w:hAnsi="Arial Narrow" w:cs="Arial"/>
          <w:b/>
        </w:rPr>
        <w:t>IV</w:t>
      </w:r>
      <w:r w:rsidR="007D67B8" w:rsidRPr="00463C82">
        <w:rPr>
          <w:rFonts w:ascii="Arial Narrow" w:eastAsia="Calibri" w:hAnsi="Arial Narrow" w:cs="Arial"/>
        </w:rPr>
        <w:t xml:space="preserve">  - energia geotermalna,</w:t>
      </w:r>
    </w:p>
    <w:p w14:paraId="15DADCDF" w14:textId="1B498C0E" w:rsidR="00120C0C" w:rsidRPr="00463C82" w:rsidRDefault="00120C0C" w:rsidP="00120C0C">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b/>
        </w:rPr>
        <w:t>Priorytet V</w:t>
      </w:r>
      <w:r w:rsidRPr="00463C82">
        <w:rPr>
          <w:rFonts w:ascii="Arial Narrow" w:eastAsia="Calibri" w:hAnsi="Arial Narrow" w:cs="Arial"/>
        </w:rPr>
        <w:t xml:space="preserve"> - energia wiatrowa.</w:t>
      </w:r>
    </w:p>
    <w:p w14:paraId="0456ED51" w14:textId="77777777" w:rsidR="00120C0C" w:rsidRPr="00463C82" w:rsidRDefault="00120C0C" w:rsidP="00120C0C">
      <w:pPr>
        <w:autoSpaceDE w:val="0"/>
        <w:autoSpaceDN w:val="0"/>
        <w:adjustRightInd w:val="0"/>
        <w:spacing w:after="0" w:line="360" w:lineRule="auto"/>
        <w:ind w:left="720"/>
        <w:jc w:val="both"/>
        <w:rPr>
          <w:rFonts w:ascii="Arial Narrow" w:eastAsia="Calibri" w:hAnsi="Arial Narrow" w:cs="Arial"/>
          <w:sz w:val="18"/>
        </w:rPr>
      </w:pPr>
    </w:p>
    <w:p w14:paraId="3ED93DBF" w14:textId="0F51F68F" w:rsidR="00AD0FF9" w:rsidRPr="00463C82" w:rsidRDefault="00A94AD6" w:rsidP="00AD0FF9">
      <w:pPr>
        <w:autoSpaceDE w:val="0"/>
        <w:autoSpaceDN w:val="0"/>
        <w:adjustRightInd w:val="0"/>
        <w:spacing w:after="0" w:line="360" w:lineRule="auto"/>
        <w:jc w:val="center"/>
        <w:rPr>
          <w:rFonts w:ascii="Arial Narrow" w:eastAsia="Calibri" w:hAnsi="Arial Narrow" w:cs="Arial"/>
          <w:b/>
          <w:i/>
        </w:rPr>
      </w:pPr>
      <w:r w:rsidRPr="00463C82">
        <w:rPr>
          <w:rFonts w:ascii="Arial Narrow" w:eastAsia="Calibri" w:hAnsi="Arial Narrow" w:cs="Arial"/>
          <w:b/>
          <w:i/>
        </w:rPr>
        <w:t>N</w:t>
      </w:r>
      <w:r w:rsidR="00A428AC" w:rsidRPr="00463C82">
        <w:rPr>
          <w:rFonts w:ascii="Arial Narrow" w:eastAsia="Calibri" w:hAnsi="Arial Narrow" w:cs="Arial"/>
          <w:b/>
          <w:i/>
        </w:rPr>
        <w:t xml:space="preserve">a podstawie </w:t>
      </w:r>
      <w:r w:rsidR="00AD0FF9" w:rsidRPr="00463C82">
        <w:rPr>
          <w:rFonts w:ascii="Arial Narrow" w:eastAsia="Calibri" w:hAnsi="Arial Narrow" w:cs="Arial"/>
          <w:b/>
          <w:i/>
        </w:rPr>
        <w:t>powyższych informacji</w:t>
      </w:r>
      <w:r w:rsidR="00A428AC" w:rsidRPr="00463C82">
        <w:rPr>
          <w:rFonts w:ascii="Arial Narrow" w:eastAsia="Calibri" w:hAnsi="Arial Narrow" w:cs="Arial"/>
          <w:b/>
          <w:i/>
        </w:rPr>
        <w:t xml:space="preserve"> zasięg potencjalnych oddziaływań ograniczał się będzie wyłącznie do terenu </w:t>
      </w:r>
      <w:r w:rsidR="00E80F37" w:rsidRPr="00463C82">
        <w:rPr>
          <w:rFonts w:ascii="Arial Narrow" w:eastAsia="Calibri" w:hAnsi="Arial Narrow" w:cs="Arial"/>
          <w:b/>
          <w:i/>
        </w:rPr>
        <w:t>Gminy Reszel</w:t>
      </w:r>
      <w:r w:rsidR="00A428AC" w:rsidRPr="00463C82">
        <w:rPr>
          <w:rFonts w:ascii="Arial Narrow" w:eastAsia="Calibri" w:hAnsi="Arial Narrow" w:cs="Arial"/>
          <w:b/>
          <w:i/>
        </w:rPr>
        <w:t xml:space="preserve">. Realizacja poszczególnych </w:t>
      </w:r>
      <w:r w:rsidRPr="00463C82">
        <w:rPr>
          <w:rFonts w:ascii="Arial Narrow" w:eastAsia="Calibri" w:hAnsi="Arial Narrow" w:cs="Arial"/>
          <w:b/>
          <w:i/>
        </w:rPr>
        <w:t>zamierzeń inwestycyjnych</w:t>
      </w:r>
      <w:r w:rsidR="00A428AC" w:rsidRPr="00463C82">
        <w:rPr>
          <w:rFonts w:ascii="Arial Narrow" w:eastAsia="Calibri" w:hAnsi="Arial Narrow" w:cs="Arial"/>
          <w:b/>
          <w:i/>
        </w:rPr>
        <w:t xml:space="preserve"> </w:t>
      </w:r>
      <w:r w:rsidRPr="00463C82">
        <w:rPr>
          <w:rFonts w:ascii="Arial Narrow" w:eastAsia="Calibri" w:hAnsi="Arial Narrow" w:cs="Arial"/>
          <w:b/>
          <w:i/>
        </w:rPr>
        <w:t xml:space="preserve">zgodnie z zastosowaniem najlepszych dostępnych technik oraz zgodnie z obowiązującymi przepisami prawa </w:t>
      </w:r>
      <w:r w:rsidR="00A428AC" w:rsidRPr="00463C82">
        <w:rPr>
          <w:rFonts w:ascii="Arial Narrow" w:eastAsia="Calibri" w:hAnsi="Arial Narrow" w:cs="Arial"/>
          <w:b/>
          <w:i/>
        </w:rPr>
        <w:t>nie stanowi</w:t>
      </w:r>
      <w:r w:rsidRPr="00463C82">
        <w:rPr>
          <w:rFonts w:ascii="Arial Narrow" w:eastAsia="Calibri" w:hAnsi="Arial Narrow" w:cs="Arial"/>
          <w:b/>
          <w:i/>
        </w:rPr>
        <w:t xml:space="preserve"> zagrożenia dla obszarów chronionych terenu</w:t>
      </w:r>
      <w:r w:rsidR="00BF3AAD" w:rsidRPr="00463C82">
        <w:rPr>
          <w:rFonts w:ascii="Arial Narrow" w:eastAsia="Calibri" w:hAnsi="Arial Narrow" w:cs="Arial"/>
          <w:b/>
          <w:i/>
        </w:rPr>
        <w:t xml:space="preserve"> </w:t>
      </w:r>
      <w:r w:rsidR="00B1027D">
        <w:rPr>
          <w:rFonts w:ascii="Arial Narrow" w:eastAsia="Calibri" w:hAnsi="Arial Narrow" w:cs="Arial"/>
          <w:b/>
          <w:i/>
        </w:rPr>
        <w:t>Gminy</w:t>
      </w:r>
      <w:r w:rsidRPr="00463C82">
        <w:rPr>
          <w:rFonts w:ascii="Arial Narrow" w:eastAsia="Calibri" w:hAnsi="Arial Narrow" w:cs="Arial"/>
          <w:b/>
          <w:i/>
        </w:rPr>
        <w:t xml:space="preserve"> jak i </w:t>
      </w:r>
      <w:r w:rsidR="00120C0C" w:rsidRPr="00463C82">
        <w:rPr>
          <w:rFonts w:ascii="Arial Narrow" w:eastAsia="Calibri" w:hAnsi="Arial Narrow" w:cs="Arial"/>
          <w:b/>
          <w:i/>
        </w:rPr>
        <w:t xml:space="preserve">obszarów </w:t>
      </w:r>
      <w:r w:rsidRPr="00463C82">
        <w:rPr>
          <w:rFonts w:ascii="Arial Narrow" w:eastAsia="Calibri" w:hAnsi="Arial Narrow" w:cs="Arial"/>
          <w:b/>
          <w:i/>
        </w:rPr>
        <w:t>ościennych.</w:t>
      </w:r>
      <w:r w:rsidR="00AD0FF9" w:rsidRPr="00463C82">
        <w:rPr>
          <w:rFonts w:ascii="Arial Narrow" w:eastAsia="Calibri" w:hAnsi="Arial Narrow" w:cs="Arial"/>
          <w:b/>
          <w:i/>
        </w:rPr>
        <w:t xml:space="preserve"> </w:t>
      </w:r>
    </w:p>
    <w:p w14:paraId="5D68EBBE" w14:textId="77777777" w:rsidR="00AD0FF9" w:rsidRPr="00463C82" w:rsidRDefault="00AD0FF9" w:rsidP="00AD0FF9">
      <w:pPr>
        <w:autoSpaceDE w:val="0"/>
        <w:autoSpaceDN w:val="0"/>
        <w:adjustRightInd w:val="0"/>
        <w:spacing w:after="0" w:line="360" w:lineRule="auto"/>
        <w:jc w:val="center"/>
        <w:rPr>
          <w:rFonts w:ascii="Arial Narrow" w:eastAsia="Calibri" w:hAnsi="Arial Narrow" w:cs="Arial"/>
          <w:b/>
          <w:i/>
          <w:sz w:val="12"/>
        </w:rPr>
      </w:pPr>
    </w:p>
    <w:p w14:paraId="1D28C319" w14:textId="77777777" w:rsidR="00AD0FF9" w:rsidRPr="00463C82" w:rsidRDefault="00AD0FF9" w:rsidP="00AD0FF9">
      <w:pPr>
        <w:autoSpaceDE w:val="0"/>
        <w:autoSpaceDN w:val="0"/>
        <w:adjustRightInd w:val="0"/>
        <w:spacing w:after="0" w:line="360" w:lineRule="auto"/>
        <w:jc w:val="center"/>
        <w:rPr>
          <w:rFonts w:ascii="Arial Narrow" w:eastAsia="Calibri" w:hAnsi="Arial Narrow" w:cs="Arial"/>
          <w:b/>
          <w:i/>
        </w:rPr>
      </w:pPr>
      <w:r w:rsidRPr="00463C82">
        <w:rPr>
          <w:rFonts w:ascii="Arial Narrow" w:eastAsia="Calibri" w:hAnsi="Arial Narrow" w:cs="Arial"/>
          <w:b/>
          <w:i/>
        </w:rPr>
        <w:t xml:space="preserve">Szczegółowe informacje zawarto w rozdziale </w:t>
      </w:r>
    </w:p>
    <w:p w14:paraId="4F2B238A" w14:textId="4BBD0715" w:rsidR="00AD0FF9" w:rsidRPr="00463C82" w:rsidRDefault="00AD0FF9" w:rsidP="00AD0FF9">
      <w:pPr>
        <w:autoSpaceDE w:val="0"/>
        <w:autoSpaceDN w:val="0"/>
        <w:adjustRightInd w:val="0"/>
        <w:spacing w:after="0" w:line="360" w:lineRule="auto"/>
        <w:jc w:val="center"/>
        <w:rPr>
          <w:rFonts w:ascii="Arial Narrow" w:eastAsia="Calibri" w:hAnsi="Arial Narrow" w:cs="Arial"/>
          <w:i/>
        </w:rPr>
      </w:pPr>
      <w:r w:rsidRPr="00463C82">
        <w:rPr>
          <w:rFonts w:ascii="Arial Narrow" w:eastAsia="Calibri" w:hAnsi="Arial Narrow" w:cs="Arial"/>
          <w:b/>
          <w:i/>
        </w:rPr>
        <w:t>7.2. Obszary chronione w procedurze inwestycyjnej.</w:t>
      </w:r>
    </w:p>
    <w:p w14:paraId="381FAC80" w14:textId="77777777" w:rsidR="00E80F37" w:rsidRPr="00463C82" w:rsidRDefault="00E80F37" w:rsidP="000435DF">
      <w:pPr>
        <w:pStyle w:val="Nagwek3"/>
        <w:spacing w:before="0" w:beforeAutospacing="0" w:after="0" w:afterAutospacing="0" w:line="360" w:lineRule="auto"/>
        <w:rPr>
          <w:rFonts w:ascii="Arial Narrow" w:eastAsia="Calibri" w:hAnsi="Arial Narrow"/>
          <w:b w:val="0"/>
          <w:i/>
          <w:sz w:val="18"/>
          <w:szCs w:val="22"/>
        </w:rPr>
      </w:pPr>
    </w:p>
    <w:p w14:paraId="4884F66C" w14:textId="4F56DF9E" w:rsidR="005C6FBA" w:rsidRPr="00463C82" w:rsidRDefault="00E84247" w:rsidP="000435DF">
      <w:pPr>
        <w:pStyle w:val="Nagwek3"/>
        <w:spacing w:before="0" w:beforeAutospacing="0" w:after="0" w:afterAutospacing="0" w:line="360" w:lineRule="auto"/>
        <w:rPr>
          <w:rFonts w:ascii="Arial Narrow" w:eastAsia="Calibri" w:hAnsi="Arial Narrow"/>
          <w:b w:val="0"/>
          <w:i/>
          <w:sz w:val="22"/>
          <w:szCs w:val="22"/>
        </w:rPr>
      </w:pPr>
      <w:bookmarkStart w:id="289" w:name="_Toc521315556"/>
      <w:r w:rsidRPr="00463C82">
        <w:rPr>
          <w:rFonts w:ascii="Arial Narrow" w:eastAsia="Calibri" w:hAnsi="Arial Narrow"/>
          <w:b w:val="0"/>
          <w:i/>
          <w:sz w:val="22"/>
          <w:szCs w:val="22"/>
        </w:rPr>
        <w:t>7</w:t>
      </w:r>
      <w:r w:rsidR="005C6FBA" w:rsidRPr="00463C82">
        <w:rPr>
          <w:rFonts w:ascii="Arial Narrow" w:eastAsia="Calibri" w:hAnsi="Arial Narrow"/>
          <w:b w:val="0"/>
          <w:i/>
          <w:sz w:val="22"/>
          <w:szCs w:val="22"/>
        </w:rPr>
        <w:t>.1.4. Wpływ na zdrowie i życie ludzi</w:t>
      </w:r>
      <w:bookmarkEnd w:id="289"/>
    </w:p>
    <w:p w14:paraId="2FEE74B6" w14:textId="77777777" w:rsidR="005C6FBA" w:rsidRPr="00463C82" w:rsidRDefault="005C6FBA" w:rsidP="005C6FBA">
      <w:pPr>
        <w:spacing w:after="0" w:line="360" w:lineRule="auto"/>
        <w:jc w:val="both"/>
        <w:outlineLvl w:val="2"/>
        <w:rPr>
          <w:rFonts w:ascii="Arial Narrow" w:eastAsia="Calibri" w:hAnsi="Arial Narrow" w:cs="Times New Roman"/>
          <w:i/>
          <w:sz w:val="16"/>
          <w:lang w:eastAsia="pl-PL"/>
        </w:rPr>
      </w:pPr>
    </w:p>
    <w:p w14:paraId="69A19E77" w14:textId="77777777" w:rsidR="00D41307" w:rsidRPr="00463C82" w:rsidRDefault="00D41307" w:rsidP="00D41307">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Realizacja działań zapisanych w Projekcie będzie wywierała pozytywny wpływ na ludzi, zwłaszcza poprawiając komfort ich życia. Przewiduje się krótkoterminowe negatywne oddziaływanie hałasu na mieszkańców Gminy podczas realizacji konkretnych zadań. Emisja hałasu związana będzie głównie z realizacją działań inwestycyjnych, tj. modernizacja i budowa sieci cieplnej, gazowej, termomodernizacja budynków, budowa inwestycji związanych z wykorzystaniem energii odnawialnej.</w:t>
      </w:r>
    </w:p>
    <w:p w14:paraId="784934E9" w14:textId="77777777" w:rsidR="00D41307" w:rsidRPr="00463C82" w:rsidRDefault="00D41307" w:rsidP="00D41307">
      <w:pPr>
        <w:autoSpaceDE w:val="0"/>
        <w:autoSpaceDN w:val="0"/>
        <w:adjustRightInd w:val="0"/>
        <w:spacing w:after="0" w:line="360" w:lineRule="auto"/>
        <w:jc w:val="both"/>
        <w:rPr>
          <w:rFonts w:ascii="Arial Narrow" w:eastAsia="Calibri" w:hAnsi="Arial Narrow" w:cs="Arial"/>
          <w:sz w:val="12"/>
          <w:lang w:eastAsia="pl-PL"/>
        </w:rPr>
      </w:pPr>
    </w:p>
    <w:p w14:paraId="2B7FCE40" w14:textId="779ABAFF" w:rsidR="00D41307" w:rsidRPr="00463C82" w:rsidRDefault="00D41307" w:rsidP="00D41307">
      <w:pPr>
        <w:spacing w:after="0" w:line="360" w:lineRule="auto"/>
        <w:jc w:val="center"/>
        <w:rPr>
          <w:rFonts w:ascii="Arial Narrow" w:eastAsia="Calibri" w:hAnsi="Arial Narrow" w:cs="Arial"/>
          <w:b/>
          <w:lang w:eastAsia="pl-PL"/>
        </w:rPr>
      </w:pPr>
      <w:r w:rsidRPr="00463C82">
        <w:rPr>
          <w:rFonts w:ascii="Arial Narrow" w:eastAsia="Calibri" w:hAnsi="Arial Narrow" w:cs="Arial"/>
          <w:b/>
          <w:lang w:eastAsia="pl-PL"/>
        </w:rPr>
        <w:t>W przypadku elektrowni wiatrowych należy kierować się zapisami ustawy z dnia 20 maja 2016r.            o inwestycjach w zakresie elektrowni wiatrowych (Dz. U. z 2016r. poz.961 z późn. zm.).  Ustawa określa warunki i tryb lokalizacji i budowy elektrowni wiatrowych oraz warunki lokalizacji w sąsiedztwie istniejącej albo planowanej zabudowy mieszkaniowej.</w:t>
      </w:r>
    </w:p>
    <w:p w14:paraId="3F7A2536" w14:textId="77777777" w:rsidR="005C6FBA" w:rsidRPr="00463C82" w:rsidRDefault="005C6FBA" w:rsidP="005C6FBA">
      <w:pPr>
        <w:autoSpaceDE w:val="0"/>
        <w:autoSpaceDN w:val="0"/>
        <w:adjustRightInd w:val="0"/>
        <w:spacing w:after="0" w:line="360" w:lineRule="auto"/>
        <w:jc w:val="both"/>
        <w:rPr>
          <w:rFonts w:ascii="Arial Narrow" w:eastAsia="Calibri" w:hAnsi="Arial Narrow" w:cs="Arial"/>
          <w:sz w:val="14"/>
          <w:lang w:eastAsia="pl-PL"/>
        </w:rPr>
      </w:pPr>
    </w:p>
    <w:p w14:paraId="55955B6C" w14:textId="77777777" w:rsidR="00D41307" w:rsidRPr="00463C82" w:rsidRDefault="00D41307" w:rsidP="00D41307">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Dodatkowo w ramach ochrony klimatu akustycznego planuje się realizację działań edukacyjnych, tj. przeprowadzenie edukacji ekologicznej oraz promowanie komunikacji zbiorowej, transportu rowerowego oraz proekologicznego korzystania z samochodów: Carpooling (jazda z sąsiadem), Eco-driving (ekologiczny, oszczędny styl jazdy). Działania związane z ochroną środowiska akustycznego będą realizowane zgodnie z Rozporządzeniem Ministra Środowiska z dn. 14 czerwca 2007 roku w sprawie dopuszczalnych poziomów hałasu w środowisku (Dz. U. z 2014r., poz. 112). </w:t>
      </w:r>
    </w:p>
    <w:p w14:paraId="084AACDA" w14:textId="337F0959" w:rsidR="005C6FBA" w:rsidRPr="00463C82" w:rsidRDefault="00E84247" w:rsidP="00614D3D">
      <w:pPr>
        <w:pStyle w:val="Nagwek3"/>
        <w:spacing w:before="0" w:beforeAutospacing="0" w:after="0" w:afterAutospacing="0" w:line="360" w:lineRule="auto"/>
        <w:rPr>
          <w:rFonts w:ascii="Arial Narrow" w:eastAsia="Calibri" w:hAnsi="Arial Narrow"/>
          <w:b w:val="0"/>
          <w:i/>
          <w:sz w:val="22"/>
          <w:szCs w:val="22"/>
        </w:rPr>
      </w:pPr>
      <w:bookmarkStart w:id="290" w:name="_Toc521315557"/>
      <w:r w:rsidRPr="00463C82">
        <w:rPr>
          <w:rFonts w:ascii="Arial Narrow" w:eastAsia="Calibri" w:hAnsi="Arial Narrow"/>
          <w:b w:val="0"/>
          <w:i/>
          <w:sz w:val="22"/>
          <w:szCs w:val="22"/>
        </w:rPr>
        <w:lastRenderedPageBreak/>
        <w:t>7</w:t>
      </w:r>
      <w:r w:rsidR="005C6FBA" w:rsidRPr="00463C82">
        <w:rPr>
          <w:rFonts w:ascii="Arial Narrow" w:eastAsia="Calibri" w:hAnsi="Arial Narrow"/>
          <w:b w:val="0"/>
          <w:i/>
          <w:sz w:val="22"/>
          <w:szCs w:val="22"/>
        </w:rPr>
        <w:t>.1.5. Wpływ na dobra materialne i zabytki</w:t>
      </w:r>
      <w:bookmarkEnd w:id="290"/>
    </w:p>
    <w:p w14:paraId="33D5CF48" w14:textId="77777777" w:rsidR="005C6FBA" w:rsidRPr="00463C82" w:rsidRDefault="005C6FBA" w:rsidP="00614D3D">
      <w:pPr>
        <w:autoSpaceDE w:val="0"/>
        <w:autoSpaceDN w:val="0"/>
        <w:adjustRightInd w:val="0"/>
        <w:spacing w:after="0" w:line="360" w:lineRule="auto"/>
        <w:jc w:val="both"/>
        <w:rPr>
          <w:rFonts w:ascii="Arial Narrow" w:eastAsia="Calibri" w:hAnsi="Arial Narrow" w:cs="Arial"/>
          <w:lang w:eastAsia="pl-PL"/>
        </w:rPr>
      </w:pPr>
    </w:p>
    <w:p w14:paraId="2C7DDDD1" w14:textId="412730A9" w:rsidR="005C6FBA" w:rsidRPr="00463C82" w:rsidRDefault="005C6FBA" w:rsidP="00614D3D">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Zgodnie z przeprowadzoną analizą prognozuje się, iż realizacja założeń </w:t>
      </w:r>
      <w:r w:rsidR="00D41307" w:rsidRPr="00463C82">
        <w:rPr>
          <w:rFonts w:ascii="Arial Narrow" w:eastAsia="Calibri" w:hAnsi="Arial Narrow" w:cs="Arial"/>
          <w:lang w:eastAsia="pl-PL"/>
        </w:rPr>
        <w:t>Projektu</w:t>
      </w:r>
      <w:r w:rsidRPr="00463C82">
        <w:rPr>
          <w:rFonts w:ascii="Arial Narrow" w:eastAsia="Calibri" w:hAnsi="Arial Narrow" w:cs="Arial"/>
          <w:lang w:eastAsia="pl-PL"/>
        </w:rPr>
        <w:t xml:space="preserve"> nie będzie powodować negatywnego oddziaływania na obiekty objęte ochroną konserwatorską oraz dobra materialne. Prognozuje się natomiast pozytywny wpływ na dobra materialne oraz zabytki, co związane będzie bezpośrednio z realizacją zadań związanych z zapewnieniem wysokiej jakości powietrza oraz rozwojem energetyki odnawialnej. Ograniczenie emisji zanieczyszczeń do powietrza przyczyni się do zmniejszenia niszczenia fasad budynków, w tym także objętych ochroną konserwatorską.</w:t>
      </w:r>
    </w:p>
    <w:p w14:paraId="73B35A89" w14:textId="77777777" w:rsidR="005C6FBA" w:rsidRPr="00463C82" w:rsidRDefault="005C6FBA" w:rsidP="00614D3D">
      <w:pPr>
        <w:autoSpaceDE w:val="0"/>
        <w:autoSpaceDN w:val="0"/>
        <w:adjustRightInd w:val="0"/>
        <w:spacing w:after="0" w:line="360" w:lineRule="auto"/>
        <w:jc w:val="both"/>
        <w:rPr>
          <w:rFonts w:ascii="Arial Narrow" w:eastAsia="Calibri" w:hAnsi="Arial Narrow" w:cs="Arial"/>
          <w:sz w:val="18"/>
          <w:lang w:eastAsia="pl-PL"/>
        </w:rPr>
      </w:pPr>
    </w:p>
    <w:p w14:paraId="42A54224" w14:textId="68A1696E"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Zgodnie z przeprowadzoną analizą realizacja proponowanych działań zapisanych w </w:t>
      </w:r>
      <w:r w:rsidR="00D41307" w:rsidRPr="00463C82">
        <w:rPr>
          <w:rFonts w:ascii="Arial Narrow" w:eastAsia="Calibri" w:hAnsi="Arial Narrow" w:cs="Arial"/>
          <w:lang w:eastAsia="pl-PL"/>
        </w:rPr>
        <w:t xml:space="preserve">dokumencie </w:t>
      </w:r>
      <w:r w:rsidRPr="00463C82">
        <w:rPr>
          <w:rFonts w:ascii="Arial Narrow" w:eastAsia="Calibri" w:hAnsi="Arial Narrow" w:cs="Arial"/>
          <w:lang w:eastAsia="pl-PL"/>
        </w:rPr>
        <w:t xml:space="preserve">nie będzie wywierała znaczącego negatywnego oddziaływania na środowisko, gdyż w większości przypadków wpłynie pozytywnie na jakość poszczególnych komponentów przyrodniczych. Negatywne krótkookresowe oddziaływania mogą być spowodowane realizacją działań związanych z </w:t>
      </w:r>
      <w:r w:rsidR="00D41307" w:rsidRPr="00463C82">
        <w:rPr>
          <w:rFonts w:ascii="Arial Narrow" w:eastAsia="Calibri" w:hAnsi="Arial Narrow" w:cs="Arial"/>
          <w:lang w:eastAsia="pl-PL"/>
        </w:rPr>
        <w:t xml:space="preserve">wszystkimi pracami budowlanymi. </w:t>
      </w:r>
      <w:r w:rsidRPr="00463C82">
        <w:rPr>
          <w:rFonts w:ascii="Arial Narrow" w:eastAsia="Calibri" w:hAnsi="Arial Narrow" w:cs="Arial"/>
          <w:lang w:eastAsia="pl-PL"/>
        </w:rPr>
        <w:t xml:space="preserve">Ponadto realizacja działań zaproponowanych w projekcie pozwoli na dostosowanie do polskich oraz unijnych przepisów. </w:t>
      </w:r>
    </w:p>
    <w:p w14:paraId="39FCFE0A" w14:textId="77777777" w:rsidR="00FB3535" w:rsidRPr="00463C82" w:rsidRDefault="00FB3535" w:rsidP="005C6FBA">
      <w:pPr>
        <w:autoSpaceDE w:val="0"/>
        <w:autoSpaceDN w:val="0"/>
        <w:adjustRightInd w:val="0"/>
        <w:spacing w:after="0" w:line="360" w:lineRule="auto"/>
        <w:jc w:val="both"/>
        <w:rPr>
          <w:rFonts w:ascii="Arial Narrow" w:eastAsia="Calibri" w:hAnsi="Arial Narrow" w:cs="Arial"/>
          <w:sz w:val="18"/>
          <w:lang w:eastAsia="pl-PL"/>
        </w:rPr>
      </w:pPr>
    </w:p>
    <w:p w14:paraId="69A78534" w14:textId="75FDAEC1"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Przewidywaną ocenę znaczących oddziaływań, w tym oddziaływania bezpośrednie, pośrednie, wtórne, skumulowane, krótkoterminowe, średnioterminowe, długoterminowe, stałe i chwilowe oraz pozytywne i negatywne na poszczególne komponenty środ</w:t>
      </w:r>
      <w:r w:rsidR="00E61AE6" w:rsidRPr="00463C82">
        <w:rPr>
          <w:rFonts w:ascii="Arial Narrow" w:eastAsia="Calibri" w:hAnsi="Arial Narrow" w:cs="Arial"/>
          <w:lang w:eastAsia="pl-PL"/>
        </w:rPr>
        <w:t xml:space="preserve">owiska przedstawiono </w:t>
      </w:r>
      <w:r w:rsidR="003466D3" w:rsidRPr="00463C82">
        <w:rPr>
          <w:rFonts w:ascii="Arial Narrow" w:eastAsia="Calibri" w:hAnsi="Arial Narrow" w:cs="Arial"/>
          <w:lang w:eastAsia="pl-PL"/>
        </w:rPr>
        <w:t>w poniższych tabelach</w:t>
      </w:r>
      <w:r w:rsidRPr="00463C82">
        <w:rPr>
          <w:rFonts w:ascii="Arial Narrow" w:eastAsia="Calibri" w:hAnsi="Arial Narrow" w:cs="Arial"/>
          <w:lang w:eastAsia="pl-PL"/>
        </w:rPr>
        <w:t>.  W przedmiotowej tabeli zastosowano skróty opisane poniżej:</w:t>
      </w:r>
    </w:p>
    <w:p w14:paraId="20260745" w14:textId="77777777" w:rsidR="0018311E" w:rsidRPr="00463C82" w:rsidRDefault="0018311E" w:rsidP="005C6FBA">
      <w:pPr>
        <w:autoSpaceDE w:val="0"/>
        <w:autoSpaceDN w:val="0"/>
        <w:adjustRightInd w:val="0"/>
        <w:spacing w:after="0" w:line="360" w:lineRule="auto"/>
        <w:jc w:val="both"/>
        <w:rPr>
          <w:rFonts w:ascii="Arial Narrow" w:eastAsia="Calibri" w:hAnsi="Arial Narrow" w:cs="Arial"/>
          <w:sz w:val="14"/>
          <w:lang w:eastAsia="pl-PL"/>
        </w:rPr>
      </w:pPr>
    </w:p>
    <w:p w14:paraId="5F42D265" w14:textId="77777777" w:rsidR="005C6FBA" w:rsidRPr="00463C82" w:rsidRDefault="005C6FBA" w:rsidP="009E696B">
      <w:pPr>
        <w:numPr>
          <w:ilvl w:val="0"/>
          <w:numId w:val="12"/>
        </w:numPr>
        <w:autoSpaceDE w:val="0"/>
        <w:autoSpaceDN w:val="0"/>
        <w:adjustRightInd w:val="0"/>
        <w:spacing w:after="0" w:line="360" w:lineRule="auto"/>
        <w:rPr>
          <w:rFonts w:ascii="Arial Narrow" w:eastAsia="Calibri" w:hAnsi="Arial Narrow" w:cs="Calibri"/>
          <w:lang w:eastAsia="pl-PL"/>
        </w:rPr>
      </w:pPr>
      <w:r w:rsidRPr="00463C82">
        <w:rPr>
          <w:rFonts w:ascii="Arial Narrow" w:eastAsia="Calibri" w:hAnsi="Arial Narrow" w:cs="Calibri,Bold"/>
          <w:bCs/>
          <w:lang w:eastAsia="pl-PL"/>
        </w:rPr>
        <w:t xml:space="preserve">B </w:t>
      </w:r>
      <w:r w:rsidRPr="00463C82">
        <w:rPr>
          <w:rFonts w:ascii="Arial Narrow" w:eastAsia="Calibri" w:hAnsi="Arial Narrow" w:cs="Calibri"/>
          <w:lang w:eastAsia="pl-PL"/>
        </w:rPr>
        <w:t xml:space="preserve">– działanie spowoduje oddziaływanie </w:t>
      </w:r>
      <w:r w:rsidRPr="00463C82">
        <w:rPr>
          <w:rFonts w:ascii="Arial Narrow" w:eastAsia="Calibri" w:hAnsi="Arial Narrow" w:cs="Calibri,Bold"/>
          <w:bCs/>
          <w:lang w:eastAsia="pl-PL"/>
        </w:rPr>
        <w:t xml:space="preserve">bezpośrednie </w:t>
      </w:r>
      <w:r w:rsidRPr="00463C82">
        <w:rPr>
          <w:rFonts w:ascii="Arial Narrow" w:eastAsia="Calibri" w:hAnsi="Arial Narrow" w:cs="Calibri"/>
          <w:lang w:eastAsia="pl-PL"/>
        </w:rPr>
        <w:t>na dany element środowiska,</w:t>
      </w:r>
    </w:p>
    <w:p w14:paraId="6EFD29FC" w14:textId="77777777" w:rsidR="005C6FBA" w:rsidRPr="00463C82" w:rsidRDefault="005C6FBA" w:rsidP="009E696B">
      <w:pPr>
        <w:numPr>
          <w:ilvl w:val="0"/>
          <w:numId w:val="12"/>
        </w:numPr>
        <w:autoSpaceDE w:val="0"/>
        <w:autoSpaceDN w:val="0"/>
        <w:adjustRightInd w:val="0"/>
        <w:spacing w:after="0" w:line="360" w:lineRule="auto"/>
        <w:rPr>
          <w:rFonts w:ascii="Arial Narrow" w:eastAsia="Calibri" w:hAnsi="Arial Narrow" w:cs="Calibri"/>
          <w:lang w:eastAsia="pl-PL"/>
        </w:rPr>
      </w:pPr>
      <w:r w:rsidRPr="00463C82">
        <w:rPr>
          <w:rFonts w:ascii="Arial Narrow" w:eastAsia="Calibri" w:hAnsi="Arial Narrow" w:cs="Calibri,Bold"/>
          <w:bCs/>
          <w:lang w:eastAsia="pl-PL"/>
        </w:rPr>
        <w:t xml:space="preserve">P </w:t>
      </w:r>
      <w:r w:rsidRPr="00463C82">
        <w:rPr>
          <w:rFonts w:ascii="Arial Narrow" w:eastAsia="Calibri" w:hAnsi="Arial Narrow" w:cs="Calibri"/>
          <w:lang w:eastAsia="pl-PL"/>
        </w:rPr>
        <w:t xml:space="preserve">– działanie spowoduje oddziaływanie </w:t>
      </w:r>
      <w:r w:rsidRPr="00463C82">
        <w:rPr>
          <w:rFonts w:ascii="Arial Narrow" w:eastAsia="Calibri" w:hAnsi="Arial Narrow" w:cs="Calibri,Bold"/>
          <w:bCs/>
          <w:lang w:eastAsia="pl-PL"/>
        </w:rPr>
        <w:t xml:space="preserve">pośrednie </w:t>
      </w:r>
      <w:r w:rsidRPr="00463C82">
        <w:rPr>
          <w:rFonts w:ascii="Arial Narrow" w:eastAsia="Calibri" w:hAnsi="Arial Narrow" w:cs="Calibri"/>
          <w:lang w:eastAsia="pl-PL"/>
        </w:rPr>
        <w:t>na dany element środowiska,</w:t>
      </w:r>
    </w:p>
    <w:p w14:paraId="242452B6" w14:textId="77777777" w:rsidR="005C6FBA" w:rsidRPr="00463C82" w:rsidRDefault="005C6FBA" w:rsidP="009E696B">
      <w:pPr>
        <w:numPr>
          <w:ilvl w:val="0"/>
          <w:numId w:val="12"/>
        </w:numPr>
        <w:autoSpaceDE w:val="0"/>
        <w:autoSpaceDN w:val="0"/>
        <w:adjustRightInd w:val="0"/>
        <w:spacing w:after="0" w:line="360" w:lineRule="auto"/>
        <w:rPr>
          <w:rFonts w:ascii="Arial Narrow" w:eastAsia="Calibri" w:hAnsi="Arial Narrow" w:cs="Calibri"/>
          <w:lang w:eastAsia="pl-PL"/>
        </w:rPr>
      </w:pPr>
      <w:r w:rsidRPr="00463C82">
        <w:rPr>
          <w:rFonts w:ascii="Arial Narrow" w:eastAsia="Calibri" w:hAnsi="Arial Narrow" w:cs="Calibri,Bold"/>
          <w:bCs/>
          <w:lang w:eastAsia="pl-PL"/>
        </w:rPr>
        <w:t xml:space="preserve">W </w:t>
      </w:r>
      <w:r w:rsidRPr="00463C82">
        <w:rPr>
          <w:rFonts w:ascii="Arial Narrow" w:eastAsia="Calibri" w:hAnsi="Arial Narrow" w:cs="Calibri"/>
          <w:lang w:eastAsia="pl-PL"/>
        </w:rPr>
        <w:t xml:space="preserve">– działanie spowoduje oddziaływanie </w:t>
      </w:r>
      <w:r w:rsidRPr="00463C82">
        <w:rPr>
          <w:rFonts w:ascii="Arial Narrow" w:eastAsia="Calibri" w:hAnsi="Arial Narrow" w:cs="Calibri,Bold"/>
          <w:bCs/>
          <w:lang w:eastAsia="pl-PL"/>
        </w:rPr>
        <w:t xml:space="preserve">wtórne </w:t>
      </w:r>
      <w:r w:rsidRPr="00463C82">
        <w:rPr>
          <w:rFonts w:ascii="Arial Narrow" w:eastAsia="Calibri" w:hAnsi="Arial Narrow" w:cs="Calibri"/>
          <w:lang w:eastAsia="pl-PL"/>
        </w:rPr>
        <w:t>na dany element środowiska,</w:t>
      </w:r>
    </w:p>
    <w:p w14:paraId="4AC0EC72" w14:textId="77777777" w:rsidR="005C6FBA" w:rsidRPr="00463C82" w:rsidRDefault="005C6FBA" w:rsidP="009E696B">
      <w:pPr>
        <w:numPr>
          <w:ilvl w:val="0"/>
          <w:numId w:val="12"/>
        </w:numPr>
        <w:autoSpaceDE w:val="0"/>
        <w:autoSpaceDN w:val="0"/>
        <w:adjustRightInd w:val="0"/>
        <w:spacing w:after="0" w:line="360" w:lineRule="auto"/>
        <w:rPr>
          <w:rFonts w:ascii="Arial Narrow" w:eastAsia="Calibri" w:hAnsi="Arial Narrow" w:cs="Calibri"/>
          <w:lang w:eastAsia="pl-PL"/>
        </w:rPr>
      </w:pPr>
      <w:r w:rsidRPr="00463C82">
        <w:rPr>
          <w:rFonts w:ascii="Arial Narrow" w:eastAsia="Calibri" w:hAnsi="Arial Narrow" w:cs="Calibri,Bold"/>
          <w:bCs/>
          <w:lang w:eastAsia="pl-PL"/>
        </w:rPr>
        <w:t xml:space="preserve">Sk </w:t>
      </w:r>
      <w:r w:rsidRPr="00463C82">
        <w:rPr>
          <w:rFonts w:ascii="Arial Narrow" w:eastAsia="Calibri" w:hAnsi="Arial Narrow" w:cs="Calibri"/>
          <w:lang w:eastAsia="pl-PL"/>
        </w:rPr>
        <w:t xml:space="preserve">– działanie spowoduje oddziaływanie </w:t>
      </w:r>
      <w:r w:rsidRPr="00463C82">
        <w:rPr>
          <w:rFonts w:ascii="Arial Narrow" w:eastAsia="Calibri" w:hAnsi="Arial Narrow" w:cs="Calibri,Bold"/>
          <w:bCs/>
          <w:lang w:eastAsia="pl-PL"/>
        </w:rPr>
        <w:t xml:space="preserve">skumulowane </w:t>
      </w:r>
      <w:r w:rsidRPr="00463C82">
        <w:rPr>
          <w:rFonts w:ascii="Arial Narrow" w:eastAsia="Calibri" w:hAnsi="Arial Narrow" w:cs="Calibri"/>
          <w:lang w:eastAsia="pl-PL"/>
        </w:rPr>
        <w:t>na dany element środowiska,</w:t>
      </w:r>
    </w:p>
    <w:p w14:paraId="663BB9AD" w14:textId="77777777" w:rsidR="005C6FBA" w:rsidRPr="00463C82" w:rsidRDefault="005C6FBA" w:rsidP="009E696B">
      <w:pPr>
        <w:numPr>
          <w:ilvl w:val="0"/>
          <w:numId w:val="12"/>
        </w:numPr>
        <w:autoSpaceDE w:val="0"/>
        <w:autoSpaceDN w:val="0"/>
        <w:adjustRightInd w:val="0"/>
        <w:spacing w:after="0" w:line="360" w:lineRule="auto"/>
        <w:rPr>
          <w:rFonts w:ascii="Arial Narrow" w:eastAsia="Calibri" w:hAnsi="Arial Narrow" w:cs="Calibri"/>
          <w:lang w:eastAsia="pl-PL"/>
        </w:rPr>
      </w:pPr>
      <w:r w:rsidRPr="00463C82">
        <w:rPr>
          <w:rFonts w:ascii="Arial Narrow" w:eastAsia="Calibri" w:hAnsi="Arial Narrow" w:cs="Calibri,Bold"/>
          <w:bCs/>
          <w:lang w:eastAsia="pl-PL"/>
        </w:rPr>
        <w:t xml:space="preserve">K </w:t>
      </w:r>
      <w:r w:rsidRPr="00463C82">
        <w:rPr>
          <w:rFonts w:ascii="Arial Narrow" w:eastAsia="Calibri" w:hAnsi="Arial Narrow" w:cs="Calibri"/>
          <w:lang w:eastAsia="pl-PL"/>
        </w:rPr>
        <w:t xml:space="preserve">– działanie spowoduje oddziaływanie </w:t>
      </w:r>
      <w:r w:rsidRPr="00463C82">
        <w:rPr>
          <w:rFonts w:ascii="Arial Narrow" w:eastAsia="Calibri" w:hAnsi="Arial Narrow" w:cs="Calibri,Bold"/>
          <w:bCs/>
          <w:lang w:eastAsia="pl-PL"/>
        </w:rPr>
        <w:t xml:space="preserve">krótkoterminowe </w:t>
      </w:r>
      <w:r w:rsidRPr="00463C82">
        <w:rPr>
          <w:rFonts w:ascii="Arial Narrow" w:eastAsia="Calibri" w:hAnsi="Arial Narrow" w:cs="Calibri"/>
          <w:lang w:eastAsia="pl-PL"/>
        </w:rPr>
        <w:t>na dany element środowiska,</w:t>
      </w:r>
    </w:p>
    <w:p w14:paraId="1E8D2FEE" w14:textId="77777777" w:rsidR="005C6FBA" w:rsidRPr="00463C82" w:rsidRDefault="005C6FBA" w:rsidP="009E696B">
      <w:pPr>
        <w:numPr>
          <w:ilvl w:val="0"/>
          <w:numId w:val="12"/>
        </w:numPr>
        <w:autoSpaceDE w:val="0"/>
        <w:autoSpaceDN w:val="0"/>
        <w:adjustRightInd w:val="0"/>
        <w:spacing w:after="0" w:line="360" w:lineRule="auto"/>
        <w:rPr>
          <w:rFonts w:ascii="Arial Narrow" w:eastAsia="Calibri" w:hAnsi="Arial Narrow" w:cs="Calibri"/>
          <w:lang w:eastAsia="pl-PL"/>
        </w:rPr>
      </w:pPr>
      <w:r w:rsidRPr="00463C82">
        <w:rPr>
          <w:rFonts w:ascii="Arial Narrow" w:eastAsia="Calibri" w:hAnsi="Arial Narrow" w:cs="Calibri,Bold"/>
          <w:bCs/>
          <w:lang w:eastAsia="pl-PL"/>
        </w:rPr>
        <w:t>Ś</w:t>
      </w:r>
      <w:r w:rsidRPr="00463C82">
        <w:rPr>
          <w:rFonts w:ascii="Arial Narrow" w:eastAsia="Calibri" w:hAnsi="Arial Narrow" w:cs="Calibri"/>
          <w:lang w:eastAsia="pl-PL"/>
        </w:rPr>
        <w:t xml:space="preserve">– działanie spowoduje oddziaływanie </w:t>
      </w:r>
      <w:r w:rsidRPr="00463C82">
        <w:rPr>
          <w:rFonts w:ascii="Arial Narrow" w:eastAsia="Calibri" w:hAnsi="Arial Narrow" w:cs="Calibri,Bold"/>
          <w:bCs/>
          <w:lang w:eastAsia="pl-PL"/>
        </w:rPr>
        <w:t xml:space="preserve">średnioterminowe </w:t>
      </w:r>
      <w:r w:rsidRPr="00463C82">
        <w:rPr>
          <w:rFonts w:ascii="Arial Narrow" w:eastAsia="Calibri" w:hAnsi="Arial Narrow" w:cs="Calibri"/>
          <w:lang w:eastAsia="pl-PL"/>
        </w:rPr>
        <w:t>na dany element środowiska,</w:t>
      </w:r>
    </w:p>
    <w:p w14:paraId="73DE1031" w14:textId="77777777" w:rsidR="005C6FBA" w:rsidRPr="00463C82" w:rsidRDefault="005C6FBA" w:rsidP="009E696B">
      <w:pPr>
        <w:numPr>
          <w:ilvl w:val="0"/>
          <w:numId w:val="12"/>
        </w:numPr>
        <w:autoSpaceDE w:val="0"/>
        <w:autoSpaceDN w:val="0"/>
        <w:adjustRightInd w:val="0"/>
        <w:spacing w:after="0" w:line="360" w:lineRule="auto"/>
        <w:rPr>
          <w:rFonts w:ascii="Arial Narrow" w:eastAsia="Calibri" w:hAnsi="Arial Narrow" w:cs="Calibri"/>
          <w:lang w:eastAsia="pl-PL"/>
        </w:rPr>
      </w:pPr>
      <w:r w:rsidRPr="00463C82">
        <w:rPr>
          <w:rFonts w:ascii="Arial Narrow" w:eastAsia="Calibri" w:hAnsi="Arial Narrow" w:cs="Calibri,Bold"/>
          <w:bCs/>
          <w:lang w:eastAsia="pl-PL"/>
        </w:rPr>
        <w:t>D</w:t>
      </w:r>
      <w:r w:rsidRPr="00463C82">
        <w:rPr>
          <w:rFonts w:ascii="Arial Narrow" w:eastAsia="Calibri" w:hAnsi="Arial Narrow" w:cs="Calibri"/>
          <w:lang w:eastAsia="pl-PL"/>
        </w:rPr>
        <w:t xml:space="preserve">– działanie spowoduje oddziaływanie </w:t>
      </w:r>
      <w:r w:rsidRPr="00463C82">
        <w:rPr>
          <w:rFonts w:ascii="Arial Narrow" w:eastAsia="Calibri" w:hAnsi="Arial Narrow" w:cs="Calibri,Bold"/>
          <w:bCs/>
          <w:lang w:eastAsia="pl-PL"/>
        </w:rPr>
        <w:t xml:space="preserve">długoterminowe </w:t>
      </w:r>
      <w:r w:rsidRPr="00463C82">
        <w:rPr>
          <w:rFonts w:ascii="Arial Narrow" w:eastAsia="Calibri" w:hAnsi="Arial Narrow" w:cs="Calibri"/>
          <w:lang w:eastAsia="pl-PL"/>
        </w:rPr>
        <w:t>na dany element środowiska,</w:t>
      </w:r>
    </w:p>
    <w:p w14:paraId="5077EDDF" w14:textId="77777777" w:rsidR="005C6FBA" w:rsidRPr="00463C82" w:rsidRDefault="005C6FBA" w:rsidP="009E696B">
      <w:pPr>
        <w:numPr>
          <w:ilvl w:val="0"/>
          <w:numId w:val="12"/>
        </w:numPr>
        <w:autoSpaceDE w:val="0"/>
        <w:autoSpaceDN w:val="0"/>
        <w:adjustRightInd w:val="0"/>
        <w:spacing w:after="0" w:line="360" w:lineRule="auto"/>
        <w:rPr>
          <w:rFonts w:ascii="Arial Narrow" w:eastAsia="Calibri" w:hAnsi="Arial Narrow" w:cs="Calibri"/>
          <w:lang w:eastAsia="pl-PL"/>
        </w:rPr>
      </w:pPr>
      <w:r w:rsidRPr="00463C82">
        <w:rPr>
          <w:rFonts w:ascii="Arial Narrow" w:eastAsia="Calibri" w:hAnsi="Arial Narrow" w:cs="Calibri,Bold"/>
          <w:bCs/>
          <w:lang w:eastAsia="pl-PL"/>
        </w:rPr>
        <w:t>S</w:t>
      </w:r>
      <w:r w:rsidRPr="00463C82">
        <w:rPr>
          <w:rFonts w:ascii="Arial Narrow" w:eastAsia="Calibri" w:hAnsi="Arial Narrow" w:cs="Calibri"/>
          <w:lang w:eastAsia="pl-PL"/>
        </w:rPr>
        <w:t xml:space="preserve">– działanie spowoduje oddziaływanie </w:t>
      </w:r>
      <w:r w:rsidRPr="00463C82">
        <w:rPr>
          <w:rFonts w:ascii="Arial Narrow" w:eastAsia="Calibri" w:hAnsi="Arial Narrow" w:cs="Calibri,Bold"/>
          <w:bCs/>
          <w:lang w:eastAsia="pl-PL"/>
        </w:rPr>
        <w:t xml:space="preserve">stałe </w:t>
      </w:r>
      <w:r w:rsidRPr="00463C82">
        <w:rPr>
          <w:rFonts w:ascii="Arial Narrow" w:eastAsia="Calibri" w:hAnsi="Arial Narrow" w:cs="Calibri"/>
          <w:lang w:eastAsia="pl-PL"/>
        </w:rPr>
        <w:t>na dany element środowiska,</w:t>
      </w:r>
    </w:p>
    <w:p w14:paraId="66FC45EC" w14:textId="77777777" w:rsidR="005C6FBA" w:rsidRPr="00463C82" w:rsidRDefault="005C6FBA" w:rsidP="009E696B">
      <w:pPr>
        <w:numPr>
          <w:ilvl w:val="0"/>
          <w:numId w:val="12"/>
        </w:numPr>
        <w:autoSpaceDE w:val="0"/>
        <w:autoSpaceDN w:val="0"/>
        <w:adjustRightInd w:val="0"/>
        <w:spacing w:after="0" w:line="360" w:lineRule="auto"/>
        <w:rPr>
          <w:rFonts w:ascii="Arial Narrow" w:eastAsia="Calibri" w:hAnsi="Arial Narrow" w:cs="Calibri"/>
          <w:lang w:eastAsia="pl-PL"/>
        </w:rPr>
      </w:pPr>
      <w:r w:rsidRPr="00463C82">
        <w:rPr>
          <w:rFonts w:ascii="Arial Narrow" w:eastAsia="Calibri" w:hAnsi="Arial Narrow" w:cs="Calibri,Bold"/>
          <w:bCs/>
          <w:lang w:eastAsia="pl-PL"/>
        </w:rPr>
        <w:t>C</w:t>
      </w:r>
      <w:r w:rsidRPr="00463C82">
        <w:rPr>
          <w:rFonts w:ascii="Arial Narrow" w:eastAsia="Calibri" w:hAnsi="Arial Narrow" w:cs="Calibri"/>
          <w:lang w:eastAsia="pl-PL"/>
        </w:rPr>
        <w:t xml:space="preserve">– działanie spowoduje oddziaływanie </w:t>
      </w:r>
      <w:r w:rsidRPr="00463C82">
        <w:rPr>
          <w:rFonts w:ascii="Arial Narrow" w:eastAsia="Calibri" w:hAnsi="Arial Narrow" w:cs="Calibri,Bold"/>
          <w:bCs/>
          <w:lang w:eastAsia="pl-PL"/>
        </w:rPr>
        <w:t xml:space="preserve">chwilowe </w:t>
      </w:r>
      <w:r w:rsidRPr="00463C82">
        <w:rPr>
          <w:rFonts w:ascii="Arial Narrow" w:eastAsia="Calibri" w:hAnsi="Arial Narrow" w:cs="Calibri"/>
          <w:lang w:eastAsia="pl-PL"/>
        </w:rPr>
        <w:t>na dany element środowiska,</w:t>
      </w:r>
    </w:p>
    <w:p w14:paraId="3C71C2F1" w14:textId="076B7278" w:rsidR="005C6FBA" w:rsidRPr="00463C82" w:rsidRDefault="005C6FBA" w:rsidP="009E696B">
      <w:pPr>
        <w:numPr>
          <w:ilvl w:val="0"/>
          <w:numId w:val="12"/>
        </w:numPr>
        <w:autoSpaceDE w:val="0"/>
        <w:autoSpaceDN w:val="0"/>
        <w:adjustRightInd w:val="0"/>
        <w:spacing w:after="0" w:line="360" w:lineRule="auto"/>
        <w:rPr>
          <w:rFonts w:ascii="Arial Narrow" w:eastAsia="Calibri" w:hAnsi="Arial Narrow" w:cs="Arial"/>
          <w:i/>
          <w:lang w:eastAsia="pl-PL"/>
        </w:rPr>
      </w:pPr>
      <w:r w:rsidRPr="00463C82">
        <w:rPr>
          <w:rFonts w:ascii="Arial Narrow" w:eastAsia="Calibri" w:hAnsi="Arial Narrow" w:cs="Calibri,Bold"/>
          <w:bCs/>
          <w:lang w:eastAsia="pl-PL"/>
        </w:rPr>
        <w:t xml:space="preserve">+ </w:t>
      </w:r>
      <w:r w:rsidRPr="00463C82">
        <w:rPr>
          <w:rFonts w:ascii="Arial Narrow" w:eastAsia="Calibri" w:hAnsi="Arial Narrow" w:cs="Calibri"/>
          <w:lang w:eastAsia="pl-PL"/>
        </w:rPr>
        <w:t xml:space="preserve">wpływ pozytywny, </w:t>
      </w:r>
      <w:r w:rsidRPr="00463C82">
        <w:rPr>
          <w:rFonts w:ascii="Arial Narrow" w:eastAsia="Calibri" w:hAnsi="Arial Narrow" w:cs="Calibri,Bold"/>
          <w:bCs/>
          <w:lang w:eastAsia="pl-PL"/>
        </w:rPr>
        <w:t xml:space="preserve">- </w:t>
      </w:r>
      <w:r w:rsidRPr="00463C82">
        <w:rPr>
          <w:rFonts w:ascii="Arial Narrow" w:eastAsia="Calibri" w:hAnsi="Arial Narrow" w:cs="Calibri"/>
          <w:lang w:eastAsia="pl-PL"/>
        </w:rPr>
        <w:t xml:space="preserve">wpływ negatywny, </w:t>
      </w:r>
      <w:r w:rsidRPr="00463C82">
        <w:rPr>
          <w:rFonts w:ascii="Arial Narrow" w:eastAsia="Calibri" w:hAnsi="Arial Narrow" w:cs="Arial"/>
          <w:lang w:eastAsia="pl-PL"/>
        </w:rPr>
        <w:t>(+/-) - realizacja celu może spowodować zarówno pozytywne, jak i negatywne oddziaływania i skutki</w:t>
      </w:r>
      <w:r w:rsidRPr="00463C82">
        <w:rPr>
          <w:rFonts w:ascii="Arial Narrow" w:eastAsia="Calibri" w:hAnsi="Arial Narrow" w:cs="Calibri"/>
          <w:lang w:eastAsia="pl-PL"/>
        </w:rPr>
        <w:t xml:space="preserve"> </w:t>
      </w:r>
      <w:r w:rsidRPr="00463C82">
        <w:rPr>
          <w:rFonts w:ascii="Arial Narrow" w:eastAsia="Calibri" w:hAnsi="Arial Narrow" w:cs="Arial"/>
          <w:lang w:eastAsia="pl-PL"/>
        </w:rPr>
        <w:t>w zakresie analizowanego zagadnienia, (N) - brak możliwości jednoznacznego określenia spodziewanego oddziaływania i skutków – są one zależne od wyboru szczegółowych rozwiązań lub innych niemożliwych obecnie do przewidzenia i uwzględnienia w symulacji, uwarunkowań,</w:t>
      </w:r>
      <w:r w:rsidRPr="00463C82">
        <w:rPr>
          <w:rFonts w:ascii="Arial Narrow" w:eastAsia="Calibri" w:hAnsi="Arial Narrow" w:cs="Calibri"/>
          <w:lang w:eastAsia="pl-PL"/>
        </w:rPr>
        <w:t xml:space="preserve"> </w:t>
      </w:r>
      <w:r w:rsidR="00086157" w:rsidRPr="00463C82">
        <w:rPr>
          <w:rFonts w:ascii="Arial Narrow" w:eastAsia="Calibri" w:hAnsi="Arial Narrow" w:cs="Times New Roman"/>
        </w:rPr>
        <w:t>0 brak wpływu,</w:t>
      </w:r>
    </w:p>
    <w:p w14:paraId="41B2D3D6" w14:textId="35A2E5A0" w:rsidR="009A1ED5" w:rsidRPr="00463C82" w:rsidRDefault="009A1ED5" w:rsidP="0018311E">
      <w:pPr>
        <w:numPr>
          <w:ilvl w:val="0"/>
          <w:numId w:val="12"/>
        </w:numPr>
        <w:autoSpaceDE w:val="0"/>
        <w:autoSpaceDN w:val="0"/>
        <w:adjustRightInd w:val="0"/>
        <w:spacing w:after="0" w:line="360" w:lineRule="auto"/>
        <w:rPr>
          <w:rFonts w:ascii="Arial Narrow" w:eastAsia="Calibri" w:hAnsi="Arial Narrow" w:cs="Arial"/>
          <w:i/>
          <w:lang w:eastAsia="pl-PL"/>
        </w:rPr>
        <w:sectPr w:rsidR="009A1ED5" w:rsidRPr="00463C82" w:rsidSect="005A11A0">
          <w:headerReference w:type="default" r:id="rId68"/>
          <w:footerReference w:type="default" r:id="rId69"/>
          <w:headerReference w:type="first" r:id="rId70"/>
          <w:footerReference w:type="first" r:id="rId71"/>
          <w:pgSz w:w="11906" w:h="16838" w:code="9"/>
          <w:pgMar w:top="1418" w:right="1418" w:bottom="1418" w:left="1418" w:header="567" w:footer="567" w:gutter="567"/>
          <w:cols w:space="708"/>
          <w:titlePg/>
          <w:docGrid w:linePitch="360"/>
        </w:sectPr>
      </w:pPr>
      <w:r w:rsidRPr="00463C82">
        <w:rPr>
          <w:rFonts w:ascii="Arial Narrow" w:eastAsia="Calibri" w:hAnsi="Arial Narrow" w:cs="Times New Roman"/>
        </w:rPr>
        <w:t>* - oddziaływanie na etapie realizacji przedsięwzięcia</w:t>
      </w:r>
      <w:r w:rsidR="00086157" w:rsidRPr="00463C82">
        <w:rPr>
          <w:rFonts w:ascii="Arial Narrow" w:eastAsia="Calibri" w:hAnsi="Arial Narrow" w:cs="Times New Roman"/>
        </w:rPr>
        <w:t>.</w:t>
      </w:r>
      <w:r w:rsidR="0018311E" w:rsidRPr="00463C82">
        <w:rPr>
          <w:rFonts w:ascii="Arial Narrow" w:eastAsia="Calibri" w:hAnsi="Arial Narrow" w:cs="Arial"/>
          <w:i/>
          <w:lang w:eastAsia="pl-PL"/>
        </w:rPr>
        <w:t xml:space="preserve"> </w:t>
      </w:r>
    </w:p>
    <w:p w14:paraId="27B322DA" w14:textId="77777777" w:rsidR="00D41307" w:rsidRPr="00463C82" w:rsidRDefault="00D41307" w:rsidP="00D41307">
      <w:pPr>
        <w:keepNext/>
        <w:spacing w:after="200" w:line="276" w:lineRule="auto"/>
        <w:jc w:val="center"/>
        <w:rPr>
          <w:rFonts w:ascii="Arial Narrow" w:eastAsia="Calibri" w:hAnsi="Arial Narrow" w:cs="Times New Roman"/>
          <w:i/>
        </w:rPr>
      </w:pPr>
      <w:bookmarkStart w:id="291" w:name="_Toc420761469"/>
      <w:bookmarkStart w:id="292" w:name="_Toc496788932"/>
      <w:bookmarkStart w:id="293" w:name="_Toc521315586"/>
      <w:bookmarkStart w:id="294" w:name="_Toc420761471"/>
      <w:r w:rsidRPr="00463C82">
        <w:rPr>
          <w:rFonts w:ascii="Arial Narrow" w:eastAsia="Calibri" w:hAnsi="Arial Narrow" w:cs="Times New Roman"/>
          <w:b/>
          <w:i/>
        </w:rPr>
        <w:lastRenderedPageBreak/>
        <w:t xml:space="preserve">Tabela nr </w:t>
      </w:r>
      <w:r w:rsidRPr="00463C82">
        <w:rPr>
          <w:rFonts w:ascii="Arial Narrow" w:eastAsia="Calibri" w:hAnsi="Arial Narrow" w:cs="Times New Roman"/>
          <w:b/>
          <w:i/>
        </w:rPr>
        <w:fldChar w:fldCharType="begin"/>
      </w:r>
      <w:r w:rsidRPr="00463C82">
        <w:rPr>
          <w:rFonts w:ascii="Arial Narrow" w:eastAsia="Calibri" w:hAnsi="Arial Narrow" w:cs="Times New Roman"/>
          <w:b/>
          <w:i/>
        </w:rPr>
        <w:instrText xml:space="preserve"> SEQ Tabela \* ARABIC </w:instrText>
      </w:r>
      <w:r w:rsidRPr="00463C82">
        <w:rPr>
          <w:rFonts w:ascii="Arial Narrow" w:eastAsia="Calibri" w:hAnsi="Arial Narrow" w:cs="Times New Roman"/>
          <w:b/>
          <w:i/>
        </w:rPr>
        <w:fldChar w:fldCharType="separate"/>
      </w:r>
      <w:r w:rsidR="005A11A0">
        <w:rPr>
          <w:rFonts w:ascii="Arial Narrow" w:eastAsia="Calibri" w:hAnsi="Arial Narrow" w:cs="Times New Roman"/>
          <w:b/>
          <w:i/>
          <w:noProof/>
        </w:rPr>
        <w:t>9</w:t>
      </w:r>
      <w:r w:rsidRPr="00463C82">
        <w:rPr>
          <w:rFonts w:ascii="Arial Narrow" w:eastAsia="Calibri" w:hAnsi="Arial Narrow" w:cs="Times New Roman"/>
          <w:b/>
          <w:i/>
        </w:rPr>
        <w:fldChar w:fldCharType="end"/>
      </w:r>
      <w:r w:rsidRPr="00463C82">
        <w:rPr>
          <w:rFonts w:ascii="Arial Narrow" w:eastAsia="Calibri" w:hAnsi="Arial Narrow" w:cs="Times New Roman"/>
          <w:b/>
          <w:i/>
        </w:rPr>
        <w:t>.</w:t>
      </w:r>
      <w:r w:rsidRPr="00463C82">
        <w:rPr>
          <w:rFonts w:ascii="Arial Narrow" w:eastAsia="Calibri" w:hAnsi="Arial Narrow" w:cs="Arial"/>
          <w:bCs/>
          <w:i/>
          <w:lang w:eastAsia="pl-PL"/>
        </w:rPr>
        <w:t xml:space="preserve"> </w:t>
      </w:r>
      <w:bookmarkEnd w:id="291"/>
      <w:r w:rsidRPr="00463C82">
        <w:rPr>
          <w:rFonts w:ascii="Arial Narrow" w:eastAsia="Calibri" w:hAnsi="Arial Narrow" w:cs="Arial"/>
          <w:bCs/>
          <w:i/>
          <w:lang w:eastAsia="pl-PL"/>
        </w:rPr>
        <w:t>Przewidywana ocena znaczących oddziaływań na poszczególne komponenty środowiska</w:t>
      </w:r>
      <w:bookmarkEnd w:id="292"/>
      <w:bookmarkEnd w:id="293"/>
    </w:p>
    <w:tbl>
      <w:tblPr>
        <w:tblW w:w="14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96"/>
        <w:gridCol w:w="567"/>
        <w:gridCol w:w="567"/>
        <w:gridCol w:w="567"/>
        <w:gridCol w:w="567"/>
        <w:gridCol w:w="567"/>
        <w:gridCol w:w="596"/>
        <w:gridCol w:w="538"/>
        <w:gridCol w:w="567"/>
        <w:gridCol w:w="567"/>
        <w:gridCol w:w="567"/>
        <w:gridCol w:w="567"/>
        <w:gridCol w:w="567"/>
        <w:gridCol w:w="567"/>
      </w:tblGrid>
      <w:tr w:rsidR="00D41307" w:rsidRPr="00463C82" w14:paraId="35D36745" w14:textId="77777777" w:rsidTr="008047B5">
        <w:trPr>
          <w:trHeight w:val="624"/>
        </w:trPr>
        <w:tc>
          <w:tcPr>
            <w:tcW w:w="7196" w:type="dxa"/>
            <w:vMerge w:val="restart"/>
            <w:shd w:val="clear" w:color="auto" w:fill="F2F2F2"/>
            <w:vAlign w:val="center"/>
          </w:tcPr>
          <w:p w14:paraId="1E4CBFB7"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Główne zadanie ekologiczne</w:t>
            </w:r>
          </w:p>
        </w:tc>
        <w:tc>
          <w:tcPr>
            <w:tcW w:w="7371" w:type="dxa"/>
            <w:gridSpan w:val="13"/>
            <w:shd w:val="clear" w:color="auto" w:fill="F2F2F2"/>
            <w:vAlign w:val="center"/>
          </w:tcPr>
          <w:p w14:paraId="0163A401" w14:textId="77777777" w:rsidR="00D41307" w:rsidRPr="00463C82" w:rsidRDefault="00D41307" w:rsidP="00D41307">
            <w:pPr>
              <w:autoSpaceDE w:val="0"/>
              <w:autoSpaceDN w:val="0"/>
              <w:adjustRightInd w:val="0"/>
              <w:spacing w:after="0" w:line="240" w:lineRule="auto"/>
              <w:jc w:val="center"/>
              <w:rPr>
                <w:rFonts w:ascii="Arial Narrow" w:eastAsia="Calibri" w:hAnsi="Arial Narrow" w:cs="Arial"/>
                <w:b/>
                <w:bCs/>
                <w:sz w:val="20"/>
                <w:szCs w:val="20"/>
                <w:lang w:eastAsia="pl-PL"/>
              </w:rPr>
            </w:pPr>
            <w:r w:rsidRPr="00463C82">
              <w:rPr>
                <w:rFonts w:ascii="Arial Narrow" w:eastAsia="Calibri" w:hAnsi="Arial Narrow" w:cs="Arial"/>
                <w:b/>
                <w:bCs/>
                <w:sz w:val="20"/>
                <w:szCs w:val="20"/>
                <w:lang w:eastAsia="pl-PL"/>
              </w:rPr>
              <w:t>Przewidywane znacz</w:t>
            </w:r>
            <w:r w:rsidRPr="00463C82">
              <w:rPr>
                <w:rFonts w:ascii="Arial Narrow" w:eastAsia="Calibri" w:hAnsi="Arial Narrow" w:cs="Arial,Bold"/>
                <w:b/>
                <w:bCs/>
                <w:sz w:val="20"/>
                <w:szCs w:val="20"/>
                <w:lang w:eastAsia="pl-PL"/>
              </w:rPr>
              <w:t>ą</w:t>
            </w:r>
            <w:r w:rsidRPr="00463C82">
              <w:rPr>
                <w:rFonts w:ascii="Arial Narrow" w:eastAsia="Calibri" w:hAnsi="Arial Narrow" w:cs="Arial"/>
                <w:b/>
                <w:bCs/>
                <w:sz w:val="20"/>
                <w:szCs w:val="20"/>
                <w:lang w:eastAsia="pl-PL"/>
              </w:rPr>
              <w:t>ce oddziaływania (w tym oddziaływania bezpo</w:t>
            </w:r>
            <w:r w:rsidRPr="00463C82">
              <w:rPr>
                <w:rFonts w:ascii="Arial Narrow" w:eastAsia="Calibri" w:hAnsi="Arial Narrow" w:cs="Arial,Bold"/>
                <w:b/>
                <w:bCs/>
                <w:sz w:val="20"/>
                <w:szCs w:val="20"/>
                <w:lang w:eastAsia="pl-PL"/>
              </w:rPr>
              <w:t>ś</w:t>
            </w:r>
            <w:r w:rsidRPr="00463C82">
              <w:rPr>
                <w:rFonts w:ascii="Arial Narrow" w:eastAsia="Calibri" w:hAnsi="Arial Narrow" w:cs="Arial"/>
                <w:b/>
                <w:bCs/>
                <w:sz w:val="20"/>
                <w:szCs w:val="20"/>
                <w:lang w:eastAsia="pl-PL"/>
              </w:rPr>
              <w:t>rednie,</w:t>
            </w:r>
          </w:p>
          <w:p w14:paraId="669769A4" w14:textId="77777777" w:rsidR="00D41307" w:rsidRPr="00463C82" w:rsidRDefault="00D41307" w:rsidP="00D41307">
            <w:pPr>
              <w:autoSpaceDE w:val="0"/>
              <w:autoSpaceDN w:val="0"/>
              <w:adjustRightInd w:val="0"/>
              <w:spacing w:after="0" w:line="240" w:lineRule="auto"/>
              <w:jc w:val="center"/>
              <w:rPr>
                <w:rFonts w:ascii="Arial Narrow" w:eastAsia="Calibri" w:hAnsi="Arial Narrow" w:cs="Arial"/>
                <w:b/>
                <w:bCs/>
                <w:sz w:val="20"/>
                <w:szCs w:val="20"/>
                <w:lang w:eastAsia="pl-PL"/>
              </w:rPr>
            </w:pPr>
            <w:r w:rsidRPr="00463C82">
              <w:rPr>
                <w:rFonts w:ascii="Arial Narrow" w:eastAsia="Calibri" w:hAnsi="Arial Narrow" w:cs="Arial"/>
                <w:b/>
                <w:bCs/>
                <w:sz w:val="20"/>
                <w:szCs w:val="20"/>
                <w:lang w:eastAsia="pl-PL"/>
              </w:rPr>
              <w:t>po</w:t>
            </w:r>
            <w:r w:rsidRPr="00463C82">
              <w:rPr>
                <w:rFonts w:ascii="Arial Narrow" w:eastAsia="Calibri" w:hAnsi="Arial Narrow" w:cs="Arial,Bold"/>
                <w:b/>
                <w:bCs/>
                <w:sz w:val="20"/>
                <w:szCs w:val="20"/>
                <w:lang w:eastAsia="pl-PL"/>
              </w:rPr>
              <w:t>ś</w:t>
            </w:r>
            <w:r w:rsidRPr="00463C82">
              <w:rPr>
                <w:rFonts w:ascii="Arial Narrow" w:eastAsia="Calibri" w:hAnsi="Arial Narrow" w:cs="Arial"/>
                <w:b/>
                <w:bCs/>
                <w:sz w:val="20"/>
                <w:szCs w:val="20"/>
                <w:lang w:eastAsia="pl-PL"/>
              </w:rPr>
              <w:t xml:space="preserve">rednie, wtórne, skumulowane, krótkoterminowe, </w:t>
            </w:r>
            <w:r w:rsidRPr="00463C82">
              <w:rPr>
                <w:rFonts w:ascii="Arial Narrow" w:eastAsia="Calibri" w:hAnsi="Arial Narrow" w:cs="Arial,Bold"/>
                <w:b/>
                <w:bCs/>
                <w:sz w:val="20"/>
                <w:szCs w:val="20"/>
                <w:lang w:eastAsia="pl-PL"/>
              </w:rPr>
              <w:t>ś</w:t>
            </w:r>
            <w:r w:rsidRPr="00463C82">
              <w:rPr>
                <w:rFonts w:ascii="Arial Narrow" w:eastAsia="Calibri" w:hAnsi="Arial Narrow" w:cs="Arial"/>
                <w:b/>
                <w:bCs/>
                <w:sz w:val="20"/>
                <w:szCs w:val="20"/>
                <w:lang w:eastAsia="pl-PL"/>
              </w:rPr>
              <w:t>rednioterminowe i długoterminowe, stałe i chwilowe oraz pozytywne i negatywne) na nast</w:t>
            </w:r>
            <w:r w:rsidRPr="00463C82">
              <w:rPr>
                <w:rFonts w:ascii="Arial Narrow" w:eastAsia="Calibri" w:hAnsi="Arial Narrow" w:cs="Arial,Bold"/>
                <w:b/>
                <w:bCs/>
                <w:sz w:val="20"/>
                <w:szCs w:val="20"/>
                <w:lang w:eastAsia="pl-PL"/>
              </w:rPr>
              <w:t>ę</w:t>
            </w:r>
            <w:r w:rsidRPr="00463C82">
              <w:rPr>
                <w:rFonts w:ascii="Arial Narrow" w:eastAsia="Calibri" w:hAnsi="Arial Narrow" w:cs="Arial"/>
                <w:b/>
                <w:bCs/>
                <w:sz w:val="20"/>
                <w:szCs w:val="20"/>
                <w:lang w:eastAsia="pl-PL"/>
              </w:rPr>
              <w:t>puj</w:t>
            </w:r>
            <w:r w:rsidRPr="00463C82">
              <w:rPr>
                <w:rFonts w:ascii="Arial Narrow" w:eastAsia="Calibri" w:hAnsi="Arial Narrow" w:cs="Arial,Bold"/>
                <w:b/>
                <w:bCs/>
                <w:sz w:val="20"/>
                <w:szCs w:val="20"/>
                <w:lang w:eastAsia="pl-PL"/>
              </w:rPr>
              <w:t>ą</w:t>
            </w:r>
            <w:r w:rsidRPr="00463C82">
              <w:rPr>
                <w:rFonts w:ascii="Arial Narrow" w:eastAsia="Calibri" w:hAnsi="Arial Narrow" w:cs="Arial"/>
                <w:b/>
                <w:bCs/>
                <w:sz w:val="20"/>
                <w:szCs w:val="20"/>
                <w:lang w:eastAsia="pl-PL"/>
              </w:rPr>
              <w:t>ce</w:t>
            </w:r>
          </w:p>
          <w:p w14:paraId="59BCAA05"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Arial"/>
                <w:b/>
                <w:bCs/>
                <w:sz w:val="20"/>
                <w:szCs w:val="20"/>
                <w:lang w:eastAsia="pl-PL"/>
              </w:rPr>
              <w:t xml:space="preserve">zagadnienia i aspekty </w:t>
            </w:r>
            <w:r w:rsidRPr="00463C82">
              <w:rPr>
                <w:rFonts w:ascii="Arial Narrow" w:eastAsia="Calibri" w:hAnsi="Arial Narrow" w:cs="Arial,Bold"/>
                <w:b/>
                <w:bCs/>
                <w:sz w:val="20"/>
                <w:szCs w:val="20"/>
                <w:lang w:eastAsia="pl-PL"/>
              </w:rPr>
              <w:t>ś</w:t>
            </w:r>
            <w:r w:rsidRPr="00463C82">
              <w:rPr>
                <w:rFonts w:ascii="Arial Narrow" w:eastAsia="Calibri" w:hAnsi="Arial Narrow" w:cs="Arial"/>
                <w:b/>
                <w:bCs/>
                <w:sz w:val="20"/>
                <w:szCs w:val="20"/>
                <w:lang w:eastAsia="pl-PL"/>
              </w:rPr>
              <w:t>rodowiska</w:t>
            </w:r>
          </w:p>
        </w:tc>
      </w:tr>
      <w:tr w:rsidR="00D41307" w:rsidRPr="00463C82" w14:paraId="3EA1B6E4" w14:textId="77777777" w:rsidTr="008047B5">
        <w:trPr>
          <w:cantSplit/>
          <w:trHeight w:val="1213"/>
        </w:trPr>
        <w:tc>
          <w:tcPr>
            <w:tcW w:w="7196" w:type="dxa"/>
            <w:vMerge/>
            <w:shd w:val="clear" w:color="auto" w:fill="F2F2F2"/>
            <w:vAlign w:val="center"/>
          </w:tcPr>
          <w:p w14:paraId="0A2D99A9" w14:textId="77777777" w:rsidR="00D41307" w:rsidRPr="00463C82" w:rsidRDefault="00D41307" w:rsidP="00D41307">
            <w:pPr>
              <w:spacing w:after="0" w:line="240" w:lineRule="auto"/>
              <w:jc w:val="center"/>
              <w:rPr>
                <w:rFonts w:ascii="Arial Narrow" w:eastAsia="Calibri" w:hAnsi="Arial Narrow" w:cs="Times New Roman"/>
                <w:b/>
                <w:sz w:val="20"/>
                <w:szCs w:val="20"/>
              </w:rPr>
            </w:pPr>
          </w:p>
        </w:tc>
        <w:tc>
          <w:tcPr>
            <w:tcW w:w="567" w:type="dxa"/>
            <w:shd w:val="clear" w:color="auto" w:fill="F2F2F2"/>
            <w:textDirection w:val="btLr"/>
            <w:vAlign w:val="center"/>
          </w:tcPr>
          <w:p w14:paraId="126CA8D6"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Natura 2000</w:t>
            </w:r>
          </w:p>
        </w:tc>
        <w:tc>
          <w:tcPr>
            <w:tcW w:w="567" w:type="dxa"/>
            <w:shd w:val="clear" w:color="auto" w:fill="F2F2F2"/>
            <w:textDirection w:val="btLr"/>
            <w:vAlign w:val="center"/>
          </w:tcPr>
          <w:p w14:paraId="6D95D54F"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Różnorodność biologiczna</w:t>
            </w:r>
          </w:p>
        </w:tc>
        <w:tc>
          <w:tcPr>
            <w:tcW w:w="567" w:type="dxa"/>
            <w:shd w:val="clear" w:color="auto" w:fill="F2F2F2"/>
            <w:textDirection w:val="btLr"/>
            <w:vAlign w:val="center"/>
          </w:tcPr>
          <w:p w14:paraId="2825210D"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Ludzie</w:t>
            </w:r>
          </w:p>
        </w:tc>
        <w:tc>
          <w:tcPr>
            <w:tcW w:w="567" w:type="dxa"/>
            <w:shd w:val="clear" w:color="auto" w:fill="F2F2F2"/>
            <w:textDirection w:val="btLr"/>
            <w:vAlign w:val="center"/>
          </w:tcPr>
          <w:p w14:paraId="3371B22F"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Zwierzęta</w:t>
            </w:r>
          </w:p>
        </w:tc>
        <w:tc>
          <w:tcPr>
            <w:tcW w:w="567" w:type="dxa"/>
            <w:tcBorders>
              <w:right w:val="single" w:sz="4" w:space="0" w:color="auto"/>
            </w:tcBorders>
            <w:shd w:val="clear" w:color="auto" w:fill="F2F2F2"/>
            <w:textDirection w:val="btLr"/>
            <w:vAlign w:val="center"/>
          </w:tcPr>
          <w:p w14:paraId="2BCD9356"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Rośliny</w:t>
            </w:r>
          </w:p>
        </w:tc>
        <w:tc>
          <w:tcPr>
            <w:tcW w:w="596" w:type="dxa"/>
            <w:tcBorders>
              <w:left w:val="single" w:sz="4" w:space="0" w:color="auto"/>
            </w:tcBorders>
            <w:shd w:val="clear" w:color="auto" w:fill="F2F2F2"/>
            <w:textDirection w:val="btLr"/>
            <w:vAlign w:val="center"/>
          </w:tcPr>
          <w:p w14:paraId="089A110E"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Woda</w:t>
            </w:r>
          </w:p>
        </w:tc>
        <w:tc>
          <w:tcPr>
            <w:tcW w:w="538" w:type="dxa"/>
            <w:tcBorders>
              <w:right w:val="single" w:sz="4" w:space="0" w:color="auto"/>
            </w:tcBorders>
            <w:shd w:val="clear" w:color="auto" w:fill="F2F2F2"/>
            <w:textDirection w:val="btLr"/>
            <w:vAlign w:val="center"/>
          </w:tcPr>
          <w:p w14:paraId="198CEC27"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Powietrze</w:t>
            </w:r>
          </w:p>
        </w:tc>
        <w:tc>
          <w:tcPr>
            <w:tcW w:w="567" w:type="dxa"/>
            <w:tcBorders>
              <w:left w:val="single" w:sz="4" w:space="0" w:color="auto"/>
            </w:tcBorders>
            <w:shd w:val="clear" w:color="auto" w:fill="F2F2F2"/>
            <w:textDirection w:val="btLr"/>
            <w:vAlign w:val="center"/>
          </w:tcPr>
          <w:p w14:paraId="4E4C5222"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Powierzchnia</w:t>
            </w:r>
          </w:p>
          <w:p w14:paraId="60F7C482"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 xml:space="preserve"> ziemi</w:t>
            </w:r>
          </w:p>
        </w:tc>
        <w:tc>
          <w:tcPr>
            <w:tcW w:w="567" w:type="dxa"/>
            <w:tcBorders>
              <w:right w:val="single" w:sz="4" w:space="0" w:color="auto"/>
            </w:tcBorders>
            <w:shd w:val="clear" w:color="auto" w:fill="F2F2F2"/>
            <w:textDirection w:val="btLr"/>
            <w:vAlign w:val="center"/>
          </w:tcPr>
          <w:p w14:paraId="1C3A871F"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Krajobraz</w:t>
            </w:r>
          </w:p>
        </w:tc>
        <w:tc>
          <w:tcPr>
            <w:tcW w:w="567" w:type="dxa"/>
            <w:tcBorders>
              <w:left w:val="single" w:sz="4" w:space="0" w:color="auto"/>
            </w:tcBorders>
            <w:shd w:val="clear" w:color="auto" w:fill="F2F2F2"/>
            <w:textDirection w:val="btLr"/>
            <w:vAlign w:val="center"/>
          </w:tcPr>
          <w:p w14:paraId="0C5E6637"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Klimat</w:t>
            </w:r>
          </w:p>
        </w:tc>
        <w:tc>
          <w:tcPr>
            <w:tcW w:w="567" w:type="dxa"/>
            <w:shd w:val="clear" w:color="auto" w:fill="F2F2F2"/>
            <w:textDirection w:val="btLr"/>
            <w:vAlign w:val="center"/>
          </w:tcPr>
          <w:p w14:paraId="1C83F711"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Zasoby</w:t>
            </w:r>
          </w:p>
          <w:p w14:paraId="0DAA0BAA"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 xml:space="preserve"> naturalne</w:t>
            </w:r>
          </w:p>
        </w:tc>
        <w:tc>
          <w:tcPr>
            <w:tcW w:w="567" w:type="dxa"/>
            <w:tcBorders>
              <w:right w:val="single" w:sz="4" w:space="0" w:color="auto"/>
            </w:tcBorders>
            <w:shd w:val="clear" w:color="auto" w:fill="F2F2F2"/>
            <w:textDirection w:val="btLr"/>
            <w:vAlign w:val="center"/>
          </w:tcPr>
          <w:p w14:paraId="4F8E2CFB"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Zabytki</w:t>
            </w:r>
          </w:p>
        </w:tc>
        <w:tc>
          <w:tcPr>
            <w:tcW w:w="567" w:type="dxa"/>
            <w:tcBorders>
              <w:left w:val="single" w:sz="4" w:space="0" w:color="auto"/>
            </w:tcBorders>
            <w:shd w:val="clear" w:color="auto" w:fill="F2F2F2"/>
            <w:textDirection w:val="btLr"/>
            <w:vAlign w:val="center"/>
          </w:tcPr>
          <w:p w14:paraId="1C608A2E" w14:textId="77777777" w:rsidR="00D41307" w:rsidRPr="00463C82" w:rsidRDefault="00D41307" w:rsidP="00D41307">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Dobra materialne</w:t>
            </w:r>
          </w:p>
        </w:tc>
      </w:tr>
      <w:tr w:rsidR="00D41307" w:rsidRPr="00463C82" w14:paraId="784D8AFB" w14:textId="77777777" w:rsidTr="00D41307">
        <w:trPr>
          <w:cantSplit/>
          <w:trHeight w:val="907"/>
        </w:trPr>
        <w:tc>
          <w:tcPr>
            <w:tcW w:w="7196" w:type="dxa"/>
            <w:tcBorders>
              <w:top w:val="single" w:sz="4" w:space="0" w:color="auto"/>
              <w:left w:val="single" w:sz="4" w:space="0" w:color="auto"/>
              <w:bottom w:val="single" w:sz="4" w:space="0" w:color="auto"/>
              <w:right w:val="single" w:sz="4" w:space="0" w:color="auto"/>
            </w:tcBorders>
            <w:vAlign w:val="center"/>
          </w:tcPr>
          <w:p w14:paraId="5CF21ACC" w14:textId="77777777" w:rsidR="00D41307" w:rsidRPr="00463C82" w:rsidRDefault="00D41307" w:rsidP="00D41307">
            <w:pPr>
              <w:spacing w:after="0" w:line="240" w:lineRule="auto"/>
              <w:ind w:left="-51"/>
              <w:jc w:val="center"/>
              <w:rPr>
                <w:rFonts w:ascii="Arial Narrow" w:eastAsia="Calibri" w:hAnsi="Arial Narrow" w:cs="Times New Roman"/>
                <w:sz w:val="20"/>
                <w:szCs w:val="20"/>
              </w:rPr>
            </w:pPr>
            <w:r w:rsidRPr="00463C82">
              <w:rPr>
                <w:rFonts w:ascii="Arial Narrow" w:eastAsia="Times New Roman" w:hAnsi="Arial Narrow" w:cs="Calibri"/>
                <w:color w:val="000000"/>
                <w:sz w:val="20"/>
                <w:lang w:eastAsia="pl-PL"/>
              </w:rPr>
              <w:t>Redukcja zużycia energii w budynkach gminnych</w:t>
            </w:r>
          </w:p>
        </w:tc>
        <w:tc>
          <w:tcPr>
            <w:tcW w:w="567" w:type="dxa"/>
            <w:vAlign w:val="center"/>
          </w:tcPr>
          <w:p w14:paraId="4EFAF95F" w14:textId="45DAAD80" w:rsidR="00D41307" w:rsidRPr="00463C82" w:rsidRDefault="00E8424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0</w:t>
            </w:r>
          </w:p>
        </w:tc>
        <w:tc>
          <w:tcPr>
            <w:tcW w:w="567" w:type="dxa"/>
            <w:vAlign w:val="center"/>
          </w:tcPr>
          <w:p w14:paraId="0D3D959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0EA19BA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68DD138E"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04443024"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46F78ABA"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2191DD82"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73EB9931"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3060EC41"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1154526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6AEA1C9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3258EC7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18751A1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96" w:type="dxa"/>
            <w:tcBorders>
              <w:left w:val="single" w:sz="4" w:space="0" w:color="auto"/>
            </w:tcBorders>
            <w:vAlign w:val="center"/>
          </w:tcPr>
          <w:p w14:paraId="5F77351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7B3D289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744B3C9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38" w:type="dxa"/>
            <w:tcBorders>
              <w:right w:val="single" w:sz="4" w:space="0" w:color="auto"/>
            </w:tcBorders>
            <w:vAlign w:val="center"/>
          </w:tcPr>
          <w:p w14:paraId="0561345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7D22D230"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3BE665B0"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10D7DA4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43DE426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40A6CE2D"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5A405CE1"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7237F6F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680AF3D1"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073883DA"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1E26FD64"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58D3ABD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4B7407A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3D56ACD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4131BB20"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2BE4A09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7CF215F3"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6E40FB9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4E00DAD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11D88E94"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3BE26BC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r>
      <w:tr w:rsidR="00D41307" w:rsidRPr="00463C82" w14:paraId="17FE7884" w14:textId="77777777" w:rsidTr="00D41307">
        <w:trPr>
          <w:cantSplit/>
          <w:trHeight w:val="907"/>
        </w:trPr>
        <w:tc>
          <w:tcPr>
            <w:tcW w:w="7196" w:type="dxa"/>
            <w:tcBorders>
              <w:top w:val="single" w:sz="4" w:space="0" w:color="auto"/>
              <w:left w:val="single" w:sz="4" w:space="0" w:color="auto"/>
              <w:bottom w:val="single" w:sz="4" w:space="0" w:color="auto"/>
              <w:right w:val="single" w:sz="4" w:space="0" w:color="auto"/>
            </w:tcBorders>
            <w:vAlign w:val="center"/>
          </w:tcPr>
          <w:p w14:paraId="51D9A948" w14:textId="77777777" w:rsidR="00D41307" w:rsidRPr="00463C82" w:rsidRDefault="00D41307" w:rsidP="00D41307">
            <w:pPr>
              <w:spacing w:after="0" w:line="240" w:lineRule="auto"/>
              <w:ind w:left="-51"/>
              <w:jc w:val="center"/>
              <w:rPr>
                <w:rFonts w:ascii="Arial Narrow" w:eastAsia="Calibri" w:hAnsi="Arial Narrow" w:cs="Times New Roman"/>
                <w:sz w:val="20"/>
                <w:szCs w:val="20"/>
              </w:rPr>
            </w:pPr>
            <w:r w:rsidRPr="00463C82">
              <w:rPr>
                <w:rFonts w:ascii="Arial Narrow" w:eastAsia="Times New Roman" w:hAnsi="Arial Narrow" w:cs="Calibri"/>
                <w:color w:val="000000"/>
                <w:sz w:val="20"/>
                <w:lang w:eastAsia="pl-PL"/>
              </w:rPr>
              <w:t>Redukcja zużycia energii w sektorze usługowo produkcyjnym</w:t>
            </w:r>
          </w:p>
        </w:tc>
        <w:tc>
          <w:tcPr>
            <w:tcW w:w="567" w:type="dxa"/>
            <w:vAlign w:val="center"/>
          </w:tcPr>
          <w:p w14:paraId="264010CA" w14:textId="165D0100" w:rsidR="00D41307" w:rsidRPr="00463C82" w:rsidRDefault="00E8424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0</w:t>
            </w:r>
          </w:p>
        </w:tc>
        <w:tc>
          <w:tcPr>
            <w:tcW w:w="567" w:type="dxa"/>
            <w:vAlign w:val="center"/>
          </w:tcPr>
          <w:p w14:paraId="02D0E2DD"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229BE4B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51A235A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56F1D542"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168F33A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0EBD25A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095A0994"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5E2E360D"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2DDC6EE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7C97A07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5FF4859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42B5FC40"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96" w:type="dxa"/>
            <w:tcBorders>
              <w:left w:val="single" w:sz="4" w:space="0" w:color="auto"/>
            </w:tcBorders>
            <w:vAlign w:val="center"/>
          </w:tcPr>
          <w:p w14:paraId="5A9AE98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03FDEEC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3FBE497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38" w:type="dxa"/>
            <w:tcBorders>
              <w:right w:val="single" w:sz="4" w:space="0" w:color="auto"/>
            </w:tcBorders>
            <w:vAlign w:val="center"/>
          </w:tcPr>
          <w:p w14:paraId="02156022"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09159C2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1D14F0B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47639E2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53B7D8A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4F0099E0"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651BFA3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7D5B19F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2B013BCE"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6960248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28662EF4"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73240D4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491F017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4587F89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0C5881D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3A79C56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6C98133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2126AB75"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638C6611"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1C348DB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272D82C5"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r>
      <w:tr w:rsidR="00D41307" w:rsidRPr="00463C82" w14:paraId="51D93078" w14:textId="77777777" w:rsidTr="00D41307">
        <w:trPr>
          <w:cantSplit/>
          <w:trHeight w:val="907"/>
        </w:trPr>
        <w:tc>
          <w:tcPr>
            <w:tcW w:w="7196" w:type="dxa"/>
            <w:tcBorders>
              <w:top w:val="single" w:sz="4" w:space="0" w:color="auto"/>
              <w:left w:val="single" w:sz="4" w:space="0" w:color="auto"/>
              <w:bottom w:val="single" w:sz="4" w:space="0" w:color="auto"/>
              <w:right w:val="single" w:sz="4" w:space="0" w:color="auto"/>
            </w:tcBorders>
            <w:vAlign w:val="center"/>
          </w:tcPr>
          <w:p w14:paraId="1862153B" w14:textId="77777777" w:rsidR="00D41307" w:rsidRPr="00463C82" w:rsidRDefault="00D41307" w:rsidP="00D41307">
            <w:pPr>
              <w:spacing w:after="0" w:line="240" w:lineRule="auto"/>
              <w:ind w:left="-51"/>
              <w:jc w:val="center"/>
              <w:rPr>
                <w:rFonts w:ascii="Arial Narrow" w:eastAsia="Calibri" w:hAnsi="Arial Narrow" w:cs="Times New Roman"/>
                <w:sz w:val="20"/>
                <w:szCs w:val="20"/>
              </w:rPr>
            </w:pPr>
            <w:r w:rsidRPr="00463C82">
              <w:rPr>
                <w:rFonts w:ascii="Arial Narrow" w:eastAsia="Times New Roman" w:hAnsi="Arial Narrow" w:cs="Calibri"/>
                <w:color w:val="000000"/>
                <w:sz w:val="20"/>
                <w:lang w:eastAsia="pl-PL"/>
              </w:rPr>
              <w:t>Redukcja zużycia energii w budynkach mieszkalnych</w:t>
            </w:r>
          </w:p>
        </w:tc>
        <w:tc>
          <w:tcPr>
            <w:tcW w:w="567" w:type="dxa"/>
            <w:vAlign w:val="center"/>
          </w:tcPr>
          <w:p w14:paraId="05D53188" w14:textId="4CD6BE8A" w:rsidR="00D41307" w:rsidRPr="00463C82" w:rsidRDefault="00E8424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0</w:t>
            </w:r>
          </w:p>
        </w:tc>
        <w:tc>
          <w:tcPr>
            <w:tcW w:w="567" w:type="dxa"/>
            <w:vAlign w:val="center"/>
          </w:tcPr>
          <w:p w14:paraId="5ED9F19E"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6A17119D"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120B9E5D"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62C6FF9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074851B3"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7C72ED95"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601157C0"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14604CE0"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4D71E4F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2569F5C2"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6D05CA0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12242B03"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96" w:type="dxa"/>
            <w:tcBorders>
              <w:left w:val="single" w:sz="4" w:space="0" w:color="auto"/>
            </w:tcBorders>
            <w:vAlign w:val="center"/>
          </w:tcPr>
          <w:p w14:paraId="1092DC0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6D10768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2BA0CFE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38" w:type="dxa"/>
            <w:tcBorders>
              <w:right w:val="single" w:sz="4" w:space="0" w:color="auto"/>
            </w:tcBorders>
            <w:vAlign w:val="center"/>
          </w:tcPr>
          <w:p w14:paraId="53555C5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0CC433A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5DFE2A10"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7AA0A1F1"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7F719D9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44B7EAF2"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5EBD2333"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18FC3AD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1F69FF62"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40770BB2"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3208953D"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0E521C61"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7F177932"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429169B3"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5F90DFA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53E0EB8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76B8560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18CA6A3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285AC2D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3CF15E50"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12BC035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r>
      <w:tr w:rsidR="00D41307" w:rsidRPr="00463C82" w14:paraId="33A7E709" w14:textId="77777777" w:rsidTr="00D41307">
        <w:trPr>
          <w:cantSplit/>
          <w:trHeight w:val="907"/>
        </w:trPr>
        <w:tc>
          <w:tcPr>
            <w:tcW w:w="7196" w:type="dxa"/>
            <w:tcBorders>
              <w:top w:val="single" w:sz="4" w:space="0" w:color="auto"/>
              <w:left w:val="single" w:sz="4" w:space="0" w:color="auto"/>
              <w:bottom w:val="single" w:sz="4" w:space="0" w:color="auto"/>
              <w:right w:val="single" w:sz="4" w:space="0" w:color="auto"/>
            </w:tcBorders>
            <w:vAlign w:val="center"/>
          </w:tcPr>
          <w:p w14:paraId="14253BD8" w14:textId="77777777" w:rsidR="00D41307" w:rsidRPr="00463C82" w:rsidRDefault="00D41307" w:rsidP="00D41307">
            <w:pPr>
              <w:spacing w:after="0" w:line="240" w:lineRule="auto"/>
              <w:ind w:left="-51"/>
              <w:jc w:val="center"/>
              <w:rPr>
                <w:rFonts w:ascii="Arial Narrow" w:eastAsia="Calibri" w:hAnsi="Arial Narrow" w:cs="Times New Roman"/>
                <w:sz w:val="20"/>
                <w:szCs w:val="20"/>
              </w:rPr>
            </w:pPr>
            <w:r w:rsidRPr="00463C82">
              <w:rPr>
                <w:rFonts w:ascii="Arial Narrow" w:eastAsia="Times New Roman" w:hAnsi="Arial Narrow" w:cs="Calibri"/>
                <w:color w:val="000000"/>
                <w:sz w:val="20"/>
                <w:lang w:eastAsia="pl-PL"/>
              </w:rPr>
              <w:t xml:space="preserve">Zwiększenie udziału energii z OZE w finalnym zużyciu energii </w:t>
            </w:r>
          </w:p>
        </w:tc>
        <w:tc>
          <w:tcPr>
            <w:tcW w:w="567" w:type="dxa"/>
            <w:vAlign w:val="center"/>
          </w:tcPr>
          <w:p w14:paraId="7375958C" w14:textId="10B0221E" w:rsidR="00D41307" w:rsidRPr="00463C82" w:rsidRDefault="00E8424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0</w:t>
            </w:r>
          </w:p>
        </w:tc>
        <w:tc>
          <w:tcPr>
            <w:tcW w:w="567" w:type="dxa"/>
            <w:vAlign w:val="center"/>
          </w:tcPr>
          <w:p w14:paraId="00F7120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217B34E4"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0EA8D7F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7E71C221"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6D3178AA"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1DEEFFF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74DEFB2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2955DF23"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5E5DFEC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570419E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53632F5A"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1F1C6783"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96" w:type="dxa"/>
            <w:tcBorders>
              <w:left w:val="single" w:sz="4" w:space="0" w:color="auto"/>
            </w:tcBorders>
            <w:vAlign w:val="center"/>
          </w:tcPr>
          <w:p w14:paraId="1FBBE1E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05D76365"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330CDDCD"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38" w:type="dxa"/>
            <w:tcBorders>
              <w:right w:val="single" w:sz="4" w:space="0" w:color="auto"/>
            </w:tcBorders>
            <w:vAlign w:val="center"/>
          </w:tcPr>
          <w:p w14:paraId="0FA5DF9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697F365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50556274"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76AEDFB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2DC97F0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261BA3B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0D653BDE"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7FB65B95"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11E45C3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00B271D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58C5FFF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3EFAD100"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3730B981"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63494EC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0E60C62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319E51B5"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21B1658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2D9168B4"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3E6A87C0"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17E699B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04A471A1"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r>
      <w:tr w:rsidR="00D41307" w:rsidRPr="00463C82" w14:paraId="65BC2C29" w14:textId="77777777" w:rsidTr="00D41307">
        <w:trPr>
          <w:cantSplit/>
          <w:trHeight w:val="907"/>
        </w:trPr>
        <w:tc>
          <w:tcPr>
            <w:tcW w:w="7196" w:type="dxa"/>
            <w:tcBorders>
              <w:top w:val="single" w:sz="4" w:space="0" w:color="auto"/>
              <w:left w:val="single" w:sz="4" w:space="0" w:color="auto"/>
              <w:bottom w:val="single" w:sz="4" w:space="0" w:color="auto"/>
              <w:right w:val="single" w:sz="4" w:space="0" w:color="auto"/>
            </w:tcBorders>
            <w:vAlign w:val="center"/>
          </w:tcPr>
          <w:p w14:paraId="4B570AED" w14:textId="77777777" w:rsidR="00D41307" w:rsidRPr="00463C82" w:rsidRDefault="00D41307" w:rsidP="00D41307">
            <w:pPr>
              <w:spacing w:after="0" w:line="240" w:lineRule="auto"/>
              <w:ind w:left="-51"/>
              <w:jc w:val="center"/>
              <w:rPr>
                <w:rFonts w:ascii="Arial Narrow" w:eastAsia="Calibri" w:hAnsi="Arial Narrow" w:cs="Times New Roman"/>
                <w:sz w:val="20"/>
                <w:szCs w:val="20"/>
              </w:rPr>
            </w:pPr>
            <w:r w:rsidRPr="00463C82">
              <w:rPr>
                <w:rFonts w:ascii="Arial Narrow" w:eastAsia="Times New Roman" w:hAnsi="Arial Narrow" w:cs="Calibri"/>
                <w:color w:val="000000"/>
                <w:sz w:val="20"/>
                <w:lang w:eastAsia="pl-PL"/>
              </w:rPr>
              <w:t>Redukcja emisji</w:t>
            </w:r>
          </w:p>
        </w:tc>
        <w:tc>
          <w:tcPr>
            <w:tcW w:w="567" w:type="dxa"/>
            <w:vAlign w:val="center"/>
          </w:tcPr>
          <w:p w14:paraId="654B0AF3" w14:textId="7DF49E83" w:rsidR="00D41307" w:rsidRPr="00463C82" w:rsidRDefault="00E8424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0</w:t>
            </w:r>
          </w:p>
        </w:tc>
        <w:tc>
          <w:tcPr>
            <w:tcW w:w="567" w:type="dxa"/>
            <w:vAlign w:val="center"/>
          </w:tcPr>
          <w:p w14:paraId="0AEFF8DA"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332A7E3D"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0039C91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43E47CE1"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2F979171"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64B36BC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523A6EF5"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26BF99A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1F765DA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1AF4B70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391E40B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58A576A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96" w:type="dxa"/>
            <w:tcBorders>
              <w:left w:val="single" w:sz="4" w:space="0" w:color="auto"/>
            </w:tcBorders>
            <w:vAlign w:val="center"/>
          </w:tcPr>
          <w:p w14:paraId="5EC6047D"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6DA71A1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3EA170D3"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38" w:type="dxa"/>
            <w:tcBorders>
              <w:right w:val="single" w:sz="4" w:space="0" w:color="auto"/>
            </w:tcBorders>
            <w:vAlign w:val="center"/>
          </w:tcPr>
          <w:p w14:paraId="5272219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7F7FC75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640F4FDC"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3A77A37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1AC7897E"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73F2582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332C9E8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51CB145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76D7F8E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56750265"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61E9D15A"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621162C7"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vAlign w:val="center"/>
          </w:tcPr>
          <w:p w14:paraId="50075A83"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452834D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328039D5"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right w:val="single" w:sz="4" w:space="0" w:color="auto"/>
            </w:tcBorders>
            <w:vAlign w:val="center"/>
          </w:tcPr>
          <w:p w14:paraId="7C37616A"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73A112D2"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055BF11D"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c>
          <w:tcPr>
            <w:tcW w:w="567" w:type="dxa"/>
            <w:tcBorders>
              <w:left w:val="single" w:sz="4" w:space="0" w:color="auto"/>
            </w:tcBorders>
            <w:vAlign w:val="center"/>
          </w:tcPr>
          <w:p w14:paraId="333D8B86"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w:t>
            </w:r>
          </w:p>
          <w:p w14:paraId="5B1E710A"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P</w:t>
            </w:r>
          </w:p>
          <w:p w14:paraId="39E372E9"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eastAsia="Calibri" w:hAnsi="Arial Narrow" w:cs="Times New Roman"/>
                <w:sz w:val="18"/>
                <w:szCs w:val="18"/>
              </w:rPr>
              <w:t>D</w:t>
            </w:r>
          </w:p>
        </w:tc>
      </w:tr>
      <w:tr w:rsidR="00D41307" w:rsidRPr="00463C82" w14:paraId="056B7B80" w14:textId="77777777" w:rsidTr="00D41307">
        <w:trPr>
          <w:cantSplit/>
          <w:trHeight w:val="907"/>
        </w:trPr>
        <w:tc>
          <w:tcPr>
            <w:tcW w:w="7196" w:type="dxa"/>
            <w:vAlign w:val="center"/>
          </w:tcPr>
          <w:p w14:paraId="7A20810B" w14:textId="756E3823" w:rsidR="00D41307" w:rsidRPr="00463C82" w:rsidRDefault="00D41307" w:rsidP="00D41307">
            <w:pPr>
              <w:spacing w:after="0" w:line="240" w:lineRule="auto"/>
              <w:ind w:left="-51"/>
              <w:jc w:val="center"/>
              <w:rPr>
                <w:rFonts w:ascii="Arial Narrow" w:eastAsia="Calibri" w:hAnsi="Arial Narrow" w:cs="Times New Roman"/>
                <w:sz w:val="20"/>
                <w:szCs w:val="20"/>
              </w:rPr>
            </w:pPr>
            <w:r w:rsidRPr="00463C82">
              <w:rPr>
                <w:rFonts w:ascii="Arial Narrow" w:eastAsia="Times New Roman" w:hAnsi="Arial Narrow" w:cs="Arial"/>
                <w:sz w:val="20"/>
              </w:rPr>
              <w:t>Oddziaływanie na etapie budowy - realizacji przedsięwzięć</w:t>
            </w:r>
          </w:p>
        </w:tc>
        <w:tc>
          <w:tcPr>
            <w:tcW w:w="567" w:type="dxa"/>
            <w:vAlign w:val="center"/>
          </w:tcPr>
          <w:p w14:paraId="4C036F0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0</w:t>
            </w:r>
          </w:p>
        </w:tc>
        <w:tc>
          <w:tcPr>
            <w:tcW w:w="567" w:type="dxa"/>
            <w:vAlign w:val="center"/>
          </w:tcPr>
          <w:p w14:paraId="3AC7D023"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0</w:t>
            </w:r>
          </w:p>
        </w:tc>
        <w:tc>
          <w:tcPr>
            <w:tcW w:w="567" w:type="dxa"/>
            <w:vAlign w:val="center"/>
          </w:tcPr>
          <w:p w14:paraId="1E88B212"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 / -*</w:t>
            </w:r>
          </w:p>
          <w:p w14:paraId="7D2430D4" w14:textId="77777777" w:rsidR="00D41307" w:rsidRPr="00463C82" w:rsidRDefault="00D41307" w:rsidP="00D41307">
            <w:pPr>
              <w:spacing w:after="0" w:line="240" w:lineRule="auto"/>
              <w:jc w:val="center"/>
              <w:rPr>
                <w:rFonts w:ascii="Arial Narrow" w:hAnsi="Arial Narrow"/>
                <w:sz w:val="18"/>
                <w:szCs w:val="18"/>
              </w:rPr>
            </w:pPr>
          </w:p>
          <w:p w14:paraId="7072427A"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B / K</w:t>
            </w:r>
          </w:p>
          <w:p w14:paraId="6A6D401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D / C</w:t>
            </w:r>
          </w:p>
        </w:tc>
        <w:tc>
          <w:tcPr>
            <w:tcW w:w="567" w:type="dxa"/>
            <w:vAlign w:val="center"/>
          </w:tcPr>
          <w:p w14:paraId="7C41E490"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w:t>
            </w:r>
          </w:p>
          <w:p w14:paraId="06EA5975"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K</w:t>
            </w:r>
          </w:p>
          <w:p w14:paraId="67769BC4"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C</w:t>
            </w:r>
          </w:p>
        </w:tc>
        <w:tc>
          <w:tcPr>
            <w:tcW w:w="567" w:type="dxa"/>
            <w:tcBorders>
              <w:right w:val="single" w:sz="4" w:space="0" w:color="auto"/>
            </w:tcBorders>
            <w:vAlign w:val="center"/>
          </w:tcPr>
          <w:p w14:paraId="4C42AC3B"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w:t>
            </w:r>
          </w:p>
          <w:p w14:paraId="34D64134"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K</w:t>
            </w:r>
          </w:p>
          <w:p w14:paraId="1A9045B4"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C</w:t>
            </w:r>
          </w:p>
        </w:tc>
        <w:tc>
          <w:tcPr>
            <w:tcW w:w="596" w:type="dxa"/>
            <w:tcBorders>
              <w:left w:val="single" w:sz="4" w:space="0" w:color="auto"/>
            </w:tcBorders>
            <w:vAlign w:val="center"/>
          </w:tcPr>
          <w:p w14:paraId="2BCECDC1"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w:t>
            </w:r>
          </w:p>
          <w:p w14:paraId="37B823E7"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K</w:t>
            </w:r>
          </w:p>
          <w:p w14:paraId="2E463700"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C</w:t>
            </w:r>
          </w:p>
        </w:tc>
        <w:tc>
          <w:tcPr>
            <w:tcW w:w="538" w:type="dxa"/>
            <w:tcBorders>
              <w:right w:val="single" w:sz="4" w:space="0" w:color="auto"/>
            </w:tcBorders>
            <w:vAlign w:val="center"/>
          </w:tcPr>
          <w:p w14:paraId="56B8CBEC"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w:t>
            </w:r>
          </w:p>
          <w:p w14:paraId="0A73FD2C"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K</w:t>
            </w:r>
          </w:p>
          <w:p w14:paraId="1EC42BB2"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C</w:t>
            </w:r>
          </w:p>
        </w:tc>
        <w:tc>
          <w:tcPr>
            <w:tcW w:w="567" w:type="dxa"/>
            <w:tcBorders>
              <w:left w:val="single" w:sz="4" w:space="0" w:color="auto"/>
            </w:tcBorders>
            <w:vAlign w:val="center"/>
          </w:tcPr>
          <w:p w14:paraId="66CD13AB"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w:t>
            </w:r>
          </w:p>
          <w:p w14:paraId="64787650"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K</w:t>
            </w:r>
          </w:p>
          <w:p w14:paraId="7C5FCA2E"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C</w:t>
            </w:r>
          </w:p>
        </w:tc>
        <w:tc>
          <w:tcPr>
            <w:tcW w:w="567" w:type="dxa"/>
            <w:tcBorders>
              <w:right w:val="single" w:sz="4" w:space="0" w:color="auto"/>
            </w:tcBorders>
            <w:vAlign w:val="center"/>
          </w:tcPr>
          <w:p w14:paraId="01DC2EDE"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w:t>
            </w:r>
          </w:p>
          <w:p w14:paraId="76FE9A57"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K</w:t>
            </w:r>
          </w:p>
          <w:p w14:paraId="2073F572"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C</w:t>
            </w:r>
          </w:p>
        </w:tc>
        <w:tc>
          <w:tcPr>
            <w:tcW w:w="567" w:type="dxa"/>
            <w:tcBorders>
              <w:left w:val="single" w:sz="4" w:space="0" w:color="auto"/>
            </w:tcBorders>
            <w:vAlign w:val="center"/>
          </w:tcPr>
          <w:p w14:paraId="1B9BC7F2"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w:t>
            </w:r>
          </w:p>
          <w:p w14:paraId="425244DD" w14:textId="77777777" w:rsidR="00D41307" w:rsidRPr="00463C82" w:rsidRDefault="00D41307" w:rsidP="00D41307">
            <w:pPr>
              <w:spacing w:after="0" w:line="240" w:lineRule="auto"/>
              <w:jc w:val="center"/>
              <w:rPr>
                <w:rFonts w:ascii="Arial Narrow" w:hAnsi="Arial Narrow"/>
                <w:sz w:val="18"/>
                <w:szCs w:val="18"/>
              </w:rPr>
            </w:pPr>
            <w:r w:rsidRPr="00463C82">
              <w:rPr>
                <w:rFonts w:ascii="Arial Narrow" w:hAnsi="Arial Narrow"/>
                <w:sz w:val="18"/>
                <w:szCs w:val="18"/>
              </w:rPr>
              <w:t>K</w:t>
            </w:r>
          </w:p>
          <w:p w14:paraId="6928A3BB"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C</w:t>
            </w:r>
          </w:p>
        </w:tc>
        <w:tc>
          <w:tcPr>
            <w:tcW w:w="567" w:type="dxa"/>
            <w:vAlign w:val="center"/>
          </w:tcPr>
          <w:p w14:paraId="571E27C8"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0</w:t>
            </w:r>
          </w:p>
        </w:tc>
        <w:tc>
          <w:tcPr>
            <w:tcW w:w="567" w:type="dxa"/>
            <w:tcBorders>
              <w:right w:val="single" w:sz="4" w:space="0" w:color="auto"/>
            </w:tcBorders>
            <w:vAlign w:val="center"/>
          </w:tcPr>
          <w:p w14:paraId="3AE8FE3F"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0</w:t>
            </w:r>
          </w:p>
        </w:tc>
        <w:tc>
          <w:tcPr>
            <w:tcW w:w="567" w:type="dxa"/>
            <w:tcBorders>
              <w:left w:val="single" w:sz="4" w:space="0" w:color="auto"/>
            </w:tcBorders>
            <w:vAlign w:val="center"/>
          </w:tcPr>
          <w:p w14:paraId="176E8185" w14:textId="77777777" w:rsidR="00D41307" w:rsidRPr="00463C82" w:rsidRDefault="00D41307" w:rsidP="00D41307">
            <w:pPr>
              <w:spacing w:after="0" w:line="240" w:lineRule="auto"/>
              <w:jc w:val="center"/>
              <w:rPr>
                <w:rFonts w:ascii="Arial Narrow" w:eastAsia="Calibri" w:hAnsi="Arial Narrow" w:cs="Times New Roman"/>
                <w:sz w:val="18"/>
                <w:szCs w:val="18"/>
              </w:rPr>
            </w:pPr>
            <w:r w:rsidRPr="00463C82">
              <w:rPr>
                <w:rFonts w:ascii="Arial Narrow" w:hAnsi="Arial Narrow"/>
                <w:sz w:val="18"/>
                <w:szCs w:val="18"/>
              </w:rPr>
              <w:t>0</w:t>
            </w:r>
          </w:p>
        </w:tc>
      </w:tr>
      <w:bookmarkEnd w:id="294"/>
    </w:tbl>
    <w:p w14:paraId="77947FD8" w14:textId="17E83660" w:rsidR="005C6FBA" w:rsidRPr="00463C82" w:rsidRDefault="005C6FBA" w:rsidP="00E85050">
      <w:pPr>
        <w:keepNext/>
        <w:spacing w:after="200" w:line="276" w:lineRule="auto"/>
        <w:rPr>
          <w:rFonts w:ascii="Arial Narrow" w:eastAsia="Calibri" w:hAnsi="Arial Narrow" w:cs="Times New Roman"/>
          <w:i/>
          <w:sz w:val="20"/>
          <w:szCs w:val="20"/>
        </w:rPr>
        <w:sectPr w:rsidR="005C6FBA" w:rsidRPr="00463C82" w:rsidSect="005A11A0">
          <w:headerReference w:type="default" r:id="rId72"/>
          <w:footerReference w:type="default" r:id="rId73"/>
          <w:pgSz w:w="16838" w:h="11906" w:orient="landscape" w:code="9"/>
          <w:pgMar w:top="1418" w:right="1418" w:bottom="1418" w:left="1418" w:header="567" w:footer="567" w:gutter="0"/>
          <w:cols w:space="708"/>
          <w:docGrid w:linePitch="360"/>
        </w:sectPr>
      </w:pPr>
    </w:p>
    <w:p w14:paraId="16F9704A" w14:textId="6BCAB146" w:rsidR="005C6FBA" w:rsidRPr="00463C82" w:rsidRDefault="00E84247" w:rsidP="000435DF">
      <w:pPr>
        <w:pStyle w:val="Nagwek2"/>
        <w:spacing w:before="0" w:line="360" w:lineRule="auto"/>
        <w:rPr>
          <w:rFonts w:ascii="Arial Narrow" w:eastAsia="Calibri" w:hAnsi="Arial Narrow"/>
          <w:i/>
          <w:color w:val="auto"/>
          <w:sz w:val="22"/>
          <w:szCs w:val="22"/>
        </w:rPr>
      </w:pPr>
      <w:bookmarkStart w:id="295" w:name="_Toc521315558"/>
      <w:r w:rsidRPr="00463C82">
        <w:rPr>
          <w:rFonts w:ascii="Arial Narrow" w:eastAsia="Calibri" w:hAnsi="Arial Narrow"/>
          <w:i/>
          <w:color w:val="auto"/>
          <w:sz w:val="22"/>
          <w:szCs w:val="22"/>
        </w:rPr>
        <w:lastRenderedPageBreak/>
        <w:t>7</w:t>
      </w:r>
      <w:r w:rsidR="005C6FBA" w:rsidRPr="00463C82">
        <w:rPr>
          <w:rFonts w:ascii="Arial Narrow" w:eastAsia="Calibri" w:hAnsi="Arial Narrow"/>
          <w:i/>
          <w:color w:val="auto"/>
          <w:sz w:val="22"/>
          <w:szCs w:val="22"/>
        </w:rPr>
        <w:t>.2. Obszary chronione w procedurze inwestycyjnej</w:t>
      </w:r>
      <w:bookmarkEnd w:id="295"/>
    </w:p>
    <w:p w14:paraId="7A55933B" w14:textId="77777777" w:rsidR="005C6FBA" w:rsidRPr="00463C82" w:rsidRDefault="005C6FBA" w:rsidP="005C6FBA">
      <w:pPr>
        <w:keepNext/>
        <w:keepLines/>
        <w:spacing w:after="0" w:line="360" w:lineRule="auto"/>
        <w:jc w:val="both"/>
        <w:outlineLvl w:val="0"/>
        <w:rPr>
          <w:rFonts w:ascii="Arial Narrow" w:eastAsia="Calibri" w:hAnsi="Arial Narrow" w:cs="Times New Roman"/>
          <w:i/>
        </w:rPr>
      </w:pPr>
    </w:p>
    <w:p w14:paraId="422121BA" w14:textId="7D510759" w:rsidR="00CF624E" w:rsidRPr="00463C82" w:rsidRDefault="00D41307" w:rsidP="00D41307">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W przypadku realizacji poszczególnych inwestycji określonych w Projekcie należy kierować się </w:t>
      </w:r>
      <w:r w:rsidR="00CF624E" w:rsidRPr="00463C82">
        <w:rPr>
          <w:rFonts w:ascii="Arial Narrow" w:eastAsia="Calibri" w:hAnsi="Arial Narrow" w:cs="Times New Roman"/>
        </w:rPr>
        <w:t>zasadami określonymi m.in. w ustawie z dnia 27 kwietnia 2001r. Prawo</w:t>
      </w:r>
      <w:r w:rsidR="00E73223" w:rsidRPr="00463C82">
        <w:rPr>
          <w:rFonts w:ascii="Arial Narrow" w:eastAsia="Calibri" w:hAnsi="Arial Narrow" w:cs="Times New Roman"/>
        </w:rPr>
        <w:t xml:space="preserve"> Ochrony Środowiska (Dz. U. 2018r. poz. 799 z późn. zm.</w:t>
      </w:r>
      <w:r w:rsidRPr="00463C82">
        <w:rPr>
          <w:rFonts w:ascii="Arial Narrow" w:eastAsia="Calibri" w:hAnsi="Arial Narrow" w:cs="Times New Roman"/>
        </w:rPr>
        <w:t xml:space="preserve">). </w:t>
      </w:r>
      <w:r w:rsidR="00CF624E" w:rsidRPr="00463C82">
        <w:rPr>
          <w:rFonts w:ascii="Arial Narrow" w:eastAsia="Calibri" w:hAnsi="Arial Narrow" w:cs="Times New Roman"/>
        </w:rPr>
        <w:t xml:space="preserve">Zgodnie z zapisami ustawy zasady zrównoważonego rozwoju i ochrony środowiska stanowią podstawę do sporządzania i aktualizacji koncepcji przestrzennego zagospodarowania kraju, strategii rozwoju województw, planów zagospodarowania przestrzennego województw, studiów uwarunkowań i kierunków zagospodarowania przestrzennego gmin oraz miejscowych planów zagospodarowania przestrzennego. </w:t>
      </w:r>
    </w:p>
    <w:p w14:paraId="0C17C566" w14:textId="77777777" w:rsidR="00CF624E" w:rsidRPr="00463C82" w:rsidRDefault="00CF624E" w:rsidP="00CF624E">
      <w:pPr>
        <w:autoSpaceDE w:val="0"/>
        <w:autoSpaceDN w:val="0"/>
        <w:adjustRightInd w:val="0"/>
        <w:spacing w:after="0" w:line="360" w:lineRule="auto"/>
        <w:ind w:firstLine="708"/>
        <w:jc w:val="both"/>
        <w:rPr>
          <w:rFonts w:ascii="Arial Narrow" w:eastAsia="Calibri" w:hAnsi="Arial Narrow" w:cs="Times New Roman"/>
          <w:sz w:val="16"/>
        </w:rPr>
      </w:pPr>
    </w:p>
    <w:p w14:paraId="06FC91F4" w14:textId="77777777" w:rsidR="00CF624E" w:rsidRPr="00463C82" w:rsidRDefault="00CF624E" w:rsidP="00CF624E">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W wymienionych dokumentach:</w:t>
      </w:r>
    </w:p>
    <w:p w14:paraId="22780473" w14:textId="77777777" w:rsidR="00CF624E" w:rsidRPr="00463C82" w:rsidRDefault="00CF624E" w:rsidP="00CF624E">
      <w:pPr>
        <w:autoSpaceDE w:val="0"/>
        <w:autoSpaceDN w:val="0"/>
        <w:adjustRightInd w:val="0"/>
        <w:spacing w:after="0" w:line="360" w:lineRule="auto"/>
        <w:ind w:firstLine="708"/>
        <w:jc w:val="both"/>
        <w:rPr>
          <w:rFonts w:ascii="Arial Narrow" w:eastAsia="Calibri" w:hAnsi="Arial Narrow" w:cs="Times New Roman"/>
          <w:sz w:val="16"/>
        </w:rPr>
      </w:pPr>
    </w:p>
    <w:p w14:paraId="714F7C34" w14:textId="77777777" w:rsidR="00CF624E" w:rsidRPr="00463C82" w:rsidRDefault="00CF624E" w:rsidP="00CF624E">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 xml:space="preserve">określa się rozwiązania niezbędne do zapobiegania powstawaniu zanieczyszczeń, zapewnienia ochrony przed powstającymi zanieczyszczeniami oraz przywracania środowiska do właściwego stanu; </w:t>
      </w:r>
    </w:p>
    <w:p w14:paraId="115CBB39" w14:textId="77777777" w:rsidR="00CF624E" w:rsidRPr="00463C82" w:rsidRDefault="00CF624E" w:rsidP="00CF624E">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 xml:space="preserve">ustala się warunki realizacji przedsięwzięć, umożliwiające uzyskanie optymalnych efektów w zakresie ochrony środowiska. </w:t>
      </w:r>
      <w:r w:rsidRPr="00463C82">
        <w:rPr>
          <w:rFonts w:ascii="Arial Narrow" w:eastAsia="Calibri" w:hAnsi="Arial Narrow" w:cs="Times New Roman"/>
        </w:rPr>
        <w:t xml:space="preserve">Przeznaczenie i sposób zagospodarowania terenu powinny w jak największym stopniu zapewniać zachowanie jego walorów krajobrazowych. </w:t>
      </w:r>
    </w:p>
    <w:p w14:paraId="2D873594" w14:textId="77777777" w:rsidR="00CF624E" w:rsidRPr="00463C82" w:rsidRDefault="00CF624E" w:rsidP="00CF624E">
      <w:pPr>
        <w:autoSpaceDE w:val="0"/>
        <w:autoSpaceDN w:val="0"/>
        <w:adjustRightInd w:val="0"/>
        <w:spacing w:after="0" w:line="360" w:lineRule="auto"/>
        <w:jc w:val="both"/>
        <w:rPr>
          <w:rFonts w:ascii="Arial Narrow" w:eastAsia="Calibri" w:hAnsi="Arial Narrow" w:cs="Times New Roman"/>
        </w:rPr>
      </w:pPr>
    </w:p>
    <w:p w14:paraId="371F2743" w14:textId="4C1D9811" w:rsidR="00CF624E" w:rsidRPr="00463C82" w:rsidRDefault="00CF624E" w:rsidP="00CF624E">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Ponadto w studium uwarunkowań i kierunków zagospodarowania przestrzennego </w:t>
      </w:r>
      <w:r w:rsidR="00E73223" w:rsidRPr="00463C82">
        <w:rPr>
          <w:rFonts w:ascii="Arial Narrow" w:eastAsia="Calibri" w:hAnsi="Arial Narrow" w:cs="Times New Roman"/>
        </w:rPr>
        <w:t xml:space="preserve">Gminy </w:t>
      </w:r>
      <w:r w:rsidR="00D41307" w:rsidRPr="00463C82">
        <w:rPr>
          <w:rFonts w:ascii="Arial Narrow" w:eastAsia="Calibri" w:hAnsi="Arial Narrow" w:cs="Times New Roman"/>
        </w:rPr>
        <w:t>reszel</w:t>
      </w:r>
      <w:r w:rsidR="00E73223" w:rsidRPr="00463C82">
        <w:rPr>
          <w:rFonts w:ascii="Arial Narrow" w:eastAsia="Calibri" w:hAnsi="Arial Narrow" w:cs="Times New Roman"/>
        </w:rPr>
        <w:t xml:space="preserve"> </w:t>
      </w:r>
      <w:r w:rsidRPr="00463C82">
        <w:rPr>
          <w:rFonts w:ascii="Arial Narrow" w:eastAsia="Calibri" w:hAnsi="Arial Narrow" w:cs="Times New Roman"/>
        </w:rPr>
        <w:t>oraz miejscowych planach zagospodarowania przestrzennego zapewnia się warunki utrzymania równowagi przyrodniczej i racjonalną gospodarkę zasobami środowiska, w szczególności przez:</w:t>
      </w:r>
    </w:p>
    <w:p w14:paraId="41320D88" w14:textId="77777777" w:rsidR="00CF624E" w:rsidRPr="00463C82" w:rsidRDefault="00CF624E" w:rsidP="00CF624E">
      <w:pPr>
        <w:autoSpaceDE w:val="0"/>
        <w:autoSpaceDN w:val="0"/>
        <w:adjustRightInd w:val="0"/>
        <w:spacing w:after="0" w:line="360" w:lineRule="auto"/>
        <w:ind w:firstLine="708"/>
        <w:jc w:val="both"/>
        <w:rPr>
          <w:rFonts w:ascii="Arial Narrow" w:eastAsia="Calibri" w:hAnsi="Arial Narrow" w:cs="Times New Roman"/>
        </w:rPr>
      </w:pPr>
    </w:p>
    <w:p w14:paraId="383DEC3B" w14:textId="77777777" w:rsidR="00CF624E" w:rsidRPr="00463C82" w:rsidRDefault="00CF624E" w:rsidP="00CF624E">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ustalanie programów racjonalnego wykorzystania powierzchni ziemi, w tym na terenach eksploatacji złóż kopalin, i racjonalnego gospodarowania gruntami;</w:t>
      </w:r>
    </w:p>
    <w:p w14:paraId="3A9C5466" w14:textId="77777777" w:rsidR="00CF624E" w:rsidRPr="00463C82" w:rsidRDefault="00CF624E" w:rsidP="00CF624E">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uwzględnianie obszarów występowania złóż kopalin oraz obecnych i przyszłych potrzeb eksploatacji tych złóż;</w:t>
      </w:r>
    </w:p>
    <w:p w14:paraId="1A5E930A" w14:textId="77777777" w:rsidR="00CF624E" w:rsidRPr="00463C82" w:rsidRDefault="00CF624E" w:rsidP="00CF624E">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zapewnianie kompleksowego rozwiązania problemów zabudowy miast i wsi, ze szczególnym uwzględnieniem gospodarki wodnej, odprowadzania ścieków, gospodarki odpadami, systemów transportowych i komunikacji publicznej oraz urządzania i kształtowania terenów zieleni;</w:t>
      </w:r>
    </w:p>
    <w:p w14:paraId="393BB323" w14:textId="77777777" w:rsidR="00CF624E" w:rsidRPr="00463C82" w:rsidRDefault="00CF624E" w:rsidP="00CF624E">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uwzględnianie konieczności ochrony wód, gleby i ziemi przed zanieczyszczeniem w związku z prowadzeniem gospodarki rolnej;</w:t>
      </w:r>
    </w:p>
    <w:p w14:paraId="42540AA6" w14:textId="77777777" w:rsidR="00CF624E" w:rsidRPr="00463C82" w:rsidRDefault="00CF624E" w:rsidP="00CF624E">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zapewnianie ochrony walorów krajobrazowych środowiska i warunków klimatycznych;</w:t>
      </w:r>
    </w:p>
    <w:p w14:paraId="2D296057" w14:textId="77777777" w:rsidR="00CF624E" w:rsidRPr="00463C82" w:rsidRDefault="00CF624E" w:rsidP="00CF624E">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zapewnianie ochrony fauny i flory;</w:t>
      </w:r>
    </w:p>
    <w:p w14:paraId="2761C1DF" w14:textId="77777777" w:rsidR="00CF624E" w:rsidRPr="00463C82" w:rsidRDefault="00CF624E" w:rsidP="00CF624E">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uwzględnianie potrzeb w zakresie zapobiegania ruchom masowym ziemi i ich skutkom;</w:t>
      </w:r>
    </w:p>
    <w:p w14:paraId="6C5760CD" w14:textId="77777777" w:rsidR="00CF624E" w:rsidRPr="00463C82" w:rsidRDefault="00CF624E" w:rsidP="00CF624E">
      <w:pPr>
        <w:numPr>
          <w:ilvl w:val="0"/>
          <w:numId w:val="21"/>
        </w:numPr>
        <w:autoSpaceDE w:val="0"/>
        <w:autoSpaceDN w:val="0"/>
        <w:adjustRightInd w:val="0"/>
        <w:spacing w:after="0" w:line="360" w:lineRule="auto"/>
        <w:jc w:val="both"/>
        <w:rPr>
          <w:rFonts w:ascii="Arial Narrow" w:eastAsia="Calibri" w:hAnsi="Arial Narrow" w:cs="Arial"/>
        </w:rPr>
      </w:pPr>
      <w:r w:rsidRPr="00463C82">
        <w:rPr>
          <w:rFonts w:ascii="Arial Narrow" w:eastAsia="Calibri" w:hAnsi="Arial Narrow" w:cs="Arial"/>
        </w:rPr>
        <w:t>uwzględnianie innych potrzeb w zakresie ochrony powietrza, wód, gleby, ziemi, ochrony przed hałasem, wibracjami i polami elektromagnetycznymi.</w:t>
      </w:r>
    </w:p>
    <w:p w14:paraId="257A8892" w14:textId="77777777" w:rsidR="00CF624E" w:rsidRPr="00463C82" w:rsidRDefault="00CF624E" w:rsidP="00CF624E">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lastRenderedPageBreak/>
        <w:t>W trakcie przygotowywania i realizacji inwestycji należy zapewnić oszczędne korzystanie z terenu. Natomiast w trakcie prac budowlanych inwestor realizujący przedsięwzięcie jest obowiązany uwzględnić ochronę środowiska na obszarze prowadzenia prac, a w szczególności ochronę gleby, zieleni, fauny, flory, naturalnego ukształtowania terenu i stosunków wodnych. Przy prowadzeniu prac budowlanych dopuszcza się wykorzystywanie i przekształcanie elementów przyrodniczych wyłącznie w takim zakresie, w jakim jest to konieczne w związku z realizacją konkretnej inwestycji. Jeżeli ochrona elementów przyrodniczych nie jest możliwa, należy podejmować działania mające na celu naprawienie wyrządzonych szkód, w szczególności przez kompensację przyrodniczą.</w:t>
      </w:r>
    </w:p>
    <w:p w14:paraId="68D61218" w14:textId="77777777" w:rsidR="00CF624E" w:rsidRPr="00463C82" w:rsidRDefault="00CF624E" w:rsidP="00CF624E">
      <w:pPr>
        <w:autoSpaceDE w:val="0"/>
        <w:autoSpaceDN w:val="0"/>
        <w:adjustRightInd w:val="0"/>
        <w:spacing w:after="0" w:line="360" w:lineRule="auto"/>
        <w:ind w:firstLine="708"/>
        <w:jc w:val="both"/>
        <w:rPr>
          <w:rFonts w:ascii="Arial Narrow" w:eastAsia="Calibri" w:hAnsi="Arial Narrow" w:cs="Times New Roman"/>
        </w:rPr>
      </w:pPr>
    </w:p>
    <w:p w14:paraId="77810060" w14:textId="77777777" w:rsidR="00CF624E" w:rsidRPr="00463C82" w:rsidRDefault="00CF624E" w:rsidP="00CF624E">
      <w:pPr>
        <w:autoSpaceDE w:val="0"/>
        <w:autoSpaceDN w:val="0"/>
        <w:adjustRightInd w:val="0"/>
        <w:spacing w:after="0" w:line="360" w:lineRule="auto"/>
        <w:ind w:firstLine="708"/>
        <w:jc w:val="both"/>
        <w:rPr>
          <w:rFonts w:ascii="Arial Narrow" w:eastAsia="Calibri" w:hAnsi="Arial Narrow" w:cs="Times New Roman"/>
        </w:rPr>
      </w:pPr>
      <w:r w:rsidRPr="00463C82">
        <w:rPr>
          <w:rFonts w:ascii="Arial Narrow" w:eastAsia="Calibri" w:hAnsi="Arial Narrow" w:cs="Arial"/>
          <w:color w:val="000000"/>
        </w:rPr>
        <w:t>Projektowanie i funkcjonowanie bezpiecznych dla środowiska przedsięwzięć powinno się opierać przede wszystkim na obowiązujących normach oraz dostosowaniu wyboru technologii do lokalnych warunków środowiskowych</w:t>
      </w:r>
      <w:r w:rsidRPr="00463C82">
        <w:rPr>
          <w:rFonts w:ascii="Arial Narrow" w:eastAsia="Calibri" w:hAnsi="Arial Narrow" w:cs="Times New Roman"/>
        </w:rPr>
        <w:t xml:space="preserve">. </w:t>
      </w:r>
    </w:p>
    <w:p w14:paraId="59F02BC9" w14:textId="6337F06A" w:rsidR="005C6FBA" w:rsidRPr="00463C82" w:rsidRDefault="005C6FBA" w:rsidP="00CF624E">
      <w:pPr>
        <w:spacing w:after="0" w:line="360" w:lineRule="auto"/>
        <w:jc w:val="both"/>
        <w:rPr>
          <w:rFonts w:ascii="Arial Narrow" w:eastAsia="Calibri" w:hAnsi="Arial Narrow" w:cs="Times New Roman"/>
        </w:rPr>
      </w:pPr>
    </w:p>
    <w:p w14:paraId="6DCC91F0" w14:textId="5704495C" w:rsidR="005C6FBA" w:rsidRPr="00463C82" w:rsidRDefault="005C6FBA" w:rsidP="005C6FBA">
      <w:pPr>
        <w:spacing w:after="0" w:line="360" w:lineRule="auto"/>
        <w:jc w:val="both"/>
        <w:rPr>
          <w:rFonts w:ascii="Arial Narrow" w:eastAsia="Calibri" w:hAnsi="Arial Narrow" w:cs="Times New Roman"/>
        </w:rPr>
      </w:pPr>
      <w:r w:rsidRPr="00463C82">
        <w:rPr>
          <w:rFonts w:ascii="Arial Narrow" w:eastAsia="Calibri" w:hAnsi="Arial Narrow" w:cs="Times New Roman"/>
        </w:rPr>
        <w:tab/>
        <w:t xml:space="preserve">Planowana inwestycja wymaga </w:t>
      </w:r>
      <w:r w:rsidRPr="00463C82">
        <w:rPr>
          <w:rFonts w:ascii="Arial Narrow" w:eastAsia="Calibri" w:hAnsi="Arial Narrow" w:cs="Times New Roman" w:hint="eastAsia"/>
        </w:rPr>
        <w:t>ś</w:t>
      </w:r>
      <w:r w:rsidRPr="00463C82">
        <w:rPr>
          <w:rFonts w:ascii="Arial Narrow" w:eastAsia="Calibri" w:hAnsi="Arial Narrow" w:cs="Times New Roman"/>
        </w:rPr>
        <w:t>cis</w:t>
      </w:r>
      <w:r w:rsidRPr="00463C82">
        <w:rPr>
          <w:rFonts w:ascii="Arial Narrow" w:eastAsia="Calibri" w:hAnsi="Arial Narrow" w:cs="Times New Roman" w:hint="eastAsia"/>
        </w:rPr>
        <w:t>ł</w:t>
      </w:r>
      <w:r w:rsidRPr="00463C82">
        <w:rPr>
          <w:rFonts w:ascii="Arial Narrow" w:eastAsia="Calibri" w:hAnsi="Arial Narrow" w:cs="Times New Roman"/>
        </w:rPr>
        <w:t>ej wsp</w:t>
      </w:r>
      <w:r w:rsidRPr="00463C82">
        <w:rPr>
          <w:rFonts w:ascii="Arial Narrow" w:eastAsia="Calibri" w:hAnsi="Arial Narrow" w:cs="Times New Roman" w:hint="eastAsia"/>
        </w:rPr>
        <w:t>ół</w:t>
      </w:r>
      <w:r w:rsidRPr="00463C82">
        <w:rPr>
          <w:rFonts w:ascii="Arial Narrow" w:eastAsia="Calibri" w:hAnsi="Arial Narrow" w:cs="Times New Roman"/>
        </w:rPr>
        <w:t>pracy pomi</w:t>
      </w:r>
      <w:r w:rsidRPr="00463C82">
        <w:rPr>
          <w:rFonts w:ascii="Arial Narrow" w:eastAsia="Calibri" w:hAnsi="Arial Narrow" w:cs="Times New Roman" w:hint="eastAsia"/>
        </w:rPr>
        <w:t>ę</w:t>
      </w:r>
      <w:r w:rsidRPr="00463C82">
        <w:rPr>
          <w:rFonts w:ascii="Arial Narrow" w:eastAsia="Calibri" w:hAnsi="Arial Narrow" w:cs="Times New Roman"/>
        </w:rPr>
        <w:t>dzy projektantami i inwestorem, jak r</w:t>
      </w:r>
      <w:r w:rsidRPr="00463C82">
        <w:rPr>
          <w:rFonts w:ascii="Arial Narrow" w:eastAsia="Calibri" w:hAnsi="Arial Narrow" w:cs="Times New Roman" w:hint="eastAsia"/>
        </w:rPr>
        <w:t>ó</w:t>
      </w:r>
      <w:r w:rsidRPr="00463C82">
        <w:rPr>
          <w:rFonts w:ascii="Arial Narrow" w:eastAsia="Calibri" w:hAnsi="Arial Narrow" w:cs="Times New Roman"/>
        </w:rPr>
        <w:t>wnie</w:t>
      </w:r>
      <w:r w:rsidRPr="00463C82">
        <w:rPr>
          <w:rFonts w:ascii="Arial Narrow" w:eastAsia="Calibri" w:hAnsi="Arial Narrow" w:cs="Times New Roman" w:hint="eastAsia"/>
        </w:rPr>
        <w:t>ż</w:t>
      </w:r>
      <w:r w:rsidRPr="00463C82">
        <w:rPr>
          <w:rFonts w:ascii="Arial Narrow" w:eastAsia="Calibri" w:hAnsi="Arial Narrow" w:cs="Times New Roman"/>
        </w:rPr>
        <w:t xml:space="preserve"> przyrodnikami. Celem post</w:t>
      </w:r>
      <w:r w:rsidRPr="00463C82">
        <w:rPr>
          <w:rFonts w:ascii="Arial Narrow" w:eastAsia="Calibri" w:hAnsi="Arial Narrow" w:cs="Times New Roman" w:hint="eastAsia"/>
        </w:rPr>
        <w:t>ę</w:t>
      </w:r>
      <w:r w:rsidRPr="00463C82">
        <w:rPr>
          <w:rFonts w:ascii="Arial Narrow" w:eastAsia="Calibri" w:hAnsi="Arial Narrow" w:cs="Times New Roman"/>
        </w:rPr>
        <w:t>powania w sprawie oceny oddzia</w:t>
      </w:r>
      <w:r w:rsidRPr="00463C82">
        <w:rPr>
          <w:rFonts w:ascii="Arial Narrow" w:eastAsia="Calibri" w:hAnsi="Arial Narrow" w:cs="Times New Roman" w:hint="eastAsia"/>
        </w:rPr>
        <w:t>ł</w:t>
      </w:r>
      <w:r w:rsidRPr="00463C82">
        <w:rPr>
          <w:rFonts w:ascii="Arial Narrow" w:eastAsia="Calibri" w:hAnsi="Arial Narrow" w:cs="Times New Roman"/>
        </w:rPr>
        <w:t xml:space="preserve">ywania na </w:t>
      </w:r>
      <w:r w:rsidRPr="00463C82">
        <w:rPr>
          <w:rFonts w:ascii="Arial Narrow" w:eastAsia="Calibri" w:hAnsi="Arial Narrow" w:cs="Times New Roman" w:hint="eastAsia"/>
        </w:rPr>
        <w:t>ś</w:t>
      </w:r>
      <w:r w:rsidRPr="00463C82">
        <w:rPr>
          <w:rFonts w:ascii="Arial Narrow" w:eastAsia="Calibri" w:hAnsi="Arial Narrow" w:cs="Times New Roman"/>
        </w:rPr>
        <w:t>rodowisko dla realizacji inwestycji mog</w:t>
      </w:r>
      <w:r w:rsidRPr="00463C82">
        <w:rPr>
          <w:rFonts w:ascii="Arial Narrow" w:eastAsia="Calibri" w:hAnsi="Arial Narrow" w:cs="Times New Roman" w:hint="eastAsia"/>
        </w:rPr>
        <w:t>ą</w:t>
      </w:r>
      <w:r w:rsidRPr="00463C82">
        <w:rPr>
          <w:rFonts w:ascii="Arial Narrow" w:eastAsia="Calibri" w:hAnsi="Arial Narrow" w:cs="Times New Roman"/>
        </w:rPr>
        <w:t>cej znacz</w:t>
      </w:r>
      <w:r w:rsidRPr="00463C82">
        <w:rPr>
          <w:rFonts w:ascii="Arial Narrow" w:eastAsia="Calibri" w:hAnsi="Arial Narrow" w:cs="Times New Roman" w:hint="eastAsia"/>
        </w:rPr>
        <w:t>ą</w:t>
      </w:r>
      <w:r w:rsidRPr="00463C82">
        <w:rPr>
          <w:rFonts w:ascii="Arial Narrow" w:eastAsia="Calibri" w:hAnsi="Arial Narrow" w:cs="Times New Roman"/>
        </w:rPr>
        <w:t>co oddzia</w:t>
      </w:r>
      <w:r w:rsidRPr="00463C82">
        <w:rPr>
          <w:rFonts w:ascii="Arial Narrow" w:eastAsia="Calibri" w:hAnsi="Arial Narrow" w:cs="Times New Roman" w:hint="eastAsia"/>
        </w:rPr>
        <w:t>ł</w:t>
      </w:r>
      <w:r w:rsidRPr="00463C82">
        <w:rPr>
          <w:rFonts w:ascii="Arial Narrow" w:eastAsia="Calibri" w:hAnsi="Arial Narrow" w:cs="Times New Roman"/>
        </w:rPr>
        <w:t>ywa</w:t>
      </w:r>
      <w:r w:rsidRPr="00463C82">
        <w:rPr>
          <w:rFonts w:ascii="Arial Narrow" w:eastAsia="Calibri" w:hAnsi="Arial Narrow" w:cs="Times New Roman" w:hint="eastAsia"/>
        </w:rPr>
        <w:t>ć</w:t>
      </w:r>
      <w:r w:rsidRPr="00463C82">
        <w:rPr>
          <w:rFonts w:ascii="Arial Narrow" w:eastAsia="Calibri" w:hAnsi="Arial Narrow" w:cs="Times New Roman"/>
        </w:rPr>
        <w:t xml:space="preserve"> na siedliska i gatunki chronione jest optymalizacja procesu decyzyjnego, aby podejmowane ze wzgl</w:t>
      </w:r>
      <w:r w:rsidRPr="00463C82">
        <w:rPr>
          <w:rFonts w:ascii="Arial Narrow" w:eastAsia="Calibri" w:hAnsi="Arial Narrow" w:cs="Times New Roman" w:hint="eastAsia"/>
        </w:rPr>
        <w:t>ę</w:t>
      </w:r>
      <w:r w:rsidRPr="00463C82">
        <w:rPr>
          <w:rFonts w:ascii="Arial Narrow" w:eastAsia="Calibri" w:hAnsi="Arial Narrow" w:cs="Times New Roman"/>
        </w:rPr>
        <w:t>d</w:t>
      </w:r>
      <w:r w:rsidRPr="00463C82">
        <w:rPr>
          <w:rFonts w:ascii="Arial Narrow" w:eastAsia="Calibri" w:hAnsi="Arial Narrow" w:cs="Times New Roman" w:hint="eastAsia"/>
        </w:rPr>
        <w:t>ó</w:t>
      </w:r>
      <w:r w:rsidRPr="00463C82">
        <w:rPr>
          <w:rFonts w:ascii="Arial Narrow" w:eastAsia="Calibri" w:hAnsi="Arial Narrow" w:cs="Times New Roman"/>
        </w:rPr>
        <w:t>w gospodarczych, spo</w:t>
      </w:r>
      <w:r w:rsidRPr="00463C82">
        <w:rPr>
          <w:rFonts w:ascii="Arial Narrow" w:eastAsia="Calibri" w:hAnsi="Arial Narrow" w:cs="Times New Roman" w:hint="eastAsia"/>
        </w:rPr>
        <w:t>ł</w:t>
      </w:r>
      <w:r w:rsidRPr="00463C82">
        <w:rPr>
          <w:rFonts w:ascii="Arial Narrow" w:eastAsia="Calibri" w:hAnsi="Arial Narrow" w:cs="Times New Roman"/>
        </w:rPr>
        <w:t>ecznych czy innych dzia</w:t>
      </w:r>
      <w:r w:rsidRPr="00463C82">
        <w:rPr>
          <w:rFonts w:ascii="Arial Narrow" w:eastAsia="Calibri" w:hAnsi="Arial Narrow" w:cs="Times New Roman" w:hint="eastAsia"/>
        </w:rPr>
        <w:t>ł</w:t>
      </w:r>
      <w:r w:rsidRPr="00463C82">
        <w:rPr>
          <w:rFonts w:ascii="Arial Narrow" w:eastAsia="Calibri" w:hAnsi="Arial Narrow" w:cs="Times New Roman"/>
        </w:rPr>
        <w:t>ania w jak najmniejszym stopniu zagra</w:t>
      </w:r>
      <w:r w:rsidRPr="00463C82">
        <w:rPr>
          <w:rFonts w:ascii="Arial Narrow" w:eastAsia="Calibri" w:hAnsi="Arial Narrow" w:cs="Times New Roman" w:hint="eastAsia"/>
        </w:rPr>
        <w:t>ż</w:t>
      </w:r>
      <w:r w:rsidRPr="00463C82">
        <w:rPr>
          <w:rFonts w:ascii="Arial Narrow" w:eastAsia="Calibri" w:hAnsi="Arial Narrow" w:cs="Times New Roman"/>
        </w:rPr>
        <w:t>a</w:t>
      </w:r>
      <w:r w:rsidRPr="00463C82">
        <w:rPr>
          <w:rFonts w:ascii="Arial Narrow" w:eastAsia="Calibri" w:hAnsi="Arial Narrow" w:cs="Times New Roman" w:hint="eastAsia"/>
        </w:rPr>
        <w:t>ł</w:t>
      </w:r>
      <w:r w:rsidRPr="00463C82">
        <w:rPr>
          <w:rFonts w:ascii="Arial Narrow" w:eastAsia="Calibri" w:hAnsi="Arial Narrow" w:cs="Times New Roman"/>
        </w:rPr>
        <w:t>y zdrowiu i jako</w:t>
      </w:r>
      <w:r w:rsidRPr="00463C82">
        <w:rPr>
          <w:rFonts w:ascii="Arial Narrow" w:eastAsia="Calibri" w:hAnsi="Arial Narrow" w:cs="Times New Roman" w:hint="eastAsia"/>
        </w:rPr>
        <w:t>ś</w:t>
      </w:r>
      <w:r w:rsidRPr="00463C82">
        <w:rPr>
          <w:rFonts w:ascii="Arial Narrow" w:eastAsia="Calibri" w:hAnsi="Arial Narrow" w:cs="Times New Roman"/>
        </w:rPr>
        <w:t xml:space="preserve">ci </w:t>
      </w:r>
      <w:r w:rsidRPr="00463C82">
        <w:rPr>
          <w:rFonts w:ascii="Arial Narrow" w:eastAsia="Calibri" w:hAnsi="Arial Narrow" w:cs="Times New Roman" w:hint="eastAsia"/>
        </w:rPr>
        <w:t>ż</w:t>
      </w:r>
      <w:r w:rsidRPr="00463C82">
        <w:rPr>
          <w:rFonts w:ascii="Arial Narrow" w:eastAsia="Calibri" w:hAnsi="Arial Narrow" w:cs="Times New Roman"/>
        </w:rPr>
        <w:t>ycia ludzi, a tak</w:t>
      </w:r>
      <w:r w:rsidRPr="00463C82">
        <w:rPr>
          <w:rFonts w:ascii="Arial Narrow" w:eastAsia="Calibri" w:hAnsi="Arial Narrow" w:cs="Times New Roman" w:hint="eastAsia"/>
        </w:rPr>
        <w:t>ż</w:t>
      </w:r>
      <w:r w:rsidRPr="00463C82">
        <w:rPr>
          <w:rFonts w:ascii="Arial Narrow" w:eastAsia="Calibri" w:hAnsi="Arial Narrow" w:cs="Times New Roman"/>
        </w:rPr>
        <w:t>e zachowaniu og</w:t>
      </w:r>
      <w:r w:rsidRPr="00463C82">
        <w:rPr>
          <w:rFonts w:ascii="Arial Narrow" w:eastAsia="Calibri" w:hAnsi="Arial Narrow" w:cs="Times New Roman" w:hint="eastAsia"/>
        </w:rPr>
        <w:t>ó</w:t>
      </w:r>
      <w:r w:rsidRPr="00463C82">
        <w:rPr>
          <w:rFonts w:ascii="Arial Narrow" w:eastAsia="Calibri" w:hAnsi="Arial Narrow" w:cs="Times New Roman"/>
        </w:rPr>
        <w:t>lnie poj</w:t>
      </w:r>
      <w:r w:rsidRPr="00463C82">
        <w:rPr>
          <w:rFonts w:ascii="Arial Narrow" w:eastAsia="Calibri" w:hAnsi="Arial Narrow" w:cs="Times New Roman" w:hint="eastAsia"/>
        </w:rPr>
        <w:t>ę</w:t>
      </w:r>
      <w:r w:rsidRPr="00463C82">
        <w:rPr>
          <w:rFonts w:ascii="Arial Narrow" w:eastAsia="Calibri" w:hAnsi="Arial Narrow" w:cs="Times New Roman"/>
        </w:rPr>
        <w:t>tych warunk</w:t>
      </w:r>
      <w:r w:rsidRPr="00463C82">
        <w:rPr>
          <w:rFonts w:ascii="Arial Narrow" w:eastAsia="Calibri" w:hAnsi="Arial Narrow" w:cs="Times New Roman" w:hint="eastAsia"/>
        </w:rPr>
        <w:t>ó</w:t>
      </w:r>
      <w:r w:rsidRPr="00463C82">
        <w:rPr>
          <w:rFonts w:ascii="Arial Narrow" w:eastAsia="Calibri" w:hAnsi="Arial Narrow" w:cs="Times New Roman"/>
        </w:rPr>
        <w:t xml:space="preserve">w </w:t>
      </w:r>
      <w:r w:rsidRPr="00463C82">
        <w:rPr>
          <w:rFonts w:ascii="Arial Narrow" w:eastAsia="Calibri" w:hAnsi="Arial Narrow" w:cs="Times New Roman" w:hint="eastAsia"/>
        </w:rPr>
        <w:t>ś</w:t>
      </w:r>
      <w:r w:rsidRPr="00463C82">
        <w:rPr>
          <w:rFonts w:ascii="Arial Narrow" w:eastAsia="Calibri" w:hAnsi="Arial Narrow" w:cs="Times New Roman"/>
        </w:rPr>
        <w:t>rodowiskowych, w tym r</w:t>
      </w:r>
      <w:r w:rsidRPr="00463C82">
        <w:rPr>
          <w:rFonts w:ascii="Arial Narrow" w:eastAsia="Calibri" w:hAnsi="Arial Narrow" w:cs="Times New Roman" w:hint="eastAsia"/>
        </w:rPr>
        <w:t>óż</w:t>
      </w:r>
      <w:r w:rsidRPr="00463C82">
        <w:rPr>
          <w:rFonts w:ascii="Arial Narrow" w:eastAsia="Calibri" w:hAnsi="Arial Narrow" w:cs="Times New Roman"/>
        </w:rPr>
        <w:t>norodno</w:t>
      </w:r>
      <w:r w:rsidRPr="00463C82">
        <w:rPr>
          <w:rFonts w:ascii="Arial Narrow" w:eastAsia="Calibri" w:hAnsi="Arial Narrow" w:cs="Times New Roman" w:hint="eastAsia"/>
        </w:rPr>
        <w:t>ś</w:t>
      </w:r>
      <w:r w:rsidRPr="00463C82">
        <w:rPr>
          <w:rFonts w:ascii="Arial Narrow" w:eastAsia="Calibri" w:hAnsi="Arial Narrow" w:cs="Times New Roman"/>
        </w:rPr>
        <w:t>ci biologicznej i trwa</w:t>
      </w:r>
      <w:r w:rsidRPr="00463C82">
        <w:rPr>
          <w:rFonts w:ascii="Arial Narrow" w:eastAsia="Calibri" w:hAnsi="Arial Narrow" w:cs="Times New Roman" w:hint="eastAsia"/>
        </w:rPr>
        <w:t>ł</w:t>
      </w:r>
      <w:r w:rsidRPr="00463C82">
        <w:rPr>
          <w:rFonts w:ascii="Arial Narrow" w:eastAsia="Calibri" w:hAnsi="Arial Narrow" w:cs="Times New Roman"/>
        </w:rPr>
        <w:t>o</w:t>
      </w:r>
      <w:r w:rsidRPr="00463C82">
        <w:rPr>
          <w:rFonts w:ascii="Arial Narrow" w:eastAsia="Calibri" w:hAnsi="Arial Narrow" w:cs="Times New Roman" w:hint="eastAsia"/>
        </w:rPr>
        <w:t>ś</w:t>
      </w:r>
      <w:r w:rsidRPr="00463C82">
        <w:rPr>
          <w:rFonts w:ascii="Arial Narrow" w:eastAsia="Calibri" w:hAnsi="Arial Narrow" w:cs="Times New Roman"/>
        </w:rPr>
        <w:t>ci ekosystem</w:t>
      </w:r>
      <w:r w:rsidRPr="00463C82">
        <w:rPr>
          <w:rFonts w:ascii="Arial Narrow" w:eastAsia="Calibri" w:hAnsi="Arial Narrow" w:cs="Times New Roman" w:hint="eastAsia"/>
        </w:rPr>
        <w:t>ó</w:t>
      </w:r>
      <w:r w:rsidRPr="00463C82">
        <w:rPr>
          <w:rFonts w:ascii="Arial Narrow" w:eastAsia="Calibri" w:hAnsi="Arial Narrow" w:cs="Times New Roman"/>
        </w:rPr>
        <w:t xml:space="preserve">w. </w:t>
      </w:r>
    </w:p>
    <w:p w14:paraId="17F15A28" w14:textId="77777777" w:rsidR="00CF624E" w:rsidRPr="00463C82" w:rsidRDefault="00CF624E" w:rsidP="005C6FBA">
      <w:pPr>
        <w:spacing w:after="0" w:line="360" w:lineRule="auto"/>
        <w:jc w:val="both"/>
        <w:rPr>
          <w:rFonts w:ascii="Arial Narrow" w:eastAsia="Calibri" w:hAnsi="Arial Narrow" w:cs="Times New Roman"/>
        </w:rPr>
      </w:pPr>
    </w:p>
    <w:p w14:paraId="3ACC2605" w14:textId="3DD81154" w:rsidR="005C6FBA" w:rsidRPr="00463C82" w:rsidRDefault="005C6FBA" w:rsidP="009514C3">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 xml:space="preserve">Potencjalne inwestycje </w:t>
      </w:r>
      <w:r w:rsidR="00D41307" w:rsidRPr="00463C82">
        <w:rPr>
          <w:rFonts w:ascii="Arial Narrow" w:eastAsia="Calibri" w:hAnsi="Arial Narrow" w:cs="Times New Roman"/>
        </w:rPr>
        <w:t>mogą mieć</w:t>
      </w:r>
      <w:r w:rsidRPr="00463C82">
        <w:rPr>
          <w:rFonts w:ascii="Arial Narrow" w:eastAsia="Calibri" w:hAnsi="Arial Narrow" w:cs="Times New Roman"/>
        </w:rPr>
        <w:t xml:space="preserve"> wpływ na obszary chronione na etapie ich budowy. Etap budowy inwestycji będzie powodował czasowe oddziaływanie na takie elementy środowiska, jak:</w:t>
      </w:r>
    </w:p>
    <w:p w14:paraId="44DB6B8E" w14:textId="77777777" w:rsidR="005C6FBA" w:rsidRPr="00463C82" w:rsidRDefault="005C6FBA" w:rsidP="00FD6E51">
      <w:pPr>
        <w:spacing w:after="0" w:line="360" w:lineRule="auto"/>
        <w:jc w:val="both"/>
        <w:rPr>
          <w:rFonts w:ascii="Arial Narrow" w:eastAsia="Calibri" w:hAnsi="Arial Narrow" w:cs="Times New Roman"/>
        </w:rPr>
      </w:pPr>
    </w:p>
    <w:p w14:paraId="30B9F9FB" w14:textId="77777777" w:rsidR="005C6FBA" w:rsidRPr="00463C82" w:rsidRDefault="005C6FBA" w:rsidP="00FD6E51">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 xml:space="preserve">powietrze </w:t>
      </w:r>
    </w:p>
    <w:p w14:paraId="69B7F264" w14:textId="77777777" w:rsidR="005C6FBA" w:rsidRPr="00463C82" w:rsidRDefault="005C6FBA" w:rsidP="00FD6E51">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klimat akustyczny</w:t>
      </w:r>
    </w:p>
    <w:p w14:paraId="50DAC8DC" w14:textId="77777777" w:rsidR="005C6FBA" w:rsidRPr="00463C82" w:rsidRDefault="005C6FBA" w:rsidP="00FD6E51">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powierzchnia ziemi</w:t>
      </w:r>
    </w:p>
    <w:p w14:paraId="7458744A" w14:textId="77777777" w:rsidR="005C6FBA" w:rsidRPr="00463C82" w:rsidRDefault="005C6FBA" w:rsidP="00FD6E51">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szata roślinna</w:t>
      </w:r>
    </w:p>
    <w:p w14:paraId="007228F5" w14:textId="77777777" w:rsidR="005C6FBA" w:rsidRPr="00463C82" w:rsidRDefault="005C6FBA" w:rsidP="00FD6E51">
      <w:pPr>
        <w:spacing w:after="0" w:line="360" w:lineRule="auto"/>
        <w:ind w:left="720"/>
        <w:contextualSpacing/>
        <w:jc w:val="both"/>
        <w:rPr>
          <w:rFonts w:ascii="Arial Narrow" w:eastAsia="Calibri" w:hAnsi="Arial Narrow" w:cs="Times New Roman"/>
        </w:rPr>
      </w:pPr>
    </w:p>
    <w:p w14:paraId="3699EC09" w14:textId="4EC12603" w:rsidR="005C6FBA" w:rsidRPr="00463C82" w:rsidRDefault="005C6FBA" w:rsidP="00CF624E">
      <w:pPr>
        <w:spacing w:after="0" w:line="360" w:lineRule="auto"/>
        <w:jc w:val="center"/>
        <w:rPr>
          <w:rFonts w:ascii="Arial Narrow" w:eastAsia="Calibri" w:hAnsi="Arial Narrow" w:cs="Times New Roman"/>
          <w:b/>
        </w:rPr>
      </w:pPr>
      <w:r w:rsidRPr="00463C82">
        <w:rPr>
          <w:rFonts w:ascii="Arial Narrow" w:eastAsia="Calibri" w:hAnsi="Arial Narrow" w:cs="Times New Roman"/>
          <w:b/>
        </w:rPr>
        <w:t>W celu minimalizacji oddziaływań należy prowadzić trasy infrastruktury technicznej z ominięciem terenów będących ważnymi typami siedlisk przyrodniczych. Prace budowlane należy prowadzić ze szczególną ostrożnością pod stałym nadzorem przyrodniczym.</w:t>
      </w:r>
    </w:p>
    <w:p w14:paraId="3FE152BC" w14:textId="77777777" w:rsidR="00D41307" w:rsidRPr="00463C82" w:rsidRDefault="00D41307" w:rsidP="00CF624E">
      <w:pPr>
        <w:spacing w:after="0" w:line="360" w:lineRule="auto"/>
        <w:jc w:val="center"/>
        <w:rPr>
          <w:rFonts w:ascii="Arial Narrow" w:eastAsia="Calibri" w:hAnsi="Arial Narrow" w:cs="Times New Roman"/>
          <w:b/>
        </w:rPr>
      </w:pPr>
    </w:p>
    <w:p w14:paraId="21D63751" w14:textId="77777777" w:rsidR="005C6FBA" w:rsidRPr="00463C82" w:rsidRDefault="005C6FBA" w:rsidP="00FD6E51">
      <w:pPr>
        <w:spacing w:after="0" w:line="360" w:lineRule="auto"/>
        <w:jc w:val="both"/>
        <w:rPr>
          <w:rFonts w:ascii="Arial Narrow" w:eastAsia="Calibri" w:hAnsi="Arial Narrow" w:cs="Times New Roman"/>
        </w:rPr>
      </w:pPr>
      <w:r w:rsidRPr="00463C82">
        <w:rPr>
          <w:rFonts w:ascii="Arial Narrow" w:eastAsia="Calibri" w:hAnsi="Arial Narrow" w:cs="Times New Roman"/>
        </w:rPr>
        <w:tab/>
        <w:t>Poniżej przedstawiono przykłady działań minimalizujących oraz kompensujących w ramach realizacji planowanych przedsięwzięć.</w:t>
      </w:r>
    </w:p>
    <w:p w14:paraId="3214EAC7" w14:textId="77777777" w:rsidR="005C6FBA" w:rsidRPr="00463C82" w:rsidRDefault="005C6FBA" w:rsidP="00FD6E51">
      <w:pPr>
        <w:autoSpaceDE w:val="0"/>
        <w:autoSpaceDN w:val="0"/>
        <w:adjustRightInd w:val="0"/>
        <w:spacing w:after="0" w:line="360" w:lineRule="auto"/>
        <w:rPr>
          <w:rFonts w:ascii="Calibri" w:eastAsia="Calibri" w:hAnsi="Calibri" w:cs="Calibri"/>
          <w:color w:val="000000"/>
          <w:lang w:eastAsia="pl-PL"/>
        </w:rPr>
      </w:pPr>
    </w:p>
    <w:p w14:paraId="59FFB14E" w14:textId="77777777" w:rsidR="00E84247" w:rsidRPr="00463C82" w:rsidRDefault="00E84247" w:rsidP="00FD6E51">
      <w:pPr>
        <w:autoSpaceDE w:val="0"/>
        <w:autoSpaceDN w:val="0"/>
        <w:adjustRightInd w:val="0"/>
        <w:spacing w:after="0" w:line="360" w:lineRule="auto"/>
        <w:rPr>
          <w:rFonts w:ascii="Calibri" w:eastAsia="Calibri" w:hAnsi="Calibri" w:cs="Calibri"/>
          <w:color w:val="000000"/>
          <w:lang w:eastAsia="pl-PL"/>
        </w:rPr>
      </w:pPr>
    </w:p>
    <w:p w14:paraId="677FB1A7" w14:textId="77777777" w:rsidR="005C6FBA" w:rsidRPr="00463C82" w:rsidRDefault="005C6FBA" w:rsidP="00FD6E51">
      <w:pPr>
        <w:spacing w:after="0" w:line="360" w:lineRule="auto"/>
        <w:jc w:val="both"/>
        <w:rPr>
          <w:rFonts w:ascii="Arial Narrow" w:eastAsia="Calibri" w:hAnsi="Arial Narrow" w:cs="Times New Roman"/>
        </w:rPr>
      </w:pPr>
      <w:r w:rsidRPr="00463C82">
        <w:rPr>
          <w:rFonts w:ascii="Arial Narrow" w:eastAsia="Calibri" w:hAnsi="Arial Narrow" w:cs="Times New Roman"/>
        </w:rPr>
        <w:lastRenderedPageBreak/>
        <w:tab/>
        <w:t xml:space="preserve">Działania minimalizujące - środki mające na celu zachowanie lub zabezpieczenie przed zniszczeniem siedlisk przyrodniczych: </w:t>
      </w:r>
    </w:p>
    <w:p w14:paraId="28CF39F2" w14:textId="77777777" w:rsidR="005C6FBA" w:rsidRPr="00463C82" w:rsidRDefault="005C6FBA" w:rsidP="00FD6E51">
      <w:pPr>
        <w:autoSpaceDE w:val="0"/>
        <w:autoSpaceDN w:val="0"/>
        <w:adjustRightInd w:val="0"/>
        <w:spacing w:after="0" w:line="360" w:lineRule="auto"/>
        <w:rPr>
          <w:rFonts w:ascii="Calibri" w:eastAsia="Calibri" w:hAnsi="Calibri" w:cs="Times New Roman"/>
          <w:lang w:eastAsia="pl-PL"/>
        </w:rPr>
      </w:pPr>
    </w:p>
    <w:p w14:paraId="30EED06E" w14:textId="77777777" w:rsidR="005C6FBA" w:rsidRPr="00463C82" w:rsidRDefault="005C6FBA" w:rsidP="00FD6E51">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ograniczenie powierzchni w celu zachowania siedlisk,</w:t>
      </w:r>
    </w:p>
    <w:p w14:paraId="54BEEBCB" w14:textId="07A3401A" w:rsidR="005C6FBA" w:rsidRPr="00463C82" w:rsidRDefault="005C6FBA" w:rsidP="00FD6E51">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przesadzen</w:t>
      </w:r>
      <w:r w:rsidR="008242E5" w:rsidRPr="00463C82">
        <w:rPr>
          <w:rFonts w:ascii="Arial Narrow" w:eastAsia="Calibri" w:hAnsi="Arial Narrow" w:cs="Times New Roman"/>
        </w:rPr>
        <w:t xml:space="preserve">ie roślin chronionych w miejsca </w:t>
      </w:r>
      <w:r w:rsidRPr="00463C82">
        <w:rPr>
          <w:rFonts w:ascii="Arial Narrow" w:eastAsia="Calibri" w:hAnsi="Arial Narrow" w:cs="Times New Roman"/>
        </w:rPr>
        <w:t xml:space="preserve">o takich samych lub zbliżonych warunkach siedliskowych, </w:t>
      </w:r>
    </w:p>
    <w:p w14:paraId="3B68B0CD" w14:textId="5EA16CC0" w:rsidR="005C6FBA" w:rsidRPr="00463C82" w:rsidRDefault="005C6FBA" w:rsidP="00FD6E51">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stosowanie pasa buforowego pomiędzy pracami</w:t>
      </w:r>
      <w:r w:rsidR="00FD6E51" w:rsidRPr="00463C82">
        <w:rPr>
          <w:rFonts w:ascii="Arial Narrow" w:eastAsia="Calibri" w:hAnsi="Arial Narrow" w:cs="Times New Roman"/>
        </w:rPr>
        <w:t xml:space="preserve"> a otaczającymi go siedliskami.</w:t>
      </w:r>
    </w:p>
    <w:p w14:paraId="6777018D" w14:textId="77777777" w:rsidR="00FD6E51" w:rsidRPr="00463C82" w:rsidRDefault="00FD6E51" w:rsidP="00FD6E51">
      <w:pPr>
        <w:spacing w:after="0" w:line="360" w:lineRule="auto"/>
        <w:ind w:left="720"/>
        <w:contextualSpacing/>
        <w:jc w:val="both"/>
        <w:rPr>
          <w:rFonts w:ascii="Arial Narrow" w:eastAsia="Calibri" w:hAnsi="Arial Narrow" w:cs="Times New Roman"/>
        </w:rPr>
      </w:pPr>
    </w:p>
    <w:p w14:paraId="2D3FF0D4" w14:textId="77777777" w:rsidR="005C6FBA" w:rsidRPr="00463C82" w:rsidRDefault="005C6FBA" w:rsidP="005C6FBA">
      <w:pPr>
        <w:spacing w:after="0" w:line="360" w:lineRule="auto"/>
        <w:jc w:val="both"/>
        <w:rPr>
          <w:rFonts w:ascii="Arial Narrow" w:eastAsia="Calibri" w:hAnsi="Arial Narrow" w:cs="Times New Roman"/>
        </w:rPr>
      </w:pPr>
      <w:r w:rsidRPr="00463C82">
        <w:rPr>
          <w:rFonts w:ascii="Arial Narrow" w:eastAsia="Calibri" w:hAnsi="Arial Narrow" w:cs="Times New Roman"/>
        </w:rPr>
        <w:tab/>
        <w:t xml:space="preserve">Działania minimalizujące - środki mające na celu zachowanie siedlisk zwierząt lub ograniczenia wpływu na zwierzęta: </w:t>
      </w:r>
    </w:p>
    <w:p w14:paraId="0906B396" w14:textId="77777777" w:rsidR="005C6FBA" w:rsidRPr="00463C82" w:rsidRDefault="005C6FBA" w:rsidP="005C6FBA">
      <w:pPr>
        <w:spacing w:after="0" w:line="360" w:lineRule="auto"/>
        <w:jc w:val="both"/>
        <w:rPr>
          <w:rFonts w:ascii="Arial Narrow" w:eastAsia="Calibri" w:hAnsi="Arial Narrow" w:cs="Times New Roman"/>
        </w:rPr>
      </w:pPr>
    </w:p>
    <w:p w14:paraId="6124284E"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przejścia dla zwierząt, w postaci:</w:t>
      </w:r>
    </w:p>
    <w:p w14:paraId="432B159F" w14:textId="77777777" w:rsidR="005C6FBA" w:rsidRPr="00463C82" w:rsidRDefault="005C6FBA" w:rsidP="005C6FBA">
      <w:pPr>
        <w:spacing w:after="0" w:line="360" w:lineRule="auto"/>
        <w:ind w:left="720"/>
        <w:contextualSpacing/>
        <w:jc w:val="both"/>
        <w:rPr>
          <w:rFonts w:ascii="Arial Narrow" w:eastAsia="Calibri" w:hAnsi="Arial Narrow" w:cs="Times New Roman"/>
        </w:rPr>
      </w:pPr>
      <w:r w:rsidRPr="00463C82">
        <w:rPr>
          <w:rFonts w:ascii="Arial Narrow" w:eastAsia="Calibri" w:hAnsi="Arial Narrow" w:cs="Times New Roman"/>
        </w:rPr>
        <w:t xml:space="preserve">- przejść dolnych pod mostami i estakady, </w:t>
      </w:r>
    </w:p>
    <w:p w14:paraId="66E95412" w14:textId="5D489A24" w:rsidR="005C6FBA" w:rsidRPr="00463C82" w:rsidRDefault="005C6FBA" w:rsidP="005C6FBA">
      <w:pPr>
        <w:spacing w:after="0" w:line="360" w:lineRule="auto"/>
        <w:ind w:left="720"/>
        <w:contextualSpacing/>
        <w:jc w:val="both"/>
        <w:rPr>
          <w:rFonts w:ascii="Arial Narrow" w:eastAsia="Calibri" w:hAnsi="Arial Narrow" w:cs="Times New Roman"/>
        </w:rPr>
      </w:pPr>
      <w:r w:rsidRPr="00463C82">
        <w:rPr>
          <w:rFonts w:ascii="Arial Narrow" w:eastAsia="Calibri" w:hAnsi="Arial Narrow" w:cs="Times New Roman"/>
        </w:rPr>
        <w:t>- przejść górnych lub tzw. zielone most</w:t>
      </w:r>
      <w:r w:rsidR="008242E5" w:rsidRPr="00463C82">
        <w:rPr>
          <w:rFonts w:ascii="Arial Narrow" w:eastAsia="Calibri" w:hAnsi="Arial Narrow" w:cs="Times New Roman"/>
        </w:rPr>
        <w:t>y</w:t>
      </w:r>
      <w:r w:rsidRPr="00463C82">
        <w:rPr>
          <w:rFonts w:ascii="Arial Narrow" w:eastAsia="Calibri" w:hAnsi="Arial Narrow" w:cs="Times New Roman"/>
        </w:rPr>
        <w:t xml:space="preserve"> dla dużych i średnich ssaków, </w:t>
      </w:r>
    </w:p>
    <w:p w14:paraId="204B122E" w14:textId="77777777" w:rsidR="005C6FBA" w:rsidRPr="00463C82" w:rsidRDefault="005C6FBA" w:rsidP="005C6FBA">
      <w:pPr>
        <w:spacing w:after="0" w:line="360" w:lineRule="auto"/>
        <w:ind w:left="720"/>
        <w:contextualSpacing/>
        <w:jc w:val="both"/>
        <w:rPr>
          <w:rFonts w:ascii="Arial Narrow" w:eastAsia="Calibri" w:hAnsi="Arial Narrow" w:cs="Times New Roman"/>
        </w:rPr>
      </w:pPr>
      <w:r w:rsidRPr="00463C82">
        <w:rPr>
          <w:rFonts w:ascii="Arial Narrow" w:eastAsia="Calibri" w:hAnsi="Arial Narrow" w:cs="Times New Roman"/>
        </w:rPr>
        <w:t xml:space="preserve">- przepustów dla drobnych ssaków, tuneli dla płazów i gadów. </w:t>
      </w:r>
    </w:p>
    <w:p w14:paraId="7B0527CE"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osłony antyolśnieniowe i ekrany akustyczne dla zwierząt,</w:t>
      </w:r>
    </w:p>
    <w:p w14:paraId="0FD4F36A"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urządzenia do płoszenia zwierząt – odtwarzanie odgłosów zwierząt.</w:t>
      </w:r>
    </w:p>
    <w:p w14:paraId="778ADA6F" w14:textId="77777777" w:rsidR="005C6FBA" w:rsidRPr="00463C82" w:rsidRDefault="005C6FBA" w:rsidP="005C6FBA">
      <w:pPr>
        <w:spacing w:after="0" w:line="360" w:lineRule="auto"/>
        <w:ind w:left="720"/>
        <w:contextualSpacing/>
        <w:jc w:val="both"/>
        <w:rPr>
          <w:rFonts w:ascii="Arial Narrow" w:eastAsia="Calibri" w:hAnsi="Arial Narrow" w:cs="Times New Roman"/>
        </w:rPr>
      </w:pPr>
    </w:p>
    <w:p w14:paraId="24EAC59E" w14:textId="77777777" w:rsidR="005C6FBA" w:rsidRPr="00463C82" w:rsidRDefault="005C6FBA" w:rsidP="005C6FBA">
      <w:pPr>
        <w:spacing w:after="0" w:line="360" w:lineRule="auto"/>
        <w:jc w:val="both"/>
        <w:rPr>
          <w:rFonts w:ascii="Arial Narrow" w:eastAsia="Calibri" w:hAnsi="Arial Narrow" w:cs="Times New Roman"/>
        </w:rPr>
      </w:pPr>
      <w:r w:rsidRPr="00463C82">
        <w:rPr>
          <w:rFonts w:ascii="Arial Narrow" w:eastAsia="Calibri" w:hAnsi="Arial Narrow" w:cs="Times New Roman"/>
        </w:rPr>
        <w:t>Działania kompensujące:</w:t>
      </w:r>
    </w:p>
    <w:p w14:paraId="5DAC0A73" w14:textId="77777777" w:rsidR="005C6FBA" w:rsidRPr="00463C82" w:rsidRDefault="005C6FBA" w:rsidP="005C6FBA">
      <w:pPr>
        <w:spacing w:after="0" w:line="360" w:lineRule="auto"/>
        <w:jc w:val="both"/>
        <w:rPr>
          <w:rFonts w:ascii="Arial Narrow" w:eastAsia="Calibri" w:hAnsi="Arial Narrow" w:cs="Times New Roman"/>
        </w:rPr>
      </w:pPr>
    </w:p>
    <w:p w14:paraId="2C19C5A1" w14:textId="0ED3B490"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 xml:space="preserve">odtwarzanie siedliska przyrodniczego / siedliska gatunku w innym miejscu obszaru, </w:t>
      </w:r>
    </w:p>
    <w:p w14:paraId="73BF81E2"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 xml:space="preserve">odtwarzanie stanu populacji gatunków zniszczonych wskutek oddziaływania planu lub przedsięwzięcia, </w:t>
      </w:r>
    </w:p>
    <w:p w14:paraId="14E6B77C"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 xml:space="preserve">przenoszenie płazów z zagrożonych zniszczeniem zbiorników wodnych do specjalnie wykonanych zbiorników wodnych, </w:t>
      </w:r>
    </w:p>
    <w:p w14:paraId="7219D79A"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 xml:space="preserve">tworzenie nowych miejsc rozrodu (np. budki dla ptaków lub nietoperzy, platformy gniazdowe dla drapieżnych etc.) w zamian za wycinkę lasów będących ich siedliskiem, </w:t>
      </w:r>
    </w:p>
    <w:p w14:paraId="64711AB1"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tworzenie zastępczych miejsc bytowania dla gatunków roślin i zwierząt.</w:t>
      </w:r>
    </w:p>
    <w:p w14:paraId="6219D9EE" w14:textId="77777777" w:rsidR="005C6FBA" w:rsidRPr="00463C82" w:rsidRDefault="005C6FBA" w:rsidP="005C6FBA">
      <w:pPr>
        <w:spacing w:after="0" w:line="360" w:lineRule="auto"/>
        <w:jc w:val="both"/>
        <w:rPr>
          <w:rFonts w:ascii="Arial Narrow" w:eastAsia="Calibri" w:hAnsi="Arial Narrow" w:cs="Times New Roman"/>
        </w:rPr>
      </w:pPr>
    </w:p>
    <w:p w14:paraId="30A87AE2" w14:textId="77777777" w:rsidR="00235003" w:rsidRPr="00463C82" w:rsidRDefault="00235003" w:rsidP="005C6FBA">
      <w:pPr>
        <w:spacing w:after="0" w:line="360" w:lineRule="auto"/>
        <w:jc w:val="both"/>
        <w:rPr>
          <w:rFonts w:ascii="Arial Narrow" w:eastAsia="Calibri" w:hAnsi="Arial Narrow" w:cs="Times New Roman"/>
          <w:sz w:val="2"/>
        </w:rPr>
      </w:pPr>
    </w:p>
    <w:p w14:paraId="3E556B57" w14:textId="77777777" w:rsidR="00480B06" w:rsidRPr="00463C82" w:rsidRDefault="00480B06" w:rsidP="009514C3">
      <w:pPr>
        <w:spacing w:after="0" w:line="360" w:lineRule="auto"/>
        <w:jc w:val="both"/>
        <w:rPr>
          <w:rFonts w:ascii="Arial Narrow" w:hAnsi="Arial Narrow"/>
        </w:rPr>
      </w:pPr>
    </w:p>
    <w:p w14:paraId="251D9FAE" w14:textId="77777777" w:rsidR="00D41307" w:rsidRPr="00463C82" w:rsidRDefault="00D41307" w:rsidP="009514C3">
      <w:pPr>
        <w:spacing w:after="0" w:line="360" w:lineRule="auto"/>
        <w:jc w:val="both"/>
        <w:rPr>
          <w:rFonts w:ascii="Arial Narrow" w:hAnsi="Arial Narrow"/>
        </w:rPr>
      </w:pPr>
    </w:p>
    <w:p w14:paraId="7C8399B8" w14:textId="77777777" w:rsidR="00D41307" w:rsidRPr="00463C82" w:rsidRDefault="00D41307" w:rsidP="009514C3">
      <w:pPr>
        <w:spacing w:after="0" w:line="360" w:lineRule="auto"/>
        <w:jc w:val="both"/>
        <w:rPr>
          <w:rFonts w:ascii="Arial Narrow" w:hAnsi="Arial Narrow"/>
        </w:rPr>
      </w:pPr>
    </w:p>
    <w:p w14:paraId="5FAD1AEF" w14:textId="77777777" w:rsidR="00D41307" w:rsidRPr="00463C82" w:rsidRDefault="00D41307" w:rsidP="009514C3">
      <w:pPr>
        <w:spacing w:after="0" w:line="360" w:lineRule="auto"/>
        <w:jc w:val="both"/>
        <w:rPr>
          <w:rFonts w:ascii="Arial Narrow" w:hAnsi="Arial Narrow"/>
        </w:rPr>
      </w:pPr>
    </w:p>
    <w:p w14:paraId="0EEF1CAB" w14:textId="77777777" w:rsidR="00D41307" w:rsidRPr="00463C82" w:rsidRDefault="00D41307" w:rsidP="009514C3">
      <w:pPr>
        <w:spacing w:after="0" w:line="360" w:lineRule="auto"/>
        <w:jc w:val="both"/>
        <w:rPr>
          <w:rFonts w:ascii="Arial Narrow" w:hAnsi="Arial Narrow"/>
        </w:rPr>
      </w:pPr>
    </w:p>
    <w:p w14:paraId="062B776F" w14:textId="77777777" w:rsidR="00D41307" w:rsidRPr="00463C82" w:rsidRDefault="00D41307" w:rsidP="009514C3">
      <w:pPr>
        <w:spacing w:after="0" w:line="360" w:lineRule="auto"/>
        <w:jc w:val="both"/>
        <w:rPr>
          <w:rFonts w:ascii="Arial Narrow" w:hAnsi="Arial Narrow"/>
        </w:rPr>
      </w:pPr>
    </w:p>
    <w:p w14:paraId="35B623C5" w14:textId="1D85461F" w:rsidR="005C6FBA" w:rsidRPr="00463C82" w:rsidRDefault="00B027A6" w:rsidP="000435DF">
      <w:pPr>
        <w:pStyle w:val="Nagwek1"/>
        <w:spacing w:before="0" w:line="360" w:lineRule="auto"/>
        <w:jc w:val="both"/>
        <w:rPr>
          <w:rFonts w:ascii="Arial Narrow" w:hAnsi="Arial Narrow"/>
          <w:i/>
          <w:color w:val="auto"/>
        </w:rPr>
      </w:pPr>
      <w:bookmarkStart w:id="296" w:name="_Toc521315559"/>
      <w:r w:rsidRPr="00463C82">
        <w:rPr>
          <w:rFonts w:ascii="Arial Narrow" w:hAnsi="Arial Narrow"/>
          <w:i/>
          <w:color w:val="auto"/>
        </w:rPr>
        <w:lastRenderedPageBreak/>
        <w:t>VI</w:t>
      </w:r>
      <w:r w:rsidR="00E84247" w:rsidRPr="00463C82">
        <w:rPr>
          <w:rFonts w:ascii="Arial Narrow" w:hAnsi="Arial Narrow"/>
          <w:i/>
          <w:color w:val="auto"/>
        </w:rPr>
        <w:t>I</w:t>
      </w:r>
      <w:r w:rsidRPr="00463C82">
        <w:rPr>
          <w:rFonts w:ascii="Arial Narrow" w:hAnsi="Arial Narrow"/>
          <w:i/>
          <w:color w:val="auto"/>
        </w:rPr>
        <w:t>I</w:t>
      </w:r>
      <w:r w:rsidR="005C6FBA" w:rsidRPr="00463C82">
        <w:rPr>
          <w:rFonts w:ascii="Arial Narrow" w:hAnsi="Arial Narrow"/>
          <w:i/>
          <w:color w:val="auto"/>
        </w:rPr>
        <w:t>. ISTNIEJĄCE PROBLEMY OCHRONY ŚRODOWISKA ISTOTNE Z PUNKTU WIDZENIA REALIZACJI PROJEKTOWANEGO DOKUMENTU, W SZCZEGÓLNOŚCI OBSZARÓW PODLEGAJĄCYCH OCHRONIE NA PODSTAWIE USTAWY Z DNIA 16 KWIETNIA 2004 R. O OCHRONIE PRZYRODY</w:t>
      </w:r>
      <w:bookmarkEnd w:id="296"/>
    </w:p>
    <w:p w14:paraId="27870B65" w14:textId="77777777" w:rsidR="005C6FBA" w:rsidRPr="00463C82" w:rsidRDefault="005C6FBA" w:rsidP="005C6FBA">
      <w:pPr>
        <w:autoSpaceDE w:val="0"/>
        <w:autoSpaceDN w:val="0"/>
        <w:adjustRightInd w:val="0"/>
        <w:spacing w:after="0" w:line="360" w:lineRule="auto"/>
        <w:rPr>
          <w:rFonts w:ascii="Calibri,Bold" w:eastAsia="Calibri" w:hAnsi="Calibri,Bold" w:cs="Calibri,Bold"/>
          <w:b/>
          <w:bCs/>
          <w:sz w:val="24"/>
          <w:szCs w:val="24"/>
          <w:lang w:eastAsia="pl-PL"/>
        </w:rPr>
      </w:pPr>
    </w:p>
    <w:p w14:paraId="6D8B4E3E" w14:textId="36B0B49E" w:rsidR="00244404" w:rsidRPr="00463C82" w:rsidRDefault="005C6FBA" w:rsidP="00244404">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r>
      <w:r w:rsidR="00244404" w:rsidRPr="00463C82">
        <w:rPr>
          <w:rFonts w:ascii="Arial Narrow" w:eastAsia="Calibri" w:hAnsi="Arial Narrow" w:cs="Arial"/>
          <w:lang w:eastAsia="pl-PL"/>
        </w:rPr>
        <w:t>Analizując aktualny stan środowiska przyrodniczego można zdefiniować podstawowe problemy, które mogą wpływać na środowisko przyrodnicze. Niedostatecznie rozbudowana infrastruktura zwłaszcza w miejscowościach usytuowanych w sąsiedztwie wód stanowi potencjalne zagrożenie dla środowiska gruntowo - wodnego. Potencjalnym problemem środowiskowym jest także niszczenie siedlisk przez ich zamianę na tereny zamieszkałe, drogi itp., pożary lasów, wypalanie traw, rozwój przemysłu - powodującego pogorszenie się ogólnego stanu środowiska, rosnąca liczba inwestycji w miejscach atrakcyjnych krajobrazowo, a także budowa ciągów komunikacyjnych przebiegających przez ekosystemy leśne, które stanowią barierę dla przemieszczania się zwierzyny.</w:t>
      </w:r>
    </w:p>
    <w:p w14:paraId="144586A7" w14:textId="77777777" w:rsidR="00244404" w:rsidRPr="00463C82" w:rsidRDefault="00244404" w:rsidP="00244404">
      <w:pPr>
        <w:tabs>
          <w:tab w:val="left" w:pos="6315"/>
        </w:tabs>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r>
    </w:p>
    <w:p w14:paraId="4A4B7E52" w14:textId="7631AAD8" w:rsidR="00244404" w:rsidRPr="00463C82" w:rsidRDefault="00244404" w:rsidP="00244404">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Analizę i oceną poszczególnych celów realizacyjnych zaproponowanych w „</w:t>
      </w:r>
      <w:r w:rsidRPr="00463C82">
        <w:rPr>
          <w:rFonts w:ascii="Arial Narrow" w:eastAsia="Calibri" w:hAnsi="Arial Narrow" w:cs="Calibri"/>
          <w:i/>
          <w:lang w:eastAsia="pl-PL"/>
        </w:rPr>
        <w:t xml:space="preserve">Aktualizacji projektu założeń do planu zaopatrzenia w ciepło, energię elektryczną i paliwa gazowe dla Gminy Reszel na lata 2018 - 2032” </w:t>
      </w:r>
      <w:r w:rsidRPr="00463C82">
        <w:rPr>
          <w:rFonts w:ascii="Arial Narrow" w:eastAsia="Calibri" w:hAnsi="Arial Narrow" w:cs="Arial"/>
          <w:lang w:eastAsia="pl-PL"/>
        </w:rPr>
        <w:t>przeprowadzono ze szczególnym uwzględnieniem analizy i oceny zadań w zakresie rozwoju energetyki a także przez pryzmat potencjalnych oddziaływań przedsięwzięć mogących znacząco oddziaływać na środowisko. W odniesieniu do przedsięwzięć inwestycyjnych, które mogą zaistnieć w trakcie realizacji Projektu, należałoby podjąć następujące środki zapobiegające oraz ograniczające negatywne oddziaływanie na środowisko:</w:t>
      </w:r>
    </w:p>
    <w:p w14:paraId="4D39FED5" w14:textId="77777777" w:rsidR="00244404" w:rsidRPr="00463C82" w:rsidRDefault="00244404" w:rsidP="00244404">
      <w:pPr>
        <w:autoSpaceDE w:val="0"/>
        <w:autoSpaceDN w:val="0"/>
        <w:adjustRightInd w:val="0"/>
        <w:spacing w:after="0" w:line="360" w:lineRule="auto"/>
        <w:rPr>
          <w:rFonts w:ascii="Arial Narrow" w:eastAsia="Calibri" w:hAnsi="Arial Narrow" w:cs="Arial"/>
          <w:lang w:eastAsia="pl-PL"/>
        </w:rPr>
      </w:pPr>
    </w:p>
    <w:p w14:paraId="44F21290" w14:textId="77777777" w:rsidR="00244404" w:rsidRPr="00463C82" w:rsidRDefault="00244404" w:rsidP="00244404">
      <w:pPr>
        <w:numPr>
          <w:ilvl w:val="0"/>
          <w:numId w:val="5"/>
        </w:numPr>
        <w:spacing w:after="0" w:line="360" w:lineRule="auto"/>
        <w:ind w:left="714" w:hanging="357"/>
        <w:contextualSpacing/>
        <w:jc w:val="both"/>
        <w:rPr>
          <w:rFonts w:ascii="Arial Narrow" w:eastAsia="Calibri" w:hAnsi="Arial Narrow" w:cs="Arial"/>
          <w:lang w:eastAsia="pl-PL"/>
        </w:rPr>
      </w:pPr>
      <w:r w:rsidRPr="00463C82">
        <w:rPr>
          <w:rFonts w:ascii="Arial Narrow" w:eastAsia="Calibri" w:hAnsi="Arial Narrow" w:cs="Arial"/>
          <w:lang w:eastAsia="pl-PL"/>
        </w:rPr>
        <w:t>objęcie przedsięwzięć kwalifikujących się do kategorii mogących znacząco oddziaływać na środowisko, a w szczególności mogących oddziaływać na występujące w obrębie Gminy obszary chronione, procedurą oceny oddziaływania na środowisko;</w:t>
      </w:r>
    </w:p>
    <w:p w14:paraId="15BEE858" w14:textId="77777777" w:rsidR="00244404" w:rsidRPr="00463C82" w:rsidRDefault="00244404" w:rsidP="00244404">
      <w:pPr>
        <w:numPr>
          <w:ilvl w:val="0"/>
          <w:numId w:val="5"/>
        </w:numPr>
        <w:spacing w:after="0" w:line="360" w:lineRule="auto"/>
        <w:ind w:left="714" w:hanging="357"/>
        <w:contextualSpacing/>
        <w:jc w:val="both"/>
        <w:rPr>
          <w:rFonts w:ascii="Arial Narrow" w:eastAsia="Calibri" w:hAnsi="Arial Narrow" w:cs="Arial"/>
          <w:lang w:eastAsia="pl-PL"/>
        </w:rPr>
      </w:pPr>
      <w:r w:rsidRPr="00463C82">
        <w:rPr>
          <w:rFonts w:ascii="Arial Narrow" w:eastAsia="Calibri" w:hAnsi="Arial Narrow" w:cs="Arial"/>
          <w:lang w:eastAsia="pl-PL"/>
        </w:rPr>
        <w:t>wprowadzenie ścisłego nadzoru nad wykonaniem warunków decyzji środowiskowych, a w szczególności zastosowanie wymaganych rozwiązań technicznych i technologicznych ograniczających oddziaływanie na środowisko;</w:t>
      </w:r>
    </w:p>
    <w:p w14:paraId="57E43D20" w14:textId="77777777" w:rsidR="00244404" w:rsidRPr="00463C82" w:rsidRDefault="00244404" w:rsidP="00244404">
      <w:pPr>
        <w:numPr>
          <w:ilvl w:val="0"/>
          <w:numId w:val="5"/>
        </w:numPr>
        <w:spacing w:after="0" w:line="360" w:lineRule="auto"/>
        <w:ind w:left="714" w:hanging="357"/>
        <w:contextualSpacing/>
        <w:jc w:val="both"/>
        <w:rPr>
          <w:rFonts w:ascii="Arial Narrow" w:eastAsia="Calibri" w:hAnsi="Arial Narrow" w:cs="Arial"/>
          <w:lang w:eastAsia="pl-PL"/>
        </w:rPr>
      </w:pPr>
      <w:r w:rsidRPr="00463C82">
        <w:rPr>
          <w:rFonts w:ascii="Arial Narrow" w:eastAsia="Calibri" w:hAnsi="Arial Narrow" w:cs="Arial"/>
          <w:lang w:eastAsia="pl-PL"/>
        </w:rPr>
        <w:t>wprowadzenie systemu monitorowania realizacji przedsięwzięć.</w:t>
      </w:r>
    </w:p>
    <w:p w14:paraId="6A09E790" w14:textId="77777777" w:rsidR="00244404" w:rsidRPr="00463C82" w:rsidRDefault="00244404" w:rsidP="00244404">
      <w:pPr>
        <w:spacing w:after="0" w:line="360" w:lineRule="auto"/>
        <w:ind w:left="714"/>
        <w:contextualSpacing/>
        <w:jc w:val="both"/>
        <w:rPr>
          <w:rFonts w:ascii="Arial Narrow" w:eastAsia="Calibri" w:hAnsi="Arial Narrow" w:cs="Arial"/>
          <w:sz w:val="20"/>
          <w:lang w:eastAsia="pl-PL"/>
        </w:rPr>
      </w:pPr>
    </w:p>
    <w:p w14:paraId="19057195" w14:textId="77777777" w:rsidR="00244404" w:rsidRPr="00463C82" w:rsidRDefault="00244404" w:rsidP="00244404">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W odniesieniu do zadań systemowych w ochronie środowiska duże znaczenie ma właściwe planowanie przestrzenne. W tym zakresie należy położyć duży nacisk na odpowiednie przygotowanie planów miejscowych, z uwzględnieniem warunków ekofizjograficznych. Ważne jest też odpowiednie wyprzedzenie czasowe w przygotowaniu planów, które nie powinny powstawać „pod naciskiem konkretnego </w:t>
      </w:r>
      <w:r w:rsidRPr="00463C82">
        <w:rPr>
          <w:rFonts w:ascii="Arial Narrow" w:eastAsia="Calibri" w:hAnsi="Arial Narrow" w:cs="Arial"/>
          <w:lang w:eastAsia="pl-PL"/>
        </w:rPr>
        <w:lastRenderedPageBreak/>
        <w:t>inwestora”. Skutecznie zapobiegać zagrożeniom środowiska i eliminować lub ograniczać ewentualne konflikty przyrodnicze można poprzez odpowiednie planowanie, które pozwala na:</w:t>
      </w:r>
    </w:p>
    <w:p w14:paraId="00E314AF" w14:textId="77777777" w:rsidR="00244404" w:rsidRPr="00463C82" w:rsidRDefault="00244404" w:rsidP="00244404">
      <w:pPr>
        <w:autoSpaceDE w:val="0"/>
        <w:autoSpaceDN w:val="0"/>
        <w:adjustRightInd w:val="0"/>
        <w:spacing w:after="0" w:line="360" w:lineRule="auto"/>
        <w:rPr>
          <w:rFonts w:ascii="Arial" w:eastAsia="Calibri" w:hAnsi="Arial" w:cs="Arial"/>
          <w:sz w:val="20"/>
          <w:lang w:eastAsia="pl-PL"/>
        </w:rPr>
      </w:pPr>
    </w:p>
    <w:p w14:paraId="229D2FDA" w14:textId="77777777" w:rsidR="00244404" w:rsidRPr="00463C82" w:rsidRDefault="00244404" w:rsidP="00244404">
      <w:pPr>
        <w:numPr>
          <w:ilvl w:val="0"/>
          <w:numId w:val="5"/>
        </w:numPr>
        <w:spacing w:after="0" w:line="360" w:lineRule="auto"/>
        <w:ind w:left="714" w:hanging="357"/>
        <w:contextualSpacing/>
        <w:jc w:val="both"/>
        <w:rPr>
          <w:rFonts w:ascii="Arial Narrow" w:eastAsia="Calibri" w:hAnsi="Arial Narrow" w:cs="Arial"/>
          <w:lang w:eastAsia="pl-PL"/>
        </w:rPr>
      </w:pPr>
      <w:r w:rsidRPr="00463C82">
        <w:rPr>
          <w:rFonts w:ascii="Arial Narrow" w:eastAsia="Calibri" w:hAnsi="Arial Narrow" w:cs="Arial"/>
          <w:lang w:eastAsia="pl-PL"/>
        </w:rPr>
        <w:t>wybór niekolizyjnych środowiskowo (lub o ograniczonej konfliktowości) lokalizacji przedsięwzięć,</w:t>
      </w:r>
    </w:p>
    <w:p w14:paraId="03419378" w14:textId="77777777" w:rsidR="00244404" w:rsidRPr="00463C82" w:rsidRDefault="00244404" w:rsidP="00244404">
      <w:pPr>
        <w:numPr>
          <w:ilvl w:val="0"/>
          <w:numId w:val="5"/>
        </w:numPr>
        <w:spacing w:after="0" w:line="360" w:lineRule="auto"/>
        <w:ind w:left="714" w:hanging="357"/>
        <w:contextualSpacing/>
        <w:jc w:val="both"/>
        <w:rPr>
          <w:rFonts w:ascii="Arial Narrow" w:eastAsia="Calibri" w:hAnsi="Arial Narrow" w:cs="Arial"/>
          <w:lang w:eastAsia="pl-PL"/>
        </w:rPr>
      </w:pPr>
      <w:r w:rsidRPr="00463C82">
        <w:rPr>
          <w:rFonts w:ascii="Arial Narrow" w:eastAsia="Calibri" w:hAnsi="Arial Narrow" w:cs="Arial"/>
          <w:lang w:eastAsia="pl-PL"/>
        </w:rPr>
        <w:t>zagospodarowanie terenów przeznaczonych na inwestycje zgodnie z wymogami ochrony środowiska.</w:t>
      </w:r>
    </w:p>
    <w:p w14:paraId="05C31656" w14:textId="77777777" w:rsidR="00244404" w:rsidRPr="00463C82" w:rsidRDefault="00244404" w:rsidP="00244404">
      <w:pPr>
        <w:autoSpaceDE w:val="0"/>
        <w:autoSpaceDN w:val="0"/>
        <w:adjustRightInd w:val="0"/>
        <w:spacing w:after="0" w:line="360" w:lineRule="auto"/>
        <w:rPr>
          <w:rFonts w:ascii="Arial" w:eastAsia="Calibri" w:hAnsi="Arial" w:cs="Arial"/>
          <w:sz w:val="20"/>
          <w:lang w:eastAsia="pl-PL"/>
        </w:rPr>
      </w:pPr>
    </w:p>
    <w:p w14:paraId="283C91C3" w14:textId="77777777" w:rsidR="00244404" w:rsidRPr="00463C82" w:rsidRDefault="00244404" w:rsidP="00244404">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Przeprowadzona analiza celów wykazała, że realizacja Projektu może nieść za sobą nie tylko wyłącznie pozytywne skutki, ale i takie, które w praktyce mogą być źródłem zagrożenia dla środowiska. Konieczne są zatem działania zapobiegające i ograniczające prawdopodobne negatywne oddziaływania.</w:t>
      </w:r>
    </w:p>
    <w:p w14:paraId="3DA81367" w14:textId="50C3406C" w:rsidR="009514C3" w:rsidRPr="00463C82" w:rsidRDefault="009514C3" w:rsidP="00244404">
      <w:pPr>
        <w:autoSpaceDE w:val="0"/>
        <w:autoSpaceDN w:val="0"/>
        <w:adjustRightInd w:val="0"/>
        <w:spacing w:after="0" w:line="360" w:lineRule="auto"/>
        <w:jc w:val="both"/>
        <w:rPr>
          <w:rFonts w:ascii="Arial Narrow" w:eastAsia="Calibri" w:hAnsi="Arial Narrow" w:cs="Arial"/>
          <w:lang w:eastAsia="pl-PL"/>
        </w:rPr>
      </w:pPr>
    </w:p>
    <w:p w14:paraId="7BB08079"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3D3DA54F"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00FB8B37"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4D186358"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3BA800CF"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3733E256"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5C7ECE9D"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07C940EB"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4ECC2FB7"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0A4F701A"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248C4926"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34DEF705"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68B747D7"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5A4BF8D1"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129FA27E" w14:textId="77777777" w:rsidR="00244404" w:rsidRPr="00463C82" w:rsidRDefault="00244404" w:rsidP="005C6FBA">
      <w:pPr>
        <w:autoSpaceDE w:val="0"/>
        <w:autoSpaceDN w:val="0"/>
        <w:adjustRightInd w:val="0"/>
        <w:spacing w:after="0" w:line="360" w:lineRule="auto"/>
        <w:jc w:val="both"/>
        <w:rPr>
          <w:rFonts w:ascii="Arial Narrow" w:eastAsia="Calibri" w:hAnsi="Arial Narrow" w:cs="Arial"/>
          <w:lang w:eastAsia="pl-PL"/>
        </w:rPr>
      </w:pPr>
    </w:p>
    <w:p w14:paraId="11296F07" w14:textId="77777777" w:rsidR="00244404" w:rsidRPr="00463C82" w:rsidRDefault="00244404" w:rsidP="005C6FBA">
      <w:pPr>
        <w:autoSpaceDE w:val="0"/>
        <w:autoSpaceDN w:val="0"/>
        <w:adjustRightInd w:val="0"/>
        <w:spacing w:after="0" w:line="360" w:lineRule="auto"/>
        <w:jc w:val="both"/>
        <w:rPr>
          <w:rFonts w:ascii="Arial Narrow" w:eastAsia="Calibri" w:hAnsi="Arial Narrow" w:cs="Arial"/>
          <w:lang w:eastAsia="pl-PL"/>
        </w:rPr>
      </w:pPr>
    </w:p>
    <w:p w14:paraId="7D951C4E" w14:textId="77777777" w:rsidR="00244404" w:rsidRPr="00463C82" w:rsidRDefault="00244404" w:rsidP="005C6FBA">
      <w:pPr>
        <w:autoSpaceDE w:val="0"/>
        <w:autoSpaceDN w:val="0"/>
        <w:adjustRightInd w:val="0"/>
        <w:spacing w:after="0" w:line="360" w:lineRule="auto"/>
        <w:jc w:val="both"/>
        <w:rPr>
          <w:rFonts w:ascii="Arial Narrow" w:eastAsia="Calibri" w:hAnsi="Arial Narrow" w:cs="Arial"/>
          <w:lang w:eastAsia="pl-PL"/>
        </w:rPr>
      </w:pPr>
    </w:p>
    <w:p w14:paraId="5C6BE873" w14:textId="77777777" w:rsidR="00244404" w:rsidRPr="00463C82" w:rsidRDefault="00244404" w:rsidP="005C6FBA">
      <w:pPr>
        <w:autoSpaceDE w:val="0"/>
        <w:autoSpaceDN w:val="0"/>
        <w:adjustRightInd w:val="0"/>
        <w:spacing w:after="0" w:line="360" w:lineRule="auto"/>
        <w:jc w:val="both"/>
        <w:rPr>
          <w:rFonts w:ascii="Arial Narrow" w:eastAsia="Calibri" w:hAnsi="Arial Narrow" w:cs="Arial"/>
          <w:lang w:eastAsia="pl-PL"/>
        </w:rPr>
      </w:pPr>
    </w:p>
    <w:p w14:paraId="32C17765" w14:textId="77777777" w:rsidR="00244404" w:rsidRPr="00463C82" w:rsidRDefault="00244404" w:rsidP="005C6FBA">
      <w:pPr>
        <w:autoSpaceDE w:val="0"/>
        <w:autoSpaceDN w:val="0"/>
        <w:adjustRightInd w:val="0"/>
        <w:spacing w:after="0" w:line="360" w:lineRule="auto"/>
        <w:jc w:val="both"/>
        <w:rPr>
          <w:rFonts w:ascii="Arial Narrow" w:eastAsia="Calibri" w:hAnsi="Arial Narrow" w:cs="Arial"/>
          <w:lang w:eastAsia="pl-PL"/>
        </w:rPr>
      </w:pPr>
    </w:p>
    <w:p w14:paraId="430E1B95" w14:textId="77777777" w:rsidR="00244404" w:rsidRPr="00463C82" w:rsidRDefault="00244404" w:rsidP="005C6FBA">
      <w:pPr>
        <w:autoSpaceDE w:val="0"/>
        <w:autoSpaceDN w:val="0"/>
        <w:adjustRightInd w:val="0"/>
        <w:spacing w:after="0" w:line="360" w:lineRule="auto"/>
        <w:jc w:val="both"/>
        <w:rPr>
          <w:rFonts w:ascii="Arial Narrow" w:eastAsia="Calibri" w:hAnsi="Arial Narrow" w:cs="Arial"/>
          <w:lang w:eastAsia="pl-PL"/>
        </w:rPr>
      </w:pPr>
    </w:p>
    <w:p w14:paraId="2F95517A"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0E639036"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1CA027C2"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lang w:eastAsia="pl-PL"/>
        </w:rPr>
      </w:pPr>
    </w:p>
    <w:p w14:paraId="321C5741" w14:textId="53B205F9" w:rsidR="005C6FBA" w:rsidRPr="00463C82" w:rsidRDefault="00E84247" w:rsidP="000435DF">
      <w:pPr>
        <w:pStyle w:val="Nagwek1"/>
        <w:spacing w:before="0" w:line="360" w:lineRule="auto"/>
        <w:jc w:val="both"/>
        <w:rPr>
          <w:rFonts w:ascii="Arial Narrow" w:hAnsi="Arial Narrow"/>
          <w:i/>
          <w:color w:val="auto"/>
        </w:rPr>
      </w:pPr>
      <w:bookmarkStart w:id="297" w:name="_Toc521315560"/>
      <w:r w:rsidRPr="00463C82">
        <w:rPr>
          <w:rFonts w:ascii="Arial Narrow" w:hAnsi="Arial Narrow"/>
          <w:i/>
          <w:color w:val="auto"/>
        </w:rPr>
        <w:lastRenderedPageBreak/>
        <w:t>IX</w:t>
      </w:r>
      <w:r w:rsidR="005C6FBA" w:rsidRPr="00463C82">
        <w:rPr>
          <w:rFonts w:ascii="Arial Narrow" w:hAnsi="Arial Narrow"/>
          <w:i/>
          <w:color w:val="auto"/>
        </w:rPr>
        <w:t>. METODY I DZIAŁANIA MINIMALIZUJĄCE NEGATYWNE SKUTKI REALIZACJI USTALEŃ W OPRACOWANYM DOKUMENCIE</w:t>
      </w:r>
      <w:bookmarkEnd w:id="297"/>
    </w:p>
    <w:p w14:paraId="044C1708" w14:textId="77777777" w:rsidR="005C6FBA" w:rsidRPr="00463C82" w:rsidRDefault="005C6FBA" w:rsidP="005C6FBA">
      <w:pPr>
        <w:spacing w:after="0" w:line="360" w:lineRule="auto"/>
        <w:rPr>
          <w:rFonts w:ascii="Calibri" w:eastAsia="Calibri" w:hAnsi="Calibri" w:cs="Times New Roman"/>
        </w:rPr>
      </w:pPr>
    </w:p>
    <w:p w14:paraId="761C4D25" w14:textId="2BBDC1CF"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Przeprowadzona analiza obecnego stanu środowiska przyrodniczego </w:t>
      </w:r>
      <w:r w:rsidR="00244404" w:rsidRPr="00463C82">
        <w:rPr>
          <w:rFonts w:ascii="Arial Narrow" w:eastAsia="Calibri" w:hAnsi="Arial Narrow" w:cs="Arial"/>
          <w:lang w:eastAsia="pl-PL"/>
        </w:rPr>
        <w:t>Gminy Reszel</w:t>
      </w:r>
      <w:r w:rsidRPr="00463C82">
        <w:rPr>
          <w:rFonts w:ascii="Arial Narrow" w:eastAsia="Calibri" w:hAnsi="Arial Narrow" w:cs="Arial"/>
          <w:lang w:eastAsia="pl-PL"/>
        </w:rPr>
        <w:t xml:space="preserve"> pozwala stwierdzić, iż jest on dobry. W przedmiotowym projekcie zaproponowano szereg działań mających pozytywnie wpłynąć na poprawę środowiska przyrodniczego. Negatywne krótkookresowe oddziaływania mogą być spowodowane realizacją działań związanych z wszystkimi pracami budowlanymi, tj. działania termomodernizacyjne, rozbudowa sieci gazowej itd.</w:t>
      </w:r>
    </w:p>
    <w:p w14:paraId="36C869F8" w14:textId="77777777"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p>
    <w:p w14:paraId="41962DBA" w14:textId="6B66BF3E"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Ograniczenie negatywnego oddziaływania planowanych inwestycji na środowisko można ograniczyć do poziomu racjonalnego poprzez prawidłowe prowadzenie prac projektowych, co związane jest głównie z odpowiednim doborem lokalizacji danej inwestycji. Skala wywołanych przekształceń środowiska może w dużym stopniu zależeć od lokalnych uwarunkowań. Prawidłowy projekt winien uwzględniać potrzeby ochrony środowiska zarówno na etapie budowy jak i w fazie eksploatacji inwestycji. Dokonując ogólnej charakterystyki działań mogących ograniczyć potencjalne negatywne oddziaływania założeń </w:t>
      </w:r>
      <w:r w:rsidR="00244404" w:rsidRPr="00463C82">
        <w:rPr>
          <w:rFonts w:ascii="Arial Narrow" w:eastAsia="Calibri" w:hAnsi="Arial Narrow" w:cs="Arial"/>
          <w:lang w:eastAsia="pl-PL"/>
        </w:rPr>
        <w:t>Projektu</w:t>
      </w:r>
      <w:r w:rsidRPr="00463C82">
        <w:rPr>
          <w:rFonts w:ascii="Arial Narrow" w:eastAsia="Calibri" w:hAnsi="Arial Narrow" w:cs="Arial"/>
          <w:lang w:eastAsia="pl-PL"/>
        </w:rPr>
        <w:t xml:space="preserve"> można wyróżnić:</w:t>
      </w:r>
    </w:p>
    <w:p w14:paraId="39652238" w14:textId="77777777"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p>
    <w:p w14:paraId="77DE9C87" w14:textId="77777777" w:rsidR="005C6FBA" w:rsidRPr="00463C82" w:rsidRDefault="005C6FBA" w:rsidP="005C6FBA">
      <w:pPr>
        <w:numPr>
          <w:ilvl w:val="0"/>
          <w:numId w:val="5"/>
        </w:numPr>
        <w:spacing w:after="0" w:line="360" w:lineRule="auto"/>
        <w:ind w:left="714" w:hanging="357"/>
        <w:contextualSpacing/>
        <w:jc w:val="both"/>
        <w:rPr>
          <w:rFonts w:ascii="Arial Narrow" w:eastAsia="Calibri" w:hAnsi="Arial Narrow" w:cs="Arial"/>
          <w:lang w:eastAsia="pl-PL"/>
        </w:rPr>
      </w:pPr>
      <w:r w:rsidRPr="00463C82">
        <w:rPr>
          <w:rFonts w:ascii="Arial Narrow" w:eastAsia="Calibri" w:hAnsi="Arial Narrow" w:cs="Arial"/>
          <w:lang w:eastAsia="pl-PL"/>
        </w:rPr>
        <w:t>dostosowanie terminów realizacji inwestycji do terminów rozrodu zwierząt,</w:t>
      </w:r>
    </w:p>
    <w:p w14:paraId="3227CD3F" w14:textId="77777777" w:rsidR="005C6FBA" w:rsidRPr="00463C82" w:rsidRDefault="005C6FBA" w:rsidP="005C6FBA">
      <w:pPr>
        <w:numPr>
          <w:ilvl w:val="0"/>
          <w:numId w:val="5"/>
        </w:numPr>
        <w:spacing w:after="0" w:line="360" w:lineRule="auto"/>
        <w:ind w:left="714" w:hanging="357"/>
        <w:contextualSpacing/>
        <w:jc w:val="both"/>
        <w:rPr>
          <w:rFonts w:ascii="Arial Narrow" w:eastAsia="Calibri" w:hAnsi="Arial Narrow" w:cs="Arial"/>
          <w:lang w:eastAsia="pl-PL"/>
        </w:rPr>
      </w:pPr>
      <w:r w:rsidRPr="00463C82">
        <w:rPr>
          <w:rFonts w:ascii="Arial Narrow" w:eastAsia="Calibri" w:hAnsi="Arial Narrow" w:cs="Arial"/>
          <w:lang w:eastAsia="pl-PL"/>
        </w:rPr>
        <w:t>stosowanie odpowiednich technologii, materiałów oraz rozwiązań konstrukcyjnych,</w:t>
      </w:r>
    </w:p>
    <w:p w14:paraId="3BF9BA6F" w14:textId="77777777" w:rsidR="005C6FBA" w:rsidRPr="00463C82" w:rsidRDefault="005C6FBA" w:rsidP="005C6FBA">
      <w:pPr>
        <w:numPr>
          <w:ilvl w:val="0"/>
          <w:numId w:val="5"/>
        </w:numPr>
        <w:spacing w:after="0" w:line="360" w:lineRule="auto"/>
        <w:ind w:left="714" w:hanging="357"/>
        <w:contextualSpacing/>
        <w:jc w:val="both"/>
        <w:rPr>
          <w:rFonts w:ascii="Arial Narrow" w:eastAsia="Calibri" w:hAnsi="Arial Narrow" w:cs="Arial"/>
          <w:lang w:eastAsia="pl-PL"/>
        </w:rPr>
      </w:pPr>
      <w:r w:rsidRPr="00463C82">
        <w:rPr>
          <w:rFonts w:ascii="Arial Narrow" w:eastAsia="Calibri" w:hAnsi="Arial Narrow" w:cs="Arial"/>
          <w:lang w:eastAsia="pl-PL"/>
        </w:rPr>
        <w:t>w trakcie realizacji planowanych działań należy w sposób prawidłowy technicznie, zabezpieczyć sprzęt oraz plac budowy, w tym zwłaszcza tam gdzie realizowana inwestycja może stykać się ze szczególnie wrażliwymi ekosystemami na zmiany warunków siedliskowych.</w:t>
      </w:r>
    </w:p>
    <w:p w14:paraId="76721847" w14:textId="77777777" w:rsidR="005C6FBA" w:rsidRPr="00463C82" w:rsidRDefault="005C6FBA" w:rsidP="005C6FBA">
      <w:pPr>
        <w:autoSpaceDE w:val="0"/>
        <w:autoSpaceDN w:val="0"/>
        <w:adjustRightInd w:val="0"/>
        <w:spacing w:after="0" w:line="240" w:lineRule="auto"/>
        <w:rPr>
          <w:rFonts w:ascii="Calibri" w:eastAsia="Calibri" w:hAnsi="Calibri" w:cs="Calibri"/>
          <w:lang w:eastAsia="pl-PL"/>
        </w:rPr>
      </w:pPr>
    </w:p>
    <w:p w14:paraId="23577DAB" w14:textId="5D139F9B" w:rsidR="005C6FBA" w:rsidRPr="00463C82" w:rsidRDefault="005C6FBA" w:rsidP="00244404">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W przypadku, gdy całkowite uniknięcie danego oddziaływania jest niemożliwe i istnieje niebezpieczeństwo nieodwracalnego zniszczenia szczególnie cennych elementów przyrody, konieczne jest podjęcie odpowiednio wcześniej działań kompensacyjnych. Należy m.in. zapewnić odtworzenie zniszczonych siedlisk w miejscach zastępczych. W niektórych przypadkach należy zmienić lokalizacje planowanej inwestycji. </w:t>
      </w:r>
    </w:p>
    <w:p w14:paraId="6E7CC1B0" w14:textId="77777777"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r>
    </w:p>
    <w:p w14:paraId="431F8276" w14:textId="77777777"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Ostateczną metodą minimalizacji negatywnych skutków na środowisko jest zrezygnowanie z realizacji planowanej inwestycji. Rezygnacja z realizacji działań jest równoznaczna z brakiem rozwiązania ważnych problemów mogących także wywierać negatywny wpływ na środowisko przyrodnicze.</w:t>
      </w:r>
    </w:p>
    <w:p w14:paraId="2ADCB6B8" w14:textId="77777777" w:rsidR="005C6FBA" w:rsidRPr="00463C82" w:rsidRDefault="005C6FBA" w:rsidP="005C6FBA">
      <w:pPr>
        <w:autoSpaceDE w:val="0"/>
        <w:autoSpaceDN w:val="0"/>
        <w:adjustRightInd w:val="0"/>
        <w:spacing w:after="0" w:line="360" w:lineRule="auto"/>
        <w:rPr>
          <w:rFonts w:ascii="Calibri,Bold" w:eastAsia="Calibri" w:hAnsi="Calibri,Bold" w:cs="Calibri,Bold"/>
          <w:b/>
          <w:bCs/>
          <w:sz w:val="24"/>
          <w:szCs w:val="24"/>
          <w:lang w:eastAsia="pl-PL"/>
        </w:rPr>
      </w:pPr>
    </w:p>
    <w:p w14:paraId="705A801E"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Ingerencji w miejsca cenne przyrodniczo czasem nie da si</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unikn</w:t>
      </w:r>
      <w:r w:rsidRPr="00463C82">
        <w:rPr>
          <w:rFonts w:ascii="Arial Narrow" w:eastAsia="Calibri" w:hAnsi="Arial Narrow" w:cs="TimesNewRoman"/>
          <w:lang w:eastAsia="pl-PL"/>
        </w:rPr>
        <w:t>ąć</w:t>
      </w:r>
      <w:r w:rsidRPr="00463C82">
        <w:rPr>
          <w:rFonts w:ascii="Arial Narrow" w:eastAsia="Calibri" w:hAnsi="Arial Narrow" w:cs="Times New Roman"/>
          <w:lang w:eastAsia="pl-PL"/>
        </w:rPr>
        <w:t>. Odnosi si</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to zwłaszcza do inwestycji liniowych takich jak drogi . W takim przypadku stosuje si</w:t>
      </w:r>
      <w:r w:rsidRPr="00463C82">
        <w:rPr>
          <w:rFonts w:ascii="Arial Narrow" w:eastAsia="Calibri" w:hAnsi="Arial Narrow" w:cs="TimesNewRoman"/>
          <w:lang w:eastAsia="pl-PL"/>
        </w:rPr>
        <w:t xml:space="preserve">ę </w:t>
      </w:r>
      <w:r w:rsidRPr="00463C82">
        <w:rPr>
          <w:rFonts w:ascii="Arial Narrow" w:eastAsia="Calibri" w:hAnsi="Arial Narrow" w:cs="Times New Roman"/>
          <w:lang w:eastAsia="pl-PL"/>
        </w:rPr>
        <w:t>zasad</w:t>
      </w:r>
      <w:r w:rsidRPr="00463C82">
        <w:rPr>
          <w:rFonts w:ascii="Arial Narrow" w:eastAsia="Calibri" w:hAnsi="Arial Narrow" w:cs="TimesNewRoman"/>
          <w:lang w:eastAsia="pl-PL"/>
        </w:rPr>
        <w:t>ę</w:t>
      </w:r>
      <w:r w:rsidRPr="00463C82">
        <w:rPr>
          <w:rFonts w:ascii="Arial Narrow" w:eastAsia="Calibri" w:hAnsi="Arial Narrow" w:cs="Times New Roman"/>
          <w:lang w:eastAsia="pl-PL"/>
        </w:rPr>
        <w:t xml:space="preserve"> łagodzenia oddziaływania inwestycji na </w:t>
      </w:r>
      <w:r w:rsidRPr="00463C82">
        <w:rPr>
          <w:rFonts w:ascii="Arial Narrow" w:eastAsia="Calibri" w:hAnsi="Arial Narrow" w:cs="TimesNewRoman"/>
          <w:lang w:eastAsia="pl-PL"/>
        </w:rPr>
        <w:t>ś</w:t>
      </w:r>
      <w:r w:rsidRPr="00463C82">
        <w:rPr>
          <w:rFonts w:ascii="Arial Narrow" w:eastAsia="Calibri" w:hAnsi="Arial Narrow" w:cs="Times New Roman"/>
          <w:lang w:eastAsia="pl-PL"/>
        </w:rPr>
        <w:t>rodowisko oraz rekompensowania strat w przyrodzie.</w:t>
      </w:r>
    </w:p>
    <w:p w14:paraId="0C1750C5"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lastRenderedPageBreak/>
        <w:t>Działania łagodzące są to środki zmierzające do zmniejszenia lub nawet eliminacji negatywnego oddziaływania na element środowiska społecznego lub przyrodniczego.</w:t>
      </w:r>
    </w:p>
    <w:p w14:paraId="75825C4C" w14:textId="77777777" w:rsidR="005C6FBA" w:rsidRPr="00463C82" w:rsidRDefault="005C6FBA" w:rsidP="005C6FBA">
      <w:pPr>
        <w:spacing w:after="0" w:line="360" w:lineRule="auto"/>
        <w:ind w:left="720"/>
        <w:contextualSpacing/>
        <w:jc w:val="both"/>
        <w:rPr>
          <w:rFonts w:ascii="Arial Narrow" w:eastAsia="Calibri" w:hAnsi="Arial Narrow" w:cs="Times New Roman"/>
        </w:rPr>
      </w:pPr>
    </w:p>
    <w:p w14:paraId="251BBB6F"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 xml:space="preserve">Działania kompensujące są to działania najczęściej niezależne od przedsięwzięcia inwestycyjnego, których celem jest kompensacja znaczącego niekorzystnego oddziaływania na środowisko, jakie jest spowodowane realizacją tego przedsięwzięcia. </w:t>
      </w:r>
    </w:p>
    <w:p w14:paraId="33F2537D" w14:textId="77777777" w:rsidR="005C6FBA" w:rsidRPr="00463C82" w:rsidRDefault="005C6FBA" w:rsidP="005C6FBA">
      <w:pPr>
        <w:autoSpaceDE w:val="0"/>
        <w:autoSpaceDN w:val="0"/>
        <w:adjustRightInd w:val="0"/>
        <w:spacing w:after="0" w:line="360" w:lineRule="auto"/>
        <w:rPr>
          <w:rFonts w:ascii="Arial Narrow" w:eastAsia="Calibri" w:hAnsi="Arial Narrow" w:cs="Times New Roman"/>
          <w:lang w:eastAsia="pl-PL"/>
        </w:rPr>
      </w:pPr>
    </w:p>
    <w:p w14:paraId="7279A4CB"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Zgodnie z art. 41 ustawy Prawo ochrony środowiska, projekt kompensacji przyrodniczej może być zawarty w prognozie oddziaływania na środowisko planów, programów i strategii. Natomiast zgodnie z art. 75 ustawy Prawo ochrony środowiska kompensacja przyrodnicza może być realizowana tylko wówczas, gdy „ochrona elementów przyrodniczych nie jest możliwa”.</w:t>
      </w:r>
    </w:p>
    <w:p w14:paraId="3FB3FD67"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p>
    <w:p w14:paraId="0AF501BE" w14:textId="3C9CCA11" w:rsidR="00235003" w:rsidRPr="00463C82" w:rsidRDefault="005C6FBA" w:rsidP="00235003">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 xml:space="preserve">Wpływ na środowisko zadań przewidzianych do realizacji w ramach </w:t>
      </w:r>
      <w:r w:rsidR="00244404" w:rsidRPr="00463C82">
        <w:rPr>
          <w:rFonts w:ascii="Arial Narrow" w:eastAsia="Calibri" w:hAnsi="Arial Narrow" w:cs="Times New Roman"/>
          <w:lang w:eastAsia="pl-PL"/>
        </w:rPr>
        <w:t>aktualizacji dokumentu</w:t>
      </w:r>
      <w:r w:rsidRPr="00463C82">
        <w:rPr>
          <w:rFonts w:ascii="Arial Narrow" w:eastAsia="Calibri" w:hAnsi="Arial Narrow" w:cs="Times New Roman"/>
          <w:lang w:eastAsia="pl-PL"/>
        </w:rPr>
        <w:t xml:space="preserve"> będzie niewielki i w przypadku większości inwestycji będzie ograniczał się do etapu realizacji </w:t>
      </w:r>
      <w:r w:rsidR="00901666" w:rsidRPr="00463C82">
        <w:rPr>
          <w:rFonts w:ascii="Arial Narrow" w:eastAsia="Calibri" w:hAnsi="Arial Narrow" w:cs="Times New Roman"/>
          <w:lang w:eastAsia="pl-PL"/>
        </w:rPr>
        <w:t xml:space="preserve">przedsięwzięcia - etapu budowy. </w:t>
      </w:r>
      <w:r w:rsidRPr="00463C82">
        <w:rPr>
          <w:rFonts w:ascii="Arial Narrow" w:eastAsia="Calibri" w:hAnsi="Arial Narrow" w:cs="Times New Roman"/>
          <w:lang w:eastAsia="pl-PL"/>
        </w:rPr>
        <w:t>W celu zmniejszenia lub eliminacji negatywnego oddziaływania na środowisko przyrodnicze lub społeczne proponuje się podjęcie działań łagodzących, które opisano poniżej.</w:t>
      </w:r>
    </w:p>
    <w:p w14:paraId="794D0B5F" w14:textId="77777777" w:rsidR="00235003" w:rsidRPr="00463C82" w:rsidRDefault="00235003" w:rsidP="00235003">
      <w:pPr>
        <w:autoSpaceDE w:val="0"/>
        <w:autoSpaceDN w:val="0"/>
        <w:adjustRightInd w:val="0"/>
        <w:spacing w:after="0" w:line="360" w:lineRule="auto"/>
        <w:jc w:val="both"/>
        <w:rPr>
          <w:rFonts w:ascii="Arial Narrow" w:eastAsia="Calibri" w:hAnsi="Arial Narrow" w:cs="Times New Roman"/>
          <w:lang w:eastAsia="pl-PL"/>
        </w:rPr>
      </w:pPr>
    </w:p>
    <w:p w14:paraId="314034B5" w14:textId="349DBAC1" w:rsidR="005C6FBA" w:rsidRPr="00463C82" w:rsidRDefault="00463C82" w:rsidP="000435DF">
      <w:pPr>
        <w:pStyle w:val="Nagwek2"/>
        <w:spacing w:before="0" w:line="360" w:lineRule="auto"/>
        <w:rPr>
          <w:rFonts w:ascii="Arial Narrow" w:eastAsia="Calibri" w:hAnsi="Arial Narrow"/>
          <w:i/>
          <w:color w:val="auto"/>
          <w:sz w:val="22"/>
          <w:szCs w:val="22"/>
        </w:rPr>
      </w:pPr>
      <w:bookmarkStart w:id="298" w:name="_Toc521315561"/>
      <w:r w:rsidRPr="00463C82">
        <w:rPr>
          <w:rFonts w:ascii="Arial Narrow" w:eastAsia="Calibri" w:hAnsi="Arial Narrow"/>
          <w:i/>
          <w:color w:val="auto"/>
          <w:sz w:val="22"/>
          <w:szCs w:val="22"/>
        </w:rPr>
        <w:t>9</w:t>
      </w:r>
      <w:r w:rsidR="005C6FBA" w:rsidRPr="00463C82">
        <w:rPr>
          <w:rFonts w:ascii="Arial Narrow" w:eastAsia="Calibri" w:hAnsi="Arial Narrow"/>
          <w:i/>
          <w:color w:val="auto"/>
          <w:sz w:val="22"/>
          <w:szCs w:val="22"/>
        </w:rPr>
        <w:t>.1. Wody powierzchniowe i podziemne</w:t>
      </w:r>
      <w:bookmarkEnd w:id="298"/>
    </w:p>
    <w:p w14:paraId="0732D1FC"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b/>
          <w:bCs/>
          <w:lang w:eastAsia="pl-PL"/>
        </w:rPr>
      </w:pPr>
    </w:p>
    <w:p w14:paraId="43AE55F0" w14:textId="36801CDE"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Aby zapobiec przedostawaniu się nieoczyszczonych ścieków deszczowych do wód zaleca się stosowanie instalacji pozwalających na odprowadzanie ścieków opadowych z jezdni oraz ich oczyszczanie. Powstające ścieki deszczowe, przed wprowadzeniem do środowiska należy oczyszczać do wymaganych prawem parametrów. Należy badać jakość wód deszczowych przepływających przez separatory w celu sprawdzenia ich sprawności. Badania jakości zrzucanych wód opadowych należy prowadzić zgodnie z metodą referencyjną, określoną w Rozporządzeniu Ministra Środowis</w:t>
      </w:r>
      <w:r w:rsidR="00E82C24" w:rsidRPr="00463C82">
        <w:rPr>
          <w:rFonts w:ascii="Arial Narrow" w:eastAsia="Calibri" w:hAnsi="Arial Narrow" w:cs="Times New Roman"/>
          <w:lang w:eastAsia="pl-PL"/>
        </w:rPr>
        <w:t>ka z dnia 18</w:t>
      </w:r>
      <w:r w:rsidRPr="00463C82">
        <w:rPr>
          <w:rFonts w:ascii="Arial Narrow" w:eastAsia="Calibri" w:hAnsi="Arial Narrow" w:cs="Times New Roman"/>
          <w:lang w:eastAsia="pl-PL"/>
        </w:rPr>
        <w:t xml:space="preserve"> </w:t>
      </w:r>
      <w:r w:rsidR="00E82C24" w:rsidRPr="00463C82">
        <w:rPr>
          <w:rFonts w:ascii="Arial Narrow" w:eastAsia="Calibri" w:hAnsi="Arial Narrow" w:cs="Times New Roman"/>
          <w:lang w:eastAsia="pl-PL"/>
        </w:rPr>
        <w:t>listopada 2014</w:t>
      </w:r>
      <w:r w:rsidRPr="00463C82">
        <w:rPr>
          <w:rFonts w:ascii="Arial Narrow" w:eastAsia="Calibri" w:hAnsi="Arial Narrow" w:cs="Times New Roman"/>
          <w:lang w:eastAsia="pl-PL"/>
        </w:rPr>
        <w:t xml:space="preserve"> roku, w sprawie warunków jakie należy spełnić przy wprowadzaniu ścieków do wód lub do ziemi, oraz w sprawie substancji szczególnie szkodliwych dla </w:t>
      </w:r>
      <w:r w:rsidR="00E82C24" w:rsidRPr="00463C82">
        <w:rPr>
          <w:rFonts w:ascii="Arial Narrow" w:eastAsia="Calibri" w:hAnsi="Arial Narrow" w:cs="Times New Roman"/>
          <w:lang w:eastAsia="pl-PL"/>
        </w:rPr>
        <w:t>środowiska wodnego (Dz.U. z 2014</w:t>
      </w:r>
      <w:r w:rsidRPr="00463C82">
        <w:rPr>
          <w:rFonts w:ascii="Arial Narrow" w:eastAsia="Calibri" w:hAnsi="Arial Narrow" w:cs="Times New Roman"/>
          <w:lang w:eastAsia="pl-PL"/>
        </w:rPr>
        <w:t xml:space="preserve"> r. </w:t>
      </w:r>
      <w:r w:rsidR="00E82C24" w:rsidRPr="00463C82">
        <w:rPr>
          <w:rFonts w:ascii="Arial Narrow" w:eastAsia="Calibri" w:hAnsi="Arial Narrow" w:cs="Times New Roman"/>
          <w:lang w:eastAsia="pl-PL"/>
        </w:rPr>
        <w:t>poz. 1800</w:t>
      </w:r>
      <w:r w:rsidRPr="00463C82">
        <w:rPr>
          <w:rFonts w:ascii="Arial Narrow" w:eastAsia="Calibri" w:hAnsi="Arial Narrow" w:cs="Times New Roman"/>
          <w:lang w:eastAsia="pl-PL"/>
        </w:rPr>
        <w:t xml:space="preserve">). </w:t>
      </w:r>
    </w:p>
    <w:p w14:paraId="1223A42B"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p>
    <w:p w14:paraId="7C5DC023" w14:textId="6826E5F5"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 xml:space="preserve">Należy kontrolować szczelność zbiorników paliw płynnych pojazdów stosowanych w czasie prac budowlanych, aby nie dopuścić </w:t>
      </w:r>
      <w:r w:rsidR="008242E5" w:rsidRPr="00463C82">
        <w:rPr>
          <w:rFonts w:ascii="Arial Narrow" w:eastAsia="Calibri" w:hAnsi="Arial Narrow" w:cs="Times New Roman"/>
          <w:lang w:eastAsia="pl-PL"/>
        </w:rPr>
        <w:t xml:space="preserve">do </w:t>
      </w:r>
      <w:r w:rsidRPr="00463C82">
        <w:rPr>
          <w:rFonts w:ascii="Arial Narrow" w:eastAsia="Calibri" w:hAnsi="Arial Narrow" w:cs="Times New Roman"/>
          <w:lang w:eastAsia="pl-PL"/>
        </w:rPr>
        <w:t xml:space="preserve">skażenia środowiska gruntowego substancjami ropopochodnymi. </w:t>
      </w:r>
    </w:p>
    <w:p w14:paraId="33A0F999"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p>
    <w:p w14:paraId="4194383A"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Należy zapewnić dostęp do przenośnych toalet pracownikom budowy oraz regularnie opróżniać toalety z wykorzystaniem samochodów serwisowych wyposażonych w odpowiednie akcesoria. Magazynowane na placach budowy substancje, materiały oraz odpady należy zabezpieczyć przed możliwością kontaktu z wodami opadowymi, tak aby nie dopuścić do skażenia środowiska gruntowo-wodnego w wyniku wymywania z nich substancji toksycznych.</w:t>
      </w:r>
    </w:p>
    <w:p w14:paraId="40D03ACF" w14:textId="77B70742" w:rsidR="00B91604" w:rsidRPr="00463C82" w:rsidRDefault="00B91604" w:rsidP="00B91604">
      <w:pPr>
        <w:spacing w:after="0" w:line="360" w:lineRule="auto"/>
        <w:ind w:firstLine="708"/>
        <w:contextualSpacing/>
        <w:jc w:val="both"/>
        <w:rPr>
          <w:rFonts w:ascii="Arial Narrow" w:eastAsia="Calibri" w:hAnsi="Arial Narrow" w:cs="Times New Roman"/>
        </w:rPr>
      </w:pPr>
      <w:r w:rsidRPr="00463C82">
        <w:rPr>
          <w:rFonts w:ascii="Arial Narrow" w:eastAsia="Calibri" w:hAnsi="Arial Narrow" w:cs="Times New Roman"/>
        </w:rPr>
        <w:lastRenderedPageBreak/>
        <w:t xml:space="preserve">Realizacja ustaleń </w:t>
      </w:r>
      <w:r w:rsidR="00B1027D">
        <w:rPr>
          <w:rFonts w:ascii="Arial Narrow" w:eastAsia="Calibri" w:hAnsi="Arial Narrow" w:cs="Times New Roman"/>
        </w:rPr>
        <w:t>Projektu</w:t>
      </w:r>
      <w:r w:rsidRPr="00463C82">
        <w:rPr>
          <w:rFonts w:ascii="Arial Narrow" w:eastAsia="Calibri" w:hAnsi="Arial Narrow" w:cs="Times New Roman"/>
        </w:rPr>
        <w:t xml:space="preserve"> wpisuje się w realizację głównych celów środowiskowych dla wód podziemnych określonych w Ramowej Dyrektywie Wodnej:</w:t>
      </w:r>
    </w:p>
    <w:p w14:paraId="08E30C14" w14:textId="77777777" w:rsidR="00B91604" w:rsidRPr="00463C82" w:rsidRDefault="00B91604" w:rsidP="00B91604">
      <w:pPr>
        <w:spacing w:after="0" w:line="360" w:lineRule="auto"/>
        <w:ind w:firstLine="708"/>
        <w:contextualSpacing/>
        <w:jc w:val="both"/>
        <w:rPr>
          <w:rFonts w:ascii="Arial Narrow" w:eastAsia="Calibri" w:hAnsi="Arial Narrow" w:cs="Times New Roman"/>
          <w:sz w:val="18"/>
        </w:rPr>
      </w:pPr>
    </w:p>
    <w:p w14:paraId="7F95B44D" w14:textId="77777777" w:rsidR="00B91604" w:rsidRPr="00463C82" w:rsidRDefault="00B91604" w:rsidP="00B91604">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zapobieganie dopływowi lub ograniczenie dopływu zanieczyszczeń do wód podziemnych,</w:t>
      </w:r>
    </w:p>
    <w:p w14:paraId="41CE06FB" w14:textId="7CA43061" w:rsidR="00B91604" w:rsidRPr="00463C82" w:rsidRDefault="00B91604" w:rsidP="00B91604">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zapobieganie pogarszaniu się stanu wszystkich części wód podziemnych,</w:t>
      </w:r>
    </w:p>
    <w:p w14:paraId="5DFF1880" w14:textId="77777777" w:rsidR="00B91604" w:rsidRPr="00463C82" w:rsidRDefault="00B91604" w:rsidP="00B91604">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zapewnienie równowagi pomiędzy poborem a zasilaniem wód podziemnych,</w:t>
      </w:r>
    </w:p>
    <w:p w14:paraId="490EBE39" w14:textId="073EA23F" w:rsidR="00B91604" w:rsidRPr="00463C82" w:rsidRDefault="00B91604" w:rsidP="00B91604">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wdrożenie działań niezbędnych do odwrócenia znaczącego i utrzymującego się rosnącego trendu stężenia każdego zanieczyszczenia powstałego w skutek działalności człowieka.</w:t>
      </w:r>
    </w:p>
    <w:p w14:paraId="52919EE2" w14:textId="77777777" w:rsidR="00B91604" w:rsidRPr="00463C82" w:rsidRDefault="00B91604" w:rsidP="00B91604">
      <w:pPr>
        <w:spacing w:after="0" w:line="360" w:lineRule="auto"/>
        <w:contextualSpacing/>
        <w:jc w:val="both"/>
        <w:rPr>
          <w:rFonts w:ascii="Arial Narrow" w:eastAsia="Calibri" w:hAnsi="Arial Narrow" w:cs="Times New Roman"/>
          <w:sz w:val="18"/>
        </w:rPr>
      </w:pPr>
    </w:p>
    <w:p w14:paraId="0B9D90FC" w14:textId="3FBD18D5" w:rsidR="00B91604" w:rsidRPr="00463C82" w:rsidRDefault="00B91604" w:rsidP="00B91604">
      <w:pPr>
        <w:spacing w:after="0" w:line="360" w:lineRule="auto"/>
        <w:ind w:firstLine="708"/>
        <w:contextualSpacing/>
        <w:jc w:val="both"/>
        <w:rPr>
          <w:rFonts w:ascii="Arial Narrow" w:eastAsia="Calibri" w:hAnsi="Arial Narrow" w:cs="Times New Roman"/>
        </w:rPr>
      </w:pPr>
      <w:r w:rsidRPr="00463C82">
        <w:rPr>
          <w:rFonts w:ascii="Arial Narrow" w:eastAsia="Calibri" w:hAnsi="Arial Narrow" w:cs="Times New Roman"/>
        </w:rPr>
        <w:t>W przypadku wód powierzchniowych działania zapisane w przedmiotowym dokumencie powinny realizować następujące cele Ramowej Dyrektywie Wodnej:</w:t>
      </w:r>
    </w:p>
    <w:p w14:paraId="34430BB3" w14:textId="77777777" w:rsidR="00B91604" w:rsidRPr="00463C82" w:rsidRDefault="00B91604" w:rsidP="00B91604">
      <w:pPr>
        <w:spacing w:after="0" w:line="360" w:lineRule="auto"/>
        <w:ind w:firstLine="708"/>
        <w:contextualSpacing/>
        <w:jc w:val="both"/>
        <w:rPr>
          <w:rFonts w:ascii="Arial Narrow" w:eastAsia="Calibri" w:hAnsi="Arial Narrow" w:cs="Times New Roman"/>
          <w:sz w:val="18"/>
        </w:rPr>
      </w:pPr>
    </w:p>
    <w:p w14:paraId="572EC2B2" w14:textId="77777777" w:rsidR="00B91604" w:rsidRPr="00463C82" w:rsidRDefault="00B91604" w:rsidP="00B91604">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zapobieganie pogorszeniu się stanu wszystkich części wód powierzchniowych,</w:t>
      </w:r>
    </w:p>
    <w:p w14:paraId="310EB823" w14:textId="77777777" w:rsidR="00B91604" w:rsidRPr="00463C82" w:rsidRDefault="00B91604" w:rsidP="00B91604">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poprawa i przywracanie wszystkie części wód powierzchniowych dla sztucznych i silnie zmienionych części wód, mając na celu osiągnięcie dobrego stanu wód powierzchniowych,</w:t>
      </w:r>
    </w:p>
    <w:p w14:paraId="1ED49C47" w14:textId="77777777" w:rsidR="00B91604" w:rsidRPr="00463C82" w:rsidRDefault="00B91604" w:rsidP="00B91604">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ochrona i poprawa wszystkich sztucznych i silnie zmienionych części wód w celu osiągnięcia dobrego potencjału ekologicznego i dobrego stanu chemicznego wód powierzchniowych,</w:t>
      </w:r>
    </w:p>
    <w:p w14:paraId="72478227" w14:textId="185745F0" w:rsidR="00B91604" w:rsidRPr="00463C82" w:rsidRDefault="00B91604" w:rsidP="00B91604">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stopniowe redukowanie zanieczyszczenia substancjami priorytetowymi i zaprzestanie lub stopniowa eliminowania emisji, zrzutów i strat niebezpiecznych substancji priorytetowych.</w:t>
      </w:r>
    </w:p>
    <w:p w14:paraId="3C59106C" w14:textId="77777777" w:rsidR="00B91604" w:rsidRPr="00463C82" w:rsidRDefault="00B91604" w:rsidP="00B91604">
      <w:pPr>
        <w:spacing w:after="0" w:line="360" w:lineRule="auto"/>
        <w:ind w:firstLine="708"/>
        <w:contextualSpacing/>
        <w:jc w:val="both"/>
        <w:rPr>
          <w:rFonts w:ascii="Arial Narrow" w:eastAsia="Calibri" w:hAnsi="Arial Narrow" w:cs="Times New Roman"/>
          <w:sz w:val="20"/>
        </w:rPr>
      </w:pPr>
    </w:p>
    <w:p w14:paraId="337F2A44" w14:textId="2960D5FB" w:rsidR="00244404" w:rsidRPr="00463C82" w:rsidRDefault="00244404" w:rsidP="00244404">
      <w:pPr>
        <w:spacing w:after="0" w:line="360" w:lineRule="auto"/>
        <w:contextualSpacing/>
        <w:jc w:val="center"/>
        <w:rPr>
          <w:rFonts w:ascii="Arial Narrow" w:eastAsia="Calibri" w:hAnsi="Arial Narrow" w:cs="Times New Roman"/>
          <w:b/>
        </w:rPr>
      </w:pPr>
      <w:r w:rsidRPr="00463C82">
        <w:rPr>
          <w:rFonts w:ascii="Arial Narrow" w:eastAsia="Calibri" w:hAnsi="Arial Narrow" w:cs="Times New Roman"/>
          <w:b/>
        </w:rPr>
        <w:t xml:space="preserve">Zapisy „Aktualizacji projektu założeń do planu zaopatrzenia w ciepło, energię elektryczną i paliwa gazowe dla </w:t>
      </w:r>
      <w:r w:rsidR="00B1027D">
        <w:rPr>
          <w:rFonts w:ascii="Arial Narrow" w:eastAsia="Calibri" w:hAnsi="Arial Narrow" w:cs="Times New Roman"/>
          <w:b/>
        </w:rPr>
        <w:t>Gminy Reszel na lata 2018 - 2032</w:t>
      </w:r>
      <w:r w:rsidRPr="00463C82">
        <w:rPr>
          <w:rFonts w:ascii="Arial Narrow" w:eastAsia="Calibri" w:hAnsi="Arial Narrow" w:cs="Times New Roman"/>
          <w:b/>
        </w:rPr>
        <w:t>” nie będą powodowały negatywnych oddziaływań na środowisko. Są one zgodne z wymogami określonymi przepisami prawa.</w:t>
      </w:r>
    </w:p>
    <w:p w14:paraId="2D801A30" w14:textId="77777777" w:rsidR="00B91604" w:rsidRPr="00463C82" w:rsidRDefault="00B91604" w:rsidP="005C6FBA">
      <w:pPr>
        <w:autoSpaceDE w:val="0"/>
        <w:autoSpaceDN w:val="0"/>
        <w:adjustRightInd w:val="0"/>
        <w:spacing w:after="0" w:line="360" w:lineRule="auto"/>
        <w:jc w:val="both"/>
        <w:rPr>
          <w:rFonts w:ascii="Arial Narrow" w:eastAsia="Calibri" w:hAnsi="Arial Narrow" w:cs="Times New Roman"/>
          <w:sz w:val="20"/>
          <w:lang w:eastAsia="pl-PL"/>
        </w:rPr>
      </w:pPr>
    </w:p>
    <w:p w14:paraId="55008FCB" w14:textId="3565F612" w:rsidR="005C6FBA" w:rsidRPr="00463C82" w:rsidRDefault="00463C82" w:rsidP="000435DF">
      <w:pPr>
        <w:pStyle w:val="Nagwek2"/>
        <w:spacing w:before="0" w:line="360" w:lineRule="auto"/>
        <w:rPr>
          <w:rFonts w:ascii="Arial Narrow" w:eastAsia="Calibri" w:hAnsi="Arial Narrow"/>
          <w:i/>
          <w:color w:val="auto"/>
          <w:sz w:val="22"/>
          <w:szCs w:val="22"/>
        </w:rPr>
      </w:pPr>
      <w:bookmarkStart w:id="299" w:name="_Toc521315562"/>
      <w:r w:rsidRPr="00463C82">
        <w:rPr>
          <w:rFonts w:ascii="Arial Narrow" w:eastAsia="Calibri" w:hAnsi="Arial Narrow"/>
          <w:i/>
          <w:color w:val="auto"/>
          <w:sz w:val="22"/>
          <w:szCs w:val="22"/>
        </w:rPr>
        <w:t>9</w:t>
      </w:r>
      <w:r w:rsidR="005C6FBA" w:rsidRPr="00463C82">
        <w:rPr>
          <w:rFonts w:ascii="Arial Narrow" w:eastAsia="Calibri" w:hAnsi="Arial Narrow"/>
          <w:i/>
          <w:color w:val="auto"/>
          <w:sz w:val="22"/>
          <w:szCs w:val="22"/>
        </w:rPr>
        <w:t>.2. Powierzchnia ziemi</w:t>
      </w:r>
      <w:bookmarkEnd w:id="299"/>
      <w:r w:rsidR="005C6FBA" w:rsidRPr="00463C82">
        <w:rPr>
          <w:rFonts w:ascii="Arial Narrow" w:eastAsia="Calibri" w:hAnsi="Arial Narrow"/>
          <w:i/>
          <w:color w:val="auto"/>
          <w:sz w:val="22"/>
          <w:szCs w:val="22"/>
        </w:rPr>
        <w:t xml:space="preserve"> </w:t>
      </w:r>
    </w:p>
    <w:p w14:paraId="11993E6F"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b/>
          <w:bCs/>
          <w:sz w:val="20"/>
          <w:lang w:eastAsia="pl-PL"/>
        </w:rPr>
      </w:pPr>
    </w:p>
    <w:p w14:paraId="48DFE293" w14:textId="0266B094" w:rsidR="005C6FBA" w:rsidRPr="00463C82" w:rsidRDefault="005C6FBA" w:rsidP="00901666">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Należy kontrolować szczelność zbiorników paliw płynnych, aby nie dopuścić do skażenia środowiska gruntowego substancjami ropopochodnymi. Magazynowane substancje, materiały oraz odpady należy zabezpieczyć przed możliwością kontaktu z wodami opadowymi, tak aby nie dopuścić do skażenia gruntu w wyniku wymywania z nich substancji toksycznych. Po zakończeniu realizacji inwestycji należy usunąć wszystkie tymczasowe instalacje i urządzenia oraz wykonać niezbędn</w:t>
      </w:r>
      <w:r w:rsidR="00814042" w:rsidRPr="00463C82">
        <w:rPr>
          <w:rFonts w:ascii="Arial Narrow" w:eastAsia="Calibri" w:hAnsi="Arial Narrow" w:cs="Times New Roman"/>
          <w:lang w:eastAsia="pl-PL"/>
        </w:rPr>
        <w:t xml:space="preserve">e niwelacje powierzchni terenu. </w:t>
      </w:r>
      <w:r w:rsidRPr="00463C82">
        <w:rPr>
          <w:rFonts w:ascii="Arial Narrow" w:eastAsia="Calibri" w:hAnsi="Arial Narrow" w:cs="Times New Roman"/>
          <w:lang w:eastAsia="pl-PL"/>
        </w:rPr>
        <w:t xml:space="preserve">W miarę możliwości technicznych parkingi dla sprzętu budowlanego powinny być utwardzone i odwadniane. Umowy z wykonawcami prac budowlanych powinny zawierać klauzule o </w:t>
      </w:r>
      <w:r w:rsidR="006D669A" w:rsidRPr="00463C82">
        <w:rPr>
          <w:rFonts w:ascii="Arial Narrow" w:eastAsia="Calibri" w:hAnsi="Arial Narrow" w:cs="Times New Roman"/>
          <w:lang w:eastAsia="pl-PL"/>
        </w:rPr>
        <w:t>odpowiedzialności ekologicznej -</w:t>
      </w:r>
      <w:r w:rsidRPr="00463C82">
        <w:rPr>
          <w:rFonts w:ascii="Arial Narrow" w:eastAsia="Calibri" w:hAnsi="Arial Narrow" w:cs="Times New Roman"/>
          <w:lang w:eastAsia="pl-PL"/>
        </w:rPr>
        <w:t xml:space="preserve"> należy stosować za</w:t>
      </w:r>
      <w:r w:rsidR="00814042" w:rsidRPr="00463C82">
        <w:rPr>
          <w:rFonts w:ascii="Arial Narrow" w:eastAsia="Calibri" w:hAnsi="Arial Narrow" w:cs="Times New Roman"/>
          <w:lang w:eastAsia="pl-PL"/>
        </w:rPr>
        <w:t>sadę „zanieczyszczający płaci”.</w:t>
      </w:r>
      <w:r w:rsidRPr="00463C82">
        <w:rPr>
          <w:rFonts w:ascii="Arial Narrow" w:eastAsia="Calibri" w:hAnsi="Arial Narrow" w:cs="Times New Roman"/>
          <w:lang w:eastAsia="pl-PL"/>
        </w:rPr>
        <w:t xml:space="preserve"> Przed rozpoczęciem prac ziemnych warstwa wierzchnia gleby (humus) powinna być </w:t>
      </w:r>
      <w:r w:rsidR="00244404" w:rsidRPr="00463C82">
        <w:rPr>
          <w:rFonts w:ascii="Arial Narrow" w:eastAsia="Calibri" w:hAnsi="Arial Narrow" w:cs="Times New Roman"/>
          <w:lang w:eastAsia="pl-PL"/>
        </w:rPr>
        <w:t>zebrana, a po zakończeniu prac -</w:t>
      </w:r>
      <w:r w:rsidRPr="00463C82">
        <w:rPr>
          <w:rFonts w:ascii="Arial Narrow" w:eastAsia="Calibri" w:hAnsi="Arial Narrow" w:cs="Times New Roman"/>
          <w:lang w:eastAsia="pl-PL"/>
        </w:rPr>
        <w:t xml:space="preserve"> rozdeponowana na powierzchni terenu.</w:t>
      </w:r>
    </w:p>
    <w:p w14:paraId="0ACD85CF" w14:textId="77777777" w:rsidR="00CF624E" w:rsidRPr="00463C82" w:rsidRDefault="00CF624E" w:rsidP="00901666">
      <w:pPr>
        <w:autoSpaceDE w:val="0"/>
        <w:autoSpaceDN w:val="0"/>
        <w:adjustRightInd w:val="0"/>
        <w:spacing w:after="0" w:line="360" w:lineRule="auto"/>
        <w:jc w:val="both"/>
        <w:rPr>
          <w:rFonts w:ascii="Arial Narrow" w:eastAsia="Calibri" w:hAnsi="Arial Narrow" w:cs="Times New Roman"/>
          <w:sz w:val="20"/>
          <w:lang w:eastAsia="pl-PL"/>
        </w:rPr>
      </w:pPr>
    </w:p>
    <w:p w14:paraId="0999EEFF" w14:textId="7C0D1EB8" w:rsidR="005C6FBA" w:rsidRPr="00463C82" w:rsidRDefault="00463C82" w:rsidP="000435DF">
      <w:pPr>
        <w:pStyle w:val="Nagwek2"/>
        <w:spacing w:before="0" w:line="360" w:lineRule="auto"/>
        <w:rPr>
          <w:rFonts w:ascii="Arial Narrow" w:eastAsia="Calibri" w:hAnsi="Arial Narrow"/>
          <w:i/>
          <w:color w:val="auto"/>
          <w:sz w:val="22"/>
          <w:szCs w:val="22"/>
        </w:rPr>
      </w:pPr>
      <w:bookmarkStart w:id="300" w:name="_Toc521315563"/>
      <w:r w:rsidRPr="00463C82">
        <w:rPr>
          <w:rFonts w:ascii="Arial Narrow" w:eastAsia="Calibri" w:hAnsi="Arial Narrow"/>
          <w:i/>
          <w:color w:val="auto"/>
          <w:sz w:val="22"/>
          <w:szCs w:val="22"/>
        </w:rPr>
        <w:lastRenderedPageBreak/>
        <w:t>9</w:t>
      </w:r>
      <w:r w:rsidR="005C6FBA" w:rsidRPr="00463C82">
        <w:rPr>
          <w:rFonts w:ascii="Arial Narrow" w:eastAsia="Calibri" w:hAnsi="Arial Narrow"/>
          <w:i/>
          <w:color w:val="auto"/>
          <w:sz w:val="22"/>
          <w:szCs w:val="22"/>
        </w:rPr>
        <w:t>.3. Rośliny</w:t>
      </w:r>
      <w:bookmarkEnd w:id="300"/>
      <w:r w:rsidR="005C6FBA" w:rsidRPr="00463C82">
        <w:rPr>
          <w:rFonts w:ascii="Arial Narrow" w:eastAsia="Calibri" w:hAnsi="Arial Narrow"/>
          <w:i/>
          <w:color w:val="auto"/>
          <w:sz w:val="22"/>
          <w:szCs w:val="22"/>
        </w:rPr>
        <w:t xml:space="preserve"> </w:t>
      </w:r>
    </w:p>
    <w:p w14:paraId="717252FF" w14:textId="77777777" w:rsidR="005C6FBA" w:rsidRPr="00463C82" w:rsidRDefault="005C6FBA" w:rsidP="005C6FBA">
      <w:pPr>
        <w:spacing w:after="0" w:line="360" w:lineRule="auto"/>
        <w:outlineLvl w:val="2"/>
        <w:rPr>
          <w:rFonts w:ascii="Arial Narrow" w:eastAsia="Calibri" w:hAnsi="Arial Narrow" w:cs="Times New Roman"/>
          <w:b/>
          <w:bCs/>
          <w:i/>
          <w:color w:val="4F81BD"/>
          <w:sz w:val="20"/>
        </w:rPr>
      </w:pPr>
    </w:p>
    <w:p w14:paraId="49E700D7"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W czasie wykonywania prac budowlanych w sąsiedztwie systemów korzeniowych należy przeprowadzać wykopy ręcznie. W przypadku konieczności odsłonięcia korzeni należy je zabezpieczyć. Należy unikać usuwania korzeni strukturalnych oraz zabezpieczyć środkami grzybobójczymi rany po odciętych korzeniach. Pnie drzew narażonych na otarcia ze strony sprzętu budowlanego należy zabezpieczyć np. stosując odpowiednie włókniny i obudowy drewniane.</w:t>
      </w:r>
    </w:p>
    <w:p w14:paraId="3E1809DA"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sz w:val="20"/>
          <w:lang w:eastAsia="pl-PL"/>
        </w:rPr>
      </w:pPr>
    </w:p>
    <w:p w14:paraId="3B3ED08E" w14:textId="732534BA" w:rsidR="005C6FBA" w:rsidRPr="00463C82" w:rsidRDefault="00463C82" w:rsidP="000435DF">
      <w:pPr>
        <w:pStyle w:val="Nagwek2"/>
        <w:spacing w:before="0" w:line="360" w:lineRule="auto"/>
        <w:rPr>
          <w:rFonts w:ascii="Arial Narrow" w:eastAsia="Calibri" w:hAnsi="Arial Narrow"/>
          <w:i/>
          <w:color w:val="auto"/>
          <w:sz w:val="22"/>
          <w:szCs w:val="22"/>
        </w:rPr>
      </w:pPr>
      <w:bookmarkStart w:id="301" w:name="_Toc521315564"/>
      <w:r w:rsidRPr="00463C82">
        <w:rPr>
          <w:rFonts w:ascii="Arial Narrow" w:eastAsia="Calibri" w:hAnsi="Arial Narrow"/>
          <w:i/>
          <w:color w:val="auto"/>
          <w:sz w:val="22"/>
          <w:szCs w:val="22"/>
        </w:rPr>
        <w:t>9</w:t>
      </w:r>
      <w:r w:rsidR="005C6FBA" w:rsidRPr="00463C82">
        <w:rPr>
          <w:rFonts w:ascii="Arial Narrow" w:eastAsia="Calibri" w:hAnsi="Arial Narrow"/>
          <w:i/>
          <w:color w:val="auto"/>
          <w:sz w:val="22"/>
          <w:szCs w:val="22"/>
        </w:rPr>
        <w:t>.4. Zwierzęta</w:t>
      </w:r>
      <w:bookmarkEnd w:id="301"/>
    </w:p>
    <w:p w14:paraId="73D3A1B0" w14:textId="77777777" w:rsidR="005C6FBA" w:rsidRPr="00463C82" w:rsidRDefault="005C6FBA" w:rsidP="005C6FBA">
      <w:pPr>
        <w:spacing w:after="0" w:line="360" w:lineRule="auto"/>
        <w:outlineLvl w:val="2"/>
        <w:rPr>
          <w:rFonts w:ascii="Arial Narrow" w:eastAsia="Calibri" w:hAnsi="Arial Narrow" w:cs="Times New Roman"/>
          <w:b/>
          <w:bCs/>
          <w:i/>
          <w:color w:val="4F81BD"/>
          <w:sz w:val="20"/>
        </w:rPr>
      </w:pPr>
    </w:p>
    <w:p w14:paraId="18EECF6E"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W celu minimalizacji niekorzystnego oddziaływania na faunę planowane prace budowlane powinny zostać przeprowadzone w możliwie najkrótszym czasie z uwzględnieniem przepisów obowiązująco prawa. Prace należy prowadzić poza okresem lęgowym. Szczegółowe informacje zawarte zostały w rozdziale VII.</w:t>
      </w:r>
    </w:p>
    <w:p w14:paraId="287B54E5" w14:textId="77777777" w:rsidR="00244404" w:rsidRPr="00463C82" w:rsidRDefault="00244404" w:rsidP="000435DF">
      <w:pPr>
        <w:pStyle w:val="Nagwek2"/>
        <w:spacing w:before="0" w:line="360" w:lineRule="auto"/>
        <w:rPr>
          <w:rFonts w:ascii="Arial Narrow" w:eastAsia="Calibri" w:hAnsi="Arial Narrow"/>
          <w:i/>
          <w:color w:val="auto"/>
          <w:sz w:val="22"/>
          <w:szCs w:val="22"/>
        </w:rPr>
      </w:pPr>
    </w:p>
    <w:p w14:paraId="202A1026" w14:textId="3649EE28" w:rsidR="005C6FBA" w:rsidRPr="00463C82" w:rsidRDefault="00463C82" w:rsidP="000435DF">
      <w:pPr>
        <w:pStyle w:val="Nagwek2"/>
        <w:spacing w:before="0" w:line="360" w:lineRule="auto"/>
        <w:rPr>
          <w:rFonts w:ascii="Arial Narrow" w:eastAsia="Calibri" w:hAnsi="Arial Narrow"/>
          <w:i/>
          <w:color w:val="auto"/>
          <w:sz w:val="22"/>
          <w:szCs w:val="22"/>
        </w:rPr>
      </w:pPr>
      <w:bookmarkStart w:id="302" w:name="_Toc521315565"/>
      <w:r w:rsidRPr="00463C82">
        <w:rPr>
          <w:rFonts w:ascii="Arial Narrow" w:eastAsia="Calibri" w:hAnsi="Arial Narrow"/>
          <w:i/>
          <w:color w:val="auto"/>
          <w:sz w:val="22"/>
          <w:szCs w:val="22"/>
        </w:rPr>
        <w:t>9</w:t>
      </w:r>
      <w:r w:rsidR="005C6FBA" w:rsidRPr="00463C82">
        <w:rPr>
          <w:rFonts w:ascii="Arial Narrow" w:eastAsia="Calibri" w:hAnsi="Arial Narrow"/>
          <w:i/>
          <w:color w:val="auto"/>
          <w:sz w:val="22"/>
          <w:szCs w:val="22"/>
        </w:rPr>
        <w:t>.5. Zdrowie ludzi</w:t>
      </w:r>
      <w:bookmarkEnd w:id="302"/>
    </w:p>
    <w:p w14:paraId="08BA5833" w14:textId="77777777" w:rsidR="005C6FBA" w:rsidRPr="00463C82" w:rsidRDefault="005C6FBA" w:rsidP="005C6FBA">
      <w:pPr>
        <w:spacing w:after="0" w:line="360" w:lineRule="auto"/>
        <w:outlineLvl w:val="2"/>
        <w:rPr>
          <w:rFonts w:ascii="Arial Narrow" w:eastAsia="Calibri" w:hAnsi="Arial Narrow" w:cs="Times New Roman"/>
          <w:b/>
          <w:bCs/>
          <w:i/>
          <w:color w:val="4F81BD"/>
        </w:rPr>
      </w:pPr>
    </w:p>
    <w:p w14:paraId="6FD6608F"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rPr>
      </w:pPr>
      <w:r w:rsidRPr="00463C82">
        <w:rPr>
          <w:rFonts w:ascii="Arial Narrow" w:eastAsia="Calibri" w:hAnsi="Arial Narrow" w:cs="Times New Roman"/>
          <w:lang w:eastAsia="pl-PL"/>
        </w:rPr>
        <w:tab/>
        <w:t>Należy czytelnie oznakować obszary, gdzie prowadzone będą prace budowlane i modernizacyjne w celu zwiększenia bezpieczeństwa ludzi podczas wykonywania tych prac. W celu zachowania bezpieczeństwa na terenie budowy zaleca się stosowanie sprawnego technicznie sprzętu, stałe prowadzenie nadzoru budowlanego oraz bezwzględne przestrzeganie przepisów BHP. W czasie trwania prac budowlanych należy zmniejszyć czas pracy maszyn budowlanych do niezbędnego minimum, aby ograniczyć emisję spalin oraz hałasu.</w:t>
      </w:r>
    </w:p>
    <w:p w14:paraId="0E434B75" w14:textId="77777777" w:rsidR="005C6FBA" w:rsidRPr="00463C82" w:rsidRDefault="005C6FBA" w:rsidP="005C6FBA">
      <w:pPr>
        <w:spacing w:after="0" w:line="360" w:lineRule="auto"/>
        <w:outlineLvl w:val="2"/>
        <w:rPr>
          <w:rFonts w:ascii="Arial Narrow" w:eastAsia="Calibri" w:hAnsi="Arial Narrow" w:cs="Times New Roman"/>
          <w:b/>
          <w:bCs/>
          <w:i/>
          <w:color w:val="4F81BD"/>
        </w:rPr>
      </w:pPr>
    </w:p>
    <w:p w14:paraId="46B28492" w14:textId="030D6C77" w:rsidR="005C6FBA" w:rsidRPr="00463C82" w:rsidRDefault="00463C82" w:rsidP="000435DF">
      <w:pPr>
        <w:pStyle w:val="Nagwek2"/>
        <w:spacing w:before="0" w:line="360" w:lineRule="auto"/>
        <w:rPr>
          <w:rFonts w:ascii="Arial Narrow" w:eastAsia="Calibri" w:hAnsi="Arial Narrow"/>
          <w:i/>
          <w:color w:val="auto"/>
          <w:sz w:val="22"/>
          <w:szCs w:val="22"/>
        </w:rPr>
      </w:pPr>
      <w:bookmarkStart w:id="303" w:name="_Toc521315566"/>
      <w:r w:rsidRPr="00463C82">
        <w:rPr>
          <w:rFonts w:ascii="Arial Narrow" w:eastAsia="Calibri" w:hAnsi="Arial Narrow"/>
          <w:i/>
          <w:color w:val="auto"/>
          <w:sz w:val="22"/>
          <w:szCs w:val="22"/>
        </w:rPr>
        <w:t>9</w:t>
      </w:r>
      <w:r w:rsidR="005C6FBA" w:rsidRPr="00463C82">
        <w:rPr>
          <w:rFonts w:ascii="Arial Narrow" w:eastAsia="Calibri" w:hAnsi="Arial Narrow"/>
          <w:i/>
          <w:color w:val="auto"/>
          <w:sz w:val="22"/>
          <w:szCs w:val="22"/>
        </w:rPr>
        <w:t>.6. Krajobraz i dziedzictwo kulturowe</w:t>
      </w:r>
      <w:bookmarkEnd w:id="303"/>
    </w:p>
    <w:p w14:paraId="4994B04D" w14:textId="77777777" w:rsidR="005C6FBA" w:rsidRPr="00463C82" w:rsidRDefault="005C6FBA" w:rsidP="005C6FBA">
      <w:pPr>
        <w:spacing w:after="0" w:line="360" w:lineRule="auto"/>
        <w:outlineLvl w:val="2"/>
        <w:rPr>
          <w:rFonts w:ascii="Arial Narrow" w:eastAsia="Calibri" w:hAnsi="Arial Narrow" w:cs="Times New Roman"/>
          <w:b/>
          <w:bCs/>
          <w:i/>
          <w:color w:val="4F81BD"/>
        </w:rPr>
      </w:pPr>
    </w:p>
    <w:p w14:paraId="683C5CF3"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Wszystkie inwestycje powinny być zaplanowane tak, aby nie niszczyły walorów estetycznych krajobrazu. W przypadku natrafienia na przedmioty o charakterze zabytkowym należy zabezpieczyć teren znaleziska i powiadomić o tym fakcie Wojewódzkiego Konserwatora Zabytków.</w:t>
      </w:r>
    </w:p>
    <w:p w14:paraId="6EC6D474" w14:textId="77777777" w:rsidR="005C6FBA" w:rsidRPr="00463C82" w:rsidRDefault="005C6FBA" w:rsidP="005C6FBA">
      <w:pPr>
        <w:spacing w:after="0" w:line="360" w:lineRule="auto"/>
        <w:outlineLvl w:val="2"/>
        <w:rPr>
          <w:rFonts w:ascii="Arial Narrow" w:eastAsia="Calibri" w:hAnsi="Arial Narrow" w:cs="Times New Roman"/>
          <w:b/>
          <w:bCs/>
          <w:i/>
          <w:color w:val="4F81BD"/>
        </w:rPr>
      </w:pPr>
    </w:p>
    <w:p w14:paraId="5CD161D9" w14:textId="5EEBEE7B" w:rsidR="005C6FBA" w:rsidRPr="00463C82" w:rsidRDefault="00463C82" w:rsidP="000435DF">
      <w:pPr>
        <w:pStyle w:val="Nagwek2"/>
        <w:spacing w:before="0" w:line="360" w:lineRule="auto"/>
        <w:rPr>
          <w:rFonts w:ascii="Arial Narrow" w:eastAsia="Calibri" w:hAnsi="Arial Narrow"/>
          <w:i/>
          <w:color w:val="auto"/>
          <w:sz w:val="22"/>
          <w:szCs w:val="22"/>
        </w:rPr>
      </w:pPr>
      <w:bookmarkStart w:id="304" w:name="_Toc521315567"/>
      <w:r w:rsidRPr="00463C82">
        <w:rPr>
          <w:rFonts w:ascii="Arial Narrow" w:eastAsia="Calibri" w:hAnsi="Arial Narrow"/>
          <w:i/>
          <w:color w:val="auto"/>
          <w:sz w:val="22"/>
          <w:szCs w:val="22"/>
        </w:rPr>
        <w:t>9</w:t>
      </w:r>
      <w:r w:rsidR="005C6FBA" w:rsidRPr="00463C82">
        <w:rPr>
          <w:rFonts w:ascii="Arial Narrow" w:eastAsia="Calibri" w:hAnsi="Arial Narrow"/>
          <w:i/>
          <w:color w:val="auto"/>
          <w:sz w:val="22"/>
          <w:szCs w:val="22"/>
        </w:rPr>
        <w:t>.7. Powietrze atmosferyczne</w:t>
      </w:r>
      <w:bookmarkEnd w:id="304"/>
    </w:p>
    <w:p w14:paraId="67A39779" w14:textId="77777777" w:rsidR="005C6FBA" w:rsidRPr="00463C82" w:rsidRDefault="005C6FBA" w:rsidP="005C6FBA">
      <w:pPr>
        <w:autoSpaceDE w:val="0"/>
        <w:autoSpaceDN w:val="0"/>
        <w:adjustRightInd w:val="0"/>
        <w:spacing w:after="0" w:line="240" w:lineRule="auto"/>
        <w:rPr>
          <w:rFonts w:ascii="Times New Roman" w:eastAsia="Calibri" w:hAnsi="Times New Roman" w:cs="Times New Roman"/>
          <w:lang w:eastAsia="pl-PL"/>
        </w:rPr>
      </w:pPr>
    </w:p>
    <w:p w14:paraId="09F6EE67"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Wpływ przedsięwzięć na jakość powietrza, związany z etapem realizacji inwestycji (pracami budowlanymi) można ograniczyć przez zachowanie wysokiej kultury prowadzenia robót, a w szczególności przez:</w:t>
      </w:r>
    </w:p>
    <w:p w14:paraId="6124990B"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p>
    <w:p w14:paraId="54101A9B"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systematyczne sprzątanie placów budowy,</w:t>
      </w:r>
    </w:p>
    <w:p w14:paraId="08D97D76"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zraszanie wodą placów budowy (zależnie od potrzeb),</w:t>
      </w:r>
    </w:p>
    <w:p w14:paraId="1AAEC07B" w14:textId="3750D733"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lastRenderedPageBreak/>
        <w:t>ograniczenie do minimum czasu pracy silników spalinowych maszyn i samochodów na biegu jałowym,</w:t>
      </w:r>
    </w:p>
    <w:p w14:paraId="3D1AF365"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uważne ładowanie materiałów sypkich na samochody (nie sypanie na nadkola i inne części pojazdu),</w:t>
      </w:r>
    </w:p>
    <w:p w14:paraId="4DF832D2"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przykrywanie plandekami skrzyń ładunkowych samochodów transportujących materiały sypkie (dotyczy też ziemi z wykopów),</w:t>
      </w:r>
    </w:p>
    <w:p w14:paraId="45C286EB" w14:textId="77777777" w:rsidR="005C6FBA" w:rsidRPr="00463C82" w:rsidRDefault="005C6FBA" w:rsidP="009E696B">
      <w:pPr>
        <w:numPr>
          <w:ilvl w:val="0"/>
          <w:numId w:val="10"/>
        </w:numPr>
        <w:spacing w:after="0" w:line="360" w:lineRule="auto"/>
        <w:contextualSpacing/>
        <w:jc w:val="both"/>
        <w:rPr>
          <w:rFonts w:ascii="Arial Narrow" w:eastAsia="Calibri" w:hAnsi="Arial Narrow" w:cs="Times New Roman"/>
        </w:rPr>
      </w:pPr>
      <w:r w:rsidRPr="00463C82">
        <w:rPr>
          <w:rFonts w:ascii="Arial Narrow" w:eastAsia="Calibri" w:hAnsi="Arial Narrow" w:cs="Times New Roman"/>
        </w:rPr>
        <w:t>ograniczenie prędkości jazdy pojazdów samochodowych w rejonie budowy.</w:t>
      </w:r>
    </w:p>
    <w:p w14:paraId="52BEBD09"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p>
    <w:p w14:paraId="7A66F009" w14:textId="2115D94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W przypadku planowanych prac ważną kwestią mającą wpływ na poziom emisji zanieczyszczeń do powietrza jest dobra organ</w:t>
      </w:r>
      <w:r w:rsidR="00262D1F" w:rsidRPr="00463C82">
        <w:rPr>
          <w:rFonts w:ascii="Arial Narrow" w:eastAsia="Calibri" w:hAnsi="Arial Narrow" w:cs="Times New Roman"/>
          <w:lang w:eastAsia="pl-PL"/>
        </w:rPr>
        <w:t xml:space="preserve">izacja dojazdów do placu budowy. </w:t>
      </w:r>
      <w:r w:rsidRPr="00463C82">
        <w:rPr>
          <w:rFonts w:ascii="Arial Narrow" w:eastAsia="Calibri" w:hAnsi="Arial Narrow" w:cs="Times New Roman"/>
          <w:lang w:eastAsia="pl-PL"/>
        </w:rPr>
        <w:t>Właściwe rozwiązania w tym zakresie pozwolą na znaczne zmniejszenie emisji ze środków transportu. Ponadto należy monitorować właściwe wykorzystanie maszyn i urządzeń pracujących na budowie.</w:t>
      </w:r>
    </w:p>
    <w:p w14:paraId="406B41D6" w14:textId="77777777" w:rsidR="00262D1F" w:rsidRPr="00463C82" w:rsidRDefault="00262D1F" w:rsidP="000435DF">
      <w:pPr>
        <w:pStyle w:val="Nagwek2"/>
        <w:spacing w:before="0" w:line="360" w:lineRule="auto"/>
        <w:rPr>
          <w:rFonts w:ascii="Arial Narrow" w:eastAsia="Calibri" w:hAnsi="Arial Narrow"/>
          <w:i/>
          <w:color w:val="auto"/>
          <w:sz w:val="22"/>
          <w:szCs w:val="22"/>
        </w:rPr>
      </w:pPr>
    </w:p>
    <w:p w14:paraId="3B2611C6" w14:textId="62C0053D" w:rsidR="005C6FBA" w:rsidRPr="00463C82" w:rsidRDefault="00463C82" w:rsidP="000435DF">
      <w:pPr>
        <w:pStyle w:val="Nagwek2"/>
        <w:spacing w:before="0" w:line="360" w:lineRule="auto"/>
        <w:rPr>
          <w:rFonts w:ascii="Arial Narrow" w:eastAsia="Calibri" w:hAnsi="Arial Narrow"/>
          <w:i/>
          <w:color w:val="auto"/>
          <w:sz w:val="22"/>
          <w:szCs w:val="22"/>
        </w:rPr>
      </w:pPr>
      <w:bookmarkStart w:id="305" w:name="_Toc521315568"/>
      <w:r w:rsidRPr="00463C82">
        <w:rPr>
          <w:rFonts w:ascii="Arial Narrow" w:eastAsia="Calibri" w:hAnsi="Arial Narrow"/>
          <w:i/>
          <w:color w:val="auto"/>
          <w:sz w:val="22"/>
          <w:szCs w:val="22"/>
        </w:rPr>
        <w:t>9</w:t>
      </w:r>
      <w:r w:rsidR="005C6FBA" w:rsidRPr="00463C82">
        <w:rPr>
          <w:rFonts w:ascii="Arial Narrow" w:eastAsia="Calibri" w:hAnsi="Arial Narrow"/>
          <w:i/>
          <w:color w:val="auto"/>
          <w:sz w:val="22"/>
          <w:szCs w:val="22"/>
        </w:rPr>
        <w:t>.8. Hałas</w:t>
      </w:r>
      <w:bookmarkEnd w:id="305"/>
    </w:p>
    <w:p w14:paraId="3E84BE15" w14:textId="77777777" w:rsidR="005C6FBA" w:rsidRPr="00463C82" w:rsidRDefault="005C6FBA" w:rsidP="005C6FBA">
      <w:pPr>
        <w:autoSpaceDE w:val="0"/>
        <w:autoSpaceDN w:val="0"/>
        <w:adjustRightInd w:val="0"/>
        <w:spacing w:after="0" w:line="240" w:lineRule="auto"/>
        <w:rPr>
          <w:rFonts w:ascii="Times New Roman" w:eastAsia="Calibri" w:hAnsi="Times New Roman" w:cs="Times New Roman"/>
          <w:lang w:eastAsia="pl-PL"/>
        </w:rPr>
      </w:pPr>
    </w:p>
    <w:p w14:paraId="057D0DB7" w14:textId="77777777" w:rsidR="005C6FBA" w:rsidRPr="00463C82" w:rsidRDefault="005C6FBA" w:rsidP="005C6FBA">
      <w:pPr>
        <w:autoSpaceDE w:val="0"/>
        <w:autoSpaceDN w:val="0"/>
        <w:adjustRightInd w:val="0"/>
        <w:spacing w:after="0" w:line="360" w:lineRule="auto"/>
        <w:jc w:val="both"/>
        <w:rPr>
          <w:rFonts w:ascii="Arial Narrow" w:eastAsia="Calibri" w:hAnsi="Arial Narrow" w:cs="Times New Roman"/>
          <w:lang w:eastAsia="pl-PL"/>
        </w:rPr>
      </w:pPr>
      <w:r w:rsidRPr="00463C82">
        <w:rPr>
          <w:rFonts w:ascii="Arial Narrow" w:eastAsia="Calibri" w:hAnsi="Arial Narrow" w:cs="Times New Roman"/>
          <w:lang w:eastAsia="pl-PL"/>
        </w:rPr>
        <w:tab/>
        <w:t>W celu zmniejszenia emisji hałasu związanego z pracami budowlanymi, powinny one być wykonywane wyłącznie w porze dziennej, a czas pracy maszyn budowlanych na biegu jałowym należy ograniczyć do minimum. Maszyny budowlane powinny być w dobrym stanie technicznym oraz posiadać sprawne tłumiki akustyczne. Wpływ na zmniejszenie hałasu komunikacyjnego ma także stosowanie odpowiednio zaprojektowanych pasów zieleni przyulicznej z rzędami wysokich drzew i krzewów (gatunków o właściwościach dźwiękochłonnych tj. zimozielone gatunki drzewiaste oraz klon, topola, lipa).</w:t>
      </w:r>
    </w:p>
    <w:p w14:paraId="40DA24B7" w14:textId="77777777" w:rsidR="00901666" w:rsidRPr="00463C82" w:rsidRDefault="00901666" w:rsidP="00901666">
      <w:pPr>
        <w:pStyle w:val="Nagwek2"/>
        <w:spacing w:before="0" w:line="360" w:lineRule="auto"/>
        <w:rPr>
          <w:rFonts w:ascii="Arial Narrow" w:eastAsia="Calibri" w:hAnsi="Arial Narrow"/>
          <w:i/>
          <w:color w:val="auto"/>
          <w:sz w:val="22"/>
          <w:szCs w:val="22"/>
        </w:rPr>
      </w:pPr>
    </w:p>
    <w:p w14:paraId="60553B8B" w14:textId="3DA8DF5F" w:rsidR="00901666" w:rsidRPr="00463C82" w:rsidRDefault="00463C82" w:rsidP="00901666">
      <w:pPr>
        <w:pStyle w:val="Nagwek2"/>
        <w:spacing w:before="0" w:line="360" w:lineRule="auto"/>
        <w:rPr>
          <w:rFonts w:ascii="Arial Narrow" w:eastAsia="Calibri" w:hAnsi="Arial Narrow"/>
          <w:i/>
          <w:color w:val="auto"/>
          <w:sz w:val="22"/>
          <w:szCs w:val="22"/>
        </w:rPr>
      </w:pPr>
      <w:bookmarkStart w:id="306" w:name="_Toc521315569"/>
      <w:r w:rsidRPr="00463C82">
        <w:rPr>
          <w:rFonts w:ascii="Arial Narrow" w:eastAsia="Calibri" w:hAnsi="Arial Narrow"/>
          <w:i/>
          <w:color w:val="auto"/>
          <w:sz w:val="22"/>
          <w:szCs w:val="22"/>
        </w:rPr>
        <w:t>9</w:t>
      </w:r>
      <w:r w:rsidR="00901666" w:rsidRPr="00463C82">
        <w:rPr>
          <w:rFonts w:ascii="Arial Narrow" w:eastAsia="Calibri" w:hAnsi="Arial Narrow"/>
          <w:i/>
          <w:color w:val="auto"/>
          <w:sz w:val="22"/>
          <w:szCs w:val="22"/>
        </w:rPr>
        <w:t>.9. Oddziaływanie skumulowane</w:t>
      </w:r>
      <w:bookmarkEnd w:id="306"/>
    </w:p>
    <w:p w14:paraId="4058B515" w14:textId="77777777" w:rsidR="00901666" w:rsidRPr="00463C82" w:rsidRDefault="00901666" w:rsidP="00901666"/>
    <w:p w14:paraId="70859EE4" w14:textId="6AF6F04C" w:rsidR="00901666" w:rsidRPr="00463C82" w:rsidRDefault="00901666" w:rsidP="00901666">
      <w:pPr>
        <w:autoSpaceDE w:val="0"/>
        <w:autoSpaceDN w:val="0"/>
        <w:adjustRightInd w:val="0"/>
        <w:spacing w:after="0" w:line="360" w:lineRule="auto"/>
        <w:ind w:firstLine="708"/>
        <w:jc w:val="both"/>
        <w:rPr>
          <w:rFonts w:ascii="Arial Narrow" w:eastAsia="Calibri" w:hAnsi="Arial Narrow" w:cs="Times New Roman"/>
          <w:lang w:eastAsia="pl-PL"/>
        </w:rPr>
      </w:pPr>
      <w:r w:rsidRPr="00463C82">
        <w:rPr>
          <w:rFonts w:ascii="Arial Narrow" w:eastAsia="Calibri" w:hAnsi="Arial Narrow" w:cs="Times New Roman"/>
          <w:lang w:eastAsia="pl-PL"/>
        </w:rPr>
        <w:t>Na tym etapie określenie oddziaływania skumulowanego jest trudne do zidentyfikowania. Mogą wystąpić podczas jednoczesnej realizacji zadań przedstawionych w harmonogramie realizacyjnym. Aby uniknąć uciążliwości związanych z takim rodzajem oddziaływań należy dokładnie ustalić harmonogram prowadzonych prac oraz system informacyjny.</w:t>
      </w:r>
    </w:p>
    <w:p w14:paraId="5CA02BF6" w14:textId="77777777" w:rsidR="00901666" w:rsidRPr="00463C82" w:rsidRDefault="00901666" w:rsidP="00901666">
      <w:pPr>
        <w:autoSpaceDE w:val="0"/>
        <w:autoSpaceDN w:val="0"/>
        <w:adjustRightInd w:val="0"/>
        <w:spacing w:after="0" w:line="360" w:lineRule="auto"/>
        <w:ind w:firstLine="708"/>
        <w:jc w:val="both"/>
        <w:rPr>
          <w:rFonts w:ascii="Arial Narrow" w:eastAsia="Calibri" w:hAnsi="Arial Narrow" w:cs="Times New Roman"/>
          <w:lang w:eastAsia="pl-PL"/>
        </w:rPr>
      </w:pPr>
    </w:p>
    <w:p w14:paraId="09930183" w14:textId="77777777" w:rsidR="00CF624E" w:rsidRPr="00463C82" w:rsidRDefault="00CF624E" w:rsidP="00901666">
      <w:pPr>
        <w:autoSpaceDE w:val="0"/>
        <w:autoSpaceDN w:val="0"/>
        <w:adjustRightInd w:val="0"/>
        <w:spacing w:after="0" w:line="360" w:lineRule="auto"/>
        <w:ind w:firstLine="708"/>
        <w:jc w:val="both"/>
        <w:rPr>
          <w:rFonts w:ascii="Arial Narrow" w:eastAsia="Calibri" w:hAnsi="Arial Narrow" w:cs="Times New Roman"/>
          <w:lang w:eastAsia="pl-PL"/>
        </w:rPr>
      </w:pPr>
    </w:p>
    <w:p w14:paraId="4628C3E8" w14:textId="77777777" w:rsidR="00CF624E" w:rsidRPr="00463C82" w:rsidRDefault="00CF624E" w:rsidP="00901666">
      <w:pPr>
        <w:autoSpaceDE w:val="0"/>
        <w:autoSpaceDN w:val="0"/>
        <w:adjustRightInd w:val="0"/>
        <w:spacing w:after="0" w:line="360" w:lineRule="auto"/>
        <w:ind w:firstLine="708"/>
        <w:jc w:val="both"/>
        <w:rPr>
          <w:rFonts w:ascii="Arial Narrow" w:eastAsia="Calibri" w:hAnsi="Arial Narrow" w:cs="Times New Roman"/>
          <w:lang w:eastAsia="pl-PL"/>
        </w:rPr>
      </w:pPr>
    </w:p>
    <w:p w14:paraId="24F0678F" w14:textId="77777777" w:rsidR="00CF624E" w:rsidRPr="00463C82" w:rsidRDefault="00CF624E" w:rsidP="00901666">
      <w:pPr>
        <w:autoSpaceDE w:val="0"/>
        <w:autoSpaceDN w:val="0"/>
        <w:adjustRightInd w:val="0"/>
        <w:spacing w:after="0" w:line="360" w:lineRule="auto"/>
        <w:ind w:firstLine="708"/>
        <w:jc w:val="both"/>
        <w:rPr>
          <w:rFonts w:ascii="Arial Narrow" w:eastAsia="Calibri" w:hAnsi="Arial Narrow" w:cs="Times New Roman"/>
          <w:lang w:eastAsia="pl-PL"/>
        </w:rPr>
      </w:pPr>
    </w:p>
    <w:p w14:paraId="35C1AF58" w14:textId="77777777" w:rsidR="00CF624E" w:rsidRPr="00463C82" w:rsidRDefault="00CF624E" w:rsidP="00901666">
      <w:pPr>
        <w:autoSpaceDE w:val="0"/>
        <w:autoSpaceDN w:val="0"/>
        <w:adjustRightInd w:val="0"/>
        <w:spacing w:after="0" w:line="360" w:lineRule="auto"/>
        <w:ind w:firstLine="708"/>
        <w:jc w:val="both"/>
        <w:rPr>
          <w:rFonts w:ascii="Arial Narrow" w:eastAsia="Calibri" w:hAnsi="Arial Narrow" w:cs="Times New Roman"/>
          <w:lang w:eastAsia="pl-PL"/>
        </w:rPr>
      </w:pPr>
    </w:p>
    <w:p w14:paraId="62708700" w14:textId="77777777" w:rsidR="00CF624E" w:rsidRPr="00463C82" w:rsidRDefault="00CF624E" w:rsidP="00901666">
      <w:pPr>
        <w:autoSpaceDE w:val="0"/>
        <w:autoSpaceDN w:val="0"/>
        <w:adjustRightInd w:val="0"/>
        <w:spacing w:after="0" w:line="360" w:lineRule="auto"/>
        <w:ind w:firstLine="708"/>
        <w:jc w:val="both"/>
        <w:rPr>
          <w:rFonts w:ascii="Arial Narrow" w:eastAsia="Calibri" w:hAnsi="Arial Narrow" w:cs="Times New Roman"/>
          <w:lang w:eastAsia="pl-PL"/>
        </w:rPr>
      </w:pPr>
    </w:p>
    <w:p w14:paraId="11F80882" w14:textId="77777777" w:rsidR="00CF624E" w:rsidRPr="00463C82" w:rsidRDefault="00CF624E" w:rsidP="00901666">
      <w:pPr>
        <w:autoSpaceDE w:val="0"/>
        <w:autoSpaceDN w:val="0"/>
        <w:adjustRightInd w:val="0"/>
        <w:spacing w:after="0" w:line="360" w:lineRule="auto"/>
        <w:ind w:firstLine="708"/>
        <w:jc w:val="both"/>
        <w:rPr>
          <w:rFonts w:ascii="Arial Narrow" w:eastAsia="Calibri" w:hAnsi="Arial Narrow" w:cs="Times New Roman"/>
          <w:lang w:eastAsia="pl-PL"/>
        </w:rPr>
      </w:pPr>
    </w:p>
    <w:p w14:paraId="736B2037" w14:textId="77777777" w:rsidR="00CF624E" w:rsidRPr="00463C82" w:rsidRDefault="00CF624E" w:rsidP="00901666">
      <w:pPr>
        <w:autoSpaceDE w:val="0"/>
        <w:autoSpaceDN w:val="0"/>
        <w:adjustRightInd w:val="0"/>
        <w:spacing w:after="0" w:line="360" w:lineRule="auto"/>
        <w:ind w:firstLine="708"/>
        <w:jc w:val="both"/>
        <w:rPr>
          <w:rFonts w:ascii="Arial Narrow" w:eastAsia="Calibri" w:hAnsi="Arial Narrow" w:cs="Times New Roman"/>
          <w:lang w:eastAsia="pl-PL"/>
        </w:rPr>
      </w:pPr>
    </w:p>
    <w:p w14:paraId="40D0F011" w14:textId="128E0978" w:rsidR="005C6FBA" w:rsidRPr="00463C82" w:rsidRDefault="005C6FBA" w:rsidP="000435DF">
      <w:pPr>
        <w:pStyle w:val="Nagwek1"/>
        <w:spacing w:before="0" w:line="360" w:lineRule="auto"/>
        <w:jc w:val="both"/>
        <w:rPr>
          <w:rFonts w:ascii="Arial Narrow" w:hAnsi="Arial Narrow"/>
          <w:i/>
          <w:color w:val="auto"/>
        </w:rPr>
      </w:pPr>
      <w:bookmarkStart w:id="307" w:name="_Toc521315570"/>
      <w:r w:rsidRPr="00463C82">
        <w:rPr>
          <w:rFonts w:ascii="Arial Narrow" w:hAnsi="Arial Narrow"/>
          <w:i/>
          <w:color w:val="auto"/>
        </w:rPr>
        <w:lastRenderedPageBreak/>
        <w:t>X. PRZEDSTAWIENIE ROZWIĄZAŃ ALTERNATYWNYCH DO ROZWIĄZAŃ ZAWARTYCH W PROJEKTOWANYM DOKUMENCIE WRAZ Z UZASADNIENIEM ICH WYBORU ORAZ OPISEM METOD DOKONANIA OCENY PROWADZĄCEJ DO TAKIEGO WYBORU</w:t>
      </w:r>
      <w:bookmarkEnd w:id="307"/>
    </w:p>
    <w:p w14:paraId="2A968D40" w14:textId="77777777" w:rsidR="005C6FBA" w:rsidRPr="00463C82" w:rsidRDefault="005C6FBA" w:rsidP="005C6FBA">
      <w:pPr>
        <w:spacing w:after="0" w:line="360" w:lineRule="auto"/>
        <w:rPr>
          <w:rFonts w:ascii="Calibri" w:eastAsia="Calibri" w:hAnsi="Calibri" w:cs="Times New Roman"/>
        </w:rPr>
      </w:pPr>
    </w:p>
    <w:p w14:paraId="2A4DF7B1"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Większość proponowanych do realizacji zadań w ramach Projektu znamionuje się pozytywnym wpływem na środowisko naturalne. W takim przypadku proponowanie rozwiązań alternatywnych nie ma uzasadnienia. Ponadto brak jest możliwości precyzyjnego określenia działań alternatywnych dla wskazanych w dokumencie inwestycji. Skutki środowiskowe podejmowanych zadań bowiem silnie zależą od lokalnej chłonności środowiska lub też od występowania w otoczeniu wdrażania przedsięwzięcia tzw. obszarów wrażliwych. </w:t>
      </w:r>
    </w:p>
    <w:p w14:paraId="0C241BBE"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p>
    <w:p w14:paraId="604904B7"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Dlatego np. przy budowie urządzeń wykorzystujących odnawialne źródła energii należy rozważać wszelkie warianty alternatywne tak, aby wybrać ten, który w najmniejszym stopniu będzie negatywnie oddziaływać na środowisko naturalne. Przeprowadzając analizę wariantów poszczególnych przedsięwzięć można porównywać ze sobą następujące elementy inwestycyjne:</w:t>
      </w:r>
    </w:p>
    <w:p w14:paraId="6C46BF43"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p>
    <w:p w14:paraId="712464EC" w14:textId="77777777" w:rsidR="00262D1F" w:rsidRPr="00463C82" w:rsidRDefault="00262D1F" w:rsidP="00262D1F">
      <w:pPr>
        <w:numPr>
          <w:ilvl w:val="0"/>
          <w:numId w:val="5"/>
        </w:numPr>
        <w:spacing w:after="0" w:line="360" w:lineRule="auto"/>
        <w:ind w:left="714" w:hanging="357"/>
        <w:contextualSpacing/>
        <w:jc w:val="both"/>
        <w:rPr>
          <w:rFonts w:ascii="Arial Narrow" w:eastAsia="Calibri" w:hAnsi="Arial Narrow" w:cs="Arial"/>
          <w:lang w:eastAsia="pl-PL"/>
        </w:rPr>
      </w:pPr>
      <w:r w:rsidRPr="00463C82">
        <w:rPr>
          <w:rFonts w:ascii="Arial Narrow" w:eastAsia="Calibri" w:hAnsi="Arial Narrow" w:cs="Arial"/>
          <w:lang w:eastAsia="pl-PL"/>
        </w:rPr>
        <w:t>warianty lokalizacji,</w:t>
      </w:r>
    </w:p>
    <w:p w14:paraId="1C40AE0B" w14:textId="77777777" w:rsidR="00262D1F" w:rsidRPr="00463C82" w:rsidRDefault="00262D1F" w:rsidP="00262D1F">
      <w:pPr>
        <w:numPr>
          <w:ilvl w:val="0"/>
          <w:numId w:val="5"/>
        </w:numPr>
        <w:spacing w:after="0" w:line="360" w:lineRule="auto"/>
        <w:ind w:left="714" w:hanging="357"/>
        <w:contextualSpacing/>
        <w:jc w:val="both"/>
        <w:rPr>
          <w:rFonts w:ascii="Arial Narrow" w:eastAsia="Calibri" w:hAnsi="Arial Narrow" w:cs="Arial"/>
          <w:lang w:eastAsia="pl-PL"/>
        </w:rPr>
      </w:pPr>
      <w:r w:rsidRPr="00463C82">
        <w:rPr>
          <w:rFonts w:ascii="Arial Narrow" w:eastAsia="Calibri" w:hAnsi="Arial Narrow" w:cs="Arial"/>
          <w:lang w:eastAsia="pl-PL"/>
        </w:rPr>
        <w:t>warianty konstrukcyjne i technologiczne,</w:t>
      </w:r>
    </w:p>
    <w:p w14:paraId="78619CA8" w14:textId="77777777" w:rsidR="00262D1F" w:rsidRPr="00463C82" w:rsidRDefault="00262D1F" w:rsidP="00262D1F">
      <w:pPr>
        <w:numPr>
          <w:ilvl w:val="0"/>
          <w:numId w:val="5"/>
        </w:numPr>
        <w:spacing w:after="0" w:line="360" w:lineRule="auto"/>
        <w:ind w:left="714" w:hanging="357"/>
        <w:contextualSpacing/>
        <w:jc w:val="both"/>
        <w:rPr>
          <w:rFonts w:ascii="Arial Narrow" w:eastAsia="Calibri" w:hAnsi="Arial Narrow" w:cs="Arial"/>
          <w:lang w:eastAsia="pl-PL"/>
        </w:rPr>
      </w:pPr>
      <w:r w:rsidRPr="00463C82">
        <w:rPr>
          <w:rFonts w:ascii="Arial Narrow" w:eastAsia="Calibri" w:hAnsi="Arial Narrow" w:cs="Arial"/>
          <w:lang w:eastAsia="pl-PL"/>
        </w:rPr>
        <w:t>warianty organizacyjne,</w:t>
      </w:r>
    </w:p>
    <w:p w14:paraId="53C3CFDE" w14:textId="77777777" w:rsidR="00262D1F" w:rsidRPr="00463C82" w:rsidRDefault="00262D1F" w:rsidP="00262D1F">
      <w:pPr>
        <w:numPr>
          <w:ilvl w:val="0"/>
          <w:numId w:val="5"/>
        </w:numPr>
        <w:spacing w:after="0" w:line="360" w:lineRule="auto"/>
        <w:ind w:left="714" w:hanging="357"/>
        <w:contextualSpacing/>
        <w:jc w:val="both"/>
        <w:rPr>
          <w:rFonts w:ascii="Arial Narrow" w:eastAsia="Calibri" w:hAnsi="Arial Narrow" w:cs="Arial"/>
          <w:lang w:eastAsia="pl-PL"/>
        </w:rPr>
      </w:pPr>
      <w:r w:rsidRPr="00463C82">
        <w:rPr>
          <w:rFonts w:ascii="Arial Narrow" w:eastAsia="Calibri" w:hAnsi="Arial Narrow" w:cs="Arial"/>
          <w:lang w:eastAsia="pl-PL"/>
        </w:rPr>
        <w:t>wariant niezrealizowania inwestycji tzw. wariant „0”.</w:t>
      </w:r>
    </w:p>
    <w:p w14:paraId="1A0A54C9"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p>
    <w:p w14:paraId="19637465"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Wariant „0” nie oznacza, że nic się nie zmieni, ponieważ brak realizacji inwestycji może także powodować konsekwencje środowiskowe.</w:t>
      </w:r>
    </w:p>
    <w:p w14:paraId="72858338" w14:textId="77777777" w:rsidR="005435E9" w:rsidRPr="00463C82" w:rsidRDefault="005435E9" w:rsidP="005C6FBA">
      <w:pPr>
        <w:autoSpaceDE w:val="0"/>
        <w:autoSpaceDN w:val="0"/>
        <w:adjustRightInd w:val="0"/>
        <w:spacing w:after="0" w:line="360" w:lineRule="auto"/>
        <w:jc w:val="both"/>
        <w:rPr>
          <w:rFonts w:ascii="Arial Narrow" w:eastAsia="Calibri" w:hAnsi="Arial Narrow" w:cs="Arial"/>
          <w:sz w:val="28"/>
          <w:szCs w:val="28"/>
          <w:lang w:eastAsia="pl-PL"/>
        </w:rPr>
      </w:pPr>
    </w:p>
    <w:p w14:paraId="3E8500EF"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sz w:val="28"/>
          <w:szCs w:val="28"/>
          <w:lang w:eastAsia="pl-PL"/>
        </w:rPr>
      </w:pPr>
    </w:p>
    <w:p w14:paraId="2F8A863D"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sz w:val="28"/>
          <w:szCs w:val="28"/>
          <w:lang w:eastAsia="pl-PL"/>
        </w:rPr>
      </w:pPr>
    </w:p>
    <w:p w14:paraId="704C9751"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sz w:val="28"/>
          <w:szCs w:val="28"/>
          <w:lang w:eastAsia="pl-PL"/>
        </w:rPr>
      </w:pPr>
    </w:p>
    <w:p w14:paraId="4555F15E"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sz w:val="28"/>
          <w:szCs w:val="28"/>
          <w:lang w:eastAsia="pl-PL"/>
        </w:rPr>
      </w:pPr>
    </w:p>
    <w:p w14:paraId="0D196F34"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sz w:val="28"/>
          <w:szCs w:val="28"/>
          <w:lang w:eastAsia="pl-PL"/>
        </w:rPr>
      </w:pPr>
    </w:p>
    <w:p w14:paraId="17750436" w14:textId="77777777" w:rsidR="00262D1F" w:rsidRPr="00463C82" w:rsidRDefault="00262D1F" w:rsidP="005C6FBA">
      <w:pPr>
        <w:autoSpaceDE w:val="0"/>
        <w:autoSpaceDN w:val="0"/>
        <w:adjustRightInd w:val="0"/>
        <w:spacing w:after="0" w:line="360" w:lineRule="auto"/>
        <w:jc w:val="both"/>
        <w:rPr>
          <w:rFonts w:ascii="Arial Narrow" w:eastAsia="Calibri" w:hAnsi="Arial Narrow" w:cs="Arial"/>
          <w:sz w:val="28"/>
          <w:szCs w:val="28"/>
          <w:lang w:eastAsia="pl-PL"/>
        </w:rPr>
      </w:pPr>
    </w:p>
    <w:p w14:paraId="23CBDF61" w14:textId="77777777" w:rsidR="00CF624E" w:rsidRPr="00463C82" w:rsidRDefault="00CF624E" w:rsidP="005C6FBA">
      <w:pPr>
        <w:autoSpaceDE w:val="0"/>
        <w:autoSpaceDN w:val="0"/>
        <w:adjustRightInd w:val="0"/>
        <w:spacing w:after="0" w:line="360" w:lineRule="auto"/>
        <w:jc w:val="both"/>
        <w:rPr>
          <w:rFonts w:ascii="Arial Narrow" w:eastAsia="Calibri" w:hAnsi="Arial Narrow" w:cs="Arial"/>
          <w:sz w:val="28"/>
          <w:szCs w:val="28"/>
          <w:lang w:eastAsia="pl-PL"/>
        </w:rPr>
      </w:pPr>
    </w:p>
    <w:p w14:paraId="2D2FF28A" w14:textId="6E0DFEC8" w:rsidR="005C6FBA" w:rsidRPr="00463C82" w:rsidRDefault="00B027A6" w:rsidP="000435DF">
      <w:pPr>
        <w:pStyle w:val="Nagwek1"/>
        <w:spacing w:before="0" w:line="360" w:lineRule="auto"/>
        <w:jc w:val="both"/>
        <w:rPr>
          <w:rFonts w:ascii="Arial Narrow" w:hAnsi="Arial Narrow"/>
          <w:i/>
          <w:color w:val="auto"/>
        </w:rPr>
      </w:pPr>
      <w:bookmarkStart w:id="308" w:name="_Toc521315571"/>
      <w:r w:rsidRPr="00463C82">
        <w:rPr>
          <w:rFonts w:ascii="Arial Narrow" w:hAnsi="Arial Narrow"/>
          <w:i/>
          <w:color w:val="auto"/>
        </w:rPr>
        <w:lastRenderedPageBreak/>
        <w:t>X</w:t>
      </w:r>
      <w:r w:rsidR="00463C82" w:rsidRPr="00463C82">
        <w:rPr>
          <w:rFonts w:ascii="Arial Narrow" w:hAnsi="Arial Narrow"/>
          <w:i/>
          <w:color w:val="auto"/>
        </w:rPr>
        <w:t>I</w:t>
      </w:r>
      <w:r w:rsidR="005C6FBA" w:rsidRPr="00463C82">
        <w:rPr>
          <w:rFonts w:ascii="Arial Narrow" w:hAnsi="Arial Narrow"/>
          <w:i/>
          <w:color w:val="auto"/>
        </w:rPr>
        <w:t>. NAPOTKANE TRUDNOŚCI I LUKI WE WSPÓŁCZESNEJ WIEDZY</w:t>
      </w:r>
      <w:bookmarkEnd w:id="308"/>
    </w:p>
    <w:p w14:paraId="23786589" w14:textId="77777777" w:rsidR="005C6FBA" w:rsidRPr="00463C82" w:rsidRDefault="005C6FBA" w:rsidP="005C6FBA">
      <w:pPr>
        <w:autoSpaceDE w:val="0"/>
        <w:autoSpaceDN w:val="0"/>
        <w:adjustRightInd w:val="0"/>
        <w:spacing w:after="0" w:line="360" w:lineRule="auto"/>
        <w:jc w:val="both"/>
        <w:rPr>
          <w:rFonts w:ascii="Arial Narrow" w:eastAsia="Calibri" w:hAnsi="Arial Narrow" w:cs="Arial"/>
          <w:lang w:eastAsia="pl-PL"/>
        </w:rPr>
      </w:pPr>
    </w:p>
    <w:p w14:paraId="2E024B59" w14:textId="5EB36A7B" w:rsidR="00262D1F" w:rsidRPr="00463C82" w:rsidRDefault="00262D1F" w:rsidP="00262D1F">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 xml:space="preserve">Prognoza Oddziaływania na Środowisko </w:t>
      </w:r>
      <w:r w:rsidRPr="00463C82">
        <w:rPr>
          <w:rFonts w:ascii="Arial Narrow" w:eastAsia="Calibri" w:hAnsi="Arial Narrow" w:cs="Times New Roman"/>
          <w:i/>
        </w:rPr>
        <w:t>„Aktualizacji projektu założeń do planu zaopatrzenia w ciepło, energię elektryczną i paliwa gazowe dla Gminy Reszel na lata 2018 - 2032”</w:t>
      </w:r>
      <w:r w:rsidRPr="00463C82">
        <w:rPr>
          <w:rFonts w:ascii="Arial Narrow" w:eastAsia="Calibri" w:hAnsi="Arial Narrow" w:cs="Times New Roman"/>
          <w:b/>
        </w:rPr>
        <w:t xml:space="preserve"> </w:t>
      </w:r>
      <w:r w:rsidRPr="00463C82">
        <w:rPr>
          <w:rFonts w:ascii="Arial Narrow" w:eastAsia="Calibri" w:hAnsi="Arial Narrow" w:cs="Arial"/>
          <w:lang w:eastAsia="pl-PL"/>
        </w:rPr>
        <w:t>odnosi się do szerokiego spectrum zagadnień. W przeciwieństwie do ocen oddziaływania konkretnych planowanych przedsięwzięć nie ma w Prognozie Oddziaływania na Środowisko możliwości odniesienia się do konkretnych rozwiązań technicznych.</w:t>
      </w:r>
    </w:p>
    <w:p w14:paraId="29115300"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p>
    <w:p w14:paraId="18A9ED49"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Poziom szczegółowości prowadzonej oceny oddziaływania jest ściśle powiązany z poziomem szczegółowości przedmiotowego Projektu. W związku z czym możliwe jest zastosowanie jedynie metody opisowej (jakościowej). Nie ma zaś możliwości odniesienia się do konkretnych parametrów dotyczących poszczególnych planowanych inwestycji, co tworzy realną barierę zastosowania bardziej precyzyjnej metodyki (ilościowej), jednorodnej dla wszystkich planowanych w Projekcie przedsięwzięć. Dane techniczne bowiem opisujące planowane zadania prezentują bardzo zróżnicowany poziom szczegółowości - od projektów technicznych po koncepcje.</w:t>
      </w:r>
    </w:p>
    <w:p w14:paraId="4A00CB88"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p>
    <w:p w14:paraId="1B8CFB39"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Z uwagi na skomplikowany i długotrwały proces inwestycyjny nie jest możliwe także dokładne określenie czasu rozpoczęcia i zakończenia prac budowlanych przy wdrażaniu poszczególnych przedsięwzięć, co również uniemożliwia oszacowanie oddziaływań skumulowanych i zastosowania modeli do obliczenia oddziaływań w sytuacji najbardziej niekorzystnej.</w:t>
      </w:r>
    </w:p>
    <w:p w14:paraId="648A3652" w14:textId="77777777" w:rsidR="005C6FBA" w:rsidRPr="00463C82" w:rsidRDefault="005C6FBA" w:rsidP="005C6FBA">
      <w:pPr>
        <w:autoSpaceDE w:val="0"/>
        <w:autoSpaceDN w:val="0"/>
        <w:adjustRightInd w:val="0"/>
        <w:spacing w:after="0" w:line="360" w:lineRule="auto"/>
        <w:rPr>
          <w:rFonts w:ascii="Calibri,Bold" w:eastAsia="Calibri" w:hAnsi="Calibri,Bold" w:cs="Calibri,Bold"/>
          <w:b/>
          <w:bCs/>
          <w:sz w:val="24"/>
          <w:szCs w:val="24"/>
          <w:lang w:eastAsia="pl-PL"/>
        </w:rPr>
      </w:pPr>
    </w:p>
    <w:p w14:paraId="3D64C789" w14:textId="77777777" w:rsidR="00CF624E" w:rsidRPr="00463C82" w:rsidRDefault="00CF624E" w:rsidP="005C6FBA">
      <w:pPr>
        <w:autoSpaceDE w:val="0"/>
        <w:autoSpaceDN w:val="0"/>
        <w:adjustRightInd w:val="0"/>
        <w:spacing w:after="0" w:line="360" w:lineRule="auto"/>
        <w:rPr>
          <w:rFonts w:ascii="Calibri,Bold" w:eastAsia="Calibri" w:hAnsi="Calibri,Bold" w:cs="Calibri,Bold"/>
          <w:b/>
          <w:bCs/>
          <w:sz w:val="24"/>
          <w:szCs w:val="24"/>
          <w:lang w:eastAsia="pl-PL"/>
        </w:rPr>
      </w:pPr>
    </w:p>
    <w:p w14:paraId="5E47AF9B" w14:textId="77777777" w:rsidR="00CF624E" w:rsidRPr="00463C82" w:rsidRDefault="00CF624E" w:rsidP="005C6FBA">
      <w:pPr>
        <w:autoSpaceDE w:val="0"/>
        <w:autoSpaceDN w:val="0"/>
        <w:adjustRightInd w:val="0"/>
        <w:spacing w:after="0" w:line="360" w:lineRule="auto"/>
        <w:rPr>
          <w:rFonts w:ascii="Calibri,Bold" w:eastAsia="Calibri" w:hAnsi="Calibri,Bold" w:cs="Calibri,Bold"/>
          <w:b/>
          <w:bCs/>
          <w:sz w:val="24"/>
          <w:szCs w:val="24"/>
          <w:lang w:eastAsia="pl-PL"/>
        </w:rPr>
      </w:pPr>
    </w:p>
    <w:p w14:paraId="7F28A92B" w14:textId="77777777" w:rsidR="00CF624E" w:rsidRPr="00463C82" w:rsidRDefault="00CF624E" w:rsidP="005C6FBA">
      <w:pPr>
        <w:autoSpaceDE w:val="0"/>
        <w:autoSpaceDN w:val="0"/>
        <w:adjustRightInd w:val="0"/>
        <w:spacing w:after="0" w:line="360" w:lineRule="auto"/>
        <w:rPr>
          <w:rFonts w:ascii="Calibri,Bold" w:eastAsia="Calibri" w:hAnsi="Calibri,Bold" w:cs="Calibri,Bold"/>
          <w:b/>
          <w:bCs/>
          <w:sz w:val="24"/>
          <w:szCs w:val="24"/>
          <w:lang w:eastAsia="pl-PL"/>
        </w:rPr>
      </w:pPr>
    </w:p>
    <w:p w14:paraId="55EECAFC" w14:textId="77777777" w:rsidR="00CF624E" w:rsidRPr="00463C82" w:rsidRDefault="00CF624E" w:rsidP="005C6FBA">
      <w:pPr>
        <w:autoSpaceDE w:val="0"/>
        <w:autoSpaceDN w:val="0"/>
        <w:adjustRightInd w:val="0"/>
        <w:spacing w:after="0" w:line="360" w:lineRule="auto"/>
        <w:rPr>
          <w:rFonts w:ascii="Calibri,Bold" w:eastAsia="Calibri" w:hAnsi="Calibri,Bold" w:cs="Calibri,Bold"/>
          <w:b/>
          <w:bCs/>
          <w:sz w:val="24"/>
          <w:szCs w:val="24"/>
          <w:lang w:eastAsia="pl-PL"/>
        </w:rPr>
      </w:pPr>
    </w:p>
    <w:p w14:paraId="44EE02D5" w14:textId="77777777" w:rsidR="00CF624E" w:rsidRPr="00463C82" w:rsidRDefault="00CF624E" w:rsidP="005C6FBA">
      <w:pPr>
        <w:autoSpaceDE w:val="0"/>
        <w:autoSpaceDN w:val="0"/>
        <w:adjustRightInd w:val="0"/>
        <w:spacing w:after="0" w:line="360" w:lineRule="auto"/>
        <w:rPr>
          <w:rFonts w:ascii="Calibri,Bold" w:eastAsia="Calibri" w:hAnsi="Calibri,Bold" w:cs="Calibri,Bold"/>
          <w:b/>
          <w:bCs/>
          <w:sz w:val="24"/>
          <w:szCs w:val="24"/>
          <w:lang w:eastAsia="pl-PL"/>
        </w:rPr>
      </w:pPr>
    </w:p>
    <w:p w14:paraId="79EF84AF" w14:textId="77777777" w:rsidR="00CF624E" w:rsidRPr="00463C82" w:rsidRDefault="00CF624E" w:rsidP="005C6FBA">
      <w:pPr>
        <w:autoSpaceDE w:val="0"/>
        <w:autoSpaceDN w:val="0"/>
        <w:adjustRightInd w:val="0"/>
        <w:spacing w:after="0" w:line="360" w:lineRule="auto"/>
        <w:rPr>
          <w:rFonts w:ascii="Calibri,Bold" w:eastAsia="Calibri" w:hAnsi="Calibri,Bold" w:cs="Calibri,Bold"/>
          <w:b/>
          <w:bCs/>
          <w:sz w:val="24"/>
          <w:szCs w:val="24"/>
          <w:lang w:eastAsia="pl-PL"/>
        </w:rPr>
      </w:pPr>
    </w:p>
    <w:p w14:paraId="74C22F92" w14:textId="77777777" w:rsidR="00CF624E" w:rsidRPr="00463C82" w:rsidRDefault="00CF624E" w:rsidP="005C6FBA">
      <w:pPr>
        <w:autoSpaceDE w:val="0"/>
        <w:autoSpaceDN w:val="0"/>
        <w:adjustRightInd w:val="0"/>
        <w:spacing w:after="0" w:line="360" w:lineRule="auto"/>
        <w:rPr>
          <w:rFonts w:ascii="Calibri,Bold" w:eastAsia="Calibri" w:hAnsi="Calibri,Bold" w:cs="Calibri,Bold"/>
          <w:b/>
          <w:bCs/>
          <w:sz w:val="24"/>
          <w:szCs w:val="24"/>
          <w:lang w:eastAsia="pl-PL"/>
        </w:rPr>
      </w:pPr>
    </w:p>
    <w:p w14:paraId="58A7F9EF" w14:textId="77777777" w:rsidR="00CF624E" w:rsidRPr="00463C82" w:rsidRDefault="00CF624E" w:rsidP="005C6FBA">
      <w:pPr>
        <w:autoSpaceDE w:val="0"/>
        <w:autoSpaceDN w:val="0"/>
        <w:adjustRightInd w:val="0"/>
        <w:spacing w:after="0" w:line="360" w:lineRule="auto"/>
        <w:rPr>
          <w:rFonts w:ascii="Calibri,Bold" w:eastAsia="Calibri" w:hAnsi="Calibri,Bold" w:cs="Calibri,Bold"/>
          <w:b/>
          <w:bCs/>
          <w:sz w:val="24"/>
          <w:szCs w:val="24"/>
          <w:lang w:eastAsia="pl-PL"/>
        </w:rPr>
      </w:pPr>
    </w:p>
    <w:p w14:paraId="3F2C3671" w14:textId="77777777" w:rsidR="00CF624E" w:rsidRPr="00463C82" w:rsidRDefault="00CF624E" w:rsidP="005C6FBA">
      <w:pPr>
        <w:autoSpaceDE w:val="0"/>
        <w:autoSpaceDN w:val="0"/>
        <w:adjustRightInd w:val="0"/>
        <w:spacing w:after="0" w:line="360" w:lineRule="auto"/>
        <w:rPr>
          <w:rFonts w:ascii="Calibri,Bold" w:eastAsia="Calibri" w:hAnsi="Calibri,Bold" w:cs="Calibri,Bold"/>
          <w:b/>
          <w:bCs/>
          <w:sz w:val="24"/>
          <w:szCs w:val="24"/>
          <w:lang w:eastAsia="pl-PL"/>
        </w:rPr>
      </w:pPr>
    </w:p>
    <w:p w14:paraId="1E31671E" w14:textId="77777777" w:rsidR="00CF624E" w:rsidRPr="00463C82" w:rsidRDefault="00CF624E" w:rsidP="005C6FBA">
      <w:pPr>
        <w:autoSpaceDE w:val="0"/>
        <w:autoSpaceDN w:val="0"/>
        <w:adjustRightInd w:val="0"/>
        <w:spacing w:after="0" w:line="360" w:lineRule="auto"/>
        <w:rPr>
          <w:rFonts w:ascii="Calibri,Bold" w:eastAsia="Calibri" w:hAnsi="Calibri,Bold" w:cs="Calibri,Bold"/>
          <w:b/>
          <w:bCs/>
          <w:sz w:val="24"/>
          <w:szCs w:val="24"/>
          <w:lang w:eastAsia="pl-PL"/>
        </w:rPr>
      </w:pPr>
    </w:p>
    <w:p w14:paraId="72EF2E41" w14:textId="29F435B8" w:rsidR="005C6FBA" w:rsidRPr="00463C82" w:rsidRDefault="00B027A6" w:rsidP="000435DF">
      <w:pPr>
        <w:pStyle w:val="Nagwek1"/>
        <w:spacing w:before="0" w:line="360" w:lineRule="auto"/>
        <w:jc w:val="both"/>
        <w:rPr>
          <w:rFonts w:ascii="Arial Narrow" w:hAnsi="Arial Narrow"/>
          <w:i/>
          <w:color w:val="auto"/>
        </w:rPr>
      </w:pPr>
      <w:bookmarkStart w:id="309" w:name="_Toc521315572"/>
      <w:r w:rsidRPr="00463C82">
        <w:rPr>
          <w:rFonts w:ascii="Arial Narrow" w:hAnsi="Arial Narrow"/>
          <w:i/>
          <w:color w:val="auto"/>
        </w:rPr>
        <w:lastRenderedPageBreak/>
        <w:t>X</w:t>
      </w:r>
      <w:r w:rsidR="00463C82" w:rsidRPr="00463C82">
        <w:rPr>
          <w:rFonts w:ascii="Arial Narrow" w:hAnsi="Arial Narrow"/>
          <w:i/>
          <w:color w:val="auto"/>
        </w:rPr>
        <w:t>I</w:t>
      </w:r>
      <w:r w:rsidR="005C6FBA" w:rsidRPr="00463C82">
        <w:rPr>
          <w:rFonts w:ascii="Arial Narrow" w:hAnsi="Arial Narrow"/>
          <w:i/>
          <w:color w:val="auto"/>
        </w:rPr>
        <w:t>I. ANALIZA SKUTKÓW REALIZACJI CELÓW I DZIAŁAŃ ZAWARTYCH W PROJEKCIE ORAZ CZĘSTOTLIWOŚĆ PRZEPROWADZANIA ANALIZY</w:t>
      </w:r>
      <w:bookmarkEnd w:id="309"/>
    </w:p>
    <w:p w14:paraId="5CCE5684" w14:textId="77777777" w:rsidR="005C6FBA" w:rsidRPr="00463C82" w:rsidRDefault="005C6FBA" w:rsidP="005C6FBA">
      <w:pPr>
        <w:autoSpaceDE w:val="0"/>
        <w:autoSpaceDN w:val="0"/>
        <w:adjustRightInd w:val="0"/>
        <w:spacing w:after="0" w:line="360" w:lineRule="auto"/>
        <w:rPr>
          <w:rFonts w:ascii="Calibri" w:eastAsia="Calibri" w:hAnsi="Calibri" w:cs="Calibri"/>
          <w:sz w:val="14"/>
          <w:lang w:eastAsia="pl-PL"/>
        </w:rPr>
      </w:pPr>
    </w:p>
    <w:p w14:paraId="56BFB0B2" w14:textId="652A4FFE"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Realizacja działań przedstawionych w dokumencie pn</w:t>
      </w:r>
      <w:r w:rsidRPr="00463C82">
        <w:rPr>
          <w:rFonts w:ascii="Arial Narrow" w:eastAsia="Calibri" w:hAnsi="Arial Narrow" w:cs="Arial"/>
          <w:i/>
          <w:lang w:eastAsia="pl-PL"/>
        </w:rPr>
        <w:t>. „</w:t>
      </w:r>
      <w:r w:rsidRPr="00463C82">
        <w:rPr>
          <w:rFonts w:ascii="Arial Narrow" w:eastAsia="Calibri" w:hAnsi="Arial Narrow" w:cs="Times New Roman"/>
          <w:i/>
        </w:rPr>
        <w:t xml:space="preserve">Aktualizacja projektu założeń do planu zaopatrzenia w ciepło, energię elektryczną i paliwa gazowe dla </w:t>
      </w:r>
      <w:r w:rsidR="00B1027D">
        <w:rPr>
          <w:rFonts w:ascii="Arial Narrow" w:eastAsia="Calibri" w:hAnsi="Arial Narrow" w:cs="Times New Roman"/>
          <w:i/>
        </w:rPr>
        <w:t>Gminy Reszel na lata 2018 - 2032</w:t>
      </w:r>
      <w:r w:rsidRPr="00463C82">
        <w:rPr>
          <w:rFonts w:ascii="Arial Narrow" w:eastAsia="Calibri" w:hAnsi="Arial Narrow" w:cs="Arial"/>
          <w:i/>
          <w:lang w:eastAsia="pl-PL"/>
        </w:rPr>
        <w:t xml:space="preserve">” </w:t>
      </w:r>
      <w:r w:rsidRPr="00463C82">
        <w:rPr>
          <w:rFonts w:ascii="Arial Narrow" w:eastAsia="Calibri" w:hAnsi="Arial Narrow" w:cs="Arial"/>
          <w:lang w:eastAsia="pl-PL"/>
        </w:rPr>
        <w:t>wymaga monitorowania oraz szybkiej realizacji w przypadku pojawienia się rozbieżności między planowanymi rezultatami a stanem osiągniętym w rzeczywistości. Opracowany projekt charakteryzuje zasady oceny oraz monitorowania realizacji zapisów dokumentu. W ramach zaproponowanych celów przedstawiono określone wskaźniki, które pomogą określić stopień realizacji poszczególnych celów operacyjnych i działań. Każdemu wskaźnikowi przypisano także źródło otrzymania danych do weryfikacji, co w znaczny sposób ułatwi ich pozyskanie. Przykładowe wskaźniki monitorowania realizacji Projektu zostały przedstawione w poniższej tabeli.</w:t>
      </w:r>
    </w:p>
    <w:p w14:paraId="12EA7130"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p>
    <w:p w14:paraId="4704EDB8" w14:textId="77777777" w:rsidR="00262D1F" w:rsidRPr="00463C82" w:rsidRDefault="00262D1F" w:rsidP="00262D1F">
      <w:pPr>
        <w:keepNext/>
        <w:spacing w:after="0" w:line="360" w:lineRule="auto"/>
        <w:jc w:val="center"/>
        <w:rPr>
          <w:rFonts w:ascii="Arial Narrow" w:eastAsia="Calibri" w:hAnsi="Arial Narrow" w:cs="Times New Roman"/>
          <w:i/>
        </w:rPr>
      </w:pPr>
      <w:bookmarkStart w:id="310" w:name="_Toc444340262"/>
      <w:bookmarkStart w:id="311" w:name="_Toc496788933"/>
      <w:bookmarkStart w:id="312" w:name="_Toc521315587"/>
      <w:r w:rsidRPr="00463C82">
        <w:rPr>
          <w:rFonts w:ascii="Arial Narrow" w:hAnsi="Arial Narrow"/>
          <w:b/>
          <w:i/>
        </w:rPr>
        <w:t xml:space="preserve">Tabela nr </w:t>
      </w:r>
      <w:r w:rsidRPr="00463C82">
        <w:rPr>
          <w:rFonts w:ascii="Arial Narrow" w:hAnsi="Arial Narrow"/>
          <w:b/>
          <w:i/>
        </w:rPr>
        <w:fldChar w:fldCharType="begin"/>
      </w:r>
      <w:r w:rsidRPr="00463C82">
        <w:rPr>
          <w:rFonts w:ascii="Arial Narrow" w:hAnsi="Arial Narrow"/>
          <w:b/>
          <w:i/>
        </w:rPr>
        <w:instrText xml:space="preserve"> SEQ Tabela \* ARABIC </w:instrText>
      </w:r>
      <w:r w:rsidRPr="00463C82">
        <w:rPr>
          <w:rFonts w:ascii="Arial Narrow" w:hAnsi="Arial Narrow"/>
          <w:b/>
          <w:i/>
        </w:rPr>
        <w:fldChar w:fldCharType="separate"/>
      </w:r>
      <w:r w:rsidR="005A11A0">
        <w:rPr>
          <w:rFonts w:ascii="Arial Narrow" w:hAnsi="Arial Narrow"/>
          <w:b/>
          <w:i/>
          <w:noProof/>
        </w:rPr>
        <w:t>10</w:t>
      </w:r>
      <w:r w:rsidRPr="00463C82">
        <w:rPr>
          <w:rFonts w:ascii="Arial Narrow" w:hAnsi="Arial Narrow"/>
          <w:b/>
          <w:i/>
        </w:rPr>
        <w:fldChar w:fldCharType="end"/>
      </w:r>
      <w:r w:rsidRPr="00463C82">
        <w:rPr>
          <w:rFonts w:ascii="Arial Narrow" w:hAnsi="Arial Narrow"/>
          <w:b/>
          <w:i/>
        </w:rPr>
        <w:t>.</w:t>
      </w:r>
      <w:r w:rsidRPr="00463C82">
        <w:rPr>
          <w:rFonts w:ascii="Arial Narrow" w:hAnsi="Arial Narrow" w:cs="Calibri"/>
          <w:i/>
          <w:lang w:eastAsia="pl-PL"/>
        </w:rPr>
        <w:t xml:space="preserve"> </w:t>
      </w:r>
      <w:r w:rsidRPr="00463C82">
        <w:rPr>
          <w:rFonts w:ascii="Arial Narrow" w:hAnsi="Arial Narrow" w:cs="Arial"/>
          <w:i/>
        </w:rPr>
        <w:t xml:space="preserve">Wskaźniki monitoringowe efektywności </w:t>
      </w:r>
      <w:bookmarkEnd w:id="310"/>
      <w:r w:rsidRPr="00463C82">
        <w:rPr>
          <w:rFonts w:ascii="Arial Narrow" w:hAnsi="Arial Narrow" w:cs="Arial"/>
          <w:i/>
        </w:rPr>
        <w:t>analizowanego dokumentu</w:t>
      </w:r>
      <w:bookmarkEnd w:id="311"/>
      <w:bookmarkEnd w:id="312"/>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3"/>
        <w:gridCol w:w="1930"/>
        <w:gridCol w:w="675"/>
        <w:gridCol w:w="676"/>
        <w:gridCol w:w="676"/>
        <w:gridCol w:w="676"/>
        <w:gridCol w:w="1746"/>
      </w:tblGrid>
      <w:tr w:rsidR="00262D1F" w:rsidRPr="00463C82" w14:paraId="3F451FE1" w14:textId="77777777" w:rsidTr="008047B5">
        <w:trPr>
          <w:cantSplit/>
          <w:trHeight w:val="447"/>
          <w:jc w:val="center"/>
        </w:trPr>
        <w:tc>
          <w:tcPr>
            <w:tcW w:w="2263" w:type="dxa"/>
            <w:vMerge w:val="restart"/>
            <w:shd w:val="pct5" w:color="auto" w:fill="FFFFFF"/>
            <w:vAlign w:val="center"/>
          </w:tcPr>
          <w:p w14:paraId="232076ED" w14:textId="77777777" w:rsidR="00262D1F" w:rsidRPr="00463C82" w:rsidRDefault="00262D1F" w:rsidP="008047B5">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Wskaźniki</w:t>
            </w:r>
          </w:p>
        </w:tc>
        <w:tc>
          <w:tcPr>
            <w:tcW w:w="1930" w:type="dxa"/>
            <w:vMerge w:val="restart"/>
            <w:shd w:val="pct5" w:color="auto" w:fill="FFFFFF"/>
            <w:vAlign w:val="center"/>
          </w:tcPr>
          <w:p w14:paraId="2F7F15B9" w14:textId="77777777" w:rsidR="00262D1F" w:rsidRPr="00463C82" w:rsidRDefault="00262D1F" w:rsidP="008047B5">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Jednostka miary</w:t>
            </w:r>
          </w:p>
        </w:tc>
        <w:tc>
          <w:tcPr>
            <w:tcW w:w="2703" w:type="dxa"/>
            <w:gridSpan w:val="4"/>
            <w:shd w:val="pct5" w:color="auto" w:fill="FFFFFF"/>
            <w:vAlign w:val="center"/>
          </w:tcPr>
          <w:p w14:paraId="397139D1" w14:textId="77777777" w:rsidR="00262D1F" w:rsidRPr="00463C82" w:rsidRDefault="00262D1F" w:rsidP="008047B5">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Lata</w:t>
            </w:r>
          </w:p>
        </w:tc>
        <w:tc>
          <w:tcPr>
            <w:tcW w:w="1746" w:type="dxa"/>
            <w:vMerge w:val="restart"/>
            <w:shd w:val="pct5" w:color="auto" w:fill="FFFFFF"/>
            <w:vAlign w:val="center"/>
          </w:tcPr>
          <w:p w14:paraId="47C3D813" w14:textId="77777777" w:rsidR="00262D1F" w:rsidRPr="00463C82" w:rsidRDefault="00262D1F" w:rsidP="008047B5">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Źródło informacji o wskaźnikach</w:t>
            </w:r>
          </w:p>
        </w:tc>
      </w:tr>
      <w:tr w:rsidR="00262D1F" w:rsidRPr="00463C82" w14:paraId="260ACD4F" w14:textId="77777777" w:rsidTr="008047B5">
        <w:trPr>
          <w:cantSplit/>
          <w:trHeight w:val="341"/>
          <w:jc w:val="center"/>
        </w:trPr>
        <w:tc>
          <w:tcPr>
            <w:tcW w:w="2263" w:type="dxa"/>
            <w:vMerge/>
            <w:shd w:val="pct5" w:color="auto" w:fill="FFFFFF"/>
            <w:vAlign w:val="center"/>
          </w:tcPr>
          <w:p w14:paraId="59E4BF72" w14:textId="77777777" w:rsidR="00262D1F" w:rsidRPr="00463C82" w:rsidRDefault="00262D1F" w:rsidP="008047B5">
            <w:pPr>
              <w:spacing w:after="0" w:line="240" w:lineRule="auto"/>
              <w:jc w:val="center"/>
              <w:rPr>
                <w:rFonts w:ascii="Arial Narrow" w:eastAsia="Calibri" w:hAnsi="Arial Narrow" w:cs="Times New Roman"/>
                <w:b/>
                <w:sz w:val="20"/>
                <w:szCs w:val="20"/>
              </w:rPr>
            </w:pPr>
          </w:p>
        </w:tc>
        <w:tc>
          <w:tcPr>
            <w:tcW w:w="1930" w:type="dxa"/>
            <w:vMerge/>
            <w:shd w:val="pct5" w:color="auto" w:fill="FFFFFF"/>
            <w:vAlign w:val="center"/>
          </w:tcPr>
          <w:p w14:paraId="379167E8" w14:textId="77777777" w:rsidR="00262D1F" w:rsidRPr="00463C82" w:rsidRDefault="00262D1F" w:rsidP="008047B5">
            <w:pPr>
              <w:spacing w:after="0" w:line="240" w:lineRule="auto"/>
              <w:jc w:val="center"/>
              <w:rPr>
                <w:rFonts w:ascii="Arial Narrow" w:eastAsia="Calibri" w:hAnsi="Arial Narrow" w:cs="Times New Roman"/>
                <w:b/>
                <w:sz w:val="20"/>
                <w:szCs w:val="20"/>
              </w:rPr>
            </w:pPr>
          </w:p>
        </w:tc>
        <w:tc>
          <w:tcPr>
            <w:tcW w:w="675" w:type="dxa"/>
            <w:shd w:val="pct5" w:color="auto" w:fill="FFFFFF"/>
            <w:vAlign w:val="center"/>
          </w:tcPr>
          <w:p w14:paraId="604C13E9" w14:textId="77777777" w:rsidR="00262D1F" w:rsidRPr="00463C82" w:rsidRDefault="00262D1F" w:rsidP="008047B5">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2017</w:t>
            </w:r>
          </w:p>
        </w:tc>
        <w:tc>
          <w:tcPr>
            <w:tcW w:w="676" w:type="dxa"/>
            <w:shd w:val="pct5" w:color="auto" w:fill="FFFFFF"/>
            <w:vAlign w:val="center"/>
          </w:tcPr>
          <w:p w14:paraId="61A4A94F" w14:textId="77777777" w:rsidR="00262D1F" w:rsidRPr="00463C82" w:rsidRDefault="00262D1F" w:rsidP="008047B5">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2018</w:t>
            </w:r>
          </w:p>
        </w:tc>
        <w:tc>
          <w:tcPr>
            <w:tcW w:w="676" w:type="dxa"/>
            <w:shd w:val="pct5" w:color="auto" w:fill="FFFFFF"/>
            <w:vAlign w:val="center"/>
          </w:tcPr>
          <w:p w14:paraId="05002979" w14:textId="77777777" w:rsidR="00262D1F" w:rsidRPr="00463C82" w:rsidRDefault="00262D1F" w:rsidP="008047B5">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2019</w:t>
            </w:r>
          </w:p>
        </w:tc>
        <w:tc>
          <w:tcPr>
            <w:tcW w:w="676" w:type="dxa"/>
            <w:shd w:val="pct5" w:color="auto" w:fill="FFFFFF"/>
            <w:vAlign w:val="center"/>
          </w:tcPr>
          <w:p w14:paraId="7243BE67" w14:textId="77777777" w:rsidR="00262D1F" w:rsidRPr="00463C82" w:rsidRDefault="00262D1F" w:rsidP="008047B5">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b/>
                <w:sz w:val="20"/>
                <w:szCs w:val="20"/>
              </w:rPr>
              <w:t>Itd.</w:t>
            </w:r>
          </w:p>
        </w:tc>
        <w:tc>
          <w:tcPr>
            <w:tcW w:w="1746" w:type="dxa"/>
            <w:vMerge/>
            <w:shd w:val="pct5" w:color="auto" w:fill="FFFFFF"/>
            <w:vAlign w:val="center"/>
          </w:tcPr>
          <w:p w14:paraId="2BEC5F25" w14:textId="77777777" w:rsidR="00262D1F" w:rsidRPr="00463C82" w:rsidRDefault="00262D1F" w:rsidP="008047B5">
            <w:pPr>
              <w:spacing w:after="0" w:line="240" w:lineRule="auto"/>
              <w:jc w:val="center"/>
              <w:rPr>
                <w:rFonts w:ascii="Arial Narrow" w:eastAsia="Calibri" w:hAnsi="Arial Narrow" w:cs="Times New Roman"/>
                <w:b/>
                <w:sz w:val="20"/>
                <w:szCs w:val="20"/>
              </w:rPr>
            </w:pPr>
          </w:p>
        </w:tc>
      </w:tr>
      <w:tr w:rsidR="00262D1F" w:rsidRPr="00463C82" w14:paraId="17700E5D" w14:textId="77777777" w:rsidTr="008047B5">
        <w:trPr>
          <w:cantSplit/>
          <w:trHeight w:val="567"/>
          <w:jc w:val="center"/>
        </w:trPr>
        <w:tc>
          <w:tcPr>
            <w:tcW w:w="2263" w:type="dxa"/>
            <w:vAlign w:val="center"/>
          </w:tcPr>
          <w:p w14:paraId="49E33C03"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Roczne zużycie energii przypadające na jednego mieszkańca</w:t>
            </w:r>
          </w:p>
        </w:tc>
        <w:tc>
          <w:tcPr>
            <w:tcW w:w="1930" w:type="dxa"/>
            <w:vAlign w:val="center"/>
          </w:tcPr>
          <w:p w14:paraId="2D820CA4"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kWh</w:t>
            </w:r>
          </w:p>
        </w:tc>
        <w:tc>
          <w:tcPr>
            <w:tcW w:w="675" w:type="dxa"/>
            <w:vAlign w:val="center"/>
          </w:tcPr>
          <w:p w14:paraId="712BC957" w14:textId="77777777" w:rsidR="00262D1F" w:rsidRPr="00463C82" w:rsidRDefault="00262D1F" w:rsidP="008047B5">
            <w:pPr>
              <w:spacing w:after="200" w:line="276" w:lineRule="auto"/>
              <w:rPr>
                <w:rFonts w:ascii="Arial Narrow" w:eastAsia="Calibri" w:hAnsi="Arial Narrow" w:cs="Times New Roman"/>
                <w:sz w:val="20"/>
                <w:szCs w:val="20"/>
              </w:rPr>
            </w:pPr>
          </w:p>
        </w:tc>
        <w:tc>
          <w:tcPr>
            <w:tcW w:w="676" w:type="dxa"/>
            <w:vAlign w:val="center"/>
          </w:tcPr>
          <w:p w14:paraId="37D7FFAC"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vAlign w:val="center"/>
          </w:tcPr>
          <w:p w14:paraId="74784711"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vAlign w:val="center"/>
          </w:tcPr>
          <w:p w14:paraId="454B525C"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1746" w:type="dxa"/>
            <w:vAlign w:val="center"/>
          </w:tcPr>
          <w:p w14:paraId="75A35E92"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GUS</w:t>
            </w:r>
          </w:p>
        </w:tc>
      </w:tr>
      <w:tr w:rsidR="00262D1F" w:rsidRPr="00463C82" w14:paraId="77F99D9D" w14:textId="77777777" w:rsidTr="008047B5">
        <w:trPr>
          <w:cantSplit/>
          <w:trHeight w:val="567"/>
          <w:jc w:val="center"/>
        </w:trPr>
        <w:tc>
          <w:tcPr>
            <w:tcW w:w="2263" w:type="dxa"/>
            <w:vAlign w:val="center"/>
          </w:tcPr>
          <w:p w14:paraId="40E3BB0F"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 xml:space="preserve">Wielkość emisji zanieczyszczeń pyłowych </w:t>
            </w:r>
          </w:p>
        </w:tc>
        <w:tc>
          <w:tcPr>
            <w:tcW w:w="1930" w:type="dxa"/>
            <w:vAlign w:val="center"/>
          </w:tcPr>
          <w:p w14:paraId="7B8C0DE8"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Mg</w:t>
            </w:r>
          </w:p>
        </w:tc>
        <w:tc>
          <w:tcPr>
            <w:tcW w:w="675" w:type="dxa"/>
            <w:vAlign w:val="center"/>
          </w:tcPr>
          <w:p w14:paraId="46FE66DB" w14:textId="77777777" w:rsidR="00262D1F" w:rsidRPr="00463C82" w:rsidRDefault="00262D1F" w:rsidP="008047B5">
            <w:pPr>
              <w:spacing w:after="200" w:line="276" w:lineRule="auto"/>
              <w:rPr>
                <w:rFonts w:ascii="Arial Narrow" w:eastAsia="Calibri" w:hAnsi="Arial Narrow" w:cs="Times New Roman"/>
                <w:sz w:val="20"/>
                <w:szCs w:val="20"/>
              </w:rPr>
            </w:pPr>
          </w:p>
        </w:tc>
        <w:tc>
          <w:tcPr>
            <w:tcW w:w="676" w:type="dxa"/>
            <w:vAlign w:val="center"/>
          </w:tcPr>
          <w:p w14:paraId="28BCB6DA"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vAlign w:val="center"/>
          </w:tcPr>
          <w:p w14:paraId="6ABF941F"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vAlign w:val="center"/>
          </w:tcPr>
          <w:p w14:paraId="52A25BAD"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1746" w:type="dxa"/>
            <w:vAlign w:val="center"/>
          </w:tcPr>
          <w:p w14:paraId="39A3E3B3"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WIOŚ,</w:t>
            </w:r>
          </w:p>
          <w:p w14:paraId="5F631A6C"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GUS</w:t>
            </w:r>
          </w:p>
        </w:tc>
      </w:tr>
      <w:tr w:rsidR="00262D1F" w:rsidRPr="00463C82" w14:paraId="29319727" w14:textId="77777777" w:rsidTr="008047B5">
        <w:trPr>
          <w:cantSplit/>
          <w:trHeight w:val="567"/>
          <w:jc w:val="center"/>
        </w:trPr>
        <w:tc>
          <w:tcPr>
            <w:tcW w:w="2263" w:type="dxa"/>
            <w:vAlign w:val="center"/>
          </w:tcPr>
          <w:p w14:paraId="3E207DF5"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 xml:space="preserve">Wielkość emisji zanieczyszczeń gazowych </w:t>
            </w:r>
          </w:p>
        </w:tc>
        <w:tc>
          <w:tcPr>
            <w:tcW w:w="1930" w:type="dxa"/>
            <w:vAlign w:val="center"/>
          </w:tcPr>
          <w:p w14:paraId="7F8CE575"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Mg</w:t>
            </w:r>
          </w:p>
        </w:tc>
        <w:tc>
          <w:tcPr>
            <w:tcW w:w="675" w:type="dxa"/>
            <w:vAlign w:val="center"/>
          </w:tcPr>
          <w:p w14:paraId="5B4BC851" w14:textId="77777777" w:rsidR="00262D1F" w:rsidRPr="00463C82" w:rsidRDefault="00262D1F" w:rsidP="008047B5">
            <w:pPr>
              <w:spacing w:after="200" w:line="276" w:lineRule="auto"/>
              <w:rPr>
                <w:rFonts w:ascii="Arial Narrow" w:eastAsia="Calibri" w:hAnsi="Arial Narrow" w:cs="Times New Roman"/>
                <w:sz w:val="20"/>
                <w:szCs w:val="20"/>
              </w:rPr>
            </w:pPr>
          </w:p>
        </w:tc>
        <w:tc>
          <w:tcPr>
            <w:tcW w:w="676" w:type="dxa"/>
            <w:vAlign w:val="center"/>
          </w:tcPr>
          <w:p w14:paraId="0550AD5C"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vAlign w:val="center"/>
          </w:tcPr>
          <w:p w14:paraId="03176569"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vAlign w:val="center"/>
          </w:tcPr>
          <w:p w14:paraId="339A2F75"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1746" w:type="dxa"/>
            <w:vAlign w:val="center"/>
          </w:tcPr>
          <w:p w14:paraId="3D1B6BD4"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WIOŚ,</w:t>
            </w:r>
          </w:p>
          <w:p w14:paraId="60048A11"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GUS</w:t>
            </w:r>
          </w:p>
        </w:tc>
      </w:tr>
      <w:tr w:rsidR="00262D1F" w:rsidRPr="00463C82" w14:paraId="3AE0DACF" w14:textId="77777777" w:rsidTr="008047B5">
        <w:trPr>
          <w:cantSplit/>
          <w:trHeight w:val="567"/>
          <w:jc w:val="center"/>
        </w:trPr>
        <w:tc>
          <w:tcPr>
            <w:tcW w:w="2263" w:type="dxa"/>
            <w:vAlign w:val="center"/>
          </w:tcPr>
          <w:p w14:paraId="3F73F9A7" w14:textId="23151939" w:rsidR="00262D1F" w:rsidRPr="00463C82" w:rsidRDefault="00262D1F" w:rsidP="00262D1F">
            <w:pPr>
              <w:spacing w:after="0" w:line="240" w:lineRule="auto"/>
              <w:jc w:val="center"/>
              <w:rPr>
                <w:rFonts w:ascii="Arial Narrow" w:eastAsia="Calibri" w:hAnsi="Arial Narrow" w:cs="Times New Roman"/>
                <w:sz w:val="20"/>
                <w:szCs w:val="20"/>
              </w:rPr>
            </w:pPr>
            <w:r w:rsidRPr="00463C82">
              <w:rPr>
                <w:rFonts w:ascii="Arial Narrow" w:eastAsia="Calibri" w:hAnsi="Arial Narrow" w:cs="Calibri"/>
                <w:sz w:val="20"/>
                <w:szCs w:val="20"/>
              </w:rPr>
              <w:t>Budowa i modernizacja sieci cieplnej na terenie Gminy</w:t>
            </w:r>
          </w:p>
        </w:tc>
        <w:tc>
          <w:tcPr>
            <w:tcW w:w="1930" w:type="dxa"/>
            <w:vAlign w:val="center"/>
          </w:tcPr>
          <w:p w14:paraId="5F3D6192" w14:textId="7B755F05"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km</w:t>
            </w:r>
          </w:p>
        </w:tc>
        <w:tc>
          <w:tcPr>
            <w:tcW w:w="675" w:type="dxa"/>
            <w:vAlign w:val="center"/>
          </w:tcPr>
          <w:p w14:paraId="50D4F914" w14:textId="77777777" w:rsidR="00262D1F" w:rsidRPr="00463C82" w:rsidRDefault="00262D1F" w:rsidP="008047B5">
            <w:pPr>
              <w:spacing w:after="200" w:line="276" w:lineRule="auto"/>
              <w:rPr>
                <w:rFonts w:ascii="Arial Narrow" w:eastAsia="Calibri" w:hAnsi="Arial Narrow" w:cs="Times New Roman"/>
                <w:sz w:val="20"/>
                <w:szCs w:val="20"/>
              </w:rPr>
            </w:pPr>
          </w:p>
        </w:tc>
        <w:tc>
          <w:tcPr>
            <w:tcW w:w="676" w:type="dxa"/>
            <w:vAlign w:val="center"/>
          </w:tcPr>
          <w:p w14:paraId="15644258"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vAlign w:val="center"/>
          </w:tcPr>
          <w:p w14:paraId="4251E7C9"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vAlign w:val="center"/>
          </w:tcPr>
          <w:p w14:paraId="5B35DE3D"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1746" w:type="dxa"/>
            <w:vAlign w:val="center"/>
          </w:tcPr>
          <w:p w14:paraId="1C3A0D86" w14:textId="77777777" w:rsidR="00262D1F" w:rsidRPr="00463C82" w:rsidRDefault="00262D1F" w:rsidP="00262D1F">
            <w:pPr>
              <w:spacing w:after="0" w:line="240" w:lineRule="auto"/>
              <w:jc w:val="center"/>
              <w:rPr>
                <w:rFonts w:ascii="Arial Narrow" w:eastAsia="Calibri" w:hAnsi="Arial Narrow" w:cs="Times New Roman"/>
                <w:sz w:val="20"/>
                <w:szCs w:val="20"/>
              </w:rPr>
            </w:pPr>
            <w:r w:rsidRPr="00463C82">
              <w:rPr>
                <w:rFonts w:ascii="Arial Narrow" w:eastAsia="Calibri" w:hAnsi="Arial Narrow" w:cs="Calibri"/>
                <w:sz w:val="20"/>
                <w:szCs w:val="20"/>
              </w:rPr>
              <w:t>Gmina</w:t>
            </w:r>
          </w:p>
          <w:p w14:paraId="3C9BAA4B" w14:textId="7A258679" w:rsidR="00262D1F" w:rsidRPr="00463C82" w:rsidRDefault="00262D1F" w:rsidP="00262D1F">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Gestor sieci</w:t>
            </w:r>
          </w:p>
        </w:tc>
      </w:tr>
      <w:tr w:rsidR="00262D1F" w:rsidRPr="00463C82" w14:paraId="39C316C3" w14:textId="77777777" w:rsidTr="008047B5">
        <w:trPr>
          <w:cantSplit/>
          <w:trHeight w:val="567"/>
          <w:jc w:val="center"/>
        </w:trPr>
        <w:tc>
          <w:tcPr>
            <w:tcW w:w="2263" w:type="dxa"/>
            <w:tcBorders>
              <w:bottom w:val="single" w:sz="4" w:space="0" w:color="auto"/>
            </w:tcBorders>
            <w:vAlign w:val="center"/>
          </w:tcPr>
          <w:p w14:paraId="6E807900" w14:textId="77777777" w:rsidR="00262D1F" w:rsidRPr="00463C82" w:rsidRDefault="00262D1F" w:rsidP="008047B5">
            <w:pPr>
              <w:autoSpaceDE w:val="0"/>
              <w:autoSpaceDN w:val="0"/>
              <w:adjustRightInd w:val="0"/>
              <w:spacing w:after="0" w:line="240" w:lineRule="auto"/>
              <w:jc w:val="center"/>
              <w:rPr>
                <w:rFonts w:ascii="Arial Narrow" w:eastAsia="Calibri" w:hAnsi="Arial Narrow" w:cs="Calibri"/>
                <w:sz w:val="20"/>
                <w:szCs w:val="20"/>
              </w:rPr>
            </w:pPr>
            <w:r w:rsidRPr="00463C82">
              <w:rPr>
                <w:rFonts w:ascii="Arial Narrow" w:eastAsia="Calibri" w:hAnsi="Arial Narrow" w:cs="Calibri"/>
                <w:sz w:val="20"/>
                <w:szCs w:val="20"/>
              </w:rPr>
              <w:t>Budowa i modernizacja sieci gazowej na terenie miny</w:t>
            </w:r>
          </w:p>
        </w:tc>
        <w:tc>
          <w:tcPr>
            <w:tcW w:w="1930" w:type="dxa"/>
            <w:tcBorders>
              <w:bottom w:val="single" w:sz="4" w:space="0" w:color="auto"/>
            </w:tcBorders>
            <w:vAlign w:val="center"/>
          </w:tcPr>
          <w:p w14:paraId="51AED9ED" w14:textId="77777777" w:rsidR="00262D1F" w:rsidRPr="00463C82" w:rsidRDefault="00262D1F" w:rsidP="008047B5">
            <w:pPr>
              <w:spacing w:after="0" w:line="240" w:lineRule="auto"/>
              <w:jc w:val="center"/>
              <w:rPr>
                <w:rFonts w:ascii="Arial Narrow" w:eastAsia="Calibri" w:hAnsi="Arial Narrow" w:cs="Calibri"/>
                <w:sz w:val="20"/>
                <w:szCs w:val="20"/>
              </w:rPr>
            </w:pPr>
            <w:r w:rsidRPr="00463C82">
              <w:rPr>
                <w:rFonts w:ascii="Arial Narrow" w:eastAsia="Calibri" w:hAnsi="Arial Narrow" w:cs="Calibri"/>
                <w:sz w:val="20"/>
                <w:szCs w:val="20"/>
              </w:rPr>
              <w:t>km</w:t>
            </w:r>
          </w:p>
        </w:tc>
        <w:tc>
          <w:tcPr>
            <w:tcW w:w="675" w:type="dxa"/>
            <w:tcBorders>
              <w:bottom w:val="single" w:sz="4" w:space="0" w:color="auto"/>
            </w:tcBorders>
            <w:vAlign w:val="center"/>
          </w:tcPr>
          <w:p w14:paraId="3BEB4CB6" w14:textId="77777777" w:rsidR="00262D1F" w:rsidRPr="00463C82" w:rsidRDefault="00262D1F" w:rsidP="008047B5">
            <w:pPr>
              <w:spacing w:after="200" w:line="276" w:lineRule="auto"/>
              <w:rPr>
                <w:rFonts w:ascii="Arial Narrow" w:eastAsia="Calibri" w:hAnsi="Arial Narrow" w:cs="Times New Roman"/>
                <w:sz w:val="20"/>
                <w:szCs w:val="20"/>
              </w:rPr>
            </w:pPr>
          </w:p>
        </w:tc>
        <w:tc>
          <w:tcPr>
            <w:tcW w:w="676" w:type="dxa"/>
            <w:tcBorders>
              <w:bottom w:val="single" w:sz="4" w:space="0" w:color="auto"/>
            </w:tcBorders>
            <w:vAlign w:val="center"/>
          </w:tcPr>
          <w:p w14:paraId="4CEAC65F"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tcBorders>
              <w:bottom w:val="single" w:sz="4" w:space="0" w:color="auto"/>
            </w:tcBorders>
            <w:vAlign w:val="center"/>
          </w:tcPr>
          <w:p w14:paraId="65C905B3"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tcBorders>
              <w:bottom w:val="single" w:sz="4" w:space="0" w:color="auto"/>
            </w:tcBorders>
            <w:vAlign w:val="center"/>
          </w:tcPr>
          <w:p w14:paraId="6BEC8009"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1746" w:type="dxa"/>
            <w:tcBorders>
              <w:bottom w:val="single" w:sz="4" w:space="0" w:color="auto"/>
            </w:tcBorders>
            <w:vAlign w:val="center"/>
          </w:tcPr>
          <w:p w14:paraId="6AF8DB91"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Calibri"/>
                <w:sz w:val="20"/>
                <w:szCs w:val="20"/>
              </w:rPr>
              <w:t>Gmina</w:t>
            </w:r>
          </w:p>
          <w:p w14:paraId="680C4515" w14:textId="77777777" w:rsidR="00262D1F" w:rsidRPr="00463C82" w:rsidRDefault="00262D1F" w:rsidP="008047B5">
            <w:pPr>
              <w:spacing w:after="0" w:line="240" w:lineRule="auto"/>
              <w:jc w:val="center"/>
              <w:rPr>
                <w:rFonts w:ascii="Arial Narrow" w:eastAsia="Calibri" w:hAnsi="Arial Narrow" w:cs="Calibri"/>
                <w:sz w:val="20"/>
                <w:szCs w:val="20"/>
              </w:rPr>
            </w:pPr>
            <w:r w:rsidRPr="00463C82">
              <w:rPr>
                <w:rFonts w:ascii="Arial Narrow" w:eastAsia="Calibri" w:hAnsi="Arial Narrow" w:cs="Times New Roman"/>
                <w:sz w:val="20"/>
                <w:szCs w:val="20"/>
              </w:rPr>
              <w:t>Gestor sieci</w:t>
            </w:r>
          </w:p>
        </w:tc>
      </w:tr>
      <w:tr w:rsidR="00262D1F" w:rsidRPr="00463C82" w14:paraId="4976CFE8" w14:textId="77777777" w:rsidTr="008047B5">
        <w:trPr>
          <w:cantSplit/>
          <w:trHeight w:val="567"/>
          <w:jc w:val="center"/>
        </w:trPr>
        <w:tc>
          <w:tcPr>
            <w:tcW w:w="2263" w:type="dxa"/>
            <w:vAlign w:val="center"/>
          </w:tcPr>
          <w:p w14:paraId="0C4D1268"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Budowa i modernizacja sieci elektroenergetycznej na terenie Gminy</w:t>
            </w:r>
          </w:p>
        </w:tc>
        <w:tc>
          <w:tcPr>
            <w:tcW w:w="1930" w:type="dxa"/>
            <w:shd w:val="clear" w:color="auto" w:fill="auto"/>
            <w:vAlign w:val="center"/>
          </w:tcPr>
          <w:p w14:paraId="03C7D1EA"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km</w:t>
            </w:r>
          </w:p>
        </w:tc>
        <w:tc>
          <w:tcPr>
            <w:tcW w:w="675" w:type="dxa"/>
            <w:shd w:val="clear" w:color="auto" w:fill="auto"/>
            <w:vAlign w:val="center"/>
          </w:tcPr>
          <w:p w14:paraId="23CC9EFA"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shd w:val="clear" w:color="auto" w:fill="auto"/>
            <w:vAlign w:val="center"/>
          </w:tcPr>
          <w:p w14:paraId="7BFBB3A9" w14:textId="77777777" w:rsidR="00262D1F" w:rsidRPr="00463C82" w:rsidRDefault="00262D1F" w:rsidP="008047B5">
            <w:pPr>
              <w:spacing w:after="0" w:line="240" w:lineRule="auto"/>
              <w:jc w:val="center"/>
              <w:rPr>
                <w:rFonts w:ascii="Arial Narrow" w:eastAsia="Calibri" w:hAnsi="Arial Narrow" w:cs="Times New Roman"/>
                <w:b/>
                <w:sz w:val="20"/>
                <w:szCs w:val="20"/>
              </w:rPr>
            </w:pPr>
          </w:p>
        </w:tc>
        <w:tc>
          <w:tcPr>
            <w:tcW w:w="676" w:type="dxa"/>
            <w:shd w:val="clear" w:color="auto" w:fill="auto"/>
            <w:vAlign w:val="center"/>
          </w:tcPr>
          <w:p w14:paraId="0228483E" w14:textId="77777777" w:rsidR="00262D1F" w:rsidRPr="00463C82" w:rsidRDefault="00262D1F" w:rsidP="008047B5">
            <w:pPr>
              <w:spacing w:after="0" w:line="240" w:lineRule="auto"/>
              <w:jc w:val="center"/>
              <w:rPr>
                <w:rFonts w:ascii="Arial Narrow" w:eastAsia="Calibri" w:hAnsi="Arial Narrow" w:cs="Times New Roman"/>
                <w:b/>
                <w:sz w:val="20"/>
                <w:szCs w:val="20"/>
              </w:rPr>
            </w:pPr>
          </w:p>
        </w:tc>
        <w:tc>
          <w:tcPr>
            <w:tcW w:w="676" w:type="dxa"/>
            <w:shd w:val="clear" w:color="auto" w:fill="auto"/>
            <w:vAlign w:val="center"/>
          </w:tcPr>
          <w:p w14:paraId="5E683116" w14:textId="77777777" w:rsidR="00262D1F" w:rsidRPr="00463C82" w:rsidRDefault="00262D1F" w:rsidP="008047B5">
            <w:pPr>
              <w:spacing w:after="0" w:line="240" w:lineRule="auto"/>
              <w:jc w:val="center"/>
              <w:rPr>
                <w:rFonts w:ascii="Arial Narrow" w:eastAsia="Calibri" w:hAnsi="Arial Narrow" w:cs="Times New Roman"/>
                <w:b/>
                <w:sz w:val="20"/>
                <w:szCs w:val="20"/>
              </w:rPr>
            </w:pPr>
          </w:p>
        </w:tc>
        <w:tc>
          <w:tcPr>
            <w:tcW w:w="1746" w:type="dxa"/>
            <w:shd w:val="clear" w:color="auto" w:fill="auto"/>
            <w:vAlign w:val="center"/>
          </w:tcPr>
          <w:p w14:paraId="5E300C88"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Calibri"/>
                <w:sz w:val="20"/>
                <w:szCs w:val="20"/>
              </w:rPr>
              <w:t>Gmina</w:t>
            </w:r>
          </w:p>
          <w:p w14:paraId="745DB1B1" w14:textId="77777777" w:rsidR="00262D1F" w:rsidRPr="00463C82" w:rsidRDefault="00262D1F" w:rsidP="008047B5">
            <w:pPr>
              <w:spacing w:after="0" w:line="240" w:lineRule="auto"/>
              <w:jc w:val="center"/>
              <w:rPr>
                <w:rFonts w:ascii="Arial Narrow" w:eastAsia="Calibri" w:hAnsi="Arial Narrow" w:cs="Times New Roman"/>
                <w:b/>
                <w:sz w:val="20"/>
                <w:szCs w:val="20"/>
              </w:rPr>
            </w:pPr>
            <w:r w:rsidRPr="00463C82">
              <w:rPr>
                <w:rFonts w:ascii="Arial Narrow" w:eastAsia="Calibri" w:hAnsi="Arial Narrow" w:cs="Times New Roman"/>
                <w:sz w:val="20"/>
                <w:szCs w:val="20"/>
              </w:rPr>
              <w:t>Gestor sieci</w:t>
            </w:r>
          </w:p>
        </w:tc>
      </w:tr>
      <w:tr w:rsidR="00262D1F" w:rsidRPr="00463C82" w14:paraId="43CE06C1" w14:textId="77777777" w:rsidTr="008047B5">
        <w:trPr>
          <w:cantSplit/>
          <w:trHeight w:val="567"/>
          <w:jc w:val="center"/>
        </w:trPr>
        <w:tc>
          <w:tcPr>
            <w:tcW w:w="2263" w:type="dxa"/>
            <w:vAlign w:val="center"/>
          </w:tcPr>
          <w:p w14:paraId="6E12D3D1"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Termomodernizacje obiektów na terenie Gminy</w:t>
            </w:r>
          </w:p>
        </w:tc>
        <w:tc>
          <w:tcPr>
            <w:tcW w:w="1930" w:type="dxa"/>
            <w:shd w:val="clear" w:color="auto" w:fill="auto"/>
            <w:vAlign w:val="center"/>
          </w:tcPr>
          <w:p w14:paraId="6354DF47"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Times New Roman"/>
                <w:sz w:val="20"/>
                <w:szCs w:val="20"/>
              </w:rPr>
              <w:t>szt.</w:t>
            </w:r>
          </w:p>
        </w:tc>
        <w:tc>
          <w:tcPr>
            <w:tcW w:w="675" w:type="dxa"/>
            <w:shd w:val="clear" w:color="auto" w:fill="auto"/>
            <w:vAlign w:val="center"/>
          </w:tcPr>
          <w:p w14:paraId="4A06856D"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shd w:val="clear" w:color="auto" w:fill="auto"/>
            <w:vAlign w:val="center"/>
          </w:tcPr>
          <w:p w14:paraId="7739903E" w14:textId="77777777" w:rsidR="00262D1F" w:rsidRPr="00463C82" w:rsidRDefault="00262D1F" w:rsidP="008047B5">
            <w:pPr>
              <w:spacing w:after="0" w:line="240" w:lineRule="auto"/>
              <w:jc w:val="center"/>
              <w:rPr>
                <w:rFonts w:ascii="Arial Narrow" w:eastAsia="Calibri" w:hAnsi="Arial Narrow" w:cs="Times New Roman"/>
                <w:b/>
                <w:sz w:val="20"/>
                <w:szCs w:val="20"/>
              </w:rPr>
            </w:pPr>
          </w:p>
        </w:tc>
        <w:tc>
          <w:tcPr>
            <w:tcW w:w="676" w:type="dxa"/>
            <w:shd w:val="clear" w:color="auto" w:fill="auto"/>
            <w:vAlign w:val="center"/>
          </w:tcPr>
          <w:p w14:paraId="765F9F12" w14:textId="77777777" w:rsidR="00262D1F" w:rsidRPr="00463C82" w:rsidRDefault="00262D1F" w:rsidP="008047B5">
            <w:pPr>
              <w:spacing w:after="0" w:line="240" w:lineRule="auto"/>
              <w:jc w:val="center"/>
              <w:rPr>
                <w:rFonts w:ascii="Arial Narrow" w:eastAsia="Calibri" w:hAnsi="Arial Narrow" w:cs="Times New Roman"/>
                <w:b/>
                <w:sz w:val="20"/>
                <w:szCs w:val="20"/>
              </w:rPr>
            </w:pPr>
          </w:p>
        </w:tc>
        <w:tc>
          <w:tcPr>
            <w:tcW w:w="676" w:type="dxa"/>
            <w:shd w:val="clear" w:color="auto" w:fill="auto"/>
            <w:vAlign w:val="center"/>
          </w:tcPr>
          <w:p w14:paraId="4D665BD1" w14:textId="77777777" w:rsidR="00262D1F" w:rsidRPr="00463C82" w:rsidRDefault="00262D1F" w:rsidP="008047B5">
            <w:pPr>
              <w:spacing w:after="0" w:line="240" w:lineRule="auto"/>
              <w:jc w:val="center"/>
              <w:rPr>
                <w:rFonts w:ascii="Arial Narrow" w:eastAsia="Calibri" w:hAnsi="Arial Narrow" w:cs="Times New Roman"/>
                <w:b/>
                <w:sz w:val="20"/>
                <w:szCs w:val="20"/>
              </w:rPr>
            </w:pPr>
          </w:p>
        </w:tc>
        <w:tc>
          <w:tcPr>
            <w:tcW w:w="1746" w:type="dxa"/>
            <w:shd w:val="clear" w:color="auto" w:fill="auto"/>
            <w:vAlign w:val="center"/>
          </w:tcPr>
          <w:p w14:paraId="6ADD3884" w14:textId="77777777" w:rsidR="00262D1F" w:rsidRPr="00463C82" w:rsidRDefault="00262D1F" w:rsidP="008047B5">
            <w:pPr>
              <w:spacing w:after="0" w:line="240" w:lineRule="auto"/>
              <w:jc w:val="center"/>
              <w:rPr>
                <w:rFonts w:ascii="Arial Narrow" w:eastAsia="Calibri" w:hAnsi="Arial Narrow" w:cs="Calibri"/>
                <w:sz w:val="20"/>
                <w:szCs w:val="20"/>
              </w:rPr>
            </w:pPr>
            <w:r w:rsidRPr="00463C82">
              <w:rPr>
                <w:rFonts w:ascii="Arial Narrow" w:eastAsia="Calibri" w:hAnsi="Arial Narrow" w:cs="Calibri"/>
                <w:sz w:val="20"/>
                <w:szCs w:val="20"/>
              </w:rPr>
              <w:t>Gmina</w:t>
            </w:r>
          </w:p>
        </w:tc>
      </w:tr>
      <w:tr w:rsidR="00262D1F" w:rsidRPr="00463C82" w14:paraId="60EA45F3" w14:textId="77777777" w:rsidTr="008047B5">
        <w:trPr>
          <w:cantSplit/>
          <w:trHeight w:val="567"/>
          <w:jc w:val="center"/>
        </w:trPr>
        <w:tc>
          <w:tcPr>
            <w:tcW w:w="2263" w:type="dxa"/>
            <w:tcBorders>
              <w:bottom w:val="single" w:sz="4" w:space="0" w:color="auto"/>
            </w:tcBorders>
            <w:vAlign w:val="center"/>
          </w:tcPr>
          <w:p w14:paraId="51E5FC0B" w14:textId="77777777" w:rsidR="00262D1F" w:rsidRPr="00463C82" w:rsidRDefault="00262D1F" w:rsidP="008047B5">
            <w:pPr>
              <w:autoSpaceDE w:val="0"/>
              <w:autoSpaceDN w:val="0"/>
              <w:adjustRightInd w:val="0"/>
              <w:spacing w:after="0" w:line="240" w:lineRule="auto"/>
              <w:jc w:val="center"/>
              <w:rPr>
                <w:rFonts w:ascii="Arial Narrow" w:eastAsia="Calibri" w:hAnsi="Arial Narrow" w:cs="Calibri"/>
                <w:sz w:val="20"/>
                <w:szCs w:val="20"/>
              </w:rPr>
            </w:pPr>
            <w:r w:rsidRPr="00463C82">
              <w:rPr>
                <w:rFonts w:ascii="Arial Narrow" w:eastAsia="Calibri" w:hAnsi="Arial Narrow" w:cs="Calibri"/>
                <w:sz w:val="20"/>
                <w:szCs w:val="20"/>
              </w:rPr>
              <w:t>Liczba funkcjonujących</w:t>
            </w:r>
          </w:p>
          <w:p w14:paraId="7F031B57"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Calibri"/>
                <w:sz w:val="20"/>
                <w:szCs w:val="20"/>
              </w:rPr>
              <w:t>odnawialnych źródeł energii</w:t>
            </w:r>
          </w:p>
        </w:tc>
        <w:tc>
          <w:tcPr>
            <w:tcW w:w="1930" w:type="dxa"/>
            <w:tcBorders>
              <w:bottom w:val="single" w:sz="4" w:space="0" w:color="auto"/>
            </w:tcBorders>
            <w:vAlign w:val="center"/>
          </w:tcPr>
          <w:p w14:paraId="353CE7A5" w14:textId="77777777" w:rsidR="00262D1F" w:rsidRPr="00463C82" w:rsidRDefault="00262D1F" w:rsidP="008047B5">
            <w:pPr>
              <w:spacing w:after="0" w:line="240" w:lineRule="auto"/>
              <w:jc w:val="center"/>
              <w:rPr>
                <w:rFonts w:ascii="Arial Narrow" w:eastAsia="Calibri" w:hAnsi="Arial Narrow" w:cs="Times New Roman"/>
                <w:sz w:val="20"/>
                <w:szCs w:val="20"/>
              </w:rPr>
            </w:pPr>
            <w:r w:rsidRPr="00463C82">
              <w:rPr>
                <w:rFonts w:ascii="Arial Narrow" w:eastAsia="Calibri" w:hAnsi="Arial Narrow" w:cs="Calibri"/>
                <w:sz w:val="20"/>
                <w:szCs w:val="20"/>
              </w:rPr>
              <w:t>szt.</w:t>
            </w:r>
          </w:p>
        </w:tc>
        <w:tc>
          <w:tcPr>
            <w:tcW w:w="675" w:type="dxa"/>
            <w:tcBorders>
              <w:bottom w:val="single" w:sz="4" w:space="0" w:color="auto"/>
            </w:tcBorders>
            <w:vAlign w:val="center"/>
          </w:tcPr>
          <w:p w14:paraId="7C8F7556" w14:textId="77777777" w:rsidR="00262D1F" w:rsidRPr="00463C82" w:rsidRDefault="00262D1F" w:rsidP="008047B5">
            <w:pPr>
              <w:spacing w:after="0" w:line="240" w:lineRule="auto"/>
              <w:jc w:val="center"/>
              <w:rPr>
                <w:rFonts w:ascii="Arial Narrow" w:eastAsia="Calibri" w:hAnsi="Arial Narrow" w:cs="Times New Roman"/>
                <w:sz w:val="20"/>
                <w:szCs w:val="20"/>
              </w:rPr>
            </w:pPr>
          </w:p>
        </w:tc>
        <w:tc>
          <w:tcPr>
            <w:tcW w:w="676" w:type="dxa"/>
            <w:tcBorders>
              <w:bottom w:val="single" w:sz="4" w:space="0" w:color="auto"/>
            </w:tcBorders>
            <w:vAlign w:val="center"/>
          </w:tcPr>
          <w:p w14:paraId="269560A0" w14:textId="77777777" w:rsidR="00262D1F" w:rsidRPr="00463C82" w:rsidRDefault="00262D1F" w:rsidP="008047B5">
            <w:pPr>
              <w:spacing w:after="0" w:line="240" w:lineRule="auto"/>
              <w:jc w:val="center"/>
              <w:rPr>
                <w:rFonts w:ascii="Arial Narrow" w:eastAsia="Calibri" w:hAnsi="Arial Narrow" w:cs="Times New Roman"/>
                <w:b/>
                <w:sz w:val="20"/>
                <w:szCs w:val="20"/>
              </w:rPr>
            </w:pPr>
          </w:p>
        </w:tc>
        <w:tc>
          <w:tcPr>
            <w:tcW w:w="676" w:type="dxa"/>
            <w:tcBorders>
              <w:bottom w:val="single" w:sz="4" w:space="0" w:color="auto"/>
            </w:tcBorders>
            <w:vAlign w:val="center"/>
          </w:tcPr>
          <w:p w14:paraId="4BA8A1AE" w14:textId="77777777" w:rsidR="00262D1F" w:rsidRPr="00463C82" w:rsidRDefault="00262D1F" w:rsidP="008047B5">
            <w:pPr>
              <w:spacing w:after="0" w:line="240" w:lineRule="auto"/>
              <w:jc w:val="center"/>
              <w:rPr>
                <w:rFonts w:ascii="Arial Narrow" w:eastAsia="Calibri" w:hAnsi="Arial Narrow" w:cs="Times New Roman"/>
                <w:b/>
                <w:sz w:val="20"/>
                <w:szCs w:val="20"/>
              </w:rPr>
            </w:pPr>
          </w:p>
        </w:tc>
        <w:tc>
          <w:tcPr>
            <w:tcW w:w="676" w:type="dxa"/>
            <w:tcBorders>
              <w:bottom w:val="single" w:sz="4" w:space="0" w:color="auto"/>
            </w:tcBorders>
            <w:vAlign w:val="center"/>
          </w:tcPr>
          <w:p w14:paraId="1F4F7BF6" w14:textId="77777777" w:rsidR="00262D1F" w:rsidRPr="00463C82" w:rsidRDefault="00262D1F" w:rsidP="008047B5">
            <w:pPr>
              <w:spacing w:after="0" w:line="240" w:lineRule="auto"/>
              <w:jc w:val="center"/>
              <w:rPr>
                <w:rFonts w:ascii="Arial Narrow" w:eastAsia="Calibri" w:hAnsi="Arial Narrow" w:cs="Times New Roman"/>
                <w:b/>
                <w:sz w:val="20"/>
                <w:szCs w:val="20"/>
              </w:rPr>
            </w:pPr>
          </w:p>
        </w:tc>
        <w:tc>
          <w:tcPr>
            <w:tcW w:w="1746" w:type="dxa"/>
            <w:tcBorders>
              <w:bottom w:val="single" w:sz="4" w:space="0" w:color="auto"/>
            </w:tcBorders>
            <w:vAlign w:val="center"/>
          </w:tcPr>
          <w:p w14:paraId="4753477C" w14:textId="77777777" w:rsidR="00262D1F" w:rsidRPr="00463C82" w:rsidRDefault="00262D1F" w:rsidP="008047B5">
            <w:pPr>
              <w:spacing w:after="0" w:line="240" w:lineRule="auto"/>
              <w:jc w:val="center"/>
              <w:rPr>
                <w:rFonts w:ascii="Arial Narrow" w:eastAsia="Calibri" w:hAnsi="Arial Narrow" w:cs="Calibri"/>
                <w:sz w:val="20"/>
                <w:szCs w:val="20"/>
              </w:rPr>
            </w:pPr>
            <w:r w:rsidRPr="00463C82">
              <w:rPr>
                <w:rFonts w:ascii="Arial Narrow" w:eastAsia="Calibri" w:hAnsi="Arial Narrow" w:cs="Calibri"/>
                <w:sz w:val="20"/>
                <w:szCs w:val="20"/>
              </w:rPr>
              <w:t>Gmina</w:t>
            </w:r>
          </w:p>
        </w:tc>
      </w:tr>
    </w:tbl>
    <w:p w14:paraId="168A5651" w14:textId="77777777" w:rsidR="00262D1F" w:rsidRPr="00463C82" w:rsidRDefault="00262D1F" w:rsidP="00262D1F">
      <w:pPr>
        <w:spacing w:after="200" w:line="276" w:lineRule="auto"/>
        <w:jc w:val="center"/>
        <w:rPr>
          <w:rFonts w:ascii="Calibri" w:eastAsia="Calibri" w:hAnsi="Calibri" w:cs="Times New Roman"/>
          <w:sz w:val="20"/>
          <w:u w:val="single"/>
        </w:rPr>
      </w:pPr>
      <w:r w:rsidRPr="00463C82">
        <w:rPr>
          <w:rFonts w:ascii="Arial Narrow" w:eastAsia="Calibri" w:hAnsi="Arial Narrow" w:cs="Arial"/>
          <w:i/>
          <w:sz w:val="18"/>
          <w:szCs w:val="20"/>
        </w:rPr>
        <w:t>Źródło: Analiza własna</w:t>
      </w:r>
    </w:p>
    <w:p w14:paraId="541E2F80" w14:textId="77777777" w:rsidR="00262D1F" w:rsidRPr="00463C82" w:rsidRDefault="00262D1F" w:rsidP="00262D1F">
      <w:pPr>
        <w:keepNext/>
        <w:spacing w:after="0" w:line="360" w:lineRule="auto"/>
        <w:jc w:val="center"/>
        <w:rPr>
          <w:rFonts w:ascii="Arial Narrow" w:eastAsia="Calibri" w:hAnsi="Arial Narrow" w:cs="Arial"/>
          <w:lang w:eastAsia="pl-PL"/>
        </w:rPr>
      </w:pPr>
    </w:p>
    <w:p w14:paraId="251125AE"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Monitorowanie systemu wdrażania dokumentu ułatwi podejmowanie słusznych decyzji oraz wprowadzanie określonych działań korygujących, które będą ukierunkowane na właściwe zarządzanie i realizację działań mających zapewnić odpowiedni stan środowiska przyrodniczego.</w:t>
      </w:r>
    </w:p>
    <w:p w14:paraId="1DDF586F"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p>
    <w:p w14:paraId="51D41621" w14:textId="77777777" w:rsidR="00133F41" w:rsidRPr="00463C82" w:rsidRDefault="00133F41" w:rsidP="005C6FBA">
      <w:pPr>
        <w:autoSpaceDE w:val="0"/>
        <w:autoSpaceDN w:val="0"/>
        <w:adjustRightInd w:val="0"/>
        <w:spacing w:after="0" w:line="360" w:lineRule="auto"/>
        <w:jc w:val="both"/>
        <w:rPr>
          <w:rFonts w:ascii="Arial Narrow" w:eastAsia="Calibri" w:hAnsi="Arial Narrow" w:cs="Arial"/>
          <w:lang w:eastAsia="pl-PL"/>
        </w:rPr>
      </w:pPr>
    </w:p>
    <w:p w14:paraId="0A3B897B" w14:textId="18BD9F73" w:rsidR="005C6FBA" w:rsidRPr="00463C82" w:rsidRDefault="00B027A6" w:rsidP="000435DF">
      <w:pPr>
        <w:pStyle w:val="Nagwek1"/>
        <w:spacing w:before="0" w:line="360" w:lineRule="auto"/>
        <w:jc w:val="both"/>
        <w:rPr>
          <w:rFonts w:ascii="Arial Narrow" w:hAnsi="Arial Narrow"/>
          <w:i/>
          <w:color w:val="auto"/>
        </w:rPr>
      </w:pPr>
      <w:bookmarkStart w:id="313" w:name="_Toc521315573"/>
      <w:r w:rsidRPr="00463C82">
        <w:rPr>
          <w:rFonts w:ascii="Arial Narrow" w:hAnsi="Arial Narrow"/>
          <w:i/>
          <w:color w:val="auto"/>
        </w:rPr>
        <w:lastRenderedPageBreak/>
        <w:t>X</w:t>
      </w:r>
      <w:r w:rsidR="005C6FBA" w:rsidRPr="00463C82">
        <w:rPr>
          <w:rFonts w:ascii="Arial Narrow" w:hAnsi="Arial Narrow"/>
          <w:i/>
          <w:color w:val="auto"/>
        </w:rPr>
        <w:t>I</w:t>
      </w:r>
      <w:r w:rsidR="00463C82" w:rsidRPr="00463C82">
        <w:rPr>
          <w:rFonts w:ascii="Arial Narrow" w:hAnsi="Arial Narrow"/>
          <w:i/>
          <w:color w:val="auto"/>
        </w:rPr>
        <w:t>I</w:t>
      </w:r>
      <w:r w:rsidR="005C6FBA" w:rsidRPr="00463C82">
        <w:rPr>
          <w:rFonts w:ascii="Arial Narrow" w:hAnsi="Arial Narrow"/>
          <w:i/>
          <w:color w:val="auto"/>
        </w:rPr>
        <w:t>I. TRANSGRANICZNE ODDZIAŁYWANIE NA ŚRODOWISKO</w:t>
      </w:r>
      <w:bookmarkEnd w:id="313"/>
    </w:p>
    <w:p w14:paraId="2915DB9F" w14:textId="77777777" w:rsidR="005C6FBA" w:rsidRPr="00463C82" w:rsidRDefault="005C6FBA" w:rsidP="005C6FBA">
      <w:pPr>
        <w:autoSpaceDE w:val="0"/>
        <w:autoSpaceDN w:val="0"/>
        <w:adjustRightInd w:val="0"/>
        <w:spacing w:after="0" w:line="240" w:lineRule="auto"/>
        <w:rPr>
          <w:rFonts w:ascii="Calibri,Bold" w:eastAsia="Calibri" w:hAnsi="Calibri,Bold" w:cs="Calibri,Bold"/>
          <w:b/>
          <w:bCs/>
          <w:sz w:val="28"/>
          <w:szCs w:val="28"/>
          <w:lang w:eastAsia="pl-PL"/>
        </w:rPr>
      </w:pPr>
    </w:p>
    <w:p w14:paraId="4697357C" w14:textId="0CA4C406" w:rsidR="005C6FBA" w:rsidRPr="00463C82" w:rsidRDefault="005C6FBA" w:rsidP="005C6FBA">
      <w:pPr>
        <w:spacing w:after="0" w:line="360" w:lineRule="auto"/>
        <w:jc w:val="both"/>
        <w:rPr>
          <w:rFonts w:ascii="Arial Narrow" w:eastAsia="Calibri" w:hAnsi="Arial Narrow" w:cs="Times New Roman"/>
        </w:rPr>
      </w:pPr>
      <w:r w:rsidRPr="00463C82">
        <w:rPr>
          <w:rFonts w:ascii="Arial Narrow" w:eastAsia="Calibri" w:hAnsi="Arial Narrow" w:cs="Times New Roman"/>
        </w:rPr>
        <w:tab/>
        <w:t xml:space="preserve">Obowiązek oszacowania transgranicznego oddziaływania wynika z zapisów Konwencji o ocenach oddziaływania na środowisko w kontekście transgranicznym, sporządzonej w Espoo dnia 25 lutego 1991 r. (Dz. U. z 1999 r., Nr 96, poz. 1110). </w:t>
      </w:r>
    </w:p>
    <w:p w14:paraId="31EB9DE7" w14:textId="77777777" w:rsidR="005C6FBA" w:rsidRPr="00463C82" w:rsidRDefault="005C6FBA" w:rsidP="005C6FBA">
      <w:pPr>
        <w:spacing w:after="0" w:line="360" w:lineRule="auto"/>
        <w:jc w:val="both"/>
        <w:rPr>
          <w:rFonts w:ascii="Arial Narrow" w:eastAsia="Calibri" w:hAnsi="Arial Narrow" w:cs="Times New Roman"/>
        </w:rPr>
      </w:pPr>
    </w:p>
    <w:p w14:paraId="3715882D" w14:textId="7C39DED9" w:rsidR="005C6FBA" w:rsidRPr="00463C82" w:rsidRDefault="005C6FBA" w:rsidP="005C6FBA">
      <w:pPr>
        <w:spacing w:after="0" w:line="360" w:lineRule="auto"/>
        <w:jc w:val="both"/>
        <w:rPr>
          <w:rFonts w:ascii="Arial Narrow" w:eastAsia="Calibri" w:hAnsi="Arial Narrow" w:cs="Times New Roman"/>
        </w:rPr>
      </w:pPr>
      <w:r w:rsidRPr="00463C82">
        <w:rPr>
          <w:rFonts w:ascii="Arial Narrow" w:eastAsia="Calibri" w:hAnsi="Arial Narrow" w:cs="Times New Roman"/>
        </w:rPr>
        <w:tab/>
        <w:t>Jak</w:t>
      </w:r>
      <w:r w:rsidR="00EF4875" w:rsidRPr="00463C82">
        <w:rPr>
          <w:rFonts w:ascii="Arial Narrow" w:eastAsia="Calibri" w:hAnsi="Arial Narrow" w:cs="Times New Roman"/>
        </w:rPr>
        <w:t>o oddziaływanie transgraniczne „</w:t>
      </w:r>
      <w:r w:rsidRPr="00463C82">
        <w:rPr>
          <w:rFonts w:ascii="Arial Narrow" w:eastAsia="Calibri" w:hAnsi="Arial Narrow" w:cs="Times New Roman"/>
        </w:rPr>
        <w:t xml:space="preserve">określa się" jakiekolwiek oddziaływanie, nie mające wyłącznie charakteru globalnego, na terenie podlegającym jurysdykcji Strony, spowodowane planowaną działalnością, której fizyczna przyczyna jest w całości lub częściowo położona na terenie podlegającym jurysdykcji innej Strony; przy czym "oddziaływanie" oznacza jakikolwiek skutek planowanej działalności dla środowiska z uwzględnieniem: zdrowia i bezpieczeństwa ludzi, flory, fauny, gleby, powietrza, wody, klimatu, krajobrazu i pomników historii lub innych budowli albo wzajemnych oddziaływań miedzy tymi czynnikami; obejmuje ono również skutki dla dziedzictwa kultury lub dla warunków społeczno-gospodarczych spowodowane zmianami tych czynników. </w:t>
      </w:r>
    </w:p>
    <w:p w14:paraId="5015F758" w14:textId="77777777" w:rsidR="005C6FBA" w:rsidRPr="00463C82" w:rsidRDefault="005C6FBA" w:rsidP="005C6FBA">
      <w:pPr>
        <w:spacing w:after="0" w:line="360" w:lineRule="auto"/>
        <w:jc w:val="both"/>
        <w:rPr>
          <w:rFonts w:ascii="Arial Narrow" w:eastAsia="Calibri" w:hAnsi="Arial Narrow" w:cs="Times New Roman"/>
        </w:rPr>
      </w:pPr>
    </w:p>
    <w:p w14:paraId="498B5D5E" w14:textId="439E7420" w:rsidR="00EF4875" w:rsidRPr="00463C82" w:rsidRDefault="005C6FBA" w:rsidP="005C6FBA">
      <w:pPr>
        <w:spacing w:after="0" w:line="360" w:lineRule="auto"/>
        <w:jc w:val="both"/>
        <w:rPr>
          <w:rFonts w:ascii="Arial Narrow" w:eastAsia="Calibri" w:hAnsi="Arial Narrow" w:cs="Times New Roman"/>
        </w:rPr>
      </w:pPr>
      <w:r w:rsidRPr="00463C82">
        <w:rPr>
          <w:rFonts w:ascii="Arial Narrow" w:eastAsia="Calibri" w:hAnsi="Arial Narrow" w:cs="Times New Roman"/>
        </w:rPr>
        <w:tab/>
        <w:t xml:space="preserve">W pierwszej kolejności uwaga powinna być zwrócona na inwestycje i działalność zlokalizowaną blisko granic międzynarodowych, a także bardziej odległe, które mogą powodować powstawanie znaczących oddziaływań transgranicznych daleko od miejsca zlokalizowania inwestycji. W Konwencji podano katalog rodzajów działalności podlegających ocenie pod kątem transgranicznego oddziaływania. Zaprezentowane działania do realizacji mają charakter regionalny i ewentualne negatywne oddziaływanie, które może wystąpić będzie miało charakter lokalny. </w:t>
      </w:r>
    </w:p>
    <w:p w14:paraId="780379A8" w14:textId="77777777" w:rsidR="00EF4875" w:rsidRPr="00463C82" w:rsidRDefault="00EF4875" w:rsidP="005C6FBA">
      <w:pPr>
        <w:spacing w:after="0" w:line="360" w:lineRule="auto"/>
        <w:jc w:val="both"/>
        <w:rPr>
          <w:rFonts w:ascii="Arial Narrow" w:eastAsia="Calibri" w:hAnsi="Arial Narrow" w:cs="Times New Roman"/>
        </w:rPr>
      </w:pPr>
    </w:p>
    <w:p w14:paraId="75BED25E" w14:textId="0289B578" w:rsidR="005C6FBA" w:rsidRPr="00463C82" w:rsidRDefault="005C6FBA" w:rsidP="00EF4875">
      <w:pPr>
        <w:spacing w:after="0" w:line="360" w:lineRule="auto"/>
        <w:ind w:firstLine="708"/>
        <w:jc w:val="both"/>
        <w:rPr>
          <w:rFonts w:ascii="Arial Narrow" w:eastAsia="Calibri" w:hAnsi="Arial Narrow" w:cs="Times New Roman"/>
          <w:b/>
        </w:rPr>
      </w:pPr>
      <w:r w:rsidRPr="00463C82">
        <w:rPr>
          <w:rFonts w:ascii="Arial Narrow" w:eastAsia="Calibri" w:hAnsi="Arial Narrow" w:cs="Times New Roman"/>
          <w:b/>
        </w:rPr>
        <w:t>Na etapie przygotowywania prognozy stwierdzono, iż realizacja przedsięwzięć zapisanych w projekcie nie wskazuje na możliwość negatywnego transgranicznego oddziaływania na środowisko, które może objąć terytorium innych Państw.</w:t>
      </w:r>
    </w:p>
    <w:p w14:paraId="39D75FB0" w14:textId="77777777" w:rsidR="00CF3F1A" w:rsidRPr="00463C82" w:rsidRDefault="00CF3F1A" w:rsidP="005C6FBA">
      <w:pPr>
        <w:spacing w:after="0" w:line="360" w:lineRule="auto"/>
        <w:jc w:val="both"/>
        <w:rPr>
          <w:rFonts w:ascii="Arial Narrow" w:eastAsia="Calibri" w:hAnsi="Arial Narrow" w:cs="Times New Roman"/>
        </w:rPr>
      </w:pPr>
    </w:p>
    <w:p w14:paraId="0683E791" w14:textId="77777777" w:rsidR="00CF624E" w:rsidRPr="00463C82" w:rsidRDefault="00CF624E" w:rsidP="005C6FBA">
      <w:pPr>
        <w:spacing w:after="0" w:line="360" w:lineRule="auto"/>
        <w:jc w:val="both"/>
        <w:rPr>
          <w:rFonts w:ascii="Arial Narrow" w:eastAsia="Calibri" w:hAnsi="Arial Narrow" w:cs="Times New Roman"/>
        </w:rPr>
      </w:pPr>
    </w:p>
    <w:p w14:paraId="44D26ECD" w14:textId="77777777" w:rsidR="00CF624E" w:rsidRPr="00463C82" w:rsidRDefault="00CF624E" w:rsidP="005C6FBA">
      <w:pPr>
        <w:spacing w:after="0" w:line="360" w:lineRule="auto"/>
        <w:jc w:val="both"/>
        <w:rPr>
          <w:rFonts w:ascii="Arial Narrow" w:eastAsia="Calibri" w:hAnsi="Arial Narrow" w:cs="Times New Roman"/>
        </w:rPr>
      </w:pPr>
    </w:p>
    <w:p w14:paraId="57F194F9" w14:textId="77777777" w:rsidR="00CF624E" w:rsidRPr="00463C82" w:rsidRDefault="00CF624E" w:rsidP="005C6FBA">
      <w:pPr>
        <w:spacing w:after="0" w:line="360" w:lineRule="auto"/>
        <w:jc w:val="both"/>
        <w:rPr>
          <w:rFonts w:ascii="Arial Narrow" w:eastAsia="Calibri" w:hAnsi="Arial Narrow" w:cs="Times New Roman"/>
        </w:rPr>
      </w:pPr>
    </w:p>
    <w:p w14:paraId="69ED00E0" w14:textId="77777777" w:rsidR="00CF624E" w:rsidRPr="00463C82" w:rsidRDefault="00CF624E" w:rsidP="005C6FBA">
      <w:pPr>
        <w:spacing w:after="0" w:line="360" w:lineRule="auto"/>
        <w:jc w:val="both"/>
        <w:rPr>
          <w:rFonts w:ascii="Arial Narrow" w:eastAsia="Calibri" w:hAnsi="Arial Narrow" w:cs="Times New Roman"/>
        </w:rPr>
      </w:pPr>
    </w:p>
    <w:p w14:paraId="44478B35" w14:textId="77777777" w:rsidR="00CF624E" w:rsidRPr="00463C82" w:rsidRDefault="00CF624E" w:rsidP="005C6FBA">
      <w:pPr>
        <w:spacing w:after="0" w:line="360" w:lineRule="auto"/>
        <w:jc w:val="both"/>
        <w:rPr>
          <w:rFonts w:ascii="Arial Narrow" w:eastAsia="Calibri" w:hAnsi="Arial Narrow" w:cs="Times New Roman"/>
        </w:rPr>
      </w:pPr>
    </w:p>
    <w:p w14:paraId="07B4576F" w14:textId="77777777" w:rsidR="00CF624E" w:rsidRPr="00463C82" w:rsidRDefault="00CF624E" w:rsidP="005C6FBA">
      <w:pPr>
        <w:spacing w:after="0" w:line="360" w:lineRule="auto"/>
        <w:jc w:val="both"/>
        <w:rPr>
          <w:rFonts w:ascii="Arial Narrow" w:eastAsia="Calibri" w:hAnsi="Arial Narrow" w:cs="Times New Roman"/>
        </w:rPr>
      </w:pPr>
    </w:p>
    <w:p w14:paraId="2C8AF55F" w14:textId="77777777" w:rsidR="00CF624E" w:rsidRPr="00463C82" w:rsidRDefault="00CF624E" w:rsidP="005C6FBA">
      <w:pPr>
        <w:spacing w:after="0" w:line="360" w:lineRule="auto"/>
        <w:jc w:val="both"/>
        <w:rPr>
          <w:rFonts w:ascii="Arial Narrow" w:eastAsia="Calibri" w:hAnsi="Arial Narrow" w:cs="Times New Roman"/>
        </w:rPr>
      </w:pPr>
    </w:p>
    <w:p w14:paraId="69F41241" w14:textId="77777777" w:rsidR="00CF624E" w:rsidRPr="00463C82" w:rsidRDefault="00CF624E" w:rsidP="005C6FBA">
      <w:pPr>
        <w:spacing w:after="0" w:line="360" w:lineRule="auto"/>
        <w:jc w:val="both"/>
        <w:rPr>
          <w:rFonts w:ascii="Arial Narrow" w:eastAsia="Calibri" w:hAnsi="Arial Narrow" w:cs="Times New Roman"/>
        </w:rPr>
      </w:pPr>
    </w:p>
    <w:p w14:paraId="536D3229" w14:textId="77777777" w:rsidR="00CF624E" w:rsidRPr="00463C82" w:rsidRDefault="00CF624E" w:rsidP="005C6FBA">
      <w:pPr>
        <w:spacing w:after="0" w:line="360" w:lineRule="auto"/>
        <w:jc w:val="both"/>
        <w:rPr>
          <w:rFonts w:ascii="Arial Narrow" w:eastAsia="Calibri" w:hAnsi="Arial Narrow" w:cs="Times New Roman"/>
        </w:rPr>
      </w:pPr>
    </w:p>
    <w:p w14:paraId="7923C4AF" w14:textId="744A870C" w:rsidR="005C6FBA" w:rsidRPr="00463C82" w:rsidRDefault="00463C82" w:rsidP="000435DF">
      <w:pPr>
        <w:pStyle w:val="Nagwek1"/>
        <w:spacing w:before="0" w:line="360" w:lineRule="auto"/>
        <w:jc w:val="both"/>
        <w:rPr>
          <w:rFonts w:ascii="Arial Narrow" w:hAnsi="Arial Narrow"/>
          <w:i/>
          <w:color w:val="auto"/>
        </w:rPr>
      </w:pPr>
      <w:bookmarkStart w:id="314" w:name="_Toc521315574"/>
      <w:r w:rsidRPr="00463C82">
        <w:rPr>
          <w:rFonts w:ascii="Arial Narrow" w:hAnsi="Arial Narrow"/>
          <w:i/>
          <w:color w:val="auto"/>
        </w:rPr>
        <w:lastRenderedPageBreak/>
        <w:t>XIV</w:t>
      </w:r>
      <w:r w:rsidR="005C6FBA" w:rsidRPr="00463C82">
        <w:rPr>
          <w:rFonts w:ascii="Arial Narrow" w:hAnsi="Arial Narrow"/>
          <w:i/>
          <w:color w:val="auto"/>
        </w:rPr>
        <w:t>. STRESZCZNIE W JĘZYKU NIESPECJALISTYCZNYM</w:t>
      </w:r>
      <w:bookmarkEnd w:id="314"/>
    </w:p>
    <w:p w14:paraId="6C3D6036" w14:textId="77777777" w:rsidR="005C6FBA" w:rsidRPr="00463C82" w:rsidRDefault="005C6FBA" w:rsidP="005C6FBA">
      <w:pPr>
        <w:spacing w:after="0" w:line="360" w:lineRule="auto"/>
        <w:jc w:val="both"/>
        <w:rPr>
          <w:rFonts w:ascii="Arial Narrow" w:eastAsia="Calibri" w:hAnsi="Arial Narrow" w:cs="Times New Roman"/>
        </w:rPr>
      </w:pPr>
      <w:r w:rsidRPr="00463C82">
        <w:rPr>
          <w:rFonts w:ascii="Arial Narrow" w:eastAsia="Calibri" w:hAnsi="Arial Narrow" w:cs="Times New Roman"/>
        </w:rPr>
        <w:tab/>
      </w:r>
    </w:p>
    <w:p w14:paraId="2B8E2503" w14:textId="1BB1B3CA" w:rsidR="00262D1F" w:rsidRPr="00463C82" w:rsidRDefault="00262D1F" w:rsidP="00262D1F">
      <w:pPr>
        <w:spacing w:after="0" w:line="360" w:lineRule="auto"/>
        <w:jc w:val="both"/>
        <w:rPr>
          <w:rFonts w:ascii="Arial Narrow" w:eastAsia="Calibri" w:hAnsi="Arial Narrow" w:cs="Times New Roman"/>
        </w:rPr>
      </w:pPr>
      <w:r w:rsidRPr="00463C82">
        <w:rPr>
          <w:rFonts w:ascii="Arial Narrow" w:eastAsia="Calibri" w:hAnsi="Arial Narrow" w:cs="Times New Roman"/>
        </w:rPr>
        <w:tab/>
        <w:t xml:space="preserve">Prognozę oddziaływania na środowisko </w:t>
      </w:r>
      <w:r w:rsidRPr="00463C82">
        <w:rPr>
          <w:rFonts w:ascii="Arial Narrow" w:eastAsia="Calibri" w:hAnsi="Arial Narrow" w:cs="Times New Roman"/>
          <w:i/>
        </w:rPr>
        <w:t>„Aktualizacji projektu założeń do planu zaopatrzenia w ciepło, energię elektryczną i paliwa gazowe dla Gminy Reszel na lata 2018 - 2032”</w:t>
      </w:r>
      <w:r w:rsidRPr="00463C82">
        <w:rPr>
          <w:rFonts w:ascii="Arial Narrow" w:eastAsia="Calibri" w:hAnsi="Arial Narrow" w:cs="Times New Roman"/>
          <w:b/>
        </w:rPr>
        <w:t xml:space="preserve"> </w:t>
      </w:r>
      <w:r w:rsidRPr="00463C82">
        <w:rPr>
          <w:rFonts w:ascii="Arial Narrow" w:eastAsia="Calibri" w:hAnsi="Arial Narrow" w:cs="Times New Roman"/>
        </w:rPr>
        <w:t xml:space="preserve"> przeprowadzono w celu określenia wpływu na środowisko założonych w nim celów. Podstawę prawną opracowania prognozy stanowi ustawa z dnia 3 października 2008r. o udostępnianiu informacji o środowisku i jego ochronie, udziale społeczeństwa w ochronie środowiska oraz o ocenach oddziaływania na środowisko (Dz. U. 2017, poz. 1405 </w:t>
      </w:r>
      <w:r w:rsidRPr="00463C82">
        <w:rPr>
          <w:rFonts w:ascii="Arial Narrow" w:eastAsia="Calibri" w:hAnsi="Arial Narrow" w:cs="Calibri"/>
          <w:lang w:eastAsia="pl-PL"/>
        </w:rPr>
        <w:t>z późn. zm.</w:t>
      </w:r>
      <w:r w:rsidRPr="00463C82">
        <w:rPr>
          <w:rFonts w:ascii="Arial Narrow" w:eastAsia="Calibri" w:hAnsi="Arial Narrow" w:cs="Times New Roman"/>
        </w:rPr>
        <w:t xml:space="preserve">). </w:t>
      </w:r>
    </w:p>
    <w:p w14:paraId="072EB22B" w14:textId="77777777" w:rsidR="00262D1F" w:rsidRPr="00463C82" w:rsidRDefault="00262D1F" w:rsidP="00262D1F">
      <w:pPr>
        <w:spacing w:after="0" w:line="360" w:lineRule="auto"/>
        <w:jc w:val="both"/>
        <w:rPr>
          <w:rFonts w:ascii="Arial Narrow" w:eastAsia="Calibri" w:hAnsi="Arial Narrow" w:cs="Times New Roman"/>
        </w:rPr>
      </w:pPr>
    </w:p>
    <w:p w14:paraId="2BD5B16A" w14:textId="77777777" w:rsidR="00262D1F" w:rsidRPr="00463C82" w:rsidRDefault="00262D1F" w:rsidP="00262D1F">
      <w:pPr>
        <w:spacing w:after="0" w:line="360" w:lineRule="auto"/>
        <w:jc w:val="both"/>
        <w:rPr>
          <w:rFonts w:ascii="Arial Narrow" w:eastAsia="Calibri" w:hAnsi="Arial Narrow" w:cs="Times New Roman"/>
          <w:sz w:val="18"/>
        </w:rPr>
      </w:pPr>
      <w:r w:rsidRPr="00463C82">
        <w:rPr>
          <w:rFonts w:ascii="Arial Narrow" w:eastAsia="Calibri" w:hAnsi="Arial Narrow" w:cs="Times New Roman"/>
          <w:noProof/>
          <w:lang w:eastAsia="pl-PL"/>
        </w:rPr>
        <mc:AlternateContent>
          <mc:Choice Requires="wps">
            <w:drawing>
              <wp:anchor distT="0" distB="0" distL="114300" distR="114300" simplePos="0" relativeHeight="251728384" behindDoc="0" locked="0" layoutInCell="1" allowOverlap="1" wp14:anchorId="27BC7962" wp14:editId="0489765A">
                <wp:simplePos x="0" y="0"/>
                <wp:positionH relativeFrom="column">
                  <wp:posOffset>1257300</wp:posOffset>
                </wp:positionH>
                <wp:positionV relativeFrom="paragraph">
                  <wp:posOffset>32385</wp:posOffset>
                </wp:positionV>
                <wp:extent cx="3114675" cy="635"/>
                <wp:effectExtent l="23495" t="22860" r="24130" b="24130"/>
                <wp:wrapNone/>
                <wp:docPr id="291" name="AutoShap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283BDD" id="_x0000_t32" coordsize="21600,21600" o:spt="32" o:oned="t" path="m,l21600,21600e" filled="f">
                <v:path arrowok="t" fillok="f" o:connecttype="none"/>
                <o:lock v:ext="edit" shapetype="t"/>
              </v:shapetype>
              <v:shape id="AutoShape 218" o:spid="_x0000_s1026" type="#_x0000_t32" style="position:absolute;margin-left:99pt;margin-top:2.55pt;width:245.25pt;height:.0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" strokecolor="red" strokeweight="3pt">
                <v:stroke dashstyle="1 1" endcap="round"/>
              </v:shape>
            </w:pict>
          </mc:Fallback>
        </mc:AlternateContent>
      </w:r>
    </w:p>
    <w:p w14:paraId="40040B12" w14:textId="77777777" w:rsidR="00262D1F" w:rsidRPr="00463C82" w:rsidRDefault="00262D1F" w:rsidP="00262D1F">
      <w:pPr>
        <w:spacing w:after="0" w:line="360" w:lineRule="auto"/>
        <w:jc w:val="both"/>
        <w:rPr>
          <w:rFonts w:ascii="Arial Narrow" w:eastAsia="Calibri" w:hAnsi="Arial Narrow" w:cs="Times New Roman"/>
          <w:sz w:val="12"/>
        </w:rPr>
      </w:pPr>
    </w:p>
    <w:p w14:paraId="6F45A515" w14:textId="77777777" w:rsidR="00262D1F" w:rsidRPr="00463C82" w:rsidRDefault="00262D1F" w:rsidP="00262D1F">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Obowiązek wykonania aktualizacji „</w:t>
      </w:r>
      <w:r w:rsidRPr="00463C82">
        <w:rPr>
          <w:rFonts w:ascii="Arial Narrow" w:eastAsia="Calibri" w:hAnsi="Arial Narrow" w:cs="Times New Roman"/>
          <w:i/>
        </w:rPr>
        <w:t>Projektu założeń do planu zaopatrzenia w ciepło, energię elektryczną i paliwa gazowe dla Reszel na lata 2018 - 2032</w:t>
      </w:r>
      <w:r w:rsidRPr="00463C82">
        <w:rPr>
          <w:rFonts w:ascii="Arial Narrow" w:eastAsia="Calibri" w:hAnsi="Arial Narrow" w:cs="Times New Roman"/>
        </w:rPr>
        <w:t>” wynika z ustawy z dnia 8 marca 1990r. o samorządzie gminnym (Dz. U. z 2018r., poz. 994 z późn. zm.) oraz ustawy z dnia 10 kwietnia 1997r. Prawo energetyczne (Dz.U. z 2018r. poz. 755 z późn. zm.).</w:t>
      </w:r>
    </w:p>
    <w:p w14:paraId="5DDB1B40" w14:textId="77777777" w:rsidR="00262D1F" w:rsidRPr="00463C82" w:rsidRDefault="00262D1F" w:rsidP="00262D1F">
      <w:pPr>
        <w:spacing w:after="0" w:line="360" w:lineRule="auto"/>
        <w:ind w:firstLine="708"/>
        <w:jc w:val="both"/>
        <w:rPr>
          <w:rFonts w:ascii="Arial Narrow" w:eastAsia="Calibri" w:hAnsi="Arial Narrow" w:cs="Times New Roman"/>
        </w:rPr>
      </w:pPr>
    </w:p>
    <w:p w14:paraId="39B15392" w14:textId="77777777" w:rsidR="00262D1F" w:rsidRPr="00463C82" w:rsidRDefault="00262D1F" w:rsidP="00262D1F">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Przedmiotowe opracowanie wykonane zostało zgodnie z zapisami ustawy z dnia 10 kwietnia 1997r. Prawo energetyczne (Dz. U. z 2018r. poz. 755 z późn. zm.). Prawo energetyczne to ustawa, która określa zasady kształtowania polityki energetycznej państwa, zasady i warunki zaopatrzenia i użytkowania paliw i energii, w tym ciepła, oraz działalności przedsiębiorstw energetycznych, a także określa organy właściwe w sprawach gospodarki paliwami i energią.</w:t>
      </w:r>
    </w:p>
    <w:p w14:paraId="62DFE267" w14:textId="77777777" w:rsidR="00262D1F" w:rsidRPr="00463C82" w:rsidRDefault="00262D1F" w:rsidP="00262D1F">
      <w:pPr>
        <w:spacing w:after="200" w:line="276" w:lineRule="auto"/>
        <w:rPr>
          <w:rFonts w:ascii="Calibri" w:eastAsia="Calibri" w:hAnsi="Calibri" w:cs="Times New Roman"/>
        </w:rPr>
      </w:pPr>
    </w:p>
    <w:p w14:paraId="41FD6581" w14:textId="77777777" w:rsidR="00262D1F" w:rsidRPr="00463C82" w:rsidRDefault="00262D1F" w:rsidP="00262D1F">
      <w:pPr>
        <w:autoSpaceDE w:val="0"/>
        <w:autoSpaceDN w:val="0"/>
        <w:adjustRightInd w:val="0"/>
        <w:spacing w:after="0" w:line="360" w:lineRule="auto"/>
        <w:jc w:val="center"/>
        <w:rPr>
          <w:rFonts w:ascii="Arial Narrow" w:eastAsia="Calibri" w:hAnsi="Arial Narrow" w:cs="Times New Roman"/>
          <w:b/>
          <w:i/>
        </w:rPr>
      </w:pPr>
      <w:r w:rsidRPr="00463C82">
        <w:rPr>
          <w:rFonts w:ascii="Arial Narrow" w:eastAsia="Calibri" w:hAnsi="Arial Narrow" w:cs="Times New Roman"/>
          <w:b/>
          <w:i/>
        </w:rPr>
        <w:t>Poprzedni „Projekt założeń do planu zaopatrzenia w ciepło, energię elektryczną i paliwa gazowe dla Gminy Reszel” został przyjęty uchwałą Rady Miejskiej w Reszlu dnia 25 października 2011.</w:t>
      </w:r>
    </w:p>
    <w:p w14:paraId="050FF1F1" w14:textId="77777777" w:rsidR="00262D1F" w:rsidRPr="00463C82" w:rsidRDefault="00262D1F" w:rsidP="00262D1F">
      <w:pPr>
        <w:spacing w:after="0" w:line="360" w:lineRule="auto"/>
        <w:jc w:val="both"/>
        <w:rPr>
          <w:rFonts w:ascii="Arial Narrow" w:eastAsia="Calibri" w:hAnsi="Arial Narrow" w:cs="Times New Roman"/>
          <w:sz w:val="12"/>
        </w:rPr>
      </w:pPr>
    </w:p>
    <w:p w14:paraId="4FC162BF" w14:textId="77777777" w:rsidR="00262D1F" w:rsidRPr="00463C82" w:rsidRDefault="00262D1F" w:rsidP="00262D1F">
      <w:pPr>
        <w:spacing w:after="0" w:line="360" w:lineRule="auto"/>
        <w:jc w:val="both"/>
        <w:rPr>
          <w:rFonts w:ascii="Arial Narrow" w:eastAsia="Calibri" w:hAnsi="Arial Narrow" w:cs="Times New Roman"/>
        </w:rPr>
      </w:pPr>
      <w:r w:rsidRPr="00463C82">
        <w:rPr>
          <w:rFonts w:ascii="Arial Narrow" w:eastAsia="Calibri" w:hAnsi="Arial Narrow" w:cs="Times New Roman"/>
          <w:noProof/>
          <w:lang w:eastAsia="pl-PL"/>
        </w:rPr>
        <mc:AlternateContent>
          <mc:Choice Requires="wps">
            <w:drawing>
              <wp:anchor distT="0" distB="0" distL="114300" distR="114300" simplePos="0" relativeHeight="251725312" behindDoc="0" locked="0" layoutInCell="1" allowOverlap="1" wp14:anchorId="288E14B1" wp14:editId="6DBC9467">
                <wp:simplePos x="0" y="0"/>
                <wp:positionH relativeFrom="column">
                  <wp:posOffset>1209040</wp:posOffset>
                </wp:positionH>
                <wp:positionV relativeFrom="paragraph">
                  <wp:posOffset>99695</wp:posOffset>
                </wp:positionV>
                <wp:extent cx="3114675" cy="635"/>
                <wp:effectExtent l="23495" t="22860" r="24130" b="24130"/>
                <wp:wrapNone/>
                <wp:docPr id="92" name="AutoShap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D4ED89" id="AutoShape 218" o:spid="_x0000_s1026" type="#_x0000_t32" style="position:absolute;margin-left:95.2pt;margin-top:7.85pt;width:245.25pt;height:.0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" strokecolor="red" strokeweight="3pt">
                <v:stroke dashstyle="1 1" endcap="round"/>
              </v:shape>
            </w:pict>
          </mc:Fallback>
        </mc:AlternateContent>
      </w:r>
    </w:p>
    <w:p w14:paraId="48F61C11" w14:textId="77777777" w:rsidR="00262D1F" w:rsidRPr="00463C82" w:rsidRDefault="00262D1F" w:rsidP="00262D1F">
      <w:pPr>
        <w:spacing w:after="0" w:line="360" w:lineRule="auto"/>
        <w:jc w:val="both"/>
        <w:rPr>
          <w:rFonts w:ascii="Arial Narrow" w:eastAsia="Calibri" w:hAnsi="Arial Narrow" w:cs="Times New Roman"/>
          <w:sz w:val="6"/>
        </w:rPr>
      </w:pPr>
    </w:p>
    <w:p w14:paraId="249F9A7C" w14:textId="312BE8C5" w:rsidR="00262D1F" w:rsidRPr="00463C82" w:rsidRDefault="00262D1F" w:rsidP="00262D1F">
      <w:pPr>
        <w:autoSpaceDE w:val="0"/>
        <w:autoSpaceDN w:val="0"/>
        <w:adjustRightInd w:val="0"/>
        <w:spacing w:after="0" w:line="360" w:lineRule="auto"/>
        <w:ind w:firstLine="708"/>
        <w:jc w:val="both"/>
        <w:rPr>
          <w:rFonts w:ascii="Arial Narrow" w:eastAsia="Calibri" w:hAnsi="Arial Narrow" w:cs="Calibri"/>
          <w:lang w:eastAsia="pl-PL"/>
        </w:rPr>
      </w:pPr>
      <w:r w:rsidRPr="00463C82">
        <w:rPr>
          <w:rFonts w:ascii="Arial Narrow" w:eastAsia="Calibri" w:hAnsi="Arial Narrow" w:cs="Calibri"/>
          <w:lang w:eastAsia="pl-PL"/>
        </w:rPr>
        <w:t>Projekt założeń oraz prognoza oddziaływania na środowisko są powiązane z innymi dokumentami o charakterze strategicznym. Opracowania</w:t>
      </w:r>
      <w:r w:rsidRPr="00463C82">
        <w:rPr>
          <w:rFonts w:ascii="Arial Narrow" w:eastAsia="Calibri" w:hAnsi="Arial Narrow" w:cs="Arial"/>
          <w:color w:val="000000"/>
          <w:lang w:eastAsia="pl-PL"/>
        </w:rPr>
        <w:t xml:space="preserve"> uwzględniają cele ustanowione na szczeblu międzynarodowym, wspólnotowym i krajowym oraz sposoby, w jakich te cele i inne założenia zostały uwzględnione podczas opracowywania dokumentu.</w:t>
      </w:r>
      <w:r w:rsidRPr="00463C82">
        <w:rPr>
          <w:rFonts w:ascii="Arial Narrow" w:eastAsia="Calibri" w:hAnsi="Arial Narrow" w:cs="Calibri"/>
          <w:lang w:eastAsia="pl-PL"/>
        </w:rPr>
        <w:t xml:space="preserve"> </w:t>
      </w:r>
    </w:p>
    <w:p w14:paraId="6A2BD17E" w14:textId="77777777" w:rsidR="00463C82" w:rsidRPr="00463C82" w:rsidRDefault="00463C82" w:rsidP="00262D1F">
      <w:pPr>
        <w:autoSpaceDE w:val="0"/>
        <w:autoSpaceDN w:val="0"/>
        <w:adjustRightInd w:val="0"/>
        <w:spacing w:after="0" w:line="360" w:lineRule="auto"/>
        <w:ind w:firstLine="708"/>
        <w:jc w:val="both"/>
        <w:rPr>
          <w:rFonts w:ascii="Arial Narrow" w:eastAsia="Calibri" w:hAnsi="Arial Narrow" w:cs="Calibri"/>
          <w:lang w:eastAsia="pl-PL"/>
        </w:rPr>
      </w:pPr>
    </w:p>
    <w:p w14:paraId="19F64684" w14:textId="707CB241" w:rsidR="00262D1F" w:rsidRPr="00463C82" w:rsidRDefault="00262D1F" w:rsidP="00262D1F">
      <w:pPr>
        <w:spacing w:after="0" w:line="360" w:lineRule="auto"/>
        <w:ind w:firstLine="720"/>
        <w:jc w:val="both"/>
        <w:rPr>
          <w:rFonts w:ascii="Arial Narrow" w:eastAsia="Calibri" w:hAnsi="Arial Narrow" w:cs="Times New Roman"/>
          <w:bCs/>
        </w:rPr>
      </w:pPr>
      <w:r w:rsidRPr="00463C82">
        <w:rPr>
          <w:rFonts w:ascii="Arial Narrow" w:eastAsia="Calibri" w:hAnsi="Arial Narrow" w:cs="Calibri"/>
          <w:lang w:eastAsia="pl-PL"/>
        </w:rPr>
        <w:t xml:space="preserve">Dokument </w:t>
      </w:r>
      <w:r w:rsidRPr="00463C82">
        <w:rPr>
          <w:rFonts w:ascii="Arial Narrow" w:eastAsia="Calibri" w:hAnsi="Arial Narrow" w:cs="Times New Roman"/>
          <w:bCs/>
        </w:rPr>
        <w:t>oparty został o postanowienia w/w dokumentów oraz o postanowienia wynikające z innych dokumentów planistycznych - opracowań lokalnych, z uwzględnieniem wymogów wynikających z obowiązujących przepisów prawa. Natomiast diagnoza stanu środowiska naturalnego Gminy sporządzona została głównie na podstawie opracowań Wojewódzkiego Inspektoratu Ochrony Środowiska w Olsztynie, danych Głównego Urzędu Statystycznego, a także informacji zawartych na stronach internetowych instytucji publicznych, działających w obszarze ochrony środowiska.</w:t>
      </w:r>
    </w:p>
    <w:p w14:paraId="49D930A9" w14:textId="77777777" w:rsidR="00262D1F" w:rsidRPr="00463C82" w:rsidRDefault="00262D1F" w:rsidP="00262D1F">
      <w:pPr>
        <w:spacing w:after="0" w:line="360" w:lineRule="auto"/>
        <w:jc w:val="both"/>
        <w:rPr>
          <w:rFonts w:ascii="Arial Narrow" w:eastAsia="Calibri" w:hAnsi="Arial Narrow" w:cs="Arial"/>
          <w:lang w:eastAsia="pl-PL"/>
        </w:rPr>
      </w:pPr>
      <w:r w:rsidRPr="00463C82">
        <w:rPr>
          <w:rFonts w:ascii="Arial Narrow" w:eastAsia="Calibri" w:hAnsi="Arial Narrow" w:cs="Times New Roman"/>
        </w:rPr>
        <w:lastRenderedPageBreak/>
        <w:tab/>
      </w:r>
      <w:r w:rsidRPr="00463C82">
        <w:rPr>
          <w:rFonts w:ascii="Arial Narrow" w:eastAsia="Calibri" w:hAnsi="Arial Narrow" w:cs="Arial"/>
          <w:lang w:eastAsia="pl-PL"/>
        </w:rPr>
        <w:t>Opracowany dokument prezentuje kierunki działań w celu ogólnej poprawy bezpieczeństwa w dostawie energii, racjonalizacji nowych systemów oraz rozwijaniu odnawialnych źródeł energii na terenie Gminy, a tym samym ukierunkowane są na poprawę i zwiększenie komfortu życia mieszkańców. Założone cele i działania uwzględniają obowiązujące przepisy prawa, a ich realizacja w pozytywny sposób wpłynie na poszczególne elementy środowiska przyrodniczego - wody powierzchniowe i podziemne, powietrze atmosferyczne, zasoby naturalne itd. Rezygnacja z zaproponowanych zadań może przynieść wiele negatywnych skutków,.</w:t>
      </w:r>
    </w:p>
    <w:p w14:paraId="2C2C9B23" w14:textId="77777777" w:rsidR="00262D1F" w:rsidRPr="00463C82" w:rsidRDefault="00262D1F" w:rsidP="00262D1F">
      <w:pPr>
        <w:spacing w:after="0" w:line="360" w:lineRule="auto"/>
        <w:jc w:val="both"/>
        <w:rPr>
          <w:rFonts w:ascii="Arial Narrow" w:eastAsia="Calibri" w:hAnsi="Arial Narrow" w:cs="Times New Roman"/>
        </w:rPr>
      </w:pPr>
      <w:r w:rsidRPr="00463C82">
        <w:rPr>
          <w:rFonts w:ascii="Arial Narrow" w:eastAsia="Calibri" w:hAnsi="Arial Narrow" w:cs="Times New Roman"/>
          <w:noProof/>
          <w:lang w:eastAsia="pl-PL"/>
        </w:rPr>
        <mc:AlternateContent>
          <mc:Choice Requires="wps">
            <w:drawing>
              <wp:anchor distT="0" distB="0" distL="114300" distR="114300" simplePos="0" relativeHeight="251730432" behindDoc="0" locked="0" layoutInCell="1" allowOverlap="1" wp14:anchorId="202AC5CD" wp14:editId="23F3008C">
                <wp:simplePos x="0" y="0"/>
                <wp:positionH relativeFrom="column">
                  <wp:posOffset>1152525</wp:posOffset>
                </wp:positionH>
                <wp:positionV relativeFrom="paragraph">
                  <wp:posOffset>170180</wp:posOffset>
                </wp:positionV>
                <wp:extent cx="3114675" cy="635"/>
                <wp:effectExtent l="23495" t="22860" r="24130" b="24130"/>
                <wp:wrapNone/>
                <wp:docPr id="293" name="AutoShap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3996A8" id="AutoShape 218" o:spid="_x0000_s1026" type="#_x0000_t32" style="position:absolute;margin-left:90.75pt;margin-top:13.4pt;width:245.25pt;height:.0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" strokecolor="red" strokeweight="3pt">
                <v:stroke dashstyle="1 1" endcap="round"/>
              </v:shape>
            </w:pict>
          </mc:Fallback>
        </mc:AlternateContent>
      </w:r>
    </w:p>
    <w:p w14:paraId="46485C17" w14:textId="77777777" w:rsidR="00262D1F" w:rsidRPr="00463C82" w:rsidRDefault="00262D1F" w:rsidP="00262D1F">
      <w:pPr>
        <w:spacing w:after="0" w:line="360" w:lineRule="auto"/>
        <w:jc w:val="both"/>
        <w:rPr>
          <w:rFonts w:ascii="Arial Narrow" w:eastAsia="Calibri" w:hAnsi="Arial Narrow" w:cs="Times New Roman"/>
        </w:rPr>
      </w:pPr>
    </w:p>
    <w:p w14:paraId="6101B80B" w14:textId="77777777" w:rsidR="00262D1F" w:rsidRPr="00463C82" w:rsidRDefault="00262D1F" w:rsidP="00262D1F">
      <w:pPr>
        <w:spacing w:after="0" w:line="360" w:lineRule="auto"/>
        <w:ind w:firstLine="708"/>
        <w:jc w:val="both"/>
        <w:rPr>
          <w:rFonts w:ascii="Arial Narrow" w:eastAsia="Calibri" w:hAnsi="Arial Narrow" w:cs="Times New Roman"/>
        </w:rPr>
      </w:pPr>
      <w:r w:rsidRPr="00463C82">
        <w:rPr>
          <w:rFonts w:ascii="Arial Narrow" w:eastAsia="Calibri" w:hAnsi="Arial Narrow" w:cs="Times New Roman"/>
        </w:rPr>
        <w:t>W Projekcie dokonano oceny istniejącego stanu środowiska przyrodniczego, a w szczególności stanu powietrza atmosferycznego, powierzchni ziemi i gleb, wód powierzchniowych oraz podziemnych,  przyrody i różnorodności biologicznej, klimatu akustycznego oraz stanu środowiska pod względem poziomów pól elektromagnetycznych.</w:t>
      </w:r>
    </w:p>
    <w:p w14:paraId="19FE6819" w14:textId="77777777" w:rsidR="00262D1F" w:rsidRPr="00463C82" w:rsidRDefault="00262D1F" w:rsidP="00262D1F">
      <w:pPr>
        <w:spacing w:after="0" w:line="360" w:lineRule="auto"/>
        <w:jc w:val="both"/>
        <w:rPr>
          <w:rFonts w:ascii="Arial Narrow" w:eastAsia="Calibri" w:hAnsi="Arial Narrow" w:cs="Times New Roman"/>
        </w:rPr>
      </w:pPr>
    </w:p>
    <w:p w14:paraId="4FEC425A" w14:textId="77777777" w:rsidR="00262D1F" w:rsidRPr="00463C82" w:rsidRDefault="00262D1F" w:rsidP="00262D1F">
      <w:pPr>
        <w:spacing w:after="0" w:line="360" w:lineRule="auto"/>
        <w:jc w:val="both"/>
        <w:rPr>
          <w:rFonts w:ascii="Arial Narrow" w:eastAsia="Calibri" w:hAnsi="Arial Narrow" w:cs="Times New Roman"/>
        </w:rPr>
      </w:pPr>
      <w:r w:rsidRPr="00463C82">
        <w:rPr>
          <w:rFonts w:ascii="Arial Narrow" w:eastAsia="Calibri" w:hAnsi="Arial Narrow" w:cs="Times New Roman"/>
        </w:rPr>
        <w:tab/>
        <w:t>Wskazane w opracowaniu działania zmierzają do: racjonalnego użytkowanie zasobów naturalnych (zmniejszenie zużycia energii, surowców i materiałów, wzrost udziału wykorzystywanych zasobów odnawialnych, ochrona zasobów kopalin), ochrony powietrza (zapewnienie wysokiej jakości powietrza, redukcja emisji gazów i pyłów), ochrony przed hałasem (zminimalizowanie możliwości wystąpienia ponadnormatywnego hałasu), ochrony wód (właściwa gospodarka wodno-ściekowa), ochrony gleb, ochrony zasobów przyrodniczych (zachowanie zasobów przyrodniczych z uwzględnieniem ich różnorodności oraz rozwój zasobów leśnych) oraz prowadzenia skutecznej akcji edukacyjno-informacyjnej gwarantującej powodzenie realizacji wyżej wymienionych działań.</w:t>
      </w:r>
    </w:p>
    <w:p w14:paraId="35BA442C" w14:textId="77777777" w:rsidR="00262D1F" w:rsidRPr="00463C82" w:rsidRDefault="00262D1F" w:rsidP="00262D1F">
      <w:pPr>
        <w:spacing w:after="0" w:line="360" w:lineRule="auto"/>
        <w:jc w:val="both"/>
        <w:rPr>
          <w:rFonts w:ascii="Arial Narrow" w:eastAsia="Calibri" w:hAnsi="Arial Narrow" w:cs="Times New Roman"/>
          <w:sz w:val="18"/>
        </w:rPr>
      </w:pPr>
    </w:p>
    <w:p w14:paraId="45D61EC8" w14:textId="77777777" w:rsidR="00262D1F" w:rsidRPr="00463C82" w:rsidRDefault="00262D1F" w:rsidP="00262D1F">
      <w:pPr>
        <w:spacing w:after="0" w:line="360" w:lineRule="auto"/>
        <w:jc w:val="both"/>
        <w:rPr>
          <w:rFonts w:ascii="Arial Narrow" w:eastAsia="Calibri" w:hAnsi="Arial Narrow" w:cs="Times New Roman"/>
        </w:rPr>
      </w:pPr>
      <w:r w:rsidRPr="00463C82">
        <w:rPr>
          <w:rFonts w:ascii="Arial Narrow" w:eastAsia="Calibri" w:hAnsi="Arial Narrow" w:cs="Times New Roman"/>
        </w:rPr>
        <w:tab/>
        <w:t>Realizacja Projektu pozwoliła wykazać szczegółowe zadania, które mogą oddziaływać na środowisko przyrodnicze Gminy. Do takich oddziaływań można zaliczyć przede wszystkim realizację działań inwestycyjnych, tj. termomodernizacja budynków, modernizacja i rozbudowa sieci gazowej, wykorzystanie odnawialnych źródeł energii. Ponadto w dokumencie przedstawiono wpływ założeń Projektu na poszczególne komponenty środowiska, tj. różnorodność biologiczną, ludzi, zwierzęta, rośliny, wodę, powietrze, powierzchnię ziemi, krajobraz, klimat, zasoby naturalne, zabytki oraz dobra materialne z uwzględnieniem zależności między tymi elementami środowiska i między oddziaływaniami na te elementy.</w:t>
      </w:r>
    </w:p>
    <w:p w14:paraId="4267AD7B" w14:textId="77777777" w:rsidR="00262D1F" w:rsidRPr="00463C82" w:rsidRDefault="00262D1F" w:rsidP="00262D1F">
      <w:pPr>
        <w:spacing w:after="0" w:line="360" w:lineRule="auto"/>
        <w:jc w:val="both"/>
        <w:rPr>
          <w:rFonts w:ascii="Arial Narrow" w:eastAsia="Calibri" w:hAnsi="Arial Narrow" w:cs="Times New Roman"/>
          <w:sz w:val="18"/>
        </w:rPr>
      </w:pPr>
    </w:p>
    <w:p w14:paraId="1E7724D2" w14:textId="77777777" w:rsidR="00262D1F" w:rsidRPr="00463C82" w:rsidRDefault="00262D1F" w:rsidP="00262D1F">
      <w:pPr>
        <w:spacing w:after="0" w:line="360" w:lineRule="auto"/>
        <w:jc w:val="both"/>
        <w:rPr>
          <w:rFonts w:ascii="Arial Narrow" w:eastAsia="Calibri" w:hAnsi="Arial Narrow" w:cs="Times New Roman"/>
        </w:rPr>
      </w:pPr>
      <w:r w:rsidRPr="00463C82">
        <w:rPr>
          <w:rFonts w:ascii="Arial Narrow" w:eastAsia="Calibri" w:hAnsi="Arial Narrow" w:cs="Times New Roman"/>
        </w:rPr>
        <w:tab/>
        <w:t>W dokumencie pokazano także, iż realizacja poszczególnych działań jest niezbędna do ogólnej poprawy jakości środowiska przyrodniczego. W celu zrealizowania wytyczonych celów należy podjąć współpracę pomiędzy jednostkami odpowiedzialnymi za poszczególne elementy systemu, zachować terminowość realizacji określonych inwestycji, a także podnieść poziom świadomości ekologicznej mieszkańców, którzy aktywnie będą uczestniczyć podczas realizowania konkretnych założeń projektu.</w:t>
      </w:r>
    </w:p>
    <w:p w14:paraId="5BCC5DA9" w14:textId="1FB8F00E" w:rsidR="00262D1F" w:rsidRPr="00463C82" w:rsidRDefault="00262D1F" w:rsidP="00262D1F">
      <w:pPr>
        <w:spacing w:after="0" w:line="360" w:lineRule="auto"/>
        <w:jc w:val="both"/>
        <w:rPr>
          <w:rFonts w:ascii="Arial Narrow" w:eastAsia="Calibri" w:hAnsi="Arial Narrow" w:cs="Times New Roman"/>
        </w:rPr>
      </w:pPr>
    </w:p>
    <w:p w14:paraId="7B415C23" w14:textId="77777777" w:rsidR="00262D1F" w:rsidRPr="00463C82" w:rsidRDefault="00262D1F" w:rsidP="00262D1F">
      <w:pPr>
        <w:autoSpaceDE w:val="0"/>
        <w:autoSpaceDN w:val="0"/>
        <w:adjustRightInd w:val="0"/>
        <w:spacing w:after="0" w:line="360" w:lineRule="auto"/>
        <w:jc w:val="both"/>
        <w:rPr>
          <w:rFonts w:ascii="Arial Narrow" w:eastAsia="Calibri" w:hAnsi="Arial Narrow" w:cs="Times New Roman"/>
          <w:i/>
          <w:color w:val="000000"/>
          <w:lang w:eastAsia="pl-PL"/>
        </w:rPr>
      </w:pPr>
      <w:r w:rsidRPr="00463C82">
        <w:rPr>
          <w:rFonts w:ascii="Arial Narrow" w:eastAsia="Calibri" w:hAnsi="Arial Narrow" w:cs="Calibri"/>
          <w:lang w:eastAsia="pl-PL"/>
        </w:rPr>
        <w:lastRenderedPageBreak/>
        <w:tab/>
        <w:t xml:space="preserve">Prognozę sporządzono przy zastosowaniu metod opisowych, analiz opartych na danych dostępnych z państwowego monitoringu środowiska oraz danych literaturowych. W Prognozie analizowano oddziaływanie zaproponowanych przedsięwzięć na poszczególne komponenty środowiska, w tym na zdrowie człowieka, z uwzględnieniem zależności między tymi komponentami. </w:t>
      </w:r>
      <w:r w:rsidRPr="00463C82">
        <w:rPr>
          <w:rFonts w:ascii="Arial Narrow" w:eastAsia="Calibri" w:hAnsi="Arial Narrow" w:cs="Times New Roman"/>
        </w:rPr>
        <w:t>W przedmiotowej Prognozie dokonano analizy następujących komponentów środowiska:</w:t>
      </w:r>
    </w:p>
    <w:p w14:paraId="15789B56" w14:textId="77777777" w:rsidR="00262D1F" w:rsidRPr="00463C82" w:rsidRDefault="00262D1F" w:rsidP="00262D1F">
      <w:pPr>
        <w:spacing w:after="0" w:line="360" w:lineRule="auto"/>
        <w:rPr>
          <w:rFonts w:ascii="Arial Narrow" w:eastAsia="Calibri" w:hAnsi="Arial Narrow" w:cs="Times New Roman"/>
          <w:sz w:val="14"/>
        </w:rPr>
      </w:pPr>
    </w:p>
    <w:p w14:paraId="4EEBE604" w14:textId="77777777" w:rsidR="00262D1F" w:rsidRPr="00463C82" w:rsidRDefault="00262D1F" w:rsidP="00262D1F">
      <w:pPr>
        <w:numPr>
          <w:ilvl w:val="0"/>
          <w:numId w:val="13"/>
        </w:numPr>
        <w:spacing w:after="0" w:line="360" w:lineRule="auto"/>
        <w:rPr>
          <w:rFonts w:ascii="Arial Narrow" w:eastAsia="Calibri" w:hAnsi="Arial Narrow" w:cs="Times New Roman"/>
        </w:rPr>
      </w:pPr>
      <w:r w:rsidRPr="00463C82">
        <w:rPr>
          <w:rFonts w:ascii="Arial Narrow" w:eastAsia="Calibri" w:hAnsi="Arial Narrow" w:cs="Times New Roman"/>
        </w:rPr>
        <w:t>Powietrze atmosferyczne;</w:t>
      </w:r>
    </w:p>
    <w:p w14:paraId="4AE414FF" w14:textId="77777777" w:rsidR="00262D1F" w:rsidRPr="00463C82" w:rsidRDefault="00262D1F" w:rsidP="00262D1F">
      <w:pPr>
        <w:numPr>
          <w:ilvl w:val="0"/>
          <w:numId w:val="13"/>
        </w:numPr>
        <w:spacing w:after="0" w:line="360" w:lineRule="auto"/>
        <w:rPr>
          <w:rFonts w:ascii="Arial Narrow" w:eastAsia="Calibri" w:hAnsi="Arial Narrow" w:cs="Times New Roman"/>
        </w:rPr>
      </w:pPr>
      <w:r w:rsidRPr="00463C82">
        <w:rPr>
          <w:rFonts w:ascii="Arial Narrow" w:eastAsia="Calibri" w:hAnsi="Arial Narrow" w:cs="Times New Roman"/>
        </w:rPr>
        <w:t>Klimat akustyczny;</w:t>
      </w:r>
    </w:p>
    <w:p w14:paraId="2B0669E8" w14:textId="77777777" w:rsidR="00262D1F" w:rsidRPr="00463C82" w:rsidRDefault="00262D1F" w:rsidP="00262D1F">
      <w:pPr>
        <w:numPr>
          <w:ilvl w:val="0"/>
          <w:numId w:val="13"/>
        </w:numPr>
        <w:spacing w:after="0" w:line="360" w:lineRule="auto"/>
        <w:rPr>
          <w:rFonts w:ascii="Arial Narrow" w:eastAsia="Calibri" w:hAnsi="Arial Narrow" w:cs="Times New Roman"/>
        </w:rPr>
      </w:pPr>
      <w:r w:rsidRPr="00463C82">
        <w:rPr>
          <w:rFonts w:ascii="Arial Narrow" w:eastAsia="Calibri" w:hAnsi="Arial Narrow" w:cs="Times New Roman"/>
        </w:rPr>
        <w:t>Wody podziemne;</w:t>
      </w:r>
    </w:p>
    <w:p w14:paraId="3019B902" w14:textId="77777777" w:rsidR="00262D1F" w:rsidRPr="00463C82" w:rsidRDefault="00262D1F" w:rsidP="00262D1F">
      <w:pPr>
        <w:numPr>
          <w:ilvl w:val="0"/>
          <w:numId w:val="13"/>
        </w:numPr>
        <w:spacing w:after="0" w:line="360" w:lineRule="auto"/>
        <w:rPr>
          <w:rFonts w:ascii="Arial Narrow" w:eastAsia="Calibri" w:hAnsi="Arial Narrow" w:cs="Times New Roman"/>
        </w:rPr>
      </w:pPr>
      <w:r w:rsidRPr="00463C82">
        <w:rPr>
          <w:rFonts w:ascii="Arial Narrow" w:eastAsia="Calibri" w:hAnsi="Arial Narrow" w:cs="Times New Roman"/>
        </w:rPr>
        <w:t>Wody powierzchniowe;</w:t>
      </w:r>
    </w:p>
    <w:p w14:paraId="65DB3F64" w14:textId="77777777" w:rsidR="00262D1F" w:rsidRPr="00463C82" w:rsidRDefault="00262D1F" w:rsidP="00262D1F">
      <w:pPr>
        <w:numPr>
          <w:ilvl w:val="0"/>
          <w:numId w:val="13"/>
        </w:numPr>
        <w:spacing w:after="0" w:line="360" w:lineRule="auto"/>
        <w:rPr>
          <w:rFonts w:ascii="Arial Narrow" w:eastAsia="Calibri" w:hAnsi="Arial Narrow" w:cs="Times New Roman"/>
        </w:rPr>
      </w:pPr>
      <w:r w:rsidRPr="00463C82">
        <w:rPr>
          <w:rFonts w:ascii="Arial Narrow" w:eastAsia="Calibri" w:hAnsi="Arial Narrow" w:cs="Times New Roman"/>
        </w:rPr>
        <w:t>Budowa geologiczna;</w:t>
      </w:r>
    </w:p>
    <w:p w14:paraId="271BCBFA" w14:textId="77777777" w:rsidR="00262D1F" w:rsidRPr="00463C82" w:rsidRDefault="00262D1F" w:rsidP="00262D1F">
      <w:pPr>
        <w:numPr>
          <w:ilvl w:val="0"/>
          <w:numId w:val="13"/>
        </w:numPr>
        <w:spacing w:after="0" w:line="360" w:lineRule="auto"/>
        <w:rPr>
          <w:rFonts w:ascii="Arial Narrow" w:eastAsia="Calibri" w:hAnsi="Arial Narrow" w:cs="Times New Roman"/>
        </w:rPr>
      </w:pPr>
      <w:r w:rsidRPr="00463C82">
        <w:rPr>
          <w:rFonts w:ascii="Arial Narrow" w:eastAsia="Calibri" w:hAnsi="Arial Narrow" w:cs="Times New Roman"/>
        </w:rPr>
        <w:t>Zasoby kopalin;</w:t>
      </w:r>
    </w:p>
    <w:p w14:paraId="706CF7D4" w14:textId="77777777" w:rsidR="00262D1F" w:rsidRPr="00463C82" w:rsidRDefault="00262D1F" w:rsidP="00262D1F">
      <w:pPr>
        <w:numPr>
          <w:ilvl w:val="0"/>
          <w:numId w:val="13"/>
        </w:numPr>
        <w:spacing w:after="0" w:line="360" w:lineRule="auto"/>
        <w:rPr>
          <w:rFonts w:ascii="Arial Narrow" w:eastAsia="Calibri" w:hAnsi="Arial Narrow" w:cs="Times New Roman"/>
        </w:rPr>
      </w:pPr>
      <w:r w:rsidRPr="00463C82">
        <w:rPr>
          <w:rFonts w:ascii="Arial Narrow" w:eastAsia="Calibri" w:hAnsi="Arial Narrow" w:cs="Times New Roman"/>
        </w:rPr>
        <w:t>Gleby;</w:t>
      </w:r>
    </w:p>
    <w:p w14:paraId="1F6C8132" w14:textId="77777777" w:rsidR="00262D1F" w:rsidRPr="00463C82" w:rsidRDefault="00262D1F" w:rsidP="00262D1F">
      <w:pPr>
        <w:numPr>
          <w:ilvl w:val="0"/>
          <w:numId w:val="13"/>
        </w:numPr>
        <w:spacing w:after="0" w:line="360" w:lineRule="auto"/>
        <w:rPr>
          <w:rFonts w:ascii="Arial Narrow" w:eastAsia="Calibri" w:hAnsi="Arial Narrow" w:cs="Times New Roman"/>
        </w:rPr>
      </w:pPr>
      <w:r w:rsidRPr="00463C82">
        <w:rPr>
          <w:rFonts w:ascii="Arial Narrow" w:eastAsia="Calibri" w:hAnsi="Arial Narrow" w:cs="Times New Roman"/>
        </w:rPr>
        <w:t>Pola elektromagnetyczne;</w:t>
      </w:r>
    </w:p>
    <w:p w14:paraId="20A51456" w14:textId="77777777" w:rsidR="00262D1F" w:rsidRPr="00463C82" w:rsidRDefault="00262D1F" w:rsidP="00262D1F">
      <w:pPr>
        <w:numPr>
          <w:ilvl w:val="0"/>
          <w:numId w:val="13"/>
        </w:numPr>
        <w:spacing w:after="0" w:line="360" w:lineRule="auto"/>
        <w:rPr>
          <w:rFonts w:ascii="Arial Narrow" w:eastAsia="Calibri" w:hAnsi="Arial Narrow" w:cs="Times New Roman"/>
        </w:rPr>
      </w:pPr>
      <w:r w:rsidRPr="00463C82">
        <w:rPr>
          <w:rFonts w:ascii="Arial Narrow" w:eastAsia="Calibri" w:hAnsi="Arial Narrow" w:cs="Times New Roman"/>
        </w:rPr>
        <w:t>Elementy przyrody ożywionej;</w:t>
      </w:r>
    </w:p>
    <w:p w14:paraId="7809F16B" w14:textId="77777777" w:rsidR="00262D1F" w:rsidRPr="00463C82" w:rsidRDefault="00262D1F" w:rsidP="00262D1F">
      <w:pPr>
        <w:numPr>
          <w:ilvl w:val="0"/>
          <w:numId w:val="13"/>
        </w:numPr>
        <w:spacing w:after="0" w:line="360" w:lineRule="auto"/>
        <w:rPr>
          <w:rFonts w:ascii="Arial Narrow" w:eastAsia="Calibri" w:hAnsi="Arial Narrow" w:cs="Times New Roman"/>
        </w:rPr>
      </w:pPr>
      <w:r w:rsidRPr="00463C82">
        <w:rPr>
          <w:rFonts w:ascii="Arial Narrow" w:eastAsia="Calibri" w:hAnsi="Arial Narrow" w:cs="Times New Roman"/>
        </w:rPr>
        <w:t>Formy ochrony przyrody:</w:t>
      </w:r>
    </w:p>
    <w:p w14:paraId="307F8F55" w14:textId="77777777" w:rsidR="00262D1F" w:rsidRPr="00463C82" w:rsidRDefault="00262D1F" w:rsidP="00262D1F">
      <w:pPr>
        <w:spacing w:after="200" w:line="276" w:lineRule="auto"/>
        <w:rPr>
          <w:rFonts w:ascii="Calibri" w:eastAsia="Calibri" w:hAnsi="Calibri" w:cs="Times New Roman"/>
        </w:rPr>
      </w:pPr>
      <w:r w:rsidRPr="00463C82">
        <w:rPr>
          <w:rFonts w:ascii="Arial Narrow" w:eastAsia="Calibri" w:hAnsi="Arial Narrow" w:cs="Times New Roman"/>
          <w:bCs/>
          <w:i/>
          <w:noProof/>
          <w:lang w:eastAsia="pl-PL"/>
        </w:rPr>
        <mc:AlternateContent>
          <mc:Choice Requires="wps">
            <w:drawing>
              <wp:anchor distT="0" distB="0" distL="114300" distR="114300" simplePos="0" relativeHeight="251724288" behindDoc="0" locked="0" layoutInCell="1" allowOverlap="1" wp14:anchorId="5E220E14" wp14:editId="5B82F7CC">
                <wp:simplePos x="0" y="0"/>
                <wp:positionH relativeFrom="column">
                  <wp:posOffset>1400810</wp:posOffset>
                </wp:positionH>
                <wp:positionV relativeFrom="paragraph">
                  <wp:posOffset>257175</wp:posOffset>
                </wp:positionV>
                <wp:extent cx="3114675" cy="635"/>
                <wp:effectExtent l="24765" t="23495" r="22860" b="23495"/>
                <wp:wrapNone/>
                <wp:docPr id="16"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62D635" id="AutoShape 206" o:spid="_x0000_s1026" type="#_x0000_t32" style="position:absolute;margin-left:110.3pt;margin-top:20.25pt;width:245.25pt;height:.0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" strokecolor="red" strokeweight="3pt">
                <v:stroke dashstyle="1 1" endcap="round"/>
              </v:shape>
            </w:pict>
          </mc:Fallback>
        </mc:AlternateContent>
      </w:r>
    </w:p>
    <w:p w14:paraId="28AA744A" w14:textId="77777777" w:rsidR="00262D1F" w:rsidRPr="00463C82" w:rsidRDefault="00262D1F" w:rsidP="00262D1F">
      <w:pPr>
        <w:autoSpaceDE w:val="0"/>
        <w:autoSpaceDN w:val="0"/>
        <w:adjustRightInd w:val="0"/>
        <w:spacing w:after="0" w:line="360" w:lineRule="auto"/>
        <w:jc w:val="both"/>
        <w:rPr>
          <w:rFonts w:ascii="Arial Narrow" w:eastAsia="Calibri" w:hAnsi="Arial Narrow" w:cs="Calibri"/>
          <w:sz w:val="18"/>
          <w:lang w:eastAsia="pl-PL"/>
        </w:rPr>
      </w:pPr>
    </w:p>
    <w:p w14:paraId="2E3C0E81" w14:textId="77777777" w:rsidR="00262D1F" w:rsidRPr="00463C82" w:rsidRDefault="00262D1F" w:rsidP="00262D1F">
      <w:pPr>
        <w:autoSpaceDE w:val="0"/>
        <w:autoSpaceDN w:val="0"/>
        <w:adjustRightInd w:val="0"/>
        <w:spacing w:after="0" w:line="360" w:lineRule="auto"/>
        <w:ind w:firstLine="708"/>
        <w:jc w:val="both"/>
        <w:rPr>
          <w:rFonts w:ascii="Arial Narrow" w:eastAsia="Calibri" w:hAnsi="Arial Narrow" w:cs="Arial"/>
          <w:color w:val="000000"/>
          <w:sz w:val="6"/>
          <w:lang w:eastAsia="pl-PL"/>
        </w:rPr>
      </w:pPr>
    </w:p>
    <w:p w14:paraId="14DE1524" w14:textId="77777777" w:rsidR="00463C82"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Zgodnie z przeprowadzoną analizą realizacja proponowanych działań zapisanych w Projekcie nie będzie wywierała znaczącego negatywnego oddziaływania na środowisko, gdyż w większości przypadków wpłynie pozytywnie na jakość poszczególnych komponentów przyrodniczych. Negatywne krótkookresowe oddziaływania mogą być spowodowane realizacją działań związanych z wszystkimi pracami budowlanymi, Ponadto realizacja działań zaproponowanych w projekcie pozwoli na dostosowanie do polskich oraz unijnych przepisów. </w:t>
      </w:r>
    </w:p>
    <w:p w14:paraId="253DD613" w14:textId="77777777" w:rsidR="00463C82" w:rsidRPr="00463C82" w:rsidRDefault="00463C82" w:rsidP="00262D1F">
      <w:pPr>
        <w:autoSpaceDE w:val="0"/>
        <w:autoSpaceDN w:val="0"/>
        <w:adjustRightInd w:val="0"/>
        <w:spacing w:after="0" w:line="360" w:lineRule="auto"/>
        <w:jc w:val="both"/>
        <w:rPr>
          <w:rFonts w:ascii="Arial Narrow" w:eastAsia="Calibri" w:hAnsi="Arial Narrow" w:cs="Arial"/>
          <w:lang w:eastAsia="pl-PL"/>
        </w:rPr>
      </w:pPr>
    </w:p>
    <w:p w14:paraId="50801234" w14:textId="26DDC791" w:rsidR="00262D1F" w:rsidRPr="00463C82" w:rsidRDefault="00262D1F" w:rsidP="00463C82">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Ograniczenie negatywnego oddziaływania planowanych inwestycji na środowisko można ograniczyć do poziomu racjonalnego poprzez prawidłowe prowadzenie prac projektowych, co związane jest głównie z odpowiednim doborem lokalizacji danej inwestycji. Skala wywołanych przekształceń środowiska może w dużym stopniu zależeć od lokalnych uwarunkowań. Prawidłowy projekt winien uwzględniać potrzeby ochrony środowiska zarówno na etapie budowy jak i w fazie eksploatacji inwestycji. Większość proponowanych do realizacji przedsięwzięć w ramach Projektu znamionuje się pozytywnym wpływem na środowisko naturalne. W takim przypadku proponowanie rozwiązań alternatywnych nie ma uzasadnienia.</w:t>
      </w:r>
    </w:p>
    <w:p w14:paraId="5C472A62"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p>
    <w:p w14:paraId="3131D51C" w14:textId="2CCAFAA6"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Ponadto brak jest możliwości precyzyjnego określenia działań alternatywnych dla wskazanych w P</w:t>
      </w:r>
      <w:r w:rsidR="00B1027D">
        <w:rPr>
          <w:rFonts w:ascii="Arial Narrow" w:eastAsia="Calibri" w:hAnsi="Arial Narrow" w:cs="Arial"/>
          <w:lang w:eastAsia="pl-PL"/>
        </w:rPr>
        <w:t>rojekcie</w:t>
      </w:r>
      <w:r w:rsidRPr="00463C82">
        <w:rPr>
          <w:rFonts w:ascii="Arial Narrow" w:eastAsia="Calibri" w:hAnsi="Arial Narrow" w:cs="Arial"/>
          <w:lang w:eastAsia="pl-PL"/>
        </w:rPr>
        <w:t xml:space="preserve"> inwestycji. Skutki środowiskowe podejmowanych zadań bowiem silnie zależą od lokalnej chłonności środowiska lub też od występowania w otoczeniu wdrażania przedsięwzięcia tzw. obszarów </w:t>
      </w:r>
      <w:r w:rsidRPr="00463C82">
        <w:rPr>
          <w:rFonts w:ascii="Arial Narrow" w:eastAsia="Calibri" w:hAnsi="Arial Narrow" w:cs="Arial"/>
          <w:lang w:eastAsia="pl-PL"/>
        </w:rPr>
        <w:lastRenderedPageBreak/>
        <w:t xml:space="preserve">wrażliwych. Dlatego przy budowie np. urządzeń wykorzystujących odnawialne źródła energii należy rozważać wszelkie warianty alternatywne tak, aby wybrać ten, który w najmniejszym stopniu będzie negatywnie oddziaływać na środowisko naturalne. </w:t>
      </w:r>
    </w:p>
    <w:p w14:paraId="5FC94F0A" w14:textId="77777777" w:rsidR="00262D1F" w:rsidRPr="00463C82" w:rsidRDefault="00262D1F" w:rsidP="00262D1F">
      <w:pPr>
        <w:spacing w:after="200" w:line="276" w:lineRule="auto"/>
        <w:rPr>
          <w:rFonts w:ascii="Calibri" w:eastAsia="Calibri" w:hAnsi="Calibri" w:cs="Times New Roman"/>
        </w:rPr>
      </w:pPr>
      <w:r w:rsidRPr="00463C82">
        <w:rPr>
          <w:rFonts w:ascii="Calibri" w:eastAsia="Calibri" w:hAnsi="Calibri" w:cs="Times New Roman"/>
          <w:noProof/>
          <w:lang w:eastAsia="pl-PL"/>
        </w:rPr>
        <mc:AlternateContent>
          <mc:Choice Requires="wps">
            <w:drawing>
              <wp:anchor distT="0" distB="0" distL="114300" distR="114300" simplePos="0" relativeHeight="251726336" behindDoc="0" locked="0" layoutInCell="1" allowOverlap="1" wp14:anchorId="4A69217A" wp14:editId="3E363364">
                <wp:simplePos x="0" y="0"/>
                <wp:positionH relativeFrom="column">
                  <wp:posOffset>1303655</wp:posOffset>
                </wp:positionH>
                <wp:positionV relativeFrom="paragraph">
                  <wp:posOffset>315595</wp:posOffset>
                </wp:positionV>
                <wp:extent cx="3114675" cy="635"/>
                <wp:effectExtent l="22860" t="27305" r="24765" b="19685"/>
                <wp:wrapNone/>
                <wp:docPr id="17" name="AutoShap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D4205B" id="AutoShape 215" o:spid="_x0000_s1026" type="#_x0000_t32" style="position:absolute;margin-left:102.65pt;margin-top:24.85pt;width:245.25pt;height:.0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" strokecolor="red" strokeweight="3pt">
                <v:stroke dashstyle="1 1" endcap="round"/>
              </v:shape>
            </w:pict>
          </mc:Fallback>
        </mc:AlternateContent>
      </w:r>
    </w:p>
    <w:p w14:paraId="48EA117E" w14:textId="77777777" w:rsidR="00262D1F" w:rsidRPr="00463C82" w:rsidRDefault="00262D1F" w:rsidP="00262D1F">
      <w:pPr>
        <w:spacing w:after="200" w:line="276" w:lineRule="auto"/>
        <w:rPr>
          <w:rFonts w:ascii="Calibri" w:eastAsia="Calibri" w:hAnsi="Calibri" w:cs="Times New Roman"/>
        </w:rPr>
      </w:pPr>
    </w:p>
    <w:p w14:paraId="56ADE6F7" w14:textId="18EC6BD0"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 xml:space="preserve">Prognoza Oddziaływania na Środowisko odnosi się do szerokiego spectrum zagadnień. W przeciwieństwie do ocen oddziaływania konkretnych planowanych przedsięwzięć nie ma w Prognozie możliwości odniesienia się do konkretnych rozwiązań technicznych. Poziom szczegółowości prowadzonej oceny oddziaływania jest ściśle powiązany z poziomem szczegółowości przedmiotowego Projektu. W związku z czym możliwe jest zastosowanie jedynie metody opisowej (jakościowej). Nie ma zaś możliwości odniesienia się do konkretnych parametrów dotyczących poszczególnych planowanych inwestycji, co tworzy realną barierę zastosowania bardziej precyzyjnej metodyki (ilościowej), jednorodnej dla wszystkich planowanych w </w:t>
      </w:r>
      <w:r w:rsidR="00B1027D">
        <w:rPr>
          <w:rFonts w:ascii="Arial Narrow" w:eastAsia="Calibri" w:hAnsi="Arial Narrow" w:cs="Arial"/>
          <w:lang w:eastAsia="pl-PL"/>
        </w:rPr>
        <w:t>Projekcie</w:t>
      </w:r>
      <w:r w:rsidRPr="00463C82">
        <w:rPr>
          <w:rFonts w:ascii="Arial Narrow" w:eastAsia="Calibri" w:hAnsi="Arial Narrow" w:cs="Arial"/>
          <w:lang w:eastAsia="pl-PL"/>
        </w:rPr>
        <w:t xml:space="preserve"> przedsięwzięć. Dane techniczne bowiem opisujące planowane zadania prezentują bardzo zróżnicowany poziom szczegółowości - od projektów technicznych po koncepcje.</w:t>
      </w:r>
    </w:p>
    <w:p w14:paraId="6882638D"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sz w:val="18"/>
          <w:lang w:eastAsia="pl-PL"/>
        </w:rPr>
      </w:pPr>
    </w:p>
    <w:p w14:paraId="6D31FF8C"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lang w:eastAsia="pl-PL"/>
        </w:rPr>
        <w:tab/>
        <w:t>Z uwagi na skomplikowany i długotrwały proces inwestycyjny nie jest możliwe także dokładne określenie czasu rozpoczęcia i zakończenia prac budowlanych przy wdrażaniu poszczególnych przedsięwzięć, co również uniemożliwia oszacowanie oddziaływań skumulowanych i zastosowania modeli do obliczenia oddziaływań w sytuacji najbardziej niekorzystnej.</w:t>
      </w:r>
    </w:p>
    <w:p w14:paraId="32258A35"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p>
    <w:p w14:paraId="6533DFE7" w14:textId="77777777" w:rsidR="00262D1F" w:rsidRPr="00463C82" w:rsidRDefault="00262D1F" w:rsidP="00262D1F">
      <w:pPr>
        <w:autoSpaceDE w:val="0"/>
        <w:autoSpaceDN w:val="0"/>
        <w:adjustRightInd w:val="0"/>
        <w:spacing w:after="0" w:line="360" w:lineRule="auto"/>
        <w:jc w:val="both"/>
        <w:rPr>
          <w:rFonts w:ascii="Arial Narrow" w:eastAsia="Calibri" w:hAnsi="Arial Narrow" w:cs="Arial"/>
          <w:lang w:eastAsia="pl-PL"/>
        </w:rPr>
      </w:pPr>
      <w:r w:rsidRPr="00463C82">
        <w:rPr>
          <w:rFonts w:ascii="Arial Narrow" w:eastAsia="Calibri" w:hAnsi="Arial Narrow" w:cs="Arial"/>
          <w:noProof/>
          <w:lang w:eastAsia="pl-PL"/>
        </w:rPr>
        <mc:AlternateContent>
          <mc:Choice Requires="wps">
            <w:drawing>
              <wp:anchor distT="0" distB="0" distL="114300" distR="114300" simplePos="0" relativeHeight="251727360" behindDoc="0" locked="0" layoutInCell="1" allowOverlap="1" wp14:anchorId="405E56A6" wp14:editId="7E2EF78A">
                <wp:simplePos x="0" y="0"/>
                <wp:positionH relativeFrom="margin">
                  <wp:posOffset>1228725</wp:posOffset>
                </wp:positionH>
                <wp:positionV relativeFrom="paragraph">
                  <wp:posOffset>29845</wp:posOffset>
                </wp:positionV>
                <wp:extent cx="3114675" cy="635"/>
                <wp:effectExtent l="19050" t="19050" r="0" b="37465"/>
                <wp:wrapNone/>
                <wp:docPr id="11" name="Łącznik prosty ze strzałką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85AFD3" id="Łącznik prosty ze strzałką 11" o:spid="_x0000_s1026" type="#_x0000_t32" style="position:absolute;margin-left:96.75pt;margin-top:2.35pt;width:245.25pt;height:.05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" strokecolor="red" strokeweight="3pt">
                <v:stroke dashstyle="1 1" endcap="round"/>
                <w10:wrap anchorx="margin"/>
              </v:shape>
            </w:pict>
          </mc:Fallback>
        </mc:AlternateContent>
      </w:r>
    </w:p>
    <w:p w14:paraId="15EC27A0" w14:textId="77777777" w:rsidR="00463C82" w:rsidRPr="00463C82" w:rsidRDefault="00463C82" w:rsidP="00262D1F">
      <w:pPr>
        <w:autoSpaceDE w:val="0"/>
        <w:autoSpaceDN w:val="0"/>
        <w:adjustRightInd w:val="0"/>
        <w:spacing w:after="0" w:line="360" w:lineRule="auto"/>
        <w:ind w:firstLine="708"/>
        <w:jc w:val="both"/>
        <w:rPr>
          <w:rFonts w:ascii="Arial Narrow" w:eastAsia="Calibri" w:hAnsi="Arial Narrow" w:cs="Arial"/>
          <w:sz w:val="10"/>
          <w:lang w:eastAsia="pl-PL"/>
        </w:rPr>
      </w:pPr>
    </w:p>
    <w:p w14:paraId="2E239FF6" w14:textId="7ACF53A8" w:rsidR="00262D1F" w:rsidRPr="00463C82" w:rsidRDefault="00262D1F" w:rsidP="00262D1F">
      <w:pPr>
        <w:autoSpaceDE w:val="0"/>
        <w:autoSpaceDN w:val="0"/>
        <w:adjustRightInd w:val="0"/>
        <w:spacing w:after="0" w:line="360" w:lineRule="auto"/>
        <w:ind w:firstLine="708"/>
        <w:jc w:val="both"/>
        <w:rPr>
          <w:rFonts w:ascii="Arial Narrow" w:eastAsia="Calibri" w:hAnsi="Arial Narrow" w:cs="Arial"/>
          <w:lang w:eastAsia="pl-PL"/>
        </w:rPr>
      </w:pPr>
      <w:r w:rsidRPr="00463C82">
        <w:rPr>
          <w:rFonts w:ascii="Arial Narrow" w:eastAsia="Calibri" w:hAnsi="Arial Narrow" w:cs="Arial"/>
          <w:lang w:eastAsia="pl-PL"/>
        </w:rPr>
        <w:t>Realizacja działań przedstawionych w dokumencie wymaga monitorowania oraz szybkiej realizacji w przypadku pojawienia się rozbieżności między planowanymi rezultatami a stanem osiągniętym w rzeczywistości. Opracowany projekt charakteryzuje zasady oceny oraz monitorowania realizacji zapisów dokumentu. W ramach zaproponowanych celów przedstawiono określone wskaźniki, które pomogą określić stopień realizacji poszczególnych celów operacyjnych i działań. Każdemu wskaźnikowi przypisano także źródło otrzymania danych do weryfikacji, co w znaczny sposób ułatwi ich pozyskanie. Monitorowanie systemu wdrażania dokumentu ułatwi podejmowanie słusznych decyzji oraz wprowadzanie określonych działań korygujących, które będą ukierunkowane na właściwe zarządzanie i realizację działań mających zapewnić odpowiedni stan środowiska przyrodniczego.</w:t>
      </w:r>
    </w:p>
    <w:p w14:paraId="5713C889" w14:textId="77777777" w:rsidR="00477B3F" w:rsidRPr="00463C82" w:rsidRDefault="00477B3F" w:rsidP="005C6FBA">
      <w:pPr>
        <w:spacing w:after="0" w:line="360" w:lineRule="auto"/>
        <w:jc w:val="both"/>
        <w:rPr>
          <w:rFonts w:ascii="Arial Narrow" w:eastAsia="Calibri" w:hAnsi="Arial Narrow" w:cs="Times New Roman"/>
        </w:rPr>
      </w:pPr>
    </w:p>
    <w:p w14:paraId="11556C5A" w14:textId="77777777" w:rsidR="00CF624E" w:rsidRPr="00463C82" w:rsidRDefault="00CF624E" w:rsidP="005C6FBA">
      <w:pPr>
        <w:spacing w:after="0" w:line="360" w:lineRule="auto"/>
        <w:jc w:val="both"/>
        <w:rPr>
          <w:rFonts w:ascii="Arial Narrow" w:eastAsia="Calibri" w:hAnsi="Arial Narrow" w:cs="Times New Roman"/>
        </w:rPr>
      </w:pPr>
    </w:p>
    <w:p w14:paraId="3C1BE4F8" w14:textId="77777777" w:rsidR="00463C82" w:rsidRPr="00463C82" w:rsidRDefault="00463C82" w:rsidP="005C6FBA">
      <w:pPr>
        <w:spacing w:after="0" w:line="360" w:lineRule="auto"/>
        <w:jc w:val="both"/>
        <w:rPr>
          <w:rFonts w:ascii="Arial Narrow" w:eastAsia="Calibri" w:hAnsi="Arial Narrow" w:cs="Times New Roman"/>
        </w:rPr>
      </w:pPr>
    </w:p>
    <w:p w14:paraId="152BE400" w14:textId="77777777" w:rsidR="00463C82" w:rsidRPr="00463C82" w:rsidRDefault="00463C82" w:rsidP="005C6FBA">
      <w:pPr>
        <w:spacing w:after="0" w:line="360" w:lineRule="auto"/>
        <w:jc w:val="both"/>
        <w:rPr>
          <w:rFonts w:ascii="Arial Narrow" w:eastAsia="Calibri" w:hAnsi="Arial Narrow" w:cs="Times New Roman"/>
        </w:rPr>
      </w:pPr>
    </w:p>
    <w:p w14:paraId="5891143D" w14:textId="4FD688AD" w:rsidR="00E0234C" w:rsidRPr="00463C82" w:rsidRDefault="00E0234C" w:rsidP="00E0234C">
      <w:pPr>
        <w:pStyle w:val="Nagwek1"/>
        <w:spacing w:before="0" w:line="360" w:lineRule="auto"/>
        <w:jc w:val="both"/>
        <w:rPr>
          <w:rFonts w:ascii="Arial Narrow" w:hAnsi="Arial Narrow"/>
          <w:i/>
          <w:color w:val="auto"/>
        </w:rPr>
      </w:pPr>
      <w:bookmarkStart w:id="315" w:name="_Toc521315575"/>
      <w:r w:rsidRPr="00463C82">
        <w:rPr>
          <w:rFonts w:ascii="Arial Narrow" w:hAnsi="Arial Narrow"/>
          <w:i/>
          <w:color w:val="auto"/>
        </w:rPr>
        <w:lastRenderedPageBreak/>
        <w:t>XV. BIBLIOGRAFIA</w:t>
      </w:r>
      <w:bookmarkEnd w:id="315"/>
    </w:p>
    <w:p w14:paraId="50C2564E" w14:textId="77777777" w:rsidR="00E0234C" w:rsidRPr="00463C82" w:rsidRDefault="00E0234C" w:rsidP="00E0234C">
      <w:pPr>
        <w:spacing w:after="0" w:line="360" w:lineRule="auto"/>
        <w:rPr>
          <w:rFonts w:ascii="Arial Narrow" w:eastAsia="Calibri" w:hAnsi="Arial Narrow" w:cs="Times New Roman"/>
        </w:rPr>
      </w:pPr>
    </w:p>
    <w:p w14:paraId="77DF2481" w14:textId="77777777" w:rsidR="00783914" w:rsidRPr="00463C82" w:rsidRDefault="00783914" w:rsidP="00783914">
      <w:pPr>
        <w:spacing w:after="0" w:line="360" w:lineRule="auto"/>
        <w:rPr>
          <w:rFonts w:ascii="Arial Narrow" w:eastAsia="Calibri" w:hAnsi="Arial Narrow" w:cs="Times New Roman"/>
          <w:i/>
          <w:u w:val="single"/>
        </w:rPr>
      </w:pPr>
      <w:r w:rsidRPr="00463C82">
        <w:rPr>
          <w:rFonts w:ascii="Arial Narrow" w:eastAsia="Calibri" w:hAnsi="Arial Narrow" w:cs="Times New Roman"/>
          <w:i/>
          <w:u w:val="single"/>
        </w:rPr>
        <w:t>Obowiązujące akty prawne:</w:t>
      </w:r>
    </w:p>
    <w:p w14:paraId="4688555C" w14:textId="77777777" w:rsidR="00783914" w:rsidRPr="00463C82" w:rsidRDefault="00783914" w:rsidP="00783914">
      <w:pPr>
        <w:spacing w:after="0" w:line="360" w:lineRule="auto"/>
        <w:ind w:left="283"/>
        <w:rPr>
          <w:rFonts w:ascii="Arial Narrow" w:eastAsia="Calibri" w:hAnsi="Arial Narrow" w:cs="Times New Roman"/>
          <w:iCs/>
          <w:u w:val="single"/>
        </w:rPr>
      </w:pPr>
    </w:p>
    <w:p w14:paraId="773F84DB"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Ustawa z dnia 10 kwietnia 1997r. Prawo energetyczne (Dz. U. 2018 poz. 755 z późn. zm.),</w:t>
      </w:r>
    </w:p>
    <w:p w14:paraId="5AD8CEFA" w14:textId="77777777" w:rsidR="00783914" w:rsidRPr="00463C82" w:rsidRDefault="00783914" w:rsidP="00783914">
      <w:pPr>
        <w:autoSpaceDE w:val="0"/>
        <w:autoSpaceDN w:val="0"/>
        <w:adjustRightInd w:val="0"/>
        <w:spacing w:after="0" w:line="360" w:lineRule="auto"/>
        <w:ind w:left="714"/>
        <w:contextualSpacing/>
        <w:jc w:val="both"/>
        <w:rPr>
          <w:rFonts w:ascii="Arial Narrow" w:eastAsia="Calibri" w:hAnsi="Arial Narrow" w:cs="Times New Roman"/>
          <w:bCs/>
        </w:rPr>
      </w:pPr>
    </w:p>
    <w:p w14:paraId="4A892BC1"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Ustawa z dnia 20 maja 2016r. o efektywności energetycznej (Dz. U. 2016 poz. 831 z późn. zm.),</w:t>
      </w:r>
    </w:p>
    <w:p w14:paraId="0B606A47" w14:textId="77777777" w:rsidR="00783914" w:rsidRPr="00463C82" w:rsidRDefault="00783914" w:rsidP="00783914">
      <w:pPr>
        <w:autoSpaceDE w:val="0"/>
        <w:autoSpaceDN w:val="0"/>
        <w:adjustRightInd w:val="0"/>
        <w:spacing w:after="0" w:line="360" w:lineRule="auto"/>
        <w:ind w:left="714"/>
        <w:contextualSpacing/>
        <w:jc w:val="both"/>
        <w:rPr>
          <w:rFonts w:ascii="Arial Narrow" w:eastAsia="Calibri" w:hAnsi="Arial Narrow" w:cs="Times New Roman"/>
          <w:bCs/>
        </w:rPr>
      </w:pPr>
    </w:p>
    <w:p w14:paraId="0CD9CD22"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Ustawa z dnia 21 listopada 2008 r. o wspieraniu termomodernizacji i remontów (Dz.U. 2018r., poz. 966 ),</w:t>
      </w:r>
    </w:p>
    <w:p w14:paraId="1A9F52B1" w14:textId="77777777" w:rsidR="00783914" w:rsidRPr="00463C82" w:rsidRDefault="00783914" w:rsidP="00783914">
      <w:pPr>
        <w:tabs>
          <w:tab w:val="left" w:pos="3360"/>
        </w:tabs>
        <w:spacing w:after="0" w:line="360" w:lineRule="auto"/>
        <w:rPr>
          <w:rFonts w:ascii="Arial Narrow" w:eastAsia="Calibri" w:hAnsi="Arial Narrow" w:cs="Arial"/>
          <w:bCs/>
        </w:rPr>
      </w:pPr>
    </w:p>
    <w:p w14:paraId="6D3412C2"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Ustawa z dnia 20 lutego 2015r. o odnawialnych źródłach energii (Dz.U.2018 poz.1269 z późn. zm.),</w:t>
      </w:r>
    </w:p>
    <w:p w14:paraId="01C0A11B" w14:textId="77777777" w:rsidR="00783914" w:rsidRPr="00463C82" w:rsidRDefault="00783914" w:rsidP="00783914">
      <w:pPr>
        <w:autoSpaceDE w:val="0"/>
        <w:autoSpaceDN w:val="0"/>
        <w:adjustRightInd w:val="0"/>
        <w:spacing w:after="0" w:line="360" w:lineRule="auto"/>
        <w:contextualSpacing/>
        <w:jc w:val="both"/>
        <w:rPr>
          <w:rFonts w:ascii="Arial Narrow" w:eastAsia="Calibri" w:hAnsi="Arial Narrow" w:cs="Times New Roman"/>
          <w:bCs/>
        </w:rPr>
      </w:pPr>
    </w:p>
    <w:p w14:paraId="55F12967"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Ustawa z dnia 27 kwietnia 2001 r. Prawo ochrony środowiska (</w:t>
      </w:r>
      <w:r w:rsidRPr="00463C82">
        <w:rPr>
          <w:rFonts w:ascii="Arial Narrow" w:eastAsia="Calibri" w:hAnsi="Arial Narrow" w:cs="Times New Roman"/>
        </w:rPr>
        <w:t>Dz. U. 2018  poz. 799 z późn. zm</w:t>
      </w:r>
      <w:r w:rsidRPr="00463C82">
        <w:rPr>
          <w:rFonts w:ascii="Arial Narrow" w:eastAsia="Calibri" w:hAnsi="Arial Narrow" w:cs="Times New Roman"/>
          <w:bCs/>
        </w:rPr>
        <w:t>),</w:t>
      </w:r>
    </w:p>
    <w:p w14:paraId="1FCE2EC9" w14:textId="77777777" w:rsidR="00783914" w:rsidRPr="00463C82" w:rsidRDefault="00783914" w:rsidP="00783914">
      <w:pPr>
        <w:autoSpaceDE w:val="0"/>
        <w:autoSpaceDN w:val="0"/>
        <w:adjustRightInd w:val="0"/>
        <w:spacing w:after="0" w:line="360" w:lineRule="auto"/>
        <w:ind w:left="714"/>
        <w:contextualSpacing/>
        <w:jc w:val="both"/>
        <w:rPr>
          <w:rFonts w:ascii="Arial Narrow" w:eastAsia="Calibri" w:hAnsi="Arial Narrow" w:cs="Times New Roman"/>
          <w:bCs/>
        </w:rPr>
      </w:pPr>
    </w:p>
    <w:p w14:paraId="43E5A1BF"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Ustawa z dnia 3 października  2008 r. o udostępnieniu informacji o środowisku i jego ochronie, udziale społeczeństwa w ochronie środowiska tj.( Dz. U. 2017 poz. 1405 z późn. zm.),</w:t>
      </w:r>
    </w:p>
    <w:p w14:paraId="5B7AF639" w14:textId="77777777" w:rsidR="00783914" w:rsidRPr="00463C82" w:rsidRDefault="00783914" w:rsidP="00783914">
      <w:pPr>
        <w:autoSpaceDE w:val="0"/>
        <w:autoSpaceDN w:val="0"/>
        <w:adjustRightInd w:val="0"/>
        <w:spacing w:after="0" w:line="360" w:lineRule="auto"/>
        <w:contextualSpacing/>
        <w:jc w:val="both"/>
        <w:rPr>
          <w:rFonts w:ascii="Arial Narrow" w:eastAsia="Calibri" w:hAnsi="Arial Narrow" w:cs="Times New Roman"/>
          <w:bCs/>
        </w:rPr>
      </w:pPr>
    </w:p>
    <w:p w14:paraId="1744E0BF"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Ustawa z dnia 9 czerwca 2011r. Prawo geologiczne i górnicze (Dz. U. 2017 poz. 2126 z późn. zm.),</w:t>
      </w:r>
    </w:p>
    <w:p w14:paraId="486EB26A" w14:textId="77777777" w:rsidR="00783914" w:rsidRPr="00463C82" w:rsidRDefault="00783914" w:rsidP="00783914">
      <w:pPr>
        <w:autoSpaceDE w:val="0"/>
        <w:autoSpaceDN w:val="0"/>
        <w:adjustRightInd w:val="0"/>
        <w:spacing w:after="0" w:line="360" w:lineRule="auto"/>
        <w:jc w:val="both"/>
        <w:rPr>
          <w:rFonts w:ascii="Arial Narrow" w:eastAsia="Calibri" w:hAnsi="Arial Narrow" w:cs="Times New Roman"/>
          <w:bCs/>
        </w:rPr>
      </w:pPr>
    </w:p>
    <w:p w14:paraId="59BF5ABB"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Ustawa z dnia 7 lipca 1994 r. Prawo budowlane  (Dz. U. 2018, poz. 1202 z późn. zm.),</w:t>
      </w:r>
    </w:p>
    <w:p w14:paraId="1D08AA0D" w14:textId="77777777" w:rsidR="00783914" w:rsidRPr="00463C82" w:rsidRDefault="00783914" w:rsidP="00783914">
      <w:pPr>
        <w:autoSpaceDE w:val="0"/>
        <w:autoSpaceDN w:val="0"/>
        <w:adjustRightInd w:val="0"/>
        <w:spacing w:after="0" w:line="360" w:lineRule="auto"/>
        <w:jc w:val="both"/>
        <w:rPr>
          <w:rFonts w:ascii="Arial Narrow" w:eastAsia="Calibri" w:hAnsi="Arial Narrow" w:cs="Times New Roman"/>
          <w:bCs/>
        </w:rPr>
      </w:pPr>
    </w:p>
    <w:p w14:paraId="707080B3"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Ustawa z dnia 27 marca 2003 r. o planowaniu i zagospodarowaniu przestrzennym (Dz. U. 2017 poz. 1073 z późn. zm.).</w:t>
      </w:r>
    </w:p>
    <w:p w14:paraId="270633E9" w14:textId="77777777" w:rsidR="00783914" w:rsidRPr="00463C82" w:rsidRDefault="00783914" w:rsidP="00783914">
      <w:pPr>
        <w:autoSpaceDE w:val="0"/>
        <w:autoSpaceDN w:val="0"/>
        <w:adjustRightInd w:val="0"/>
        <w:spacing w:after="0" w:line="360" w:lineRule="auto"/>
        <w:contextualSpacing/>
        <w:jc w:val="both"/>
        <w:rPr>
          <w:rFonts w:ascii="Arial Narrow" w:eastAsia="Calibri" w:hAnsi="Arial Narrow" w:cs="Times New Roman"/>
          <w:bCs/>
        </w:rPr>
      </w:pPr>
    </w:p>
    <w:p w14:paraId="3402463D" w14:textId="77777777" w:rsidR="00783914" w:rsidRPr="00463C82" w:rsidRDefault="00783914" w:rsidP="00783914">
      <w:pPr>
        <w:tabs>
          <w:tab w:val="left" w:pos="3360"/>
        </w:tabs>
        <w:spacing w:after="0" w:line="360" w:lineRule="auto"/>
        <w:rPr>
          <w:rFonts w:ascii="Arial Narrow" w:eastAsia="Calibri" w:hAnsi="Arial Narrow" w:cs="Arial"/>
          <w:bCs/>
          <w:i/>
          <w:u w:val="single"/>
        </w:rPr>
      </w:pPr>
      <w:r w:rsidRPr="00463C82">
        <w:rPr>
          <w:rFonts w:ascii="Arial Narrow" w:eastAsia="Calibri" w:hAnsi="Arial Narrow" w:cs="Arial"/>
          <w:bCs/>
          <w:i/>
          <w:u w:val="single"/>
        </w:rPr>
        <w:t>Materiały źródłowe na szczeblu międzynarodowym:</w:t>
      </w:r>
    </w:p>
    <w:p w14:paraId="564D6EC5" w14:textId="77777777" w:rsidR="00783914" w:rsidRPr="00463C82" w:rsidRDefault="00783914" w:rsidP="00783914">
      <w:pPr>
        <w:spacing w:after="0" w:line="360" w:lineRule="auto"/>
        <w:contextualSpacing/>
        <w:jc w:val="both"/>
        <w:rPr>
          <w:rFonts w:ascii="Arial Narrow" w:eastAsia="Calibri" w:hAnsi="Arial Narrow" w:cs="Times New Roman"/>
        </w:rPr>
      </w:pPr>
    </w:p>
    <w:p w14:paraId="739F68E2"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Pakiet klimatyczno - energetyczny,</w:t>
      </w:r>
    </w:p>
    <w:p w14:paraId="4587A6D4" w14:textId="77777777" w:rsidR="00783914" w:rsidRPr="00463C82" w:rsidRDefault="00783914" w:rsidP="00783914">
      <w:pPr>
        <w:spacing w:after="0" w:line="360" w:lineRule="auto"/>
        <w:ind w:left="357"/>
        <w:contextualSpacing/>
        <w:jc w:val="both"/>
        <w:rPr>
          <w:rFonts w:ascii="Arial Narrow" w:eastAsia="Calibri" w:hAnsi="Arial Narrow" w:cs="Times New Roman"/>
        </w:rPr>
      </w:pPr>
    </w:p>
    <w:p w14:paraId="0017EF42"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Dyrektywa w sprawie efektywności energetycznej,</w:t>
      </w:r>
    </w:p>
    <w:p w14:paraId="31425B18" w14:textId="77777777" w:rsidR="00783914" w:rsidRPr="00463C82" w:rsidRDefault="00783914" w:rsidP="00783914">
      <w:pPr>
        <w:spacing w:after="200" w:line="276" w:lineRule="auto"/>
        <w:ind w:left="720"/>
        <w:contextualSpacing/>
        <w:rPr>
          <w:rFonts w:ascii="Arial Narrow" w:eastAsia="Calibri" w:hAnsi="Arial Narrow" w:cs="Times New Roman"/>
        </w:rPr>
      </w:pPr>
    </w:p>
    <w:p w14:paraId="59AD7053"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Dyrektywa w sprawie charakterystyki energetycznej budynków,</w:t>
      </w:r>
    </w:p>
    <w:p w14:paraId="6DBB0800" w14:textId="77777777" w:rsidR="00783914" w:rsidRPr="00463C82" w:rsidRDefault="00783914" w:rsidP="00783914">
      <w:pPr>
        <w:tabs>
          <w:tab w:val="left" w:pos="3360"/>
        </w:tabs>
        <w:spacing w:after="0" w:line="360" w:lineRule="auto"/>
        <w:rPr>
          <w:rFonts w:ascii="Arial Narrow" w:eastAsia="Calibri" w:hAnsi="Arial Narrow" w:cs="Arial"/>
          <w:bCs/>
          <w:i/>
          <w:u w:val="single"/>
        </w:rPr>
      </w:pPr>
    </w:p>
    <w:p w14:paraId="3B2EDEC3" w14:textId="77777777" w:rsidR="00783914" w:rsidRPr="00463C82" w:rsidRDefault="00783914" w:rsidP="00783914">
      <w:pPr>
        <w:tabs>
          <w:tab w:val="left" w:pos="3360"/>
        </w:tabs>
        <w:spacing w:after="0" w:line="360" w:lineRule="auto"/>
        <w:rPr>
          <w:rFonts w:ascii="Arial Narrow" w:eastAsia="Calibri" w:hAnsi="Arial Narrow" w:cs="Arial"/>
          <w:bCs/>
          <w:i/>
          <w:u w:val="single"/>
        </w:rPr>
      </w:pPr>
      <w:r w:rsidRPr="00463C82">
        <w:rPr>
          <w:rFonts w:ascii="Arial Narrow" w:eastAsia="Calibri" w:hAnsi="Arial Narrow" w:cs="Arial"/>
          <w:bCs/>
          <w:i/>
          <w:u w:val="single"/>
        </w:rPr>
        <w:t>Materiały źródłowe na szczeblu krajowym:</w:t>
      </w:r>
    </w:p>
    <w:p w14:paraId="1024B4F0" w14:textId="77777777" w:rsidR="00783914" w:rsidRPr="00463C82" w:rsidRDefault="00783914" w:rsidP="00783914">
      <w:pPr>
        <w:spacing w:after="0" w:line="360" w:lineRule="auto"/>
        <w:contextualSpacing/>
        <w:jc w:val="both"/>
        <w:rPr>
          <w:rFonts w:ascii="Arial Narrow" w:eastAsia="Calibri" w:hAnsi="Arial Narrow" w:cs="Times New Roman"/>
        </w:rPr>
      </w:pPr>
    </w:p>
    <w:p w14:paraId="6B3E0359"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Polityka energetyczna Polski do 2030 roku,</w:t>
      </w:r>
    </w:p>
    <w:p w14:paraId="451354F5"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lastRenderedPageBreak/>
        <w:t>Strategia „Bezpieczeństwo Energetyczne i Środowisko”,</w:t>
      </w:r>
    </w:p>
    <w:p w14:paraId="11AF1CF0" w14:textId="77777777" w:rsidR="00783914" w:rsidRPr="00463C82" w:rsidRDefault="00783914" w:rsidP="00783914">
      <w:pPr>
        <w:spacing w:after="0" w:line="360" w:lineRule="auto"/>
        <w:ind w:left="720"/>
        <w:contextualSpacing/>
        <w:rPr>
          <w:rFonts w:ascii="Arial Narrow" w:eastAsia="Calibri" w:hAnsi="Arial Narrow" w:cs="Times New Roman"/>
        </w:rPr>
      </w:pPr>
    </w:p>
    <w:p w14:paraId="05F5E62D"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Polityka Klimatyczna Polski,</w:t>
      </w:r>
    </w:p>
    <w:p w14:paraId="458C0EA9" w14:textId="77777777" w:rsidR="00783914" w:rsidRPr="00463C82" w:rsidRDefault="00783914" w:rsidP="00783914">
      <w:pPr>
        <w:spacing w:after="0" w:line="360" w:lineRule="auto"/>
        <w:ind w:left="720"/>
        <w:contextualSpacing/>
        <w:rPr>
          <w:rFonts w:ascii="Arial Narrow" w:eastAsia="Calibri" w:hAnsi="Arial Narrow" w:cs="Times New Roman"/>
        </w:rPr>
      </w:pPr>
    </w:p>
    <w:p w14:paraId="291B39B8"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Krajowy Plan Działania w zakresie energii ze źródeł odnawialnych,</w:t>
      </w:r>
    </w:p>
    <w:p w14:paraId="148216E5" w14:textId="77777777" w:rsidR="00783914" w:rsidRPr="00463C82" w:rsidRDefault="00783914" w:rsidP="00783914">
      <w:pPr>
        <w:spacing w:after="0" w:line="360" w:lineRule="auto"/>
        <w:ind w:left="714"/>
        <w:contextualSpacing/>
        <w:jc w:val="both"/>
        <w:rPr>
          <w:rFonts w:ascii="Arial Narrow" w:eastAsia="Calibri" w:hAnsi="Arial Narrow" w:cs="Times New Roman"/>
        </w:rPr>
      </w:pPr>
    </w:p>
    <w:p w14:paraId="5DB51ADE"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Długookresowa Strategią Rozwoju Kraju. Polska 2030. Trzecia Fala Nowoczesności,</w:t>
      </w:r>
    </w:p>
    <w:p w14:paraId="07D4A206" w14:textId="77777777" w:rsidR="00783914" w:rsidRPr="00463C82" w:rsidRDefault="00783914" w:rsidP="00783914">
      <w:pPr>
        <w:spacing w:after="0" w:line="360" w:lineRule="auto"/>
        <w:contextualSpacing/>
        <w:jc w:val="both"/>
        <w:rPr>
          <w:rFonts w:ascii="Arial Narrow" w:eastAsia="Calibri" w:hAnsi="Arial Narrow" w:cs="Times New Roman"/>
        </w:rPr>
      </w:pPr>
    </w:p>
    <w:p w14:paraId="03587ED3"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Strategia Rozwoju Kraju 2020,</w:t>
      </w:r>
    </w:p>
    <w:p w14:paraId="7506126E" w14:textId="77777777" w:rsidR="00783914" w:rsidRPr="00463C82" w:rsidRDefault="00783914" w:rsidP="00783914">
      <w:pPr>
        <w:spacing w:after="0" w:line="360" w:lineRule="auto"/>
        <w:ind w:left="714"/>
        <w:contextualSpacing/>
        <w:jc w:val="both"/>
        <w:rPr>
          <w:rFonts w:ascii="Arial Narrow" w:eastAsia="Calibri" w:hAnsi="Arial Narrow" w:cs="Times New Roman"/>
        </w:rPr>
      </w:pPr>
    </w:p>
    <w:p w14:paraId="04FE057E"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Strategia innowacyjności i efektywności gospodarki „Dynamiczna Polska 2020”,</w:t>
      </w:r>
    </w:p>
    <w:p w14:paraId="20256C3F" w14:textId="77777777" w:rsidR="00783914" w:rsidRPr="00463C82" w:rsidRDefault="00783914" w:rsidP="00783914">
      <w:pPr>
        <w:spacing w:after="0" w:line="360" w:lineRule="auto"/>
        <w:contextualSpacing/>
        <w:jc w:val="both"/>
        <w:rPr>
          <w:rFonts w:ascii="Arial Narrow" w:eastAsia="Calibri" w:hAnsi="Arial Narrow" w:cs="Times New Roman"/>
        </w:rPr>
      </w:pPr>
    </w:p>
    <w:p w14:paraId="56B66C93"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Strategia zrównoważonego rozwoju wsi, rolnictwa i rybactwa na lata 2012 - 2020,</w:t>
      </w:r>
    </w:p>
    <w:p w14:paraId="2F702C61" w14:textId="77777777" w:rsidR="00783914" w:rsidRPr="00463C82" w:rsidRDefault="00783914" w:rsidP="00783914">
      <w:pPr>
        <w:spacing w:after="0" w:line="360" w:lineRule="auto"/>
        <w:contextualSpacing/>
        <w:jc w:val="both"/>
        <w:rPr>
          <w:rFonts w:ascii="Arial Narrow" w:eastAsia="Calibri" w:hAnsi="Arial Narrow" w:cs="Times New Roman"/>
        </w:rPr>
      </w:pPr>
    </w:p>
    <w:p w14:paraId="7D634B11"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Krajowy Program Ochrony Powietrza do roku 2020,</w:t>
      </w:r>
    </w:p>
    <w:p w14:paraId="6543D677" w14:textId="77777777" w:rsidR="00783914" w:rsidRPr="00463C82" w:rsidRDefault="00783914" w:rsidP="00783914">
      <w:pPr>
        <w:spacing w:after="0" w:line="360" w:lineRule="auto"/>
        <w:ind w:left="357"/>
        <w:contextualSpacing/>
        <w:jc w:val="both"/>
        <w:rPr>
          <w:rFonts w:ascii="Arial Narrow" w:eastAsia="Calibri" w:hAnsi="Arial Narrow" w:cs="Times New Roman"/>
        </w:rPr>
      </w:pPr>
    </w:p>
    <w:p w14:paraId="768786D8"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Program Operacyjny Infrastruktura i Środowisko 2014 - 2020,</w:t>
      </w:r>
    </w:p>
    <w:p w14:paraId="484CF0B9" w14:textId="77777777" w:rsidR="00783914" w:rsidRPr="00463C82" w:rsidRDefault="00783914" w:rsidP="00783914">
      <w:pPr>
        <w:spacing w:after="0" w:line="360" w:lineRule="auto"/>
        <w:contextualSpacing/>
        <w:jc w:val="both"/>
        <w:rPr>
          <w:rFonts w:ascii="Arial Narrow" w:eastAsia="Calibri" w:hAnsi="Arial Narrow" w:cs="Times New Roman"/>
        </w:rPr>
      </w:pPr>
    </w:p>
    <w:p w14:paraId="4ABBC48B"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Strategiczny Plan Adaptacji dla sektorów i obszarów wrażliwych na zmiany klimatu do roku 2020 z perspektywą do roku 2030,</w:t>
      </w:r>
    </w:p>
    <w:p w14:paraId="206FF272" w14:textId="77777777" w:rsidR="00783914" w:rsidRPr="00463C82" w:rsidRDefault="00783914" w:rsidP="00783914">
      <w:pPr>
        <w:spacing w:after="0" w:line="360" w:lineRule="auto"/>
        <w:contextualSpacing/>
        <w:jc w:val="both"/>
        <w:rPr>
          <w:rFonts w:ascii="Arial Narrow" w:eastAsia="Calibri" w:hAnsi="Arial Narrow" w:cs="Times New Roman"/>
        </w:rPr>
      </w:pPr>
    </w:p>
    <w:p w14:paraId="01B4D31D"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Koncepcja Przestrzennego Zagospodarowania Kraju 2030,</w:t>
      </w:r>
    </w:p>
    <w:p w14:paraId="1113AEE5" w14:textId="77777777" w:rsidR="00783914" w:rsidRPr="00463C82" w:rsidRDefault="00783914" w:rsidP="00783914">
      <w:pPr>
        <w:spacing w:after="0" w:line="360" w:lineRule="auto"/>
        <w:contextualSpacing/>
        <w:jc w:val="both"/>
        <w:rPr>
          <w:rFonts w:ascii="Arial Narrow" w:eastAsia="Calibri" w:hAnsi="Arial Narrow" w:cs="Times New Roman"/>
        </w:rPr>
      </w:pPr>
    </w:p>
    <w:p w14:paraId="3B2932E1"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Krajowa Strategia Rozwoju Regionalnego.</w:t>
      </w:r>
    </w:p>
    <w:p w14:paraId="3691A83F" w14:textId="77777777" w:rsidR="00783914" w:rsidRPr="00463C82" w:rsidRDefault="00783914" w:rsidP="00783914">
      <w:pPr>
        <w:spacing w:after="0" w:line="360" w:lineRule="auto"/>
        <w:contextualSpacing/>
        <w:jc w:val="both"/>
        <w:rPr>
          <w:rFonts w:ascii="Arial Narrow" w:eastAsia="Calibri" w:hAnsi="Arial Narrow" w:cs="Times New Roman"/>
        </w:rPr>
      </w:pPr>
    </w:p>
    <w:p w14:paraId="0CF04FCF" w14:textId="77777777" w:rsidR="00783914" w:rsidRPr="00463C82" w:rsidRDefault="00783914" w:rsidP="00783914">
      <w:pPr>
        <w:tabs>
          <w:tab w:val="left" w:pos="3360"/>
        </w:tabs>
        <w:spacing w:after="0" w:line="360" w:lineRule="auto"/>
        <w:rPr>
          <w:rFonts w:ascii="Arial Narrow" w:eastAsia="Calibri" w:hAnsi="Arial Narrow" w:cs="Arial"/>
          <w:bCs/>
          <w:i/>
          <w:u w:val="single"/>
        </w:rPr>
      </w:pPr>
      <w:r w:rsidRPr="00463C82">
        <w:rPr>
          <w:rFonts w:ascii="Arial Narrow" w:eastAsia="Calibri" w:hAnsi="Arial Narrow" w:cs="Arial"/>
          <w:bCs/>
          <w:i/>
          <w:u w:val="single"/>
        </w:rPr>
        <w:t>Materiały źródłowe na szczeblu wojewódzkim:</w:t>
      </w:r>
    </w:p>
    <w:p w14:paraId="7A326048" w14:textId="77777777" w:rsidR="00783914" w:rsidRPr="00463C82" w:rsidRDefault="00783914" w:rsidP="00783914">
      <w:pPr>
        <w:tabs>
          <w:tab w:val="left" w:pos="3360"/>
        </w:tabs>
        <w:spacing w:after="0" w:line="360" w:lineRule="auto"/>
        <w:rPr>
          <w:rFonts w:ascii="Arial Narrow" w:eastAsia="Calibri" w:hAnsi="Arial Narrow" w:cs="Arial"/>
          <w:bCs/>
          <w:u w:val="single"/>
        </w:rPr>
      </w:pPr>
    </w:p>
    <w:p w14:paraId="79A4B12D"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Strategia rozwoju społeczno-gospodarczego województwa warmińsko-mazurskiego do roku 2025,</w:t>
      </w:r>
    </w:p>
    <w:p w14:paraId="3E2DF17A" w14:textId="77777777" w:rsidR="00783914" w:rsidRPr="00463C82" w:rsidRDefault="00783914" w:rsidP="00783914">
      <w:pPr>
        <w:spacing w:after="0" w:line="360" w:lineRule="auto"/>
        <w:ind w:left="357"/>
        <w:jc w:val="both"/>
        <w:rPr>
          <w:rFonts w:ascii="Arial Narrow" w:eastAsia="Calibri" w:hAnsi="Arial Narrow" w:cs="Times New Roman"/>
          <w:sz w:val="18"/>
        </w:rPr>
      </w:pPr>
    </w:p>
    <w:p w14:paraId="03959EFB"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Regionalny Program Operacyjny województwa warmińsko-mazurskiego,</w:t>
      </w:r>
    </w:p>
    <w:p w14:paraId="1E00A581" w14:textId="77777777" w:rsidR="00783914" w:rsidRPr="00463C82" w:rsidRDefault="00783914" w:rsidP="00783914">
      <w:pPr>
        <w:spacing w:after="0" w:line="360" w:lineRule="auto"/>
        <w:jc w:val="both"/>
        <w:rPr>
          <w:rFonts w:ascii="Arial Narrow" w:eastAsia="Calibri" w:hAnsi="Arial Narrow" w:cs="Times New Roman"/>
          <w:sz w:val="18"/>
        </w:rPr>
      </w:pPr>
    </w:p>
    <w:p w14:paraId="19DA00AF"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Program ochrony środowiska województwa warmińsko-mazurskiego do roku 2020</w:t>
      </w:r>
      <w:r w:rsidRPr="00463C82">
        <w:rPr>
          <w:rFonts w:ascii="Calibri" w:eastAsia="Calibri" w:hAnsi="Calibri" w:cs="Times New Roman"/>
        </w:rPr>
        <w:t>,</w:t>
      </w:r>
    </w:p>
    <w:p w14:paraId="5B59039A" w14:textId="77777777" w:rsidR="00783914" w:rsidRPr="00463C82" w:rsidRDefault="00783914" w:rsidP="00783914">
      <w:pPr>
        <w:spacing w:after="0" w:line="360" w:lineRule="auto"/>
        <w:jc w:val="both"/>
        <w:rPr>
          <w:rFonts w:ascii="Arial Narrow" w:eastAsia="Calibri" w:hAnsi="Arial Narrow" w:cs="Times New Roman"/>
          <w:sz w:val="18"/>
        </w:rPr>
      </w:pPr>
    </w:p>
    <w:p w14:paraId="00EC1679"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Plan gospodarki odpadami dla województwa warmińsko-mazurskiego na lata 2016-2022,</w:t>
      </w:r>
    </w:p>
    <w:p w14:paraId="7C26C62B" w14:textId="77777777" w:rsidR="00783914" w:rsidRPr="00463C82" w:rsidRDefault="00783914" w:rsidP="00783914">
      <w:pPr>
        <w:spacing w:after="0" w:line="360" w:lineRule="auto"/>
        <w:jc w:val="both"/>
        <w:rPr>
          <w:rFonts w:ascii="Arial Narrow" w:eastAsia="Calibri" w:hAnsi="Arial Narrow" w:cs="Times New Roman"/>
          <w:sz w:val="18"/>
        </w:rPr>
      </w:pPr>
    </w:p>
    <w:p w14:paraId="768D51E3"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Program usuwania wyrobów zawierających azbest z terenu województwa warmińsko-mazurskiego na lata 2011-2015 z perspektywą do roku 2020,</w:t>
      </w:r>
    </w:p>
    <w:p w14:paraId="4A952CE8"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lastRenderedPageBreak/>
        <w:t>Program ochrony powietrza dla strefy warmińsko-mazurskiej ze względu na przekroczenie poziomu dopuszczalnego pyłu PM10 i poziomu docelowego benzo(a)pirenu zawartego w pyle PM10 wraz z Planem działań krótkoterminowych ze względu na ryzyko wystąpienia przekroczenia poziomu dopuszczalnego pyłu zawieszonego PM10,</w:t>
      </w:r>
    </w:p>
    <w:p w14:paraId="57E8A9EE" w14:textId="77777777" w:rsidR="00783914" w:rsidRPr="00463C82" w:rsidRDefault="00783914" w:rsidP="00783914">
      <w:pPr>
        <w:spacing w:after="0" w:line="360" w:lineRule="auto"/>
        <w:jc w:val="both"/>
        <w:rPr>
          <w:rFonts w:ascii="Arial Narrow" w:eastAsia="Calibri" w:hAnsi="Arial Narrow" w:cs="Times New Roman"/>
        </w:rPr>
      </w:pPr>
    </w:p>
    <w:p w14:paraId="13CBEDA6" w14:textId="77777777" w:rsidR="00783914" w:rsidRPr="00463C82" w:rsidRDefault="00783914" w:rsidP="00783914">
      <w:pPr>
        <w:numPr>
          <w:ilvl w:val="0"/>
          <w:numId w:val="5"/>
        </w:numPr>
        <w:spacing w:after="0" w:line="360" w:lineRule="auto"/>
        <w:ind w:left="720"/>
        <w:contextualSpacing/>
        <w:jc w:val="both"/>
        <w:rPr>
          <w:rFonts w:ascii="Arial Narrow" w:eastAsia="Calibri" w:hAnsi="Arial Narrow" w:cs="Times New Roman"/>
        </w:rPr>
      </w:pPr>
      <w:r w:rsidRPr="00463C82">
        <w:rPr>
          <w:rFonts w:ascii="Arial Narrow" w:eastAsia="Calibri" w:hAnsi="Arial Narrow" w:cs="Times New Roman"/>
        </w:rPr>
        <w:t>Plan działań krótkoterminowych dla strefy warmińsko-mazurskiej ze względu na ryzyko wystąpienia przekroczenia poziomu docelowego benzo(a)pirenu zawartego w pyle zawieszonym PM10,</w:t>
      </w:r>
    </w:p>
    <w:p w14:paraId="1168B926" w14:textId="77777777" w:rsidR="00783914" w:rsidRPr="00463C82" w:rsidRDefault="00783914" w:rsidP="00783914">
      <w:pPr>
        <w:spacing w:after="0" w:line="360" w:lineRule="auto"/>
        <w:jc w:val="both"/>
        <w:rPr>
          <w:rFonts w:ascii="Arial Narrow" w:eastAsia="Calibri" w:hAnsi="Arial Narrow" w:cs="Times New Roman"/>
        </w:rPr>
      </w:pPr>
    </w:p>
    <w:p w14:paraId="799390FC" w14:textId="77777777" w:rsidR="00783914" w:rsidRPr="00463C82" w:rsidRDefault="00783914" w:rsidP="00783914">
      <w:pPr>
        <w:numPr>
          <w:ilvl w:val="0"/>
          <w:numId w:val="5"/>
        </w:numPr>
        <w:spacing w:after="0" w:line="360" w:lineRule="auto"/>
        <w:ind w:left="720"/>
        <w:contextualSpacing/>
        <w:jc w:val="both"/>
        <w:rPr>
          <w:rFonts w:ascii="Arial Narrow" w:eastAsia="Calibri" w:hAnsi="Arial Narrow" w:cs="Times New Roman"/>
        </w:rPr>
      </w:pPr>
      <w:r w:rsidRPr="00463C82">
        <w:rPr>
          <w:rFonts w:ascii="Arial Narrow" w:eastAsia="Calibri" w:hAnsi="Arial Narrow" w:cs="Times New Roman"/>
        </w:rPr>
        <w:t>Program ochrony środowiska przed hałasem dla terenów poza aglomeracjami, położonych wzdłuż dróg krajowych oraz wojewódzkich na terenie województwa warmińsko-mazurskiego, o obciążeniu ponad 3 mln pojazdów rocznie, których eksploatacja spowodowała negatywne oddziaływanie akustyczne w wyniku przekroczenia dopuszczalnych poziomów hałasu określonych wskaźnikami LDWN i LN,</w:t>
      </w:r>
    </w:p>
    <w:p w14:paraId="2D2E1DDE" w14:textId="77777777" w:rsidR="00783914" w:rsidRPr="00463C82" w:rsidRDefault="00783914" w:rsidP="00783914">
      <w:pPr>
        <w:spacing w:after="0" w:line="360" w:lineRule="auto"/>
        <w:jc w:val="both"/>
        <w:rPr>
          <w:rFonts w:ascii="Arial Narrow" w:eastAsia="Calibri" w:hAnsi="Arial Narrow" w:cs="Times New Roman"/>
        </w:rPr>
      </w:pPr>
    </w:p>
    <w:p w14:paraId="5D3C8D1C" w14:textId="77777777" w:rsidR="00783914" w:rsidRPr="00463C82" w:rsidRDefault="00783914" w:rsidP="00783914">
      <w:pPr>
        <w:numPr>
          <w:ilvl w:val="0"/>
          <w:numId w:val="5"/>
        </w:numPr>
        <w:spacing w:after="0" w:line="360" w:lineRule="auto"/>
        <w:ind w:left="720"/>
        <w:contextualSpacing/>
        <w:jc w:val="both"/>
        <w:rPr>
          <w:rFonts w:ascii="Arial Narrow" w:eastAsia="Calibri" w:hAnsi="Arial Narrow" w:cs="Times New Roman"/>
        </w:rPr>
      </w:pPr>
      <w:r w:rsidRPr="00463C82">
        <w:rPr>
          <w:rFonts w:ascii="Arial Narrow" w:eastAsia="Calibri" w:hAnsi="Arial Narrow" w:cs="Times New Roman"/>
        </w:rPr>
        <w:t>Program państwowego monitoringu środowiska województwa warmińsko-mazurskiego na lata 2016-2020,</w:t>
      </w:r>
    </w:p>
    <w:p w14:paraId="76FE659A" w14:textId="77777777" w:rsidR="00783914" w:rsidRPr="00463C82" w:rsidRDefault="00783914" w:rsidP="00783914">
      <w:pPr>
        <w:spacing w:after="0" w:line="360" w:lineRule="auto"/>
        <w:jc w:val="both"/>
        <w:rPr>
          <w:rFonts w:ascii="Arial Narrow" w:eastAsia="Calibri" w:hAnsi="Arial Narrow" w:cs="Times New Roman"/>
        </w:rPr>
      </w:pPr>
    </w:p>
    <w:p w14:paraId="188CBD82"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Raport o stanie środowiska województwa warmińsko-mazurskiego w 2015 roku,</w:t>
      </w:r>
    </w:p>
    <w:p w14:paraId="6A4EE1BE" w14:textId="77777777" w:rsidR="00783914" w:rsidRPr="00463C82" w:rsidRDefault="00783914" w:rsidP="00783914">
      <w:pPr>
        <w:spacing w:after="0" w:line="360" w:lineRule="auto"/>
        <w:jc w:val="both"/>
        <w:rPr>
          <w:rFonts w:ascii="Arial Narrow" w:eastAsia="Calibri" w:hAnsi="Arial Narrow" w:cs="Times New Roman"/>
        </w:rPr>
      </w:pPr>
    </w:p>
    <w:p w14:paraId="6F3714BB"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Raport o stanie środowiska województwa warmińsko-mazurskiego w 2016 roku,</w:t>
      </w:r>
    </w:p>
    <w:p w14:paraId="2F233A8D" w14:textId="77777777" w:rsidR="00783914" w:rsidRPr="00463C82" w:rsidRDefault="00783914" w:rsidP="00783914">
      <w:pPr>
        <w:spacing w:after="0" w:line="360" w:lineRule="auto"/>
        <w:ind w:left="714"/>
        <w:contextualSpacing/>
        <w:jc w:val="both"/>
        <w:rPr>
          <w:rFonts w:ascii="Arial Narrow" w:eastAsia="Calibri" w:hAnsi="Arial Narrow" w:cs="Times New Roman"/>
        </w:rPr>
      </w:pPr>
    </w:p>
    <w:p w14:paraId="758A0D5C"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Ocena roczna jakości powietrza w województwie warmińsko-mazurskim za rok 2017.</w:t>
      </w:r>
    </w:p>
    <w:p w14:paraId="4C2F6FF7" w14:textId="77777777" w:rsidR="00783914" w:rsidRPr="00463C82" w:rsidRDefault="00783914" w:rsidP="00783914">
      <w:pPr>
        <w:spacing w:after="0" w:line="360" w:lineRule="auto"/>
        <w:jc w:val="both"/>
        <w:rPr>
          <w:rFonts w:ascii="Arial Narrow" w:eastAsia="Calibri" w:hAnsi="Arial Narrow" w:cs="Times New Roman"/>
        </w:rPr>
      </w:pPr>
    </w:p>
    <w:p w14:paraId="52E74626" w14:textId="77777777" w:rsidR="00783914" w:rsidRPr="00463C82" w:rsidRDefault="00783914" w:rsidP="00783914">
      <w:pPr>
        <w:tabs>
          <w:tab w:val="left" w:pos="3360"/>
        </w:tabs>
        <w:spacing w:after="0" w:line="360" w:lineRule="auto"/>
        <w:rPr>
          <w:rFonts w:ascii="Arial Narrow" w:eastAsia="Calibri" w:hAnsi="Arial Narrow" w:cs="Arial"/>
          <w:bCs/>
          <w:i/>
          <w:u w:val="single"/>
        </w:rPr>
      </w:pPr>
      <w:r w:rsidRPr="00463C82">
        <w:rPr>
          <w:rFonts w:ascii="Arial Narrow" w:eastAsia="Calibri" w:hAnsi="Arial Narrow" w:cs="Arial"/>
          <w:bCs/>
          <w:i/>
          <w:u w:val="single"/>
        </w:rPr>
        <w:t>Materiały źródłowe na szczeblu powiatowym:</w:t>
      </w:r>
    </w:p>
    <w:p w14:paraId="0D7AFD78" w14:textId="77777777" w:rsidR="00783914" w:rsidRPr="00463C82" w:rsidRDefault="00783914" w:rsidP="00783914">
      <w:pPr>
        <w:tabs>
          <w:tab w:val="left" w:pos="3360"/>
        </w:tabs>
        <w:spacing w:after="0" w:line="360" w:lineRule="auto"/>
        <w:rPr>
          <w:rFonts w:ascii="Arial Narrow" w:eastAsia="Calibri" w:hAnsi="Arial Narrow" w:cs="Arial"/>
          <w:bCs/>
          <w:i/>
          <w:u w:val="single"/>
        </w:rPr>
      </w:pPr>
    </w:p>
    <w:p w14:paraId="425A9A05" w14:textId="77777777" w:rsidR="00783914" w:rsidRPr="00463C82" w:rsidRDefault="00783914" w:rsidP="00783914">
      <w:pPr>
        <w:numPr>
          <w:ilvl w:val="0"/>
          <w:numId w:val="5"/>
        </w:numPr>
        <w:spacing w:after="0" w:line="360" w:lineRule="auto"/>
        <w:ind w:left="714" w:hanging="357"/>
        <w:contextualSpacing/>
        <w:jc w:val="both"/>
        <w:rPr>
          <w:rFonts w:ascii="Calibri" w:eastAsia="Calibri" w:hAnsi="Calibri" w:cs="Times New Roman"/>
          <w:b/>
          <w:bCs/>
        </w:rPr>
      </w:pPr>
      <w:r w:rsidRPr="00463C82">
        <w:rPr>
          <w:rFonts w:ascii="Arial Narrow" w:eastAsia="Calibri" w:hAnsi="Arial Narrow" w:cs="Times New Roman"/>
        </w:rPr>
        <w:t>Strategia Rozwoju Powiatu Kętrzyńskiego na lata 2016 - 2020</w:t>
      </w:r>
      <w:r w:rsidRPr="00463C82">
        <w:rPr>
          <w:rFonts w:ascii="Calibri" w:eastAsia="Calibri" w:hAnsi="Calibri" w:cs="Times New Roman"/>
          <w:b/>
          <w:bCs/>
        </w:rPr>
        <w:t>,</w:t>
      </w:r>
    </w:p>
    <w:p w14:paraId="28D378DA" w14:textId="77777777" w:rsidR="00783914" w:rsidRPr="00463C82" w:rsidRDefault="00783914" w:rsidP="00783914">
      <w:pPr>
        <w:spacing w:after="0" w:line="360" w:lineRule="auto"/>
        <w:ind w:left="714"/>
        <w:contextualSpacing/>
        <w:jc w:val="both"/>
        <w:rPr>
          <w:rFonts w:ascii="Arial Narrow" w:eastAsia="Calibri" w:hAnsi="Arial Narrow" w:cs="Times New Roman"/>
        </w:rPr>
      </w:pPr>
    </w:p>
    <w:p w14:paraId="53CFFE2A"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Program Ochrony Środowiska dla Powiatu Kętrzyńskiego na lata 2015 - 2020 z uwzględnieniem perspektywy na lata 2021-2022,</w:t>
      </w:r>
    </w:p>
    <w:p w14:paraId="6D566939" w14:textId="77777777" w:rsidR="00783914" w:rsidRPr="00463C82" w:rsidRDefault="00783914" w:rsidP="00783914">
      <w:pPr>
        <w:tabs>
          <w:tab w:val="left" w:pos="3360"/>
        </w:tabs>
        <w:spacing w:after="0" w:line="360" w:lineRule="auto"/>
        <w:rPr>
          <w:rFonts w:ascii="Arial Narrow" w:eastAsia="Calibri" w:hAnsi="Arial Narrow" w:cs="Arial"/>
          <w:bCs/>
          <w:i/>
          <w:u w:val="single"/>
        </w:rPr>
      </w:pPr>
    </w:p>
    <w:p w14:paraId="1BB2E5E4" w14:textId="77777777" w:rsidR="00783914" w:rsidRPr="00463C82" w:rsidRDefault="00783914" w:rsidP="00783914">
      <w:pPr>
        <w:tabs>
          <w:tab w:val="left" w:pos="3360"/>
        </w:tabs>
        <w:spacing w:after="0" w:line="360" w:lineRule="auto"/>
        <w:rPr>
          <w:rFonts w:ascii="Arial Narrow" w:eastAsia="Calibri" w:hAnsi="Arial Narrow" w:cs="Arial"/>
          <w:bCs/>
          <w:i/>
          <w:u w:val="single"/>
        </w:rPr>
      </w:pPr>
      <w:r w:rsidRPr="00463C82">
        <w:rPr>
          <w:rFonts w:ascii="Arial Narrow" w:eastAsia="Calibri" w:hAnsi="Arial Narrow" w:cs="Arial"/>
          <w:bCs/>
          <w:i/>
          <w:u w:val="single"/>
        </w:rPr>
        <w:t>Materiały źródłowe na szczeblu gminnym:</w:t>
      </w:r>
    </w:p>
    <w:p w14:paraId="392A2EC6" w14:textId="77777777" w:rsidR="00783914" w:rsidRPr="00463C82" w:rsidRDefault="00783914" w:rsidP="00783914">
      <w:pPr>
        <w:tabs>
          <w:tab w:val="left" w:pos="3360"/>
        </w:tabs>
        <w:spacing w:after="0" w:line="360" w:lineRule="auto"/>
        <w:rPr>
          <w:rFonts w:ascii="Arial Narrow" w:eastAsia="Calibri" w:hAnsi="Arial Narrow" w:cs="Arial"/>
          <w:bCs/>
          <w:i/>
          <w:u w:val="single"/>
        </w:rPr>
      </w:pPr>
    </w:p>
    <w:p w14:paraId="22513EB1"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Projekt założeń do planu zaopatrzenia w ciepło, energię elektryczną i paliwa gazowe dla Gminy Reszel,</w:t>
      </w:r>
    </w:p>
    <w:p w14:paraId="21DEE132" w14:textId="77777777" w:rsidR="00783914" w:rsidRPr="00463C82" w:rsidRDefault="00783914" w:rsidP="00783914">
      <w:pPr>
        <w:spacing w:after="0" w:line="360" w:lineRule="auto"/>
        <w:ind w:left="714"/>
        <w:contextualSpacing/>
        <w:jc w:val="both"/>
        <w:rPr>
          <w:rFonts w:ascii="Arial Narrow" w:eastAsia="Calibri" w:hAnsi="Arial Narrow" w:cs="Times New Roman"/>
        </w:rPr>
      </w:pPr>
    </w:p>
    <w:p w14:paraId="7E720D48"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lastRenderedPageBreak/>
        <w:t>Studium Uwarunkowań i Kierunków Zagospodarowania Przestrzennego Gminy Reszel</w:t>
      </w:r>
    </w:p>
    <w:p w14:paraId="7874865A" w14:textId="77777777" w:rsidR="00783914" w:rsidRPr="00463C82" w:rsidRDefault="00783914" w:rsidP="00783914">
      <w:pPr>
        <w:spacing w:after="0" w:line="360" w:lineRule="auto"/>
        <w:ind w:left="714"/>
        <w:contextualSpacing/>
        <w:jc w:val="both"/>
        <w:rPr>
          <w:rFonts w:ascii="Arial Narrow" w:eastAsia="Calibri" w:hAnsi="Arial Narrow" w:cs="Times New Roman"/>
        </w:rPr>
      </w:pPr>
    </w:p>
    <w:p w14:paraId="29532CFF"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Strategia rozwoju Gminy Reszel,</w:t>
      </w:r>
    </w:p>
    <w:p w14:paraId="76F207AD" w14:textId="77777777" w:rsidR="00783914" w:rsidRPr="00463C82" w:rsidRDefault="00783914" w:rsidP="00783914">
      <w:pPr>
        <w:spacing w:after="0" w:line="360" w:lineRule="auto"/>
        <w:ind w:left="714"/>
        <w:contextualSpacing/>
        <w:jc w:val="both"/>
        <w:rPr>
          <w:rFonts w:ascii="Arial Narrow" w:eastAsia="Calibri" w:hAnsi="Arial Narrow" w:cs="Times New Roman"/>
        </w:rPr>
      </w:pPr>
    </w:p>
    <w:p w14:paraId="3E1D7E45" w14:textId="77777777" w:rsidR="00783914" w:rsidRPr="00463C82" w:rsidRDefault="00783914" w:rsidP="00783914">
      <w:pPr>
        <w:numPr>
          <w:ilvl w:val="0"/>
          <w:numId w:val="5"/>
        </w:numPr>
        <w:spacing w:after="0" w:line="360" w:lineRule="auto"/>
        <w:ind w:left="714" w:hanging="357"/>
        <w:contextualSpacing/>
        <w:jc w:val="both"/>
        <w:rPr>
          <w:rFonts w:ascii="Arial Narrow" w:eastAsia="Calibri" w:hAnsi="Arial Narrow" w:cs="Times New Roman"/>
        </w:rPr>
      </w:pPr>
      <w:r w:rsidRPr="00463C82">
        <w:rPr>
          <w:rFonts w:ascii="Arial Narrow" w:eastAsia="Calibri" w:hAnsi="Arial Narrow" w:cs="Times New Roman"/>
        </w:rPr>
        <w:t>Program Ochrony Środowiska dla Miasta i Gminy Reszel na lata 2012-2015 z perspektywą do 2019r.</w:t>
      </w:r>
    </w:p>
    <w:p w14:paraId="0C81F1D0" w14:textId="77777777" w:rsidR="00783914" w:rsidRPr="00463C82" w:rsidRDefault="00783914" w:rsidP="00783914">
      <w:pPr>
        <w:spacing w:after="0" w:line="360" w:lineRule="auto"/>
        <w:jc w:val="both"/>
        <w:rPr>
          <w:rFonts w:ascii="Arial Narrow" w:eastAsia="Calibri" w:hAnsi="Arial Narrow" w:cs="Times New Roman"/>
        </w:rPr>
      </w:pPr>
    </w:p>
    <w:p w14:paraId="70267CBF" w14:textId="77777777" w:rsidR="00783914" w:rsidRPr="00463C82" w:rsidRDefault="00783914" w:rsidP="00783914">
      <w:pPr>
        <w:autoSpaceDE w:val="0"/>
        <w:autoSpaceDN w:val="0"/>
        <w:adjustRightInd w:val="0"/>
        <w:spacing w:after="0" w:line="360" w:lineRule="auto"/>
        <w:rPr>
          <w:rFonts w:ascii="Arial Narrow" w:eastAsia="Calibri" w:hAnsi="Arial Narrow" w:cs="Wingdings"/>
          <w:i/>
          <w:u w:val="single"/>
          <w:lang w:eastAsia="pl-PL"/>
        </w:rPr>
      </w:pPr>
      <w:r w:rsidRPr="00463C82">
        <w:rPr>
          <w:rFonts w:ascii="Arial Narrow" w:eastAsia="Calibri" w:hAnsi="Arial Narrow" w:cs="Wingdings"/>
          <w:i/>
          <w:u w:val="single"/>
          <w:lang w:eastAsia="pl-PL"/>
        </w:rPr>
        <w:t>Strony internetowe:</w:t>
      </w:r>
    </w:p>
    <w:p w14:paraId="0F8C9078" w14:textId="77777777" w:rsidR="00783914" w:rsidRPr="00463C82" w:rsidRDefault="00783914" w:rsidP="00783914">
      <w:pPr>
        <w:autoSpaceDE w:val="0"/>
        <w:autoSpaceDN w:val="0"/>
        <w:adjustRightInd w:val="0"/>
        <w:spacing w:after="0" w:line="360" w:lineRule="auto"/>
        <w:ind w:left="714"/>
        <w:contextualSpacing/>
        <w:jc w:val="both"/>
        <w:rPr>
          <w:rFonts w:ascii="Arial Narrow" w:eastAsia="Calibri" w:hAnsi="Arial Narrow" w:cs="Times New Roman"/>
          <w:bCs/>
        </w:rPr>
      </w:pPr>
    </w:p>
    <w:p w14:paraId="1E8F006C" w14:textId="77777777" w:rsidR="00783914" w:rsidRPr="00463C82" w:rsidRDefault="00783914" w:rsidP="00783914">
      <w:pPr>
        <w:numPr>
          <w:ilvl w:val="0"/>
          <w:numId w:val="5"/>
        </w:numPr>
        <w:autoSpaceDE w:val="0"/>
        <w:autoSpaceDN w:val="0"/>
        <w:adjustRightInd w:val="0"/>
        <w:spacing w:after="0" w:line="360" w:lineRule="auto"/>
        <w:ind w:left="720"/>
        <w:contextualSpacing/>
        <w:jc w:val="both"/>
        <w:rPr>
          <w:rFonts w:ascii="Arial Narrow" w:eastAsia="Calibri" w:hAnsi="Arial Narrow" w:cs="Times New Roman"/>
          <w:bCs/>
        </w:rPr>
      </w:pPr>
      <w:r w:rsidRPr="00463C82">
        <w:rPr>
          <w:rFonts w:ascii="Arial Narrow" w:eastAsia="Calibri" w:hAnsi="Arial Narrow" w:cs="Times New Roman"/>
          <w:bCs/>
        </w:rPr>
        <w:t>www.ugreszel.pl</w:t>
      </w:r>
    </w:p>
    <w:p w14:paraId="6F0FE4E1" w14:textId="77777777" w:rsidR="00783914" w:rsidRPr="00463C82" w:rsidRDefault="00783914" w:rsidP="00783914">
      <w:pPr>
        <w:numPr>
          <w:ilvl w:val="0"/>
          <w:numId w:val="5"/>
        </w:numPr>
        <w:autoSpaceDE w:val="0"/>
        <w:autoSpaceDN w:val="0"/>
        <w:adjustRightInd w:val="0"/>
        <w:spacing w:after="0" w:line="360" w:lineRule="auto"/>
        <w:ind w:left="720"/>
        <w:contextualSpacing/>
        <w:jc w:val="both"/>
        <w:rPr>
          <w:rFonts w:ascii="Arial Narrow" w:eastAsia="Calibri" w:hAnsi="Arial Narrow" w:cs="Times New Roman"/>
          <w:bCs/>
        </w:rPr>
      </w:pPr>
      <w:r w:rsidRPr="00463C82">
        <w:rPr>
          <w:rFonts w:ascii="Arial Narrow" w:eastAsia="Calibri" w:hAnsi="Arial Narrow" w:cs="Times New Roman"/>
          <w:bCs/>
        </w:rPr>
        <w:t>www.</w:t>
      </w:r>
      <w:r w:rsidRPr="00463C82">
        <w:rPr>
          <w:rFonts w:ascii="Calibri" w:eastAsia="Calibri" w:hAnsi="Calibri" w:cs="Times New Roman"/>
        </w:rPr>
        <w:t xml:space="preserve"> </w:t>
      </w:r>
      <w:r w:rsidRPr="00463C82">
        <w:rPr>
          <w:rFonts w:ascii="Arial Narrow" w:eastAsia="Calibri" w:hAnsi="Arial Narrow" w:cs="Times New Roman"/>
          <w:bCs/>
        </w:rPr>
        <w:t>bipreszel.warmia.mazury.pl</w:t>
      </w:r>
    </w:p>
    <w:p w14:paraId="4FCC8E0A" w14:textId="77777777" w:rsidR="00783914" w:rsidRPr="00463C82" w:rsidRDefault="00783914" w:rsidP="00783914">
      <w:pPr>
        <w:numPr>
          <w:ilvl w:val="0"/>
          <w:numId w:val="5"/>
        </w:numPr>
        <w:autoSpaceDE w:val="0"/>
        <w:autoSpaceDN w:val="0"/>
        <w:adjustRightInd w:val="0"/>
        <w:spacing w:after="0" w:line="360" w:lineRule="auto"/>
        <w:ind w:left="720"/>
        <w:contextualSpacing/>
        <w:jc w:val="both"/>
        <w:rPr>
          <w:rFonts w:ascii="Arial Narrow" w:eastAsia="Calibri" w:hAnsi="Arial Narrow" w:cs="Times New Roman"/>
          <w:bCs/>
        </w:rPr>
      </w:pPr>
      <w:r w:rsidRPr="00463C82">
        <w:rPr>
          <w:rFonts w:ascii="Arial Narrow" w:eastAsia="Calibri" w:hAnsi="Arial Narrow" w:cs="Times New Roman"/>
          <w:bCs/>
        </w:rPr>
        <w:t>www.warmia.mazury.pl</w:t>
      </w:r>
    </w:p>
    <w:p w14:paraId="7571EAAC"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www.geoportal.pl</w:t>
      </w:r>
    </w:p>
    <w:p w14:paraId="2E44CEE8"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www.geoserwis.pl</w:t>
      </w:r>
    </w:p>
    <w:p w14:paraId="20C26F07"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www.wios.olsztyn.pl</w:t>
      </w:r>
    </w:p>
    <w:p w14:paraId="5E2A23BA"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www.olsztyn.rdos.gov.pl</w:t>
      </w:r>
    </w:p>
    <w:p w14:paraId="11A97BA7"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www.natura2000.pl</w:t>
      </w:r>
    </w:p>
    <w:p w14:paraId="2DF96A6B"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www.psh.gov.pl</w:t>
      </w:r>
    </w:p>
    <w:p w14:paraId="54745FEA"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www.gddkia.gov.pl</w:t>
      </w:r>
    </w:p>
    <w:p w14:paraId="0F907412"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www.funduszestrukturalne.gov.pl</w:t>
      </w:r>
    </w:p>
    <w:p w14:paraId="33C184C5"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www.pgi.gov.pl</w:t>
      </w:r>
    </w:p>
    <w:p w14:paraId="220F562E" w14:textId="77777777" w:rsidR="00783914" w:rsidRPr="00463C82" w:rsidRDefault="00783914" w:rsidP="00783914">
      <w:pPr>
        <w:numPr>
          <w:ilvl w:val="0"/>
          <w:numId w:val="5"/>
        </w:numPr>
        <w:autoSpaceDE w:val="0"/>
        <w:autoSpaceDN w:val="0"/>
        <w:adjustRightInd w:val="0"/>
        <w:spacing w:after="0" w:line="360" w:lineRule="auto"/>
        <w:ind w:left="714" w:hanging="357"/>
        <w:contextualSpacing/>
        <w:jc w:val="both"/>
        <w:rPr>
          <w:rFonts w:ascii="Arial Narrow" w:eastAsia="Calibri" w:hAnsi="Arial Narrow" w:cs="Times New Roman"/>
          <w:bCs/>
        </w:rPr>
      </w:pPr>
      <w:r w:rsidRPr="00463C82">
        <w:rPr>
          <w:rFonts w:ascii="Arial Narrow" w:eastAsia="Calibri" w:hAnsi="Arial Narrow" w:cs="Times New Roman"/>
          <w:bCs/>
        </w:rPr>
        <w:t>www.stat.gov.pl</w:t>
      </w:r>
    </w:p>
    <w:p w14:paraId="4169E9AB" w14:textId="77777777" w:rsidR="00783914" w:rsidRPr="00103F93" w:rsidRDefault="00783914" w:rsidP="00783914">
      <w:pPr>
        <w:autoSpaceDE w:val="0"/>
        <w:autoSpaceDN w:val="0"/>
        <w:adjustRightInd w:val="0"/>
        <w:spacing w:after="0" w:line="360" w:lineRule="auto"/>
        <w:ind w:left="714"/>
        <w:contextualSpacing/>
        <w:jc w:val="both"/>
        <w:rPr>
          <w:rFonts w:ascii="Arial Narrow" w:eastAsia="Calibri" w:hAnsi="Arial Narrow" w:cs="Times New Roman"/>
          <w:bCs/>
          <w:sz w:val="18"/>
        </w:rPr>
      </w:pPr>
    </w:p>
    <w:p w14:paraId="17361F7D" w14:textId="77777777" w:rsidR="00783914" w:rsidRPr="00463C82" w:rsidRDefault="00783914" w:rsidP="00783914">
      <w:pPr>
        <w:spacing w:after="0" w:line="360" w:lineRule="auto"/>
        <w:ind w:firstLine="446"/>
        <w:jc w:val="both"/>
        <w:rPr>
          <w:rFonts w:ascii="Arial Narrow" w:eastAsia="Calibri" w:hAnsi="Arial Narrow" w:cs="Times New Roman"/>
        </w:rPr>
      </w:pPr>
      <w:r w:rsidRPr="00463C82">
        <w:rPr>
          <w:rFonts w:ascii="Arial Narrow" w:eastAsia="Calibri" w:hAnsi="Arial Narrow" w:cs="Times New Roman"/>
        </w:rPr>
        <w:tab/>
        <w:t>Przy tworzeniu opracowania wykorzystano materiały i informacje uzyskane od Urzędu Gminy w Reszlu oraz Starostwa Powiatowego w Kętrzynie jak i od jednostek i podmiotów gospodarczych działających na omawianym obszarze.</w:t>
      </w:r>
    </w:p>
    <w:p w14:paraId="644C3DA8" w14:textId="77777777" w:rsidR="00463C82" w:rsidRPr="00103F93" w:rsidRDefault="00463C82" w:rsidP="00E0234C">
      <w:pPr>
        <w:pStyle w:val="Nagwek1"/>
        <w:spacing w:before="0" w:line="360" w:lineRule="auto"/>
        <w:jc w:val="both"/>
        <w:rPr>
          <w:rFonts w:ascii="Arial Narrow" w:hAnsi="Arial Narrow"/>
          <w:i/>
          <w:color w:val="auto"/>
          <w:sz w:val="16"/>
        </w:rPr>
      </w:pPr>
    </w:p>
    <w:p w14:paraId="0F10FF95" w14:textId="4D61CBB5" w:rsidR="005C6FBA" w:rsidRPr="00463C82" w:rsidRDefault="000435DF" w:rsidP="00E0234C">
      <w:pPr>
        <w:pStyle w:val="Nagwek1"/>
        <w:spacing w:before="0" w:line="360" w:lineRule="auto"/>
        <w:jc w:val="both"/>
        <w:rPr>
          <w:rFonts w:ascii="Arial Narrow" w:hAnsi="Arial Narrow"/>
          <w:i/>
          <w:color w:val="auto"/>
        </w:rPr>
      </w:pPr>
      <w:bookmarkStart w:id="316" w:name="_Toc521315576"/>
      <w:r w:rsidRPr="00463C82">
        <w:rPr>
          <w:rFonts w:ascii="Arial Narrow" w:hAnsi="Arial Narrow"/>
          <w:i/>
          <w:color w:val="auto"/>
        </w:rPr>
        <w:t>X</w:t>
      </w:r>
      <w:r w:rsidR="005C6FBA" w:rsidRPr="00463C82">
        <w:rPr>
          <w:rFonts w:ascii="Arial Narrow" w:hAnsi="Arial Narrow"/>
          <w:i/>
          <w:color w:val="auto"/>
        </w:rPr>
        <w:t>V</w:t>
      </w:r>
      <w:r w:rsidR="00463C82" w:rsidRPr="00463C82">
        <w:rPr>
          <w:rFonts w:ascii="Arial Narrow" w:hAnsi="Arial Narrow"/>
          <w:i/>
          <w:color w:val="auto"/>
        </w:rPr>
        <w:t>I</w:t>
      </w:r>
      <w:r w:rsidR="00B027A6" w:rsidRPr="00463C82">
        <w:rPr>
          <w:rFonts w:ascii="Arial Narrow" w:hAnsi="Arial Narrow"/>
          <w:i/>
          <w:color w:val="auto"/>
        </w:rPr>
        <w:t>.</w:t>
      </w:r>
      <w:r w:rsidR="005C6FBA" w:rsidRPr="00463C82">
        <w:rPr>
          <w:rFonts w:ascii="Arial Narrow" w:hAnsi="Arial Narrow"/>
          <w:i/>
          <w:color w:val="auto"/>
        </w:rPr>
        <w:t xml:space="preserve"> SPIS TABEL</w:t>
      </w:r>
      <w:bookmarkEnd w:id="316"/>
    </w:p>
    <w:p w14:paraId="1A299F38" w14:textId="77777777" w:rsidR="005C6FBA" w:rsidRPr="00463C82" w:rsidRDefault="005C6FBA" w:rsidP="00E0234C">
      <w:pPr>
        <w:spacing w:after="0" w:line="360" w:lineRule="auto"/>
        <w:rPr>
          <w:rFonts w:ascii="Arial Narrow" w:eastAsia="Calibri" w:hAnsi="Arial Narrow" w:cs="Times New Roman"/>
        </w:rPr>
      </w:pPr>
    </w:p>
    <w:p w14:paraId="3ABCC816" w14:textId="77777777" w:rsidR="00103F93" w:rsidRPr="00103F93" w:rsidRDefault="005C6FBA"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r w:rsidRPr="00103F93">
        <w:rPr>
          <w:rFonts w:ascii="Arial Narrow" w:hAnsi="Arial Narrow"/>
          <w:iCs w:val="0"/>
          <w:sz w:val="22"/>
          <w:szCs w:val="22"/>
        </w:rPr>
        <w:fldChar w:fldCharType="begin"/>
      </w:r>
      <w:r w:rsidRPr="00103F93">
        <w:rPr>
          <w:rFonts w:ascii="Arial Narrow" w:hAnsi="Arial Narrow"/>
          <w:iCs w:val="0"/>
          <w:sz w:val="22"/>
          <w:szCs w:val="22"/>
        </w:rPr>
        <w:instrText xml:space="preserve"> TOC \h \z \c "Tabela" </w:instrText>
      </w:r>
      <w:r w:rsidRPr="00103F93">
        <w:rPr>
          <w:rFonts w:ascii="Arial Narrow" w:hAnsi="Arial Narrow"/>
          <w:iCs w:val="0"/>
          <w:sz w:val="22"/>
          <w:szCs w:val="22"/>
        </w:rPr>
        <w:fldChar w:fldCharType="separate"/>
      </w:r>
      <w:hyperlink w:anchor="_Toc521315578" w:history="1">
        <w:r w:rsidR="00103F93" w:rsidRPr="00103F93">
          <w:rPr>
            <w:rStyle w:val="Hipercze"/>
            <w:rFonts w:ascii="Arial Narrow" w:eastAsia="Calibri" w:hAnsi="Arial Narrow"/>
            <w:b/>
            <w:noProof/>
            <w:sz w:val="22"/>
            <w:szCs w:val="22"/>
          </w:rPr>
          <w:t>Tabela nr 1.</w:t>
        </w:r>
        <w:r w:rsidR="00103F93" w:rsidRPr="00103F93">
          <w:rPr>
            <w:rStyle w:val="Hipercze"/>
            <w:rFonts w:ascii="Arial Narrow" w:eastAsia="Calibri" w:hAnsi="Arial Narrow" w:cs="Calibri"/>
            <w:noProof/>
            <w:sz w:val="22"/>
            <w:szCs w:val="22"/>
          </w:rPr>
          <w:t xml:space="preserve"> </w:t>
        </w:r>
        <w:r w:rsidR="00103F93" w:rsidRPr="00103F93">
          <w:rPr>
            <w:rStyle w:val="Hipercze"/>
            <w:rFonts w:ascii="Arial Narrow" w:eastAsia="Calibri" w:hAnsi="Arial Narrow"/>
            <w:bCs/>
            <w:noProof/>
            <w:sz w:val="22"/>
            <w:szCs w:val="22"/>
          </w:rPr>
          <w:t>Cele Gminy Reszel dla poprawy efektywności energetycznej</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_Toc521315578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15</w:t>
        </w:r>
        <w:r w:rsidR="00103F93" w:rsidRPr="00103F93">
          <w:rPr>
            <w:rFonts w:ascii="Arial Narrow" w:hAnsi="Arial Narrow"/>
            <w:noProof/>
            <w:webHidden/>
            <w:sz w:val="22"/>
            <w:szCs w:val="22"/>
          </w:rPr>
          <w:fldChar w:fldCharType="end"/>
        </w:r>
      </w:hyperlink>
    </w:p>
    <w:p w14:paraId="7754D7DE"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79" w:history="1">
        <w:r w:rsidR="00103F93" w:rsidRPr="00103F93">
          <w:rPr>
            <w:rStyle w:val="Hipercze"/>
            <w:rFonts w:ascii="Arial Narrow" w:eastAsia="Calibri" w:hAnsi="Arial Narrow"/>
            <w:b/>
            <w:noProof/>
            <w:sz w:val="22"/>
            <w:szCs w:val="22"/>
          </w:rPr>
          <w:t>Tabela nr 2.</w:t>
        </w:r>
        <w:r w:rsidR="00103F93" w:rsidRPr="00103F93">
          <w:rPr>
            <w:rStyle w:val="Hipercze"/>
            <w:rFonts w:ascii="Arial Narrow" w:eastAsia="Calibri" w:hAnsi="Arial Narrow" w:cs="Calibri"/>
            <w:noProof/>
            <w:sz w:val="22"/>
            <w:szCs w:val="22"/>
          </w:rPr>
          <w:t xml:space="preserve"> </w:t>
        </w:r>
        <w:r w:rsidR="00103F93" w:rsidRPr="00103F93">
          <w:rPr>
            <w:rStyle w:val="Hipercze"/>
            <w:rFonts w:ascii="Arial Narrow" w:eastAsia="Calibri" w:hAnsi="Arial Narrow"/>
            <w:bCs/>
            <w:noProof/>
            <w:sz w:val="22"/>
            <w:szCs w:val="22"/>
          </w:rPr>
          <w:t>Środki poprawy efektywności energetycznej w budynkach na terenie Gminy</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_Toc521315579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16</w:t>
        </w:r>
        <w:r w:rsidR="00103F93" w:rsidRPr="00103F93">
          <w:rPr>
            <w:rFonts w:ascii="Arial Narrow" w:hAnsi="Arial Narrow"/>
            <w:noProof/>
            <w:webHidden/>
            <w:sz w:val="22"/>
            <w:szCs w:val="22"/>
          </w:rPr>
          <w:fldChar w:fldCharType="end"/>
        </w:r>
      </w:hyperlink>
    </w:p>
    <w:p w14:paraId="0CEA64B9"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80" w:history="1">
        <w:r w:rsidR="00103F93" w:rsidRPr="00103F93">
          <w:rPr>
            <w:rStyle w:val="Hipercze"/>
            <w:rFonts w:ascii="Arial Narrow" w:eastAsia="Calibri" w:hAnsi="Arial Narrow"/>
            <w:b/>
            <w:noProof/>
            <w:sz w:val="22"/>
            <w:szCs w:val="22"/>
          </w:rPr>
          <w:t>Tabela nr 3.</w:t>
        </w:r>
        <w:r w:rsidR="00103F93" w:rsidRPr="00103F93">
          <w:rPr>
            <w:rStyle w:val="Hipercze"/>
            <w:rFonts w:ascii="Arial Narrow" w:eastAsia="Calibri" w:hAnsi="Arial Narrow" w:cs="Calibri"/>
            <w:noProof/>
            <w:sz w:val="22"/>
            <w:szCs w:val="22"/>
          </w:rPr>
          <w:t xml:space="preserve"> </w:t>
        </w:r>
        <w:r w:rsidR="00103F93" w:rsidRPr="00103F93">
          <w:rPr>
            <w:rStyle w:val="Hipercze"/>
            <w:rFonts w:ascii="Arial Narrow" w:eastAsia="Calibri" w:hAnsi="Arial Narrow" w:cs="Verdana-Bold"/>
            <w:bCs/>
            <w:noProof/>
            <w:sz w:val="22"/>
            <w:szCs w:val="22"/>
          </w:rPr>
          <w:t>Klasyfikacja strefy warmińsko-mazurskiej z uwzględnieniem kryteriów określonych w celu ochrony zdrowia</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_Toc521315580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37</w:t>
        </w:r>
        <w:r w:rsidR="00103F93" w:rsidRPr="00103F93">
          <w:rPr>
            <w:rFonts w:ascii="Arial Narrow" w:hAnsi="Arial Narrow"/>
            <w:noProof/>
            <w:webHidden/>
            <w:sz w:val="22"/>
            <w:szCs w:val="22"/>
          </w:rPr>
          <w:fldChar w:fldCharType="end"/>
        </w:r>
      </w:hyperlink>
    </w:p>
    <w:p w14:paraId="1726D777"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81" w:history="1">
        <w:r w:rsidR="00103F93" w:rsidRPr="00103F93">
          <w:rPr>
            <w:rStyle w:val="Hipercze"/>
            <w:rFonts w:ascii="Arial Narrow" w:eastAsia="Calibri" w:hAnsi="Arial Narrow"/>
            <w:b/>
            <w:noProof/>
            <w:sz w:val="22"/>
            <w:szCs w:val="22"/>
          </w:rPr>
          <w:t>Tabela nr 4.</w:t>
        </w:r>
        <w:r w:rsidR="00103F93" w:rsidRPr="00103F93">
          <w:rPr>
            <w:rStyle w:val="Hipercze"/>
            <w:rFonts w:ascii="Arial Narrow" w:eastAsia="Calibri" w:hAnsi="Arial Narrow" w:cs="Calibri"/>
            <w:noProof/>
            <w:sz w:val="22"/>
            <w:szCs w:val="22"/>
          </w:rPr>
          <w:t xml:space="preserve"> </w:t>
        </w:r>
        <w:r w:rsidR="00103F93" w:rsidRPr="00103F93">
          <w:rPr>
            <w:rStyle w:val="Hipercze"/>
            <w:rFonts w:ascii="Arial Narrow" w:eastAsia="Calibri" w:hAnsi="Arial Narrow" w:cs="Verdana-Bold"/>
            <w:bCs/>
            <w:noProof/>
            <w:sz w:val="22"/>
            <w:szCs w:val="22"/>
          </w:rPr>
          <w:t>Klasyfikacja strefy warmińsko-mazurskiej z uwzględnieniem kryteriów określonych w celu ochrony roślin</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_Toc521315581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37</w:t>
        </w:r>
        <w:r w:rsidR="00103F93" w:rsidRPr="00103F93">
          <w:rPr>
            <w:rFonts w:ascii="Arial Narrow" w:hAnsi="Arial Narrow"/>
            <w:noProof/>
            <w:webHidden/>
            <w:sz w:val="22"/>
            <w:szCs w:val="22"/>
          </w:rPr>
          <w:fldChar w:fldCharType="end"/>
        </w:r>
      </w:hyperlink>
    </w:p>
    <w:p w14:paraId="4824A3EE"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82" w:history="1">
        <w:r w:rsidR="00103F93" w:rsidRPr="00103F93">
          <w:rPr>
            <w:rStyle w:val="Hipercze"/>
            <w:rFonts w:ascii="Arial Narrow" w:eastAsia="Calibri" w:hAnsi="Arial Narrow"/>
            <w:b/>
            <w:noProof/>
            <w:sz w:val="22"/>
            <w:szCs w:val="22"/>
          </w:rPr>
          <w:t>Tabela nr 5.</w:t>
        </w:r>
        <w:r w:rsidR="00103F93" w:rsidRPr="00103F93">
          <w:rPr>
            <w:rStyle w:val="Hipercze"/>
            <w:rFonts w:ascii="Arial Narrow" w:eastAsia="Calibri" w:hAnsi="Arial Narrow" w:cs="Calibri"/>
            <w:noProof/>
            <w:sz w:val="22"/>
            <w:szCs w:val="22"/>
          </w:rPr>
          <w:t xml:space="preserve"> </w:t>
        </w:r>
        <w:r w:rsidR="00103F93" w:rsidRPr="00103F93">
          <w:rPr>
            <w:rStyle w:val="Hipercze"/>
            <w:rFonts w:ascii="Arial Narrow" w:eastAsia="Calibri" w:hAnsi="Arial Narrow" w:cs="Verdana-Bold"/>
            <w:bCs/>
            <w:noProof/>
            <w:sz w:val="22"/>
            <w:szCs w:val="22"/>
          </w:rPr>
          <w:t>Charakterystyka JCWPd na terenie Gminy Reszel - JCWPd 20</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_Toc521315582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51</w:t>
        </w:r>
        <w:r w:rsidR="00103F93" w:rsidRPr="00103F93">
          <w:rPr>
            <w:rFonts w:ascii="Arial Narrow" w:hAnsi="Arial Narrow"/>
            <w:noProof/>
            <w:webHidden/>
            <w:sz w:val="22"/>
            <w:szCs w:val="22"/>
          </w:rPr>
          <w:fldChar w:fldCharType="end"/>
        </w:r>
      </w:hyperlink>
    </w:p>
    <w:p w14:paraId="40B1C80A"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83" w:history="1">
        <w:r w:rsidR="00103F93" w:rsidRPr="00103F93">
          <w:rPr>
            <w:rStyle w:val="Hipercze"/>
            <w:rFonts w:ascii="Arial Narrow" w:eastAsia="Calibri" w:hAnsi="Arial Narrow"/>
            <w:b/>
            <w:noProof/>
            <w:sz w:val="22"/>
            <w:szCs w:val="22"/>
          </w:rPr>
          <w:t>Tabela nr 6.</w:t>
        </w:r>
        <w:r w:rsidR="00103F93" w:rsidRPr="00103F93">
          <w:rPr>
            <w:rStyle w:val="Hipercze"/>
            <w:rFonts w:ascii="Arial Narrow" w:eastAsia="Calibri" w:hAnsi="Arial Narrow" w:cs="Calibri"/>
            <w:noProof/>
            <w:sz w:val="22"/>
            <w:szCs w:val="22"/>
          </w:rPr>
          <w:t xml:space="preserve"> </w:t>
        </w:r>
        <w:r w:rsidR="00103F93" w:rsidRPr="00103F93">
          <w:rPr>
            <w:rStyle w:val="Hipercze"/>
            <w:rFonts w:ascii="Arial Narrow" w:eastAsia="Calibri" w:hAnsi="Arial Narrow" w:cs="Verdana-Bold"/>
            <w:bCs/>
            <w:noProof/>
            <w:sz w:val="22"/>
            <w:szCs w:val="22"/>
          </w:rPr>
          <w:t>Charakterystyka zanieczyszczeń</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_Toc521315583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58</w:t>
        </w:r>
        <w:r w:rsidR="00103F93" w:rsidRPr="00103F93">
          <w:rPr>
            <w:rFonts w:ascii="Arial Narrow" w:hAnsi="Arial Narrow"/>
            <w:noProof/>
            <w:webHidden/>
            <w:sz w:val="22"/>
            <w:szCs w:val="22"/>
          </w:rPr>
          <w:fldChar w:fldCharType="end"/>
        </w:r>
      </w:hyperlink>
    </w:p>
    <w:p w14:paraId="7F53F4A8"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84" w:history="1">
        <w:r w:rsidR="00103F93" w:rsidRPr="00103F93">
          <w:rPr>
            <w:rStyle w:val="Hipercze"/>
            <w:rFonts w:ascii="Arial Narrow" w:eastAsia="Calibri" w:hAnsi="Arial Narrow"/>
            <w:b/>
            <w:noProof/>
            <w:sz w:val="22"/>
            <w:szCs w:val="22"/>
          </w:rPr>
          <w:t xml:space="preserve">Tabela nr 7. </w:t>
        </w:r>
        <w:r w:rsidR="00103F93" w:rsidRPr="00103F93">
          <w:rPr>
            <w:rStyle w:val="Hipercze"/>
            <w:rFonts w:ascii="Arial Narrow" w:eastAsia="Calibri" w:hAnsi="Arial Narrow" w:cs="Verdana-Bold"/>
            <w:bCs/>
            <w:noProof/>
            <w:sz w:val="22"/>
            <w:szCs w:val="22"/>
          </w:rPr>
          <w:t>Pomniki przyrody na terenie Gminy Reszel</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_Toc521315584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68</w:t>
        </w:r>
        <w:r w:rsidR="00103F93" w:rsidRPr="00103F93">
          <w:rPr>
            <w:rFonts w:ascii="Arial Narrow" w:hAnsi="Arial Narrow"/>
            <w:noProof/>
            <w:webHidden/>
            <w:sz w:val="22"/>
            <w:szCs w:val="22"/>
          </w:rPr>
          <w:fldChar w:fldCharType="end"/>
        </w:r>
      </w:hyperlink>
    </w:p>
    <w:p w14:paraId="52DDC6BE"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85" w:history="1">
        <w:r w:rsidR="00103F93" w:rsidRPr="00103F93">
          <w:rPr>
            <w:rStyle w:val="Hipercze"/>
            <w:rFonts w:ascii="Arial Narrow" w:eastAsia="Calibri" w:hAnsi="Arial Narrow"/>
            <w:b/>
            <w:noProof/>
            <w:sz w:val="22"/>
            <w:szCs w:val="22"/>
          </w:rPr>
          <w:t>Tabela nr 8.</w:t>
        </w:r>
        <w:r w:rsidR="00103F93" w:rsidRPr="00103F93">
          <w:rPr>
            <w:rStyle w:val="Hipercze"/>
            <w:rFonts w:ascii="Arial Narrow" w:eastAsia="Calibri" w:hAnsi="Arial Narrow" w:cs="Arial"/>
            <w:noProof/>
            <w:sz w:val="22"/>
            <w:szCs w:val="22"/>
          </w:rPr>
          <w:t xml:space="preserve"> Zasoby i walory przyrodnicze istniejące na terenie Gminy Reszel</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_Toc521315585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70</w:t>
        </w:r>
        <w:r w:rsidR="00103F93" w:rsidRPr="00103F93">
          <w:rPr>
            <w:rFonts w:ascii="Arial Narrow" w:hAnsi="Arial Narrow"/>
            <w:noProof/>
            <w:webHidden/>
            <w:sz w:val="22"/>
            <w:szCs w:val="22"/>
          </w:rPr>
          <w:fldChar w:fldCharType="end"/>
        </w:r>
      </w:hyperlink>
    </w:p>
    <w:p w14:paraId="211E4EA7"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86" w:history="1">
        <w:r w:rsidR="00103F93" w:rsidRPr="00103F93">
          <w:rPr>
            <w:rStyle w:val="Hipercze"/>
            <w:rFonts w:ascii="Arial Narrow" w:eastAsia="Calibri" w:hAnsi="Arial Narrow"/>
            <w:b/>
            <w:noProof/>
            <w:sz w:val="22"/>
            <w:szCs w:val="22"/>
          </w:rPr>
          <w:t>Tabela nr 9.</w:t>
        </w:r>
        <w:r w:rsidR="00103F93" w:rsidRPr="00103F93">
          <w:rPr>
            <w:rStyle w:val="Hipercze"/>
            <w:rFonts w:ascii="Arial Narrow" w:eastAsia="Calibri" w:hAnsi="Arial Narrow" w:cs="Arial"/>
            <w:bCs/>
            <w:noProof/>
            <w:sz w:val="22"/>
            <w:szCs w:val="22"/>
          </w:rPr>
          <w:t xml:space="preserve"> Przewidywana ocena znaczących oddziaływań na poszczególne komponenty środowiska</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_Toc521315586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114</w:t>
        </w:r>
        <w:r w:rsidR="00103F93" w:rsidRPr="00103F93">
          <w:rPr>
            <w:rFonts w:ascii="Arial Narrow" w:hAnsi="Arial Narrow"/>
            <w:noProof/>
            <w:webHidden/>
            <w:sz w:val="22"/>
            <w:szCs w:val="22"/>
          </w:rPr>
          <w:fldChar w:fldCharType="end"/>
        </w:r>
      </w:hyperlink>
    </w:p>
    <w:p w14:paraId="22BC182A"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87" w:history="1">
        <w:r w:rsidR="00103F93" w:rsidRPr="00103F93">
          <w:rPr>
            <w:rStyle w:val="Hipercze"/>
            <w:rFonts w:ascii="Arial Narrow" w:hAnsi="Arial Narrow"/>
            <w:b/>
            <w:noProof/>
            <w:sz w:val="22"/>
            <w:szCs w:val="22"/>
          </w:rPr>
          <w:t>Tabela nr 10.</w:t>
        </w:r>
        <w:r w:rsidR="00103F93" w:rsidRPr="00103F93">
          <w:rPr>
            <w:rStyle w:val="Hipercze"/>
            <w:rFonts w:ascii="Arial Narrow" w:hAnsi="Arial Narrow" w:cs="Calibri"/>
            <w:noProof/>
            <w:sz w:val="22"/>
            <w:szCs w:val="22"/>
          </w:rPr>
          <w:t xml:space="preserve"> </w:t>
        </w:r>
        <w:r w:rsidR="00103F93" w:rsidRPr="00103F93">
          <w:rPr>
            <w:rStyle w:val="Hipercze"/>
            <w:rFonts w:ascii="Arial Narrow" w:hAnsi="Arial Narrow" w:cs="Arial"/>
            <w:noProof/>
            <w:sz w:val="22"/>
            <w:szCs w:val="22"/>
          </w:rPr>
          <w:t>Wskaźniki monitoringowe efektywności analizowanego dokumentu</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_Toc521315587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127</w:t>
        </w:r>
        <w:r w:rsidR="00103F93" w:rsidRPr="00103F93">
          <w:rPr>
            <w:rFonts w:ascii="Arial Narrow" w:hAnsi="Arial Narrow"/>
            <w:noProof/>
            <w:webHidden/>
            <w:sz w:val="22"/>
            <w:szCs w:val="22"/>
          </w:rPr>
          <w:fldChar w:fldCharType="end"/>
        </w:r>
      </w:hyperlink>
    </w:p>
    <w:p w14:paraId="032C05ED" w14:textId="77777777" w:rsidR="00F7505F" w:rsidRPr="00463C82" w:rsidRDefault="005C6FBA" w:rsidP="00103F93">
      <w:pPr>
        <w:pStyle w:val="Nagwek1"/>
        <w:spacing w:before="0" w:line="480" w:lineRule="auto"/>
        <w:jc w:val="both"/>
        <w:rPr>
          <w:rFonts w:ascii="Arial Narrow" w:eastAsia="Calibri" w:hAnsi="Arial Narrow"/>
          <w:sz w:val="16"/>
          <w:szCs w:val="22"/>
        </w:rPr>
      </w:pPr>
      <w:r w:rsidRPr="00103F93">
        <w:rPr>
          <w:rFonts w:ascii="Arial Narrow" w:eastAsia="Calibri" w:hAnsi="Arial Narrow"/>
          <w:i/>
          <w:sz w:val="22"/>
          <w:szCs w:val="22"/>
        </w:rPr>
        <w:fldChar w:fldCharType="end"/>
      </w:r>
    </w:p>
    <w:p w14:paraId="78C448FD" w14:textId="3BD0C615" w:rsidR="005C6FBA" w:rsidRPr="00463C82" w:rsidRDefault="005C6FBA" w:rsidP="00F7505F">
      <w:pPr>
        <w:pStyle w:val="Nagwek1"/>
        <w:spacing w:before="0" w:line="360" w:lineRule="auto"/>
        <w:jc w:val="both"/>
        <w:rPr>
          <w:rFonts w:ascii="Arial Narrow" w:hAnsi="Arial Narrow"/>
          <w:i/>
          <w:color w:val="auto"/>
        </w:rPr>
      </w:pPr>
      <w:bookmarkStart w:id="317" w:name="_Toc521315577"/>
      <w:r w:rsidRPr="00463C82">
        <w:rPr>
          <w:rFonts w:ascii="Arial Narrow" w:hAnsi="Arial Narrow"/>
          <w:i/>
          <w:color w:val="auto"/>
        </w:rPr>
        <w:t>XV</w:t>
      </w:r>
      <w:r w:rsidR="00463C82" w:rsidRPr="00463C82">
        <w:rPr>
          <w:rFonts w:ascii="Arial Narrow" w:hAnsi="Arial Narrow"/>
          <w:i/>
          <w:color w:val="auto"/>
        </w:rPr>
        <w:t>I</w:t>
      </w:r>
      <w:r w:rsidR="00E0234C" w:rsidRPr="00463C82">
        <w:rPr>
          <w:rFonts w:ascii="Arial Narrow" w:hAnsi="Arial Narrow"/>
          <w:i/>
          <w:color w:val="auto"/>
        </w:rPr>
        <w:t>I</w:t>
      </w:r>
      <w:r w:rsidRPr="00463C82">
        <w:rPr>
          <w:rFonts w:ascii="Arial Narrow" w:hAnsi="Arial Narrow"/>
          <w:i/>
          <w:color w:val="auto"/>
        </w:rPr>
        <w:t>. SPIS RYSUNKÓW</w:t>
      </w:r>
      <w:bookmarkEnd w:id="317"/>
    </w:p>
    <w:p w14:paraId="1D3115C9" w14:textId="77777777" w:rsidR="005C6FBA" w:rsidRPr="00463C82" w:rsidRDefault="005C6FBA" w:rsidP="00AF7C96">
      <w:pPr>
        <w:spacing w:after="0" w:line="480" w:lineRule="auto"/>
        <w:rPr>
          <w:rFonts w:ascii="Arial Narrow" w:eastAsia="Calibri" w:hAnsi="Arial Narrow" w:cs="Times New Roman"/>
          <w:sz w:val="14"/>
        </w:rPr>
      </w:pPr>
    </w:p>
    <w:p w14:paraId="3887083C" w14:textId="77777777" w:rsidR="00103F93" w:rsidRPr="00103F93" w:rsidRDefault="005C6FBA"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r w:rsidRPr="00103F93">
        <w:rPr>
          <w:rFonts w:ascii="Arial Narrow" w:hAnsi="Arial Narrow"/>
          <w:iCs w:val="0"/>
          <w:sz w:val="22"/>
          <w:szCs w:val="22"/>
        </w:rPr>
        <w:fldChar w:fldCharType="begin"/>
      </w:r>
      <w:r w:rsidRPr="00103F93">
        <w:rPr>
          <w:rFonts w:ascii="Arial Narrow" w:hAnsi="Arial Narrow"/>
          <w:iCs w:val="0"/>
          <w:sz w:val="22"/>
          <w:szCs w:val="22"/>
        </w:rPr>
        <w:instrText xml:space="preserve"> TOC \h \z \c "Rysunek" </w:instrText>
      </w:r>
      <w:r w:rsidRPr="00103F93">
        <w:rPr>
          <w:rFonts w:ascii="Arial Narrow" w:hAnsi="Arial Narrow"/>
          <w:iCs w:val="0"/>
          <w:sz w:val="22"/>
          <w:szCs w:val="22"/>
        </w:rPr>
        <w:fldChar w:fldCharType="separate"/>
      </w:r>
      <w:hyperlink w:anchor="_Toc521315588" w:history="1">
        <w:r w:rsidR="00103F93" w:rsidRPr="00103F93">
          <w:rPr>
            <w:rStyle w:val="Hipercze"/>
            <w:rFonts w:ascii="Arial Narrow" w:eastAsia="Calibri" w:hAnsi="Arial Narrow"/>
            <w:b/>
            <w:noProof/>
            <w:sz w:val="22"/>
            <w:szCs w:val="22"/>
          </w:rPr>
          <w:t xml:space="preserve">Rysunek nr 1. </w:t>
        </w:r>
        <w:r w:rsidR="00103F93" w:rsidRPr="00103F93">
          <w:rPr>
            <w:rStyle w:val="Hipercze"/>
            <w:rFonts w:ascii="Arial Narrow" w:eastAsia="Calibri" w:hAnsi="Arial Narrow"/>
            <w:noProof/>
            <w:sz w:val="22"/>
            <w:szCs w:val="22"/>
          </w:rPr>
          <w:t>Obszary przekroczeń poziomu docelowego benzo(a)pirenu w 2017 roku</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_Toc521315588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38</w:t>
        </w:r>
        <w:r w:rsidR="00103F93" w:rsidRPr="00103F93">
          <w:rPr>
            <w:rFonts w:ascii="Arial Narrow" w:hAnsi="Arial Narrow"/>
            <w:noProof/>
            <w:webHidden/>
            <w:sz w:val="22"/>
            <w:szCs w:val="22"/>
          </w:rPr>
          <w:fldChar w:fldCharType="end"/>
        </w:r>
      </w:hyperlink>
    </w:p>
    <w:p w14:paraId="2F53B094"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89" w:history="1">
        <w:r w:rsidR="00103F93" w:rsidRPr="00103F93">
          <w:rPr>
            <w:rStyle w:val="Hipercze"/>
            <w:rFonts w:ascii="Arial Narrow" w:eastAsia="Calibri" w:hAnsi="Arial Narrow"/>
            <w:b/>
            <w:noProof/>
            <w:sz w:val="22"/>
            <w:szCs w:val="22"/>
          </w:rPr>
          <w:t xml:space="preserve">Rysunek nr 2. </w:t>
        </w:r>
        <w:r w:rsidR="00103F93" w:rsidRPr="00103F93">
          <w:rPr>
            <w:rStyle w:val="Hipercze"/>
            <w:rFonts w:ascii="Arial Narrow" w:eastAsia="Calibri" w:hAnsi="Arial Narrow"/>
            <w:noProof/>
            <w:sz w:val="22"/>
            <w:szCs w:val="22"/>
          </w:rPr>
          <w:t>Obszary przekroczeń poziomu długoterminowego ozonu w 2017 roku</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_Toc521315589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39</w:t>
        </w:r>
        <w:r w:rsidR="00103F93" w:rsidRPr="00103F93">
          <w:rPr>
            <w:rFonts w:ascii="Arial Narrow" w:hAnsi="Arial Narrow"/>
            <w:noProof/>
            <w:webHidden/>
            <w:sz w:val="22"/>
            <w:szCs w:val="22"/>
          </w:rPr>
          <w:fldChar w:fldCharType="end"/>
        </w:r>
      </w:hyperlink>
    </w:p>
    <w:p w14:paraId="38A9DBE2"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90" w:history="1">
        <w:r w:rsidR="00103F93" w:rsidRPr="00103F93">
          <w:rPr>
            <w:rStyle w:val="Hipercze"/>
            <w:rFonts w:ascii="Arial Narrow" w:eastAsia="Calibri" w:hAnsi="Arial Narrow"/>
            <w:b/>
            <w:noProof/>
            <w:sz w:val="22"/>
            <w:szCs w:val="22"/>
          </w:rPr>
          <w:t xml:space="preserve">Rysunek nr 3. </w:t>
        </w:r>
        <w:r w:rsidR="00103F93" w:rsidRPr="00103F93">
          <w:rPr>
            <w:rStyle w:val="Hipercze"/>
            <w:rFonts w:ascii="Arial Narrow" w:eastAsia="Calibri" w:hAnsi="Arial Narrow" w:cs="Verdana-Bold"/>
            <w:bCs/>
            <w:noProof/>
            <w:sz w:val="22"/>
            <w:szCs w:val="22"/>
          </w:rPr>
          <w:t>Lokalizacja Gminy Reszel względem GUPW - Główne Użytkowe Poziomy Wodonośne</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_Toc521315590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48</w:t>
        </w:r>
        <w:r w:rsidR="00103F93" w:rsidRPr="00103F93">
          <w:rPr>
            <w:rFonts w:ascii="Arial Narrow" w:hAnsi="Arial Narrow"/>
            <w:noProof/>
            <w:webHidden/>
            <w:sz w:val="22"/>
            <w:szCs w:val="22"/>
          </w:rPr>
          <w:fldChar w:fldCharType="end"/>
        </w:r>
      </w:hyperlink>
    </w:p>
    <w:p w14:paraId="676536D4" w14:textId="2BEEE398"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91" w:history="1">
        <w:r w:rsidR="00103F93" w:rsidRPr="00103F93">
          <w:rPr>
            <w:rStyle w:val="Hipercze"/>
            <w:rFonts w:ascii="Arial Narrow" w:eastAsia="Calibri" w:hAnsi="Arial Narrow"/>
            <w:b/>
            <w:noProof/>
            <w:sz w:val="22"/>
            <w:szCs w:val="22"/>
          </w:rPr>
          <w:t xml:space="preserve">Rysunek nr 4. </w:t>
        </w:r>
        <w:r w:rsidR="00103F93" w:rsidRPr="00103F93">
          <w:rPr>
            <w:rStyle w:val="Hipercze"/>
            <w:rFonts w:ascii="Arial Narrow" w:eastAsia="Calibri" w:hAnsi="Arial Narrow" w:cs="Verdana-Bold"/>
            <w:bCs/>
            <w:noProof/>
            <w:sz w:val="22"/>
            <w:szCs w:val="22"/>
          </w:rPr>
          <w:t xml:space="preserve">Lokalizacja Gminy </w:t>
        </w:r>
        <w:r w:rsidR="00B1027D">
          <w:rPr>
            <w:rStyle w:val="Hipercze"/>
            <w:rFonts w:ascii="Arial Narrow" w:eastAsia="Calibri" w:hAnsi="Arial Narrow" w:cs="Verdana-Bold"/>
            <w:bCs/>
            <w:noProof/>
            <w:sz w:val="22"/>
            <w:szCs w:val="22"/>
          </w:rPr>
          <w:t>Reszel</w:t>
        </w:r>
        <w:r w:rsidR="00103F93" w:rsidRPr="00103F93">
          <w:rPr>
            <w:rStyle w:val="Hipercze"/>
            <w:rFonts w:ascii="Arial Narrow" w:eastAsia="Calibri" w:hAnsi="Arial Narrow" w:cs="Verdana-Bold"/>
            <w:bCs/>
            <w:noProof/>
            <w:sz w:val="22"/>
            <w:szCs w:val="22"/>
          </w:rPr>
          <w:t xml:space="preserve"> pod względem GZWP</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_Toc521315591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50</w:t>
        </w:r>
        <w:r w:rsidR="00103F93" w:rsidRPr="00103F93">
          <w:rPr>
            <w:rFonts w:ascii="Arial Narrow" w:hAnsi="Arial Narrow"/>
            <w:noProof/>
            <w:webHidden/>
            <w:sz w:val="22"/>
            <w:szCs w:val="22"/>
          </w:rPr>
          <w:fldChar w:fldCharType="end"/>
        </w:r>
      </w:hyperlink>
    </w:p>
    <w:p w14:paraId="30F55907"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92" w:history="1">
        <w:r w:rsidR="00103F93" w:rsidRPr="00103F93">
          <w:rPr>
            <w:rStyle w:val="Hipercze"/>
            <w:rFonts w:ascii="Arial Narrow" w:eastAsia="Calibri" w:hAnsi="Arial Narrow"/>
            <w:b/>
            <w:noProof/>
            <w:sz w:val="22"/>
            <w:szCs w:val="22"/>
          </w:rPr>
          <w:t xml:space="preserve">Rysunek nr 5. </w:t>
        </w:r>
        <w:r w:rsidR="00103F93" w:rsidRPr="00103F93">
          <w:rPr>
            <w:rStyle w:val="Hipercze"/>
            <w:rFonts w:ascii="Arial Narrow" w:eastAsia="Calibri" w:hAnsi="Arial Narrow" w:cs="Verdana-Bold"/>
            <w:bCs/>
            <w:noProof/>
            <w:sz w:val="22"/>
            <w:szCs w:val="22"/>
          </w:rPr>
          <w:t>Charakterystyka JCWPd na terenie Gminy Reszel - JCWPd 20</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_Toc521315592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51</w:t>
        </w:r>
        <w:r w:rsidR="00103F93" w:rsidRPr="00103F93">
          <w:rPr>
            <w:rFonts w:ascii="Arial Narrow" w:hAnsi="Arial Narrow"/>
            <w:noProof/>
            <w:webHidden/>
            <w:sz w:val="22"/>
            <w:szCs w:val="22"/>
          </w:rPr>
          <w:fldChar w:fldCharType="end"/>
        </w:r>
      </w:hyperlink>
    </w:p>
    <w:p w14:paraId="4F653E9A"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93" w:history="1">
        <w:r w:rsidR="00103F93" w:rsidRPr="00103F93">
          <w:rPr>
            <w:rStyle w:val="Hipercze"/>
            <w:rFonts w:ascii="Arial Narrow" w:eastAsia="Calibri" w:hAnsi="Arial Narrow"/>
            <w:b/>
            <w:noProof/>
            <w:sz w:val="22"/>
            <w:szCs w:val="22"/>
          </w:rPr>
          <w:t xml:space="preserve">Rysunek nr 6. </w:t>
        </w:r>
        <w:r w:rsidR="00103F93" w:rsidRPr="00103F93">
          <w:rPr>
            <w:rStyle w:val="Hipercze"/>
            <w:rFonts w:ascii="Arial Narrow" w:eastAsia="Calibri" w:hAnsi="Arial Narrow"/>
            <w:noProof/>
            <w:sz w:val="22"/>
            <w:szCs w:val="22"/>
          </w:rPr>
          <w:t>Ocena stanu/potencjału ekologicznego jednolitych części wód rzecznych badanych w latach 2010 - 2015 w województwie warmińsko-mazurskim</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_Toc521315593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55</w:t>
        </w:r>
        <w:r w:rsidR="00103F93" w:rsidRPr="00103F93">
          <w:rPr>
            <w:rFonts w:ascii="Arial Narrow" w:hAnsi="Arial Narrow"/>
            <w:noProof/>
            <w:webHidden/>
            <w:sz w:val="22"/>
            <w:szCs w:val="22"/>
          </w:rPr>
          <w:fldChar w:fldCharType="end"/>
        </w:r>
      </w:hyperlink>
    </w:p>
    <w:p w14:paraId="7A1F8AB6"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94" w:history="1">
        <w:r w:rsidR="00103F93" w:rsidRPr="00103F93">
          <w:rPr>
            <w:rStyle w:val="Hipercze"/>
            <w:rFonts w:ascii="Arial Narrow" w:eastAsia="Calibri" w:hAnsi="Arial Narrow"/>
            <w:b/>
            <w:noProof/>
            <w:sz w:val="22"/>
            <w:szCs w:val="22"/>
          </w:rPr>
          <w:t xml:space="preserve">Rysunek nr 7. </w:t>
        </w:r>
        <w:r w:rsidR="00103F93" w:rsidRPr="00103F93">
          <w:rPr>
            <w:rStyle w:val="Hipercze"/>
            <w:rFonts w:ascii="Arial Narrow" w:eastAsia="Calibri" w:hAnsi="Arial Narrow"/>
            <w:noProof/>
            <w:sz w:val="22"/>
            <w:szCs w:val="22"/>
          </w:rPr>
          <w:t>Ocena stanu jednolitych części wód rzecznych badanych w latach 2010 - 2015 w województwie warmińsko - mazurskim</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_Toc521315594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56</w:t>
        </w:r>
        <w:r w:rsidR="00103F93" w:rsidRPr="00103F93">
          <w:rPr>
            <w:rFonts w:ascii="Arial Narrow" w:hAnsi="Arial Narrow"/>
            <w:noProof/>
            <w:webHidden/>
            <w:sz w:val="22"/>
            <w:szCs w:val="22"/>
          </w:rPr>
          <w:fldChar w:fldCharType="end"/>
        </w:r>
      </w:hyperlink>
    </w:p>
    <w:p w14:paraId="2719501F"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95" w:history="1">
        <w:r w:rsidR="00103F93" w:rsidRPr="00103F93">
          <w:rPr>
            <w:rStyle w:val="Hipercze"/>
            <w:rFonts w:ascii="Arial Narrow" w:eastAsia="Calibri" w:hAnsi="Arial Narrow"/>
            <w:b/>
            <w:noProof/>
            <w:sz w:val="22"/>
            <w:szCs w:val="22"/>
          </w:rPr>
          <w:t xml:space="preserve">Rysunek nr 8. </w:t>
        </w:r>
        <w:r w:rsidR="00103F93" w:rsidRPr="00103F93">
          <w:rPr>
            <w:rStyle w:val="Hipercze"/>
            <w:rFonts w:ascii="Arial Narrow" w:eastAsia="Calibri" w:hAnsi="Arial Narrow" w:cs="Verdana-Bold"/>
            <w:bCs/>
            <w:noProof/>
            <w:sz w:val="22"/>
            <w:szCs w:val="22"/>
          </w:rPr>
          <w:t>Budowa geologiczna Gminy Reszel</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_Toc521315595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61</w:t>
        </w:r>
        <w:r w:rsidR="00103F93" w:rsidRPr="00103F93">
          <w:rPr>
            <w:rFonts w:ascii="Arial Narrow" w:hAnsi="Arial Narrow"/>
            <w:noProof/>
            <w:webHidden/>
            <w:sz w:val="22"/>
            <w:szCs w:val="22"/>
          </w:rPr>
          <w:fldChar w:fldCharType="end"/>
        </w:r>
      </w:hyperlink>
    </w:p>
    <w:p w14:paraId="11236D3D"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96" w:history="1">
        <w:r w:rsidR="00103F93" w:rsidRPr="00103F93">
          <w:rPr>
            <w:rStyle w:val="Hipercze"/>
            <w:rFonts w:ascii="Arial Narrow" w:eastAsia="Calibri" w:hAnsi="Arial Narrow"/>
            <w:b/>
            <w:noProof/>
            <w:sz w:val="22"/>
            <w:szCs w:val="22"/>
          </w:rPr>
          <w:t xml:space="preserve">Rysunek nr 9. </w:t>
        </w:r>
        <w:r w:rsidR="00103F93" w:rsidRPr="00103F93">
          <w:rPr>
            <w:rStyle w:val="Hipercze"/>
            <w:rFonts w:ascii="Arial Narrow" w:eastAsia="Calibri" w:hAnsi="Arial Narrow" w:cs="Verdana-Bold"/>
            <w:bCs/>
            <w:noProof/>
            <w:sz w:val="22"/>
            <w:szCs w:val="22"/>
          </w:rPr>
          <w:t>Złoża, tereny i obszary górnicze na terenie Gminy Reszel</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_Toc521315596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62</w:t>
        </w:r>
        <w:r w:rsidR="00103F93" w:rsidRPr="00103F93">
          <w:rPr>
            <w:rFonts w:ascii="Arial Narrow" w:hAnsi="Arial Narrow"/>
            <w:noProof/>
            <w:webHidden/>
            <w:sz w:val="22"/>
            <w:szCs w:val="22"/>
          </w:rPr>
          <w:fldChar w:fldCharType="end"/>
        </w:r>
      </w:hyperlink>
    </w:p>
    <w:p w14:paraId="17226493"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97" w:history="1">
        <w:r w:rsidR="00103F93" w:rsidRPr="00103F93">
          <w:rPr>
            <w:rStyle w:val="Hipercze"/>
            <w:rFonts w:ascii="Arial Narrow" w:eastAsia="Calibri" w:hAnsi="Arial Narrow"/>
            <w:b/>
            <w:noProof/>
            <w:sz w:val="22"/>
            <w:szCs w:val="22"/>
          </w:rPr>
          <w:t xml:space="preserve">Rysunek nr 10. </w:t>
        </w:r>
        <w:r w:rsidR="00103F93" w:rsidRPr="00103F93">
          <w:rPr>
            <w:rStyle w:val="Hipercze"/>
            <w:rFonts w:ascii="Arial Narrow" w:eastAsia="Calibri" w:hAnsi="Arial Narrow"/>
            <w:noProof/>
            <w:sz w:val="22"/>
            <w:szCs w:val="22"/>
          </w:rPr>
          <w:t>Mapa zasobności gleb</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_Toc521315597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64</w:t>
        </w:r>
        <w:r w:rsidR="00103F93" w:rsidRPr="00103F93">
          <w:rPr>
            <w:rFonts w:ascii="Arial Narrow" w:hAnsi="Arial Narrow"/>
            <w:noProof/>
            <w:webHidden/>
            <w:sz w:val="22"/>
            <w:szCs w:val="22"/>
          </w:rPr>
          <w:fldChar w:fldCharType="end"/>
        </w:r>
      </w:hyperlink>
    </w:p>
    <w:p w14:paraId="1D7923B6"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98" w:history="1">
        <w:r w:rsidR="00103F93" w:rsidRPr="00103F93">
          <w:rPr>
            <w:rStyle w:val="Hipercze"/>
            <w:rFonts w:ascii="Arial Narrow" w:eastAsia="Calibri" w:hAnsi="Arial Narrow"/>
            <w:b/>
            <w:noProof/>
            <w:sz w:val="22"/>
            <w:szCs w:val="22"/>
          </w:rPr>
          <w:t xml:space="preserve">Rysunek nr 11. </w:t>
        </w:r>
        <w:r w:rsidR="00103F93" w:rsidRPr="00103F93">
          <w:rPr>
            <w:rStyle w:val="Hipercze"/>
            <w:rFonts w:ascii="Arial Narrow" w:eastAsia="Calibri" w:hAnsi="Arial Narrow"/>
            <w:noProof/>
            <w:sz w:val="22"/>
            <w:szCs w:val="22"/>
          </w:rPr>
          <w:t>Lokalizacja Gminy Reszel na tle obszarów chronionych</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_Toc521315598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66</w:t>
        </w:r>
        <w:r w:rsidR="00103F93" w:rsidRPr="00103F93">
          <w:rPr>
            <w:rFonts w:ascii="Arial Narrow" w:hAnsi="Arial Narrow"/>
            <w:noProof/>
            <w:webHidden/>
            <w:sz w:val="22"/>
            <w:szCs w:val="22"/>
          </w:rPr>
          <w:fldChar w:fldCharType="end"/>
        </w:r>
      </w:hyperlink>
    </w:p>
    <w:p w14:paraId="4B5BBB75"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599" w:history="1">
        <w:r w:rsidR="00103F93" w:rsidRPr="00103F93">
          <w:rPr>
            <w:rStyle w:val="Hipercze"/>
            <w:rFonts w:ascii="Arial Narrow" w:eastAsia="Calibri" w:hAnsi="Arial Narrow"/>
            <w:b/>
            <w:noProof/>
            <w:sz w:val="22"/>
            <w:szCs w:val="22"/>
          </w:rPr>
          <w:t xml:space="preserve">Rysunek nr 12. </w:t>
        </w:r>
        <w:r w:rsidR="00103F93" w:rsidRPr="00103F93">
          <w:rPr>
            <w:rStyle w:val="Hipercze"/>
            <w:rFonts w:ascii="Arial Narrow" w:eastAsia="Calibri" w:hAnsi="Arial Narrow"/>
            <w:noProof/>
            <w:sz w:val="22"/>
            <w:szCs w:val="22"/>
          </w:rPr>
          <w:t>Lokalizacja Gminy Reszel na tle korytarzy ekologicznych - 2012</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_Toc521315599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69</w:t>
        </w:r>
        <w:r w:rsidR="00103F93" w:rsidRPr="00103F93">
          <w:rPr>
            <w:rFonts w:ascii="Arial Narrow" w:hAnsi="Arial Narrow"/>
            <w:noProof/>
            <w:webHidden/>
            <w:sz w:val="22"/>
            <w:szCs w:val="22"/>
          </w:rPr>
          <w:fldChar w:fldCharType="end"/>
        </w:r>
      </w:hyperlink>
    </w:p>
    <w:p w14:paraId="19335624"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600" w:history="1">
        <w:r w:rsidR="00103F93" w:rsidRPr="00103F93">
          <w:rPr>
            <w:rStyle w:val="Hipercze"/>
            <w:rFonts w:ascii="Arial Narrow" w:eastAsia="Calibri" w:hAnsi="Arial Narrow"/>
            <w:b/>
            <w:noProof/>
            <w:sz w:val="22"/>
            <w:szCs w:val="22"/>
          </w:rPr>
          <w:t>Rysunek nr 13.</w:t>
        </w:r>
        <w:r w:rsidR="00103F93" w:rsidRPr="00103F93">
          <w:rPr>
            <w:rStyle w:val="Hipercze"/>
            <w:rFonts w:ascii="Arial Narrow" w:eastAsia="Calibri" w:hAnsi="Arial Narrow"/>
            <w:noProof/>
            <w:sz w:val="22"/>
            <w:szCs w:val="22"/>
          </w:rPr>
          <w:t xml:space="preserve"> </w:t>
        </w:r>
        <w:r w:rsidR="00103F93" w:rsidRPr="00103F93">
          <w:rPr>
            <w:rStyle w:val="Hipercze"/>
            <w:rFonts w:ascii="Arial Narrow" w:eastAsia="Calibri" w:hAnsi="Arial Narrow"/>
            <w:bCs/>
            <w:noProof/>
            <w:sz w:val="22"/>
            <w:szCs w:val="22"/>
          </w:rPr>
          <w:t>Etapy opracowania i wdrażania SEAP</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_Toc521315600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75</w:t>
        </w:r>
        <w:r w:rsidR="00103F93" w:rsidRPr="00103F93">
          <w:rPr>
            <w:rFonts w:ascii="Arial Narrow" w:hAnsi="Arial Narrow"/>
            <w:noProof/>
            <w:webHidden/>
            <w:sz w:val="22"/>
            <w:szCs w:val="22"/>
          </w:rPr>
          <w:fldChar w:fldCharType="end"/>
        </w:r>
      </w:hyperlink>
    </w:p>
    <w:p w14:paraId="617C665D"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601" w:history="1">
        <w:r w:rsidR="00103F93" w:rsidRPr="00103F93">
          <w:rPr>
            <w:rStyle w:val="Hipercze"/>
            <w:rFonts w:ascii="Arial Narrow" w:eastAsia="ZapfHumnstPL-Roman" w:hAnsi="Arial Narrow" w:cs="ZapfHumnstPL-Roman"/>
            <w:b/>
            <w:noProof/>
            <w:sz w:val="22"/>
            <w:szCs w:val="22"/>
          </w:rPr>
          <w:t xml:space="preserve">Rysunek nr 14. </w:t>
        </w:r>
        <w:r w:rsidR="00103F93" w:rsidRPr="00103F93">
          <w:rPr>
            <w:rStyle w:val="Hipercze"/>
            <w:rFonts w:ascii="Arial Narrow" w:eastAsia="ZapfHumnstPL-Roman" w:hAnsi="Arial Narrow" w:cs="ZapfHumnstPL-Roman"/>
            <w:noProof/>
            <w:sz w:val="22"/>
            <w:szCs w:val="22"/>
          </w:rPr>
          <w:t>Oddziaływanie elektrowni wiatrowych</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_Toc521315601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93</w:t>
        </w:r>
        <w:r w:rsidR="00103F93" w:rsidRPr="00103F93">
          <w:rPr>
            <w:rFonts w:ascii="Arial Narrow" w:hAnsi="Arial Narrow"/>
            <w:noProof/>
            <w:webHidden/>
            <w:sz w:val="22"/>
            <w:szCs w:val="22"/>
          </w:rPr>
          <w:fldChar w:fldCharType="end"/>
        </w:r>
      </w:hyperlink>
    </w:p>
    <w:p w14:paraId="7C6FDBF7" w14:textId="77777777" w:rsidR="00103F93" w:rsidRPr="00103F93" w:rsidRDefault="00631EFD" w:rsidP="00103F93">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315602" w:history="1">
        <w:r w:rsidR="00103F93" w:rsidRPr="00103F93">
          <w:rPr>
            <w:rStyle w:val="Hipercze"/>
            <w:rFonts w:ascii="Arial Narrow" w:eastAsia="ZapfHumnstPL-Roman" w:hAnsi="Arial Narrow" w:cs="ZapfHumnstPL-Roman"/>
            <w:b/>
            <w:noProof/>
            <w:sz w:val="22"/>
            <w:szCs w:val="22"/>
          </w:rPr>
          <w:t xml:space="preserve">Rysunek nr 15. </w:t>
        </w:r>
        <w:r w:rsidR="00103F93" w:rsidRPr="00103F93">
          <w:rPr>
            <w:rStyle w:val="Hipercze"/>
            <w:rFonts w:ascii="Arial Narrow" w:eastAsia="Calibri" w:hAnsi="Arial Narrow"/>
            <w:noProof/>
            <w:sz w:val="22"/>
            <w:szCs w:val="22"/>
          </w:rPr>
          <w:t>Schemat działań związanych z realizacją projektów odnawialnych źródeł energii</w:t>
        </w:r>
        <w:r w:rsidR="00103F93" w:rsidRPr="00103F93">
          <w:rPr>
            <w:rFonts w:ascii="Arial Narrow" w:hAnsi="Arial Narrow"/>
            <w:noProof/>
            <w:webHidden/>
            <w:sz w:val="22"/>
            <w:szCs w:val="22"/>
          </w:rPr>
          <w:tab/>
        </w:r>
        <w:r w:rsidR="00103F93" w:rsidRPr="00103F93">
          <w:rPr>
            <w:rFonts w:ascii="Arial Narrow" w:hAnsi="Arial Narrow"/>
            <w:noProof/>
            <w:webHidden/>
            <w:sz w:val="22"/>
            <w:szCs w:val="22"/>
          </w:rPr>
          <w:fldChar w:fldCharType="begin"/>
        </w:r>
        <w:r w:rsidR="00103F93" w:rsidRPr="00103F93">
          <w:rPr>
            <w:rFonts w:ascii="Arial Narrow" w:hAnsi="Arial Narrow"/>
            <w:noProof/>
            <w:webHidden/>
            <w:sz w:val="22"/>
            <w:szCs w:val="22"/>
          </w:rPr>
          <w:instrText xml:space="preserve"> PAGEREF _Toc521315602 \h </w:instrText>
        </w:r>
        <w:r w:rsidR="00103F93" w:rsidRPr="00103F93">
          <w:rPr>
            <w:rFonts w:ascii="Arial Narrow" w:hAnsi="Arial Narrow"/>
            <w:noProof/>
            <w:webHidden/>
            <w:sz w:val="22"/>
            <w:szCs w:val="22"/>
          </w:rPr>
        </w:r>
        <w:r w:rsidR="00103F93" w:rsidRPr="00103F93">
          <w:rPr>
            <w:rFonts w:ascii="Arial Narrow" w:hAnsi="Arial Narrow"/>
            <w:noProof/>
            <w:webHidden/>
            <w:sz w:val="22"/>
            <w:szCs w:val="22"/>
          </w:rPr>
          <w:fldChar w:fldCharType="separate"/>
        </w:r>
        <w:r w:rsidR="005A11A0">
          <w:rPr>
            <w:rFonts w:ascii="Arial Narrow" w:hAnsi="Arial Narrow"/>
            <w:noProof/>
            <w:webHidden/>
            <w:sz w:val="22"/>
            <w:szCs w:val="22"/>
          </w:rPr>
          <w:t>100</w:t>
        </w:r>
        <w:r w:rsidR="00103F93" w:rsidRPr="00103F93">
          <w:rPr>
            <w:rFonts w:ascii="Arial Narrow" w:hAnsi="Arial Narrow"/>
            <w:noProof/>
            <w:webHidden/>
            <w:sz w:val="22"/>
            <w:szCs w:val="22"/>
          </w:rPr>
          <w:fldChar w:fldCharType="end"/>
        </w:r>
      </w:hyperlink>
    </w:p>
    <w:p w14:paraId="1DCBFEBA" w14:textId="69EAEEE5" w:rsidR="00607B51" w:rsidRPr="00CC4B2A" w:rsidRDefault="005C6FBA" w:rsidP="00103F93">
      <w:pPr>
        <w:spacing w:after="0" w:line="480" w:lineRule="auto"/>
        <w:jc w:val="both"/>
        <w:rPr>
          <w:rFonts w:ascii="Arial Narrow" w:eastAsia="Calibri" w:hAnsi="Arial Narrow" w:cs="Times New Roman"/>
        </w:rPr>
      </w:pPr>
      <w:r w:rsidRPr="00103F93">
        <w:rPr>
          <w:rFonts w:ascii="Arial Narrow" w:eastAsia="Calibri" w:hAnsi="Arial Narrow" w:cs="Times New Roman"/>
          <w:i/>
        </w:rPr>
        <w:fldChar w:fldCharType="end"/>
      </w:r>
    </w:p>
    <w:sectPr w:rsidR="00607B51" w:rsidRPr="00CC4B2A" w:rsidSect="005A11A0">
      <w:headerReference w:type="default" r:id="rId74"/>
      <w:footerReference w:type="default" r:id="rId75"/>
      <w:headerReference w:type="first" r:id="rId76"/>
      <w:footerReference w:type="first" r:id="rId77"/>
      <w:pgSz w:w="11906" w:h="16838"/>
      <w:pgMar w:top="1418" w:right="1418" w:bottom="1418" w:left="1418" w:header="567" w:footer="567" w:gutter="56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E2B8D6" w14:textId="77777777" w:rsidR="00631EFD" w:rsidRDefault="00631EFD" w:rsidP="000B1566">
      <w:pPr>
        <w:spacing w:after="0" w:line="240" w:lineRule="auto"/>
      </w:pPr>
      <w:r>
        <w:separator/>
      </w:r>
    </w:p>
  </w:endnote>
  <w:endnote w:type="continuationSeparator" w:id="0">
    <w:p w14:paraId="204E950F" w14:textId="77777777" w:rsidR="00631EFD" w:rsidRDefault="00631EFD" w:rsidP="000B15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ourier New"/>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
    <w:panose1 w:val="02020603050405020304"/>
    <w:charset w:val="EE"/>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 w:name="Garamond">
    <w:panose1 w:val="02020404030301010803"/>
    <w:charset w:val="EE"/>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Georgia">
    <w:panose1 w:val="02040502050405020303"/>
    <w:charset w:val="EE"/>
    <w:family w:val="roman"/>
    <w:pitch w:val="variable"/>
    <w:sig w:usb0="00000287" w:usb1="00000000" w:usb2="00000000" w:usb3="00000000" w:csb0="0000009F" w:csb1="00000000"/>
  </w:font>
  <w:font w:name="Czcionka tekstu podstawowego">
    <w:altName w:val="Times New Roman"/>
    <w:panose1 w:val="00000000000000000000"/>
    <w:charset w:val="00"/>
    <w:family w:val="roman"/>
    <w:notTrueType/>
    <w:pitch w:val="default"/>
  </w:font>
  <w:font w:name="Myriad Pro">
    <w:altName w:val="Arial"/>
    <w:panose1 w:val="00000000000000000000"/>
    <w:charset w:val="00"/>
    <w:family w:val="swiss"/>
    <w:notTrueType/>
    <w:pitch w:val="default"/>
    <w:sig w:usb0="00000007" w:usb1="00000000" w:usb2="00000000" w:usb3="00000000" w:csb0="00000003" w:csb1="00000000"/>
  </w:font>
  <w:font w:name="font225">
    <w:altName w:val="Times New Roman"/>
    <w:charset w:val="EE"/>
    <w:family w:val="auto"/>
    <w:pitch w:val="variable"/>
  </w:font>
  <w:font w:name="Mangal">
    <w:panose1 w:val="00000400000000000000"/>
    <w:charset w:val="01"/>
    <w:family w:val="roman"/>
    <w:notTrueType/>
    <w:pitch w:val="variable"/>
    <w:sig w:usb0="00002000" w:usb1="00000000" w:usb2="00000000" w:usb3="00000000" w:csb0="00000000" w:csb1="00000000"/>
  </w:font>
  <w:font w:name="TimesNewRomanPS-BoldMT">
    <w:altName w:val="Times New Roman"/>
    <w:panose1 w:val="00000000000000000000"/>
    <w:charset w:val="EE"/>
    <w:family w:val="auto"/>
    <w:notTrueType/>
    <w:pitch w:val="default"/>
    <w:sig w:usb0="00000007" w:usb1="00000000" w:usb2="00000000" w:usb3="00000000" w:csb0="00000003" w:csb1="00000000"/>
  </w:font>
  <w:font w:name="DejaVu Sans">
    <w:altName w:val="Times New Roman"/>
    <w:charset w:val="00"/>
    <w:family w:val="auto"/>
    <w:pitch w:val="variable"/>
  </w:font>
  <w:font w:name="Times-Roman">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sig w:usb0="00000007" w:usb1="08070000" w:usb2="00000010" w:usb3="00000000" w:csb0="00020003" w:csb1="00000000"/>
  </w:font>
  <w:font w:name="Calibri-Italic">
    <w:altName w:val="Times New Roman"/>
    <w:panose1 w:val="00000000000000000000"/>
    <w:charset w:val="00"/>
    <w:family w:val="roman"/>
    <w:notTrueType/>
    <w:pitch w:val="default"/>
  </w:font>
  <w:font w:name="TimesNewRomanPSMT">
    <w:altName w:val="MS Gothic"/>
    <w:panose1 w:val="00000000000000000000"/>
    <w:charset w:val="00"/>
    <w:family w:val="roman"/>
    <w:notTrueType/>
    <w:pitch w:val="default"/>
    <w:sig w:usb0="00000000" w:usb1="08070000" w:usb2="00000010" w:usb3="00000000" w:csb0="00020003" w:csb1="00000000"/>
  </w:font>
  <w:font w:name="Verdana-Bold">
    <w:altName w:val="Arial"/>
    <w:panose1 w:val="00000000000000000000"/>
    <w:charset w:val="00"/>
    <w:family w:val="swiss"/>
    <w:notTrueType/>
    <w:pitch w:val="default"/>
    <w:sig w:usb0="00000007" w:usb1="00000000" w:usb2="00000000" w:usb3="00000000" w:csb0="00000003" w:csb1="00000000"/>
  </w:font>
  <w:font w:name="ArialMT">
    <w:altName w:val="Arial"/>
    <w:panose1 w:val="00000000000000000000"/>
    <w:charset w:val="00"/>
    <w:family w:val="swiss"/>
    <w:notTrueType/>
    <w:pitch w:val="default"/>
    <w:sig w:usb0="00000007" w:usb1="08070000" w:usb2="00000010" w:usb3="00000000" w:csb0="00020003" w:csb1="00000000"/>
  </w:font>
  <w:font w:name="ArialNarrow">
    <w:panose1 w:val="00000000000000000000"/>
    <w:charset w:val="EE"/>
    <w:family w:val="auto"/>
    <w:notTrueType/>
    <w:pitch w:val="default"/>
    <w:sig w:usb0="00000005" w:usb1="00000000" w:usb2="00000000" w:usb3="00000000" w:csb0="00000002" w:csb1="00000000"/>
  </w:font>
  <w:font w:name="ZapfHumnstPL-Roman">
    <w:altName w:val="MS Gothic"/>
    <w:panose1 w:val="00000000000000000000"/>
    <w:charset w:val="80"/>
    <w:family w:val="auto"/>
    <w:notTrueType/>
    <w:pitch w:val="default"/>
    <w:sig w:usb0="00000000" w:usb1="08070000" w:usb2="00000010" w:usb3="00000000" w:csb0="00020000" w:csb1="00000000"/>
  </w:font>
  <w:font w:name="ZapfHumnstPL-Italic">
    <w:panose1 w:val="00000000000000000000"/>
    <w:charset w:val="EE"/>
    <w:family w:val="auto"/>
    <w:notTrueType/>
    <w:pitch w:val="default"/>
    <w:sig w:usb0="00000005" w:usb1="00000000" w:usb2="00000000" w:usb3="00000000" w:csb0="00000002" w:csb1="00000000"/>
  </w:font>
  <w:font w:name="ZapfHumnstPL-Bold">
    <w:panose1 w:val="00000000000000000000"/>
    <w:charset w:val="EE"/>
    <w:family w:val="auto"/>
    <w:notTrueType/>
    <w:pitch w:val="default"/>
    <w:sig w:usb0="00000005" w:usb1="00000000" w:usb2="00000000" w:usb3="00000000" w:csb0="00000002" w:csb1="00000000"/>
  </w:font>
  <w:font w:name="EuroGaramondEFN">
    <w:altName w:val="Times New Roman"/>
    <w:panose1 w:val="00000000000000000000"/>
    <w:charset w:val="00"/>
    <w:family w:val="roman"/>
    <w:notTrueType/>
    <w:pitch w:val="default"/>
  </w:font>
  <w:font w:name="TrebuchetMS">
    <w:altName w:val="Times New Roman"/>
    <w:panose1 w:val="00000000000000000000"/>
    <w:charset w:val="00"/>
    <w:family w:val="roman"/>
    <w:notTrueType/>
    <w:pitch w:val="default"/>
  </w:font>
  <w:font w:name="Calibri,Bold">
    <w:altName w:val="MS Gothic"/>
    <w:panose1 w:val="00000000000000000000"/>
    <w:charset w:val="EE"/>
    <w:family w:val="auto"/>
    <w:notTrueType/>
    <w:pitch w:val="default"/>
    <w:sig w:usb0="00000000" w:usb1="08070000" w:usb2="00000010" w:usb3="00000000" w:csb0="00020003" w:csb1="00000000"/>
  </w:font>
  <w:font w:name="Arial,Bold">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BADBFE"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707392" behindDoc="0" locked="0" layoutInCell="1" allowOverlap="1" wp14:anchorId="595B27DC" wp14:editId="1915000F">
              <wp:simplePos x="0" y="0"/>
              <wp:positionH relativeFrom="margin">
                <wp:align>right</wp:align>
              </wp:positionH>
              <wp:positionV relativeFrom="paragraph">
                <wp:posOffset>-125730</wp:posOffset>
              </wp:positionV>
              <wp:extent cx="5391150" cy="0"/>
              <wp:effectExtent l="0" t="0" r="19050" b="19050"/>
              <wp:wrapNone/>
              <wp:docPr id="254" name="Łącznik prosty 254"/>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B425052" id="Łącznik prosty 254" o:spid="_x0000_s1026" style="position:absolute;z-index:25170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37</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F3006D" w14:textId="77777777" w:rsidR="00036E45" w:rsidRPr="00E57963" w:rsidRDefault="00036E45" w:rsidP="00790B04">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1827200" behindDoc="0" locked="0" layoutInCell="1" allowOverlap="1" wp14:anchorId="54812D2B" wp14:editId="7AAEA56E">
              <wp:simplePos x="0" y="0"/>
              <wp:positionH relativeFrom="column">
                <wp:posOffset>-14605</wp:posOffset>
              </wp:positionH>
              <wp:positionV relativeFrom="paragraph">
                <wp:posOffset>-98425</wp:posOffset>
              </wp:positionV>
              <wp:extent cx="8915400" cy="0"/>
              <wp:effectExtent l="0" t="0" r="19050" b="19050"/>
              <wp:wrapNone/>
              <wp:docPr id="294" name="Łącznik prosty 294"/>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0A0DFFCC" id="Łącznik prosty 294" o:spid="_x0000_s1026" style="position:absolute;z-index:25182720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EV/Snf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51</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B8ED71"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709440" behindDoc="0" locked="0" layoutInCell="1" allowOverlap="1" wp14:anchorId="31E6F288" wp14:editId="03F31E22">
              <wp:simplePos x="0" y="0"/>
              <wp:positionH relativeFrom="margin">
                <wp:align>right</wp:align>
              </wp:positionH>
              <wp:positionV relativeFrom="paragraph">
                <wp:posOffset>-125730</wp:posOffset>
              </wp:positionV>
              <wp:extent cx="5391150" cy="0"/>
              <wp:effectExtent l="0" t="0" r="19050" b="19050"/>
              <wp:wrapNone/>
              <wp:docPr id="260" name="Łącznik prosty 260"/>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98B07C3" id="Łącznik prosty 260" o:spid="_x0000_s1026" style="position:absolute;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54</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4B8E4D"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706368" behindDoc="0" locked="0" layoutInCell="1" allowOverlap="1" wp14:anchorId="06AEE039" wp14:editId="7DDC8CB9">
              <wp:simplePos x="0" y="0"/>
              <wp:positionH relativeFrom="margin">
                <wp:align>right</wp:align>
              </wp:positionH>
              <wp:positionV relativeFrom="paragraph">
                <wp:posOffset>-125730</wp:posOffset>
              </wp:positionV>
              <wp:extent cx="5391150" cy="0"/>
              <wp:effectExtent l="0" t="0" r="19050" b="19050"/>
              <wp:wrapNone/>
              <wp:docPr id="282" name="Łącznik prosty 282"/>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CA5611" id="Łącznik prosty 282" o:spid="_x0000_s1026" style="position:absolute;z-index:25170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DwU+O3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52</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F79DA7"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1773952" behindDoc="0" locked="0" layoutInCell="1" allowOverlap="1" wp14:anchorId="77F05584" wp14:editId="5A0D9E37">
              <wp:simplePos x="0" y="0"/>
              <wp:positionH relativeFrom="column">
                <wp:posOffset>-14605</wp:posOffset>
              </wp:positionH>
              <wp:positionV relativeFrom="paragraph">
                <wp:posOffset>-98425</wp:posOffset>
              </wp:positionV>
              <wp:extent cx="8915400" cy="0"/>
              <wp:effectExtent l="0" t="0" r="19050" b="19050"/>
              <wp:wrapNone/>
              <wp:docPr id="276" name="Łącznik prosty 276"/>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67EBF3AC" id="Łącznik prosty 276"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OkudXv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56</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69EDF0"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1740160" behindDoc="0" locked="0" layoutInCell="1" allowOverlap="1" wp14:anchorId="21B99E11" wp14:editId="68F1B981">
              <wp:simplePos x="0" y="0"/>
              <wp:positionH relativeFrom="column">
                <wp:posOffset>-14605</wp:posOffset>
              </wp:positionH>
              <wp:positionV relativeFrom="paragraph">
                <wp:posOffset>-98425</wp:posOffset>
              </wp:positionV>
              <wp:extent cx="8915400" cy="0"/>
              <wp:effectExtent l="0" t="0" r="19050" b="19050"/>
              <wp:wrapNone/>
              <wp:docPr id="94" name="Łącznik prosty 94"/>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27A86926" id="Łącznik prosty 94"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IM2gXs0BAAB1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55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52C66B"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772928" behindDoc="0" locked="0" layoutInCell="1" allowOverlap="1" wp14:anchorId="6B1636D1" wp14:editId="4E41CE7C">
              <wp:simplePos x="0" y="0"/>
              <wp:positionH relativeFrom="margin">
                <wp:align>right</wp:align>
              </wp:positionH>
              <wp:positionV relativeFrom="paragraph">
                <wp:posOffset>-125730</wp:posOffset>
              </wp:positionV>
              <wp:extent cx="5391150" cy="0"/>
              <wp:effectExtent l="0" t="0" r="19050" b="19050"/>
              <wp:wrapNone/>
              <wp:docPr id="272" name="Łącznik prosty 272"/>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BDB4F6" id="Łącznik prosty 272" o:spid="_x0000_s1026" style="position:absolute;z-index:251772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60</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EA4D1C"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739136" behindDoc="0" locked="0" layoutInCell="1" allowOverlap="1" wp14:anchorId="6613D54D" wp14:editId="21EACBEF">
              <wp:simplePos x="0" y="0"/>
              <wp:positionH relativeFrom="margin">
                <wp:align>right</wp:align>
              </wp:positionH>
              <wp:positionV relativeFrom="paragraph">
                <wp:posOffset>-125730</wp:posOffset>
              </wp:positionV>
              <wp:extent cx="5391150" cy="0"/>
              <wp:effectExtent l="0" t="0" r="19050" b="19050"/>
              <wp:wrapNone/>
              <wp:docPr id="44" name="Łącznik prosty 44"/>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228D4DD" id="Łącznik prosty 44" o:spid="_x0000_s1026" style="position:absolute;z-index:251739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57</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CC688B"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1711488" behindDoc="0" locked="0" layoutInCell="1" allowOverlap="1" wp14:anchorId="1F8FBDAE" wp14:editId="686C8F3B">
              <wp:simplePos x="0" y="0"/>
              <wp:positionH relativeFrom="column">
                <wp:posOffset>-14605</wp:posOffset>
              </wp:positionH>
              <wp:positionV relativeFrom="paragraph">
                <wp:posOffset>-98425</wp:posOffset>
              </wp:positionV>
              <wp:extent cx="8915400" cy="0"/>
              <wp:effectExtent l="0" t="0" r="19050" b="19050"/>
              <wp:wrapNone/>
              <wp:docPr id="309" name="Łącznik prosty 309"/>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6CC30068" id="Łącznik prosty 309"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CtPtRP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62</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C6B66B"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1710464" behindDoc="0" locked="0" layoutInCell="1" allowOverlap="1" wp14:anchorId="5593826C" wp14:editId="16FF5B5A">
              <wp:simplePos x="0" y="0"/>
              <wp:positionH relativeFrom="column">
                <wp:posOffset>-14605</wp:posOffset>
              </wp:positionH>
              <wp:positionV relativeFrom="paragraph">
                <wp:posOffset>-98425</wp:posOffset>
              </wp:positionV>
              <wp:extent cx="8915400" cy="0"/>
              <wp:effectExtent l="0" t="0" r="19050" b="19050"/>
              <wp:wrapNone/>
              <wp:docPr id="298" name="Łącznik prosty 298"/>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1A066AD6" id="Łącznik prosty 298"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P8rLY/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61</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32CA0C" w14:textId="77777777" w:rsidR="00036E45" w:rsidRPr="00E57963" w:rsidRDefault="00036E45" w:rsidP="00567BEF">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632640" behindDoc="0" locked="0" layoutInCell="1" allowOverlap="1" wp14:anchorId="2F7E23A0" wp14:editId="412F33A4">
              <wp:simplePos x="0" y="0"/>
              <wp:positionH relativeFrom="column">
                <wp:posOffset>0</wp:posOffset>
              </wp:positionH>
              <wp:positionV relativeFrom="paragraph">
                <wp:posOffset>-124460</wp:posOffset>
              </wp:positionV>
              <wp:extent cx="5524500" cy="635"/>
              <wp:effectExtent l="0" t="0" r="19050" b="37465"/>
              <wp:wrapNone/>
              <wp:docPr id="149" name="Łącznik prosty 149"/>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65F69E5" id="Łącznik prosty 149" o:spid="_x0000_s1026" style="position:absolute;z-index:251632640;visibility:visible;mso-wrap-style:square;mso-wrap-distance-left:9pt;mso-wrap-distance-top:0;mso-wrap-distance-right:9pt;mso-wrap-distance-bottom:0;mso-position-horizontal:absolute;mso-position-horizontal-relative:text;mso-position-vertical:absolute;mso-position-vertical-relative:text" from="0,-9.8pt" to="43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" strokecolor="red" strokeweight=".5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113</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19090"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1745280" behindDoc="0" locked="0" layoutInCell="1" allowOverlap="1" wp14:anchorId="56F12461" wp14:editId="7C0D945F">
              <wp:simplePos x="0" y="0"/>
              <wp:positionH relativeFrom="column">
                <wp:posOffset>-14605</wp:posOffset>
              </wp:positionH>
              <wp:positionV relativeFrom="paragraph">
                <wp:posOffset>-98425</wp:posOffset>
              </wp:positionV>
              <wp:extent cx="8915400" cy="0"/>
              <wp:effectExtent l="0" t="0" r="19050" b="19050"/>
              <wp:wrapNone/>
              <wp:docPr id="345" name="Łącznik prosty 345"/>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35D3D8A3" id="Łącznik prosty 345"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NPw6fL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39</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0538C6" w14:textId="77777777" w:rsidR="00036E45" w:rsidRPr="00E57963" w:rsidRDefault="00036E45" w:rsidP="00036E4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896832" behindDoc="0" locked="0" layoutInCell="1" allowOverlap="1" wp14:anchorId="7F5FE1F6" wp14:editId="1C6C9900">
              <wp:simplePos x="0" y="0"/>
              <wp:positionH relativeFrom="margin">
                <wp:align>right</wp:align>
              </wp:positionH>
              <wp:positionV relativeFrom="paragraph">
                <wp:posOffset>-125730</wp:posOffset>
              </wp:positionV>
              <wp:extent cx="5391150" cy="0"/>
              <wp:effectExtent l="0" t="0" r="19050" b="19050"/>
              <wp:wrapNone/>
              <wp:docPr id="96" name="Łącznik prosty 9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448417" id="Łącznik prosty 96" o:spid="_x0000_s1026" style="position:absolute;z-index:251896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63</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871CBF" w14:textId="77777777" w:rsidR="00036E45" w:rsidRPr="00E57963" w:rsidRDefault="00036E45" w:rsidP="00CC5EFE">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1639808" behindDoc="0" locked="0" layoutInCell="1" allowOverlap="1" wp14:anchorId="0266B8C9" wp14:editId="53F7A77D">
              <wp:simplePos x="0" y="0"/>
              <wp:positionH relativeFrom="column">
                <wp:posOffset>-14605</wp:posOffset>
              </wp:positionH>
              <wp:positionV relativeFrom="paragraph">
                <wp:posOffset>-98425</wp:posOffset>
              </wp:positionV>
              <wp:extent cx="8915400" cy="0"/>
              <wp:effectExtent l="0" t="0" r="19050" b="19050"/>
              <wp:wrapNone/>
              <wp:docPr id="158" name="Łącznik prosty 158"/>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3AB6A54A" id="Łącznik prosty 158" o:spid="_x0000_s1026" style="position:absolute;z-index:25163980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1xzquM0BAAB3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114</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1EA83B" w14:textId="77777777" w:rsidR="00036E45" w:rsidRPr="00E57963" w:rsidRDefault="00036E45" w:rsidP="00814042">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659776" behindDoc="0" locked="0" layoutInCell="1" allowOverlap="1" wp14:anchorId="2A28CC28" wp14:editId="5A61B371">
              <wp:simplePos x="0" y="0"/>
              <wp:positionH relativeFrom="column">
                <wp:posOffset>0</wp:posOffset>
              </wp:positionH>
              <wp:positionV relativeFrom="paragraph">
                <wp:posOffset>-124460</wp:posOffset>
              </wp:positionV>
              <wp:extent cx="5524500" cy="635"/>
              <wp:effectExtent l="0" t="0" r="19050" b="37465"/>
              <wp:wrapNone/>
              <wp:docPr id="201" name="Łącznik prosty 20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E4C47D3" id="Łącznik prosty 201" o:spid="_x0000_s1026" style="position:absolute;z-index:251659776;visibility:visible;mso-wrap-style:square;mso-wrap-distance-left:9pt;mso-wrap-distance-top:0;mso-wrap-distance-right:9pt;mso-wrap-distance-bottom:0;mso-position-horizontal:absolute;mso-position-horizontal-relative:text;mso-position-vertical:absolute;mso-position-vertical-relative:text" from="0,-9.8pt" to="43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" strokecolor="red" strokeweight=".5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F729F5" w14:textId="77777777" w:rsidR="00036E45" w:rsidRPr="00E57963" w:rsidRDefault="00036E45" w:rsidP="00814042">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651584" behindDoc="0" locked="0" layoutInCell="1" allowOverlap="1" wp14:anchorId="051198EA" wp14:editId="727A7B7C">
              <wp:simplePos x="0" y="0"/>
              <wp:positionH relativeFrom="column">
                <wp:posOffset>0</wp:posOffset>
              </wp:positionH>
              <wp:positionV relativeFrom="paragraph">
                <wp:posOffset>-124460</wp:posOffset>
              </wp:positionV>
              <wp:extent cx="5524500" cy="635"/>
              <wp:effectExtent l="0" t="0" r="19050" b="37465"/>
              <wp:wrapNone/>
              <wp:docPr id="198" name="Łącznik prosty 198"/>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D85B9DD" id="Łącznik prosty 198" o:spid="_x0000_s1026" style="position:absolute;z-index:251651584;visibility:visible;mso-wrap-style:square;mso-wrap-distance-left:9pt;mso-wrap-distance-top:0;mso-wrap-distance-right:9pt;mso-wrap-distance-bottom:0;mso-position-horizontal:absolute;mso-position-horizontal-relative:text;mso-position-vertical:absolute;mso-position-vertical-relative:text" from="0,-9.8pt" to="43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" strokecolor="red" strokeweight=".5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115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554591"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1734016" behindDoc="0" locked="0" layoutInCell="1" allowOverlap="1" wp14:anchorId="345A6324" wp14:editId="0A9A3CF7">
              <wp:simplePos x="0" y="0"/>
              <wp:positionH relativeFrom="column">
                <wp:posOffset>-14605</wp:posOffset>
              </wp:positionH>
              <wp:positionV relativeFrom="paragraph">
                <wp:posOffset>-98425</wp:posOffset>
              </wp:positionV>
              <wp:extent cx="8915400" cy="0"/>
              <wp:effectExtent l="0" t="0" r="19050" b="19050"/>
              <wp:wrapNone/>
              <wp:docPr id="91" name="Łącznik prosty 91"/>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570F9C9B" id="Łącznik prosty 91"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4MXOFM0BAAB1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38</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D585B5"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714560" behindDoc="0" locked="0" layoutInCell="1" allowOverlap="1" wp14:anchorId="53FF04C5" wp14:editId="7966CAB6">
              <wp:simplePos x="0" y="0"/>
              <wp:positionH relativeFrom="margin">
                <wp:align>right</wp:align>
              </wp:positionH>
              <wp:positionV relativeFrom="paragraph">
                <wp:posOffset>-125730</wp:posOffset>
              </wp:positionV>
              <wp:extent cx="5391150" cy="0"/>
              <wp:effectExtent l="0" t="0" r="19050" b="19050"/>
              <wp:wrapNone/>
              <wp:docPr id="119" name="Łącznik prosty 119"/>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0E0DB5" id="Łącznik prosty 119" o:spid="_x0000_s1026" style="position:absolute;z-index:25171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EqluJr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47</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83EDDE"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713536" behindDoc="0" locked="0" layoutInCell="1" allowOverlap="1" wp14:anchorId="0406C570" wp14:editId="12D11A6E">
              <wp:simplePos x="0" y="0"/>
              <wp:positionH relativeFrom="margin">
                <wp:align>right</wp:align>
              </wp:positionH>
              <wp:positionV relativeFrom="paragraph">
                <wp:posOffset>-125730</wp:posOffset>
              </wp:positionV>
              <wp:extent cx="5391150" cy="0"/>
              <wp:effectExtent l="0" t="0" r="19050" b="19050"/>
              <wp:wrapNone/>
              <wp:docPr id="68" name="Łącznik prosty 6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52144DC" id="Łącznik prosty 68" o:spid="_x0000_s1026" style="position:absolute;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40</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C2143B" w14:textId="77777777" w:rsidR="00036E45" w:rsidRPr="00E57963" w:rsidRDefault="00036E45" w:rsidP="008047B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1715584" behindDoc="0" locked="0" layoutInCell="1" allowOverlap="1" wp14:anchorId="565D131C" wp14:editId="4BB2ED17">
              <wp:simplePos x="0" y="0"/>
              <wp:positionH relativeFrom="column">
                <wp:posOffset>-14605</wp:posOffset>
              </wp:positionH>
              <wp:positionV relativeFrom="paragraph">
                <wp:posOffset>-98425</wp:posOffset>
              </wp:positionV>
              <wp:extent cx="8915400" cy="0"/>
              <wp:effectExtent l="0" t="0" r="19050" b="19050"/>
              <wp:wrapNone/>
              <wp:docPr id="140" name="Łącznik prosty 140"/>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29E4AA49" id="Łącznik prosty 140"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CwKm/M0BAAB3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48</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A5AD93" w14:textId="77777777" w:rsidR="00036E45" w:rsidRPr="00E57963" w:rsidRDefault="00036E45" w:rsidP="00790B04">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837440" behindDoc="0" locked="0" layoutInCell="1" allowOverlap="1" wp14:anchorId="47ABC35C" wp14:editId="23726BBA">
              <wp:simplePos x="0" y="0"/>
              <wp:positionH relativeFrom="margin">
                <wp:align>right</wp:align>
              </wp:positionH>
              <wp:positionV relativeFrom="paragraph">
                <wp:posOffset>-125730</wp:posOffset>
              </wp:positionV>
              <wp:extent cx="5391150" cy="0"/>
              <wp:effectExtent l="0" t="0" r="19050" b="19050"/>
              <wp:wrapNone/>
              <wp:docPr id="151" name="Łącznik prosty 15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00FA39F" id="Łącznik prosty 151" o:spid="_x0000_s1026" style="position:absolute;z-index:251837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HX2GX3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49</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9B24E" w14:textId="77777777" w:rsidR="00036E45" w:rsidRPr="00E57963" w:rsidRDefault="00036E45" w:rsidP="00790B04">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1852800" behindDoc="0" locked="0" layoutInCell="1" allowOverlap="1" wp14:anchorId="6C09F8D4" wp14:editId="559BDA72">
              <wp:simplePos x="0" y="0"/>
              <wp:positionH relativeFrom="column">
                <wp:posOffset>-14605</wp:posOffset>
              </wp:positionH>
              <wp:positionV relativeFrom="paragraph">
                <wp:posOffset>-98425</wp:posOffset>
              </wp:positionV>
              <wp:extent cx="8915400" cy="0"/>
              <wp:effectExtent l="0" t="0" r="19050" b="19050"/>
              <wp:wrapNone/>
              <wp:docPr id="53" name="Łącznik prosty 53"/>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4A07F00C" id="Łącznik prosty 53" o:spid="_x0000_s1026" style="position:absolute;z-index:25185280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lAMKV80BAAB1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5A11A0">
      <w:rPr>
        <w:rFonts w:ascii="Arial Narrow" w:hAnsi="Arial Narrow"/>
        <w:i/>
        <w:noProof/>
        <w:color w:val="808080"/>
      </w:rPr>
      <w:t>50</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D2D3C7" w14:textId="77777777" w:rsidR="00036E45" w:rsidRPr="00E57963" w:rsidRDefault="00036E45" w:rsidP="00790B04">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1828224" behindDoc="0" locked="0" layoutInCell="1" allowOverlap="1" wp14:anchorId="7FC187DB" wp14:editId="3E85CAEE">
              <wp:simplePos x="0" y="0"/>
              <wp:positionH relativeFrom="column">
                <wp:posOffset>-14605</wp:posOffset>
              </wp:positionH>
              <wp:positionV relativeFrom="paragraph">
                <wp:posOffset>-98425</wp:posOffset>
              </wp:positionV>
              <wp:extent cx="8915400" cy="0"/>
              <wp:effectExtent l="0" t="0" r="19050" b="19050"/>
              <wp:wrapNone/>
              <wp:docPr id="297" name="Łącznik prosty 297"/>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374182B2" id="Łącznik prosty 297"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Esp66T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51</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5A11A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6DE32F" w14:textId="77777777" w:rsidR="00631EFD" w:rsidRDefault="00631EFD" w:rsidP="000B1566">
      <w:pPr>
        <w:spacing w:after="0" w:line="240" w:lineRule="auto"/>
      </w:pPr>
      <w:r>
        <w:separator/>
      </w:r>
    </w:p>
  </w:footnote>
  <w:footnote w:type="continuationSeparator" w:id="0">
    <w:p w14:paraId="5252D5F3" w14:textId="77777777" w:rsidR="00631EFD" w:rsidRDefault="00631EFD" w:rsidP="000B1566">
      <w:pPr>
        <w:spacing w:after="0" w:line="240" w:lineRule="auto"/>
      </w:pPr>
      <w:r>
        <w:continuationSeparator/>
      </w:r>
    </w:p>
  </w:footnote>
  <w:footnote w:id="1">
    <w:p w14:paraId="5855F99C" w14:textId="77777777" w:rsidR="00036E45" w:rsidRPr="00836392" w:rsidRDefault="00036E45" w:rsidP="00006A7C">
      <w:pPr>
        <w:pStyle w:val="Tekstprzypisudolnego"/>
        <w:rPr>
          <w:rFonts w:ascii="Arial Narrow" w:hAnsi="Arial Narrow"/>
          <w:i/>
        </w:rPr>
      </w:pPr>
      <w:r w:rsidRPr="00836392">
        <w:rPr>
          <w:rStyle w:val="Odwoanieprzypisudolnego"/>
          <w:rFonts w:ascii="Arial Narrow" w:hAnsi="Arial Narrow"/>
          <w:i/>
          <w:sz w:val="18"/>
        </w:rPr>
        <w:footnoteRef/>
      </w:r>
      <w:r w:rsidRPr="00836392">
        <w:rPr>
          <w:rFonts w:ascii="Arial Narrow" w:hAnsi="Arial Narrow"/>
          <w:i/>
          <w:sz w:val="18"/>
          <w:vertAlign w:val="superscript"/>
        </w:rPr>
        <w:t>)</w:t>
      </w:r>
      <w:r w:rsidRPr="00836392">
        <w:rPr>
          <w:rFonts w:ascii="Arial Narrow" w:hAnsi="Arial Narrow"/>
          <w:i/>
          <w:sz w:val="18"/>
        </w:rPr>
        <w:t xml:space="preserve"> Urząd Regulacji Energetyki</w:t>
      </w:r>
    </w:p>
  </w:footnote>
  <w:footnote w:id="2">
    <w:p w14:paraId="689BBB28" w14:textId="77777777" w:rsidR="00036E45" w:rsidRPr="00BF692F" w:rsidRDefault="00036E45" w:rsidP="00077D84">
      <w:pPr>
        <w:pStyle w:val="Nagwek1"/>
        <w:spacing w:before="0" w:line="240" w:lineRule="auto"/>
        <w:rPr>
          <w:rFonts w:ascii="Arial Narrow" w:hAnsi="Arial Narrow"/>
          <w:b w:val="0"/>
          <w:i/>
          <w:kern w:val="36"/>
          <w:sz w:val="18"/>
          <w:szCs w:val="18"/>
          <w:lang w:eastAsia="pl-PL"/>
        </w:rPr>
      </w:pPr>
      <w:r w:rsidRPr="00BF692F">
        <w:rPr>
          <w:rStyle w:val="Odwoanieprzypisudolnego"/>
          <w:rFonts w:ascii="Arial Narrow" w:hAnsi="Arial Narrow"/>
          <w:b w:val="0"/>
          <w:i/>
          <w:color w:val="auto"/>
          <w:sz w:val="18"/>
          <w:szCs w:val="18"/>
        </w:rPr>
        <w:footnoteRef/>
      </w:r>
      <w:r w:rsidRPr="00BF692F">
        <w:rPr>
          <w:rFonts w:ascii="Arial Narrow" w:hAnsi="Arial Narrow"/>
          <w:b w:val="0"/>
          <w:i/>
          <w:color w:val="auto"/>
          <w:sz w:val="18"/>
          <w:szCs w:val="18"/>
        </w:rPr>
        <w:t xml:space="preserve"> </w:t>
      </w:r>
      <w:r w:rsidRPr="00BF692F">
        <w:rPr>
          <w:rFonts w:ascii="Arial Narrow" w:hAnsi="Arial Narrow"/>
          <w:b w:val="0"/>
          <w:i/>
          <w:color w:val="auto"/>
          <w:sz w:val="18"/>
          <w:szCs w:val="18"/>
          <w:lang w:eastAsia="pl-PL"/>
        </w:rPr>
        <w:t>Teresa Bzinkowska</w:t>
      </w:r>
      <w:r w:rsidRPr="00BF692F">
        <w:rPr>
          <w:rFonts w:ascii="Arial Narrow" w:hAnsi="Arial Narrow"/>
          <w:b w:val="0"/>
          <w:i/>
          <w:color w:val="auto"/>
          <w:kern w:val="36"/>
          <w:sz w:val="18"/>
          <w:szCs w:val="18"/>
          <w:lang w:eastAsia="pl-PL"/>
        </w:rPr>
        <w:t xml:space="preserve"> - Ochrona różnorodności biologicznej - metody ochrony gatunkowej in situ i ex situ www.srodowisko.abc.com.pl</w:t>
      </w:r>
    </w:p>
  </w:footnote>
  <w:footnote w:id="3">
    <w:p w14:paraId="778B032C" w14:textId="77777777" w:rsidR="00036E45" w:rsidRPr="006B72FE" w:rsidRDefault="00036E45" w:rsidP="00DB5FE2">
      <w:pPr>
        <w:spacing w:after="0" w:line="240" w:lineRule="auto"/>
        <w:jc w:val="both"/>
        <w:rPr>
          <w:rFonts w:ascii="Arial Narrow" w:hAnsi="Arial Narrow"/>
          <w:i/>
          <w:sz w:val="16"/>
        </w:rPr>
      </w:pPr>
      <w:r w:rsidRPr="006A0742">
        <w:rPr>
          <w:rStyle w:val="Odwoanieprzypisudolnego"/>
          <w:rFonts w:ascii="Arial Narrow" w:hAnsi="Arial Narrow"/>
          <w:i/>
          <w:sz w:val="20"/>
        </w:rPr>
        <w:footnoteRef/>
      </w:r>
      <w:r w:rsidRPr="006A0742">
        <w:rPr>
          <w:rFonts w:ascii="Arial Narrow" w:hAnsi="Arial Narrow"/>
          <w:i/>
          <w:sz w:val="20"/>
        </w:rPr>
        <w:t xml:space="preserve"> </w:t>
      </w:r>
      <w:r w:rsidRPr="006A0742">
        <w:rPr>
          <w:rFonts w:ascii="Arial Narrow" w:hAnsi="Arial Narrow"/>
          <w:bCs/>
          <w:i/>
          <w:color w:val="1A171C"/>
          <w:sz w:val="20"/>
        </w:rPr>
        <w:t xml:space="preserve">Natura 2000 a gospodarka wodna </w:t>
      </w:r>
      <w:r w:rsidRPr="006A0742">
        <w:rPr>
          <w:rFonts w:ascii="Arial Narrow" w:hAnsi="Arial Narrow"/>
          <w:i/>
          <w:color w:val="1A171C"/>
          <w:sz w:val="20"/>
        </w:rPr>
        <w:t>- Piotr Kowalczak, Piotr Nieznański, Robert Stańko, Fernando Magdaleno Mas, Magdalena Bernués Sanz</w:t>
      </w:r>
      <w:r>
        <w:rPr>
          <w:rFonts w:ascii="Arial Narrow" w:hAnsi="Arial Narrow"/>
          <w:i/>
          <w:color w:val="1A171C"/>
          <w:sz w:val="20"/>
        </w:rPr>
        <w:t xml:space="preserve"> - </w:t>
      </w:r>
      <w:r w:rsidRPr="006A0742">
        <w:rPr>
          <w:rFonts w:ascii="Arial Narrow" w:hAnsi="Arial Narrow"/>
          <w:i/>
          <w:color w:val="1A171C"/>
          <w:sz w:val="20"/>
        </w:rPr>
        <w:t>Ministerstwo Środowiska</w:t>
      </w:r>
      <w:r>
        <w:rPr>
          <w:rFonts w:ascii="Arial Narrow" w:hAnsi="Arial Narrow"/>
          <w:i/>
          <w:color w:val="1A171C"/>
          <w:sz w:val="20"/>
        </w:rPr>
        <w:t>, Warszawa.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729411" w14:textId="77777777" w:rsidR="00036E45" w:rsidRPr="00551D6C" w:rsidRDefault="00036E45" w:rsidP="00077D84">
    <w:pPr>
      <w:spacing w:after="0" w:line="360" w:lineRule="auto"/>
      <w:jc w:val="center"/>
      <w:rPr>
        <w:rFonts w:ascii="Arial Narrow" w:eastAsia="Calibri" w:hAnsi="Arial Narrow" w:cs="Times New Roman"/>
        <w:b/>
        <w:i/>
        <w:sz w:val="16"/>
        <w:szCs w:val="16"/>
      </w:rPr>
    </w:pPr>
    <w:r w:rsidRPr="00551D6C">
      <w:rPr>
        <w:rFonts w:ascii="Arial Narrow" w:eastAsia="Calibri" w:hAnsi="Arial Narrow" w:cs="Arial Narrow"/>
        <w:b/>
        <w:bCs/>
        <w:i/>
        <w:noProof/>
        <w:sz w:val="16"/>
        <w:szCs w:val="16"/>
        <w:lang w:eastAsia="pl-PL"/>
      </w:rPr>
      <w:drawing>
        <wp:anchor distT="0" distB="0" distL="114300" distR="114300" simplePos="0" relativeHeight="251813888" behindDoc="0" locked="0" layoutInCell="1" allowOverlap="1" wp14:anchorId="55CA8E6C" wp14:editId="56C698B4">
          <wp:simplePos x="0" y="0"/>
          <wp:positionH relativeFrom="column">
            <wp:posOffset>15875</wp:posOffset>
          </wp:positionH>
          <wp:positionV relativeFrom="paragraph">
            <wp:posOffset>-45720</wp:posOffset>
          </wp:positionV>
          <wp:extent cx="314325" cy="381312"/>
          <wp:effectExtent l="0" t="0" r="0" b="0"/>
          <wp:wrapSquare wrapText="bothSides"/>
          <wp:docPr id="372" name="Obraz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 xml:space="preserve">PROGNOZA ODDZIAŁYWANIA NA ŚRODOWISKO AKTUALIZACJI PROJEKTU ZAŁOŻEŃ DO PLANU ZAOPATRZENIA            </w:t>
    </w:r>
  </w:p>
  <w:p w14:paraId="00A71317" w14:textId="77777777" w:rsidR="00036E45" w:rsidRPr="00551D6C" w:rsidRDefault="00036E45" w:rsidP="00077D84">
    <w:pPr>
      <w:spacing w:after="0" w:line="360" w:lineRule="auto"/>
      <w:jc w:val="center"/>
      <w:rPr>
        <w:rFonts w:ascii="Arial Narrow" w:eastAsia="Calibri" w:hAnsi="Arial Narrow" w:cs="Times New Roman"/>
        <w:b/>
        <w:i/>
        <w:sz w:val="16"/>
        <w:szCs w:val="16"/>
      </w:rPr>
    </w:pP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W CIEPŁO, ENERGIĘ ELEKTRYCZNĄ I PALIWA GAZOWE DLA GMINY RESZEL NA LATA 2018 - 2032</w:t>
    </w:r>
  </w:p>
  <w:p w14:paraId="249414B4" w14:textId="77777777" w:rsidR="00036E45" w:rsidRPr="00551D6C" w:rsidRDefault="00036E45" w:rsidP="00077D84">
    <w:pPr>
      <w:spacing w:after="0" w:line="360" w:lineRule="auto"/>
      <w:jc w:val="center"/>
      <w:rPr>
        <w:rFonts w:ascii="Calibri" w:eastAsia="Calibri" w:hAnsi="Calibri" w:cs="Times New Roman"/>
      </w:rPr>
    </w:pPr>
    <w:r w:rsidRPr="00551D6C">
      <w:rPr>
        <w:rFonts w:ascii="Calibri" w:eastAsia="Calibri" w:hAnsi="Calibri" w:cs="Times New Roman"/>
        <w:noProof/>
        <w:color w:val="FF0000"/>
        <w:lang w:eastAsia="pl-PL"/>
      </w:rPr>
      <mc:AlternateContent>
        <mc:Choice Requires="wps">
          <w:drawing>
            <wp:anchor distT="0" distB="0" distL="114300" distR="114300" simplePos="0" relativeHeight="251812864" behindDoc="0" locked="0" layoutInCell="1" allowOverlap="1" wp14:anchorId="1BDD1892" wp14:editId="0C045117">
              <wp:simplePos x="0" y="0"/>
              <wp:positionH relativeFrom="column">
                <wp:posOffset>-69850</wp:posOffset>
              </wp:positionH>
              <wp:positionV relativeFrom="paragraph">
                <wp:posOffset>30000</wp:posOffset>
              </wp:positionV>
              <wp:extent cx="5524500" cy="635"/>
              <wp:effectExtent l="0" t="0" r="19050" b="37465"/>
              <wp:wrapNone/>
              <wp:docPr id="371" name="Łącznik prosty 37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5CD8183" id="Łącznik prosty 371" o:spid="_x0000_s1026" style="position:absolute;z-index:251812864;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" strokecolor="red" strokeweight=".5pt">
              <v:stroke joinstyle="miter"/>
            </v:line>
          </w:pict>
        </mc:Fallback>
      </mc:AlternateContent>
    </w:r>
  </w:p>
  <w:p w14:paraId="5FEB0278" w14:textId="77777777" w:rsidR="00036E45" w:rsidRPr="00551D6C" w:rsidRDefault="00036E45" w:rsidP="00077D84">
    <w:pPr>
      <w:spacing w:after="0" w:line="360" w:lineRule="auto"/>
      <w:jc w:val="center"/>
      <w:rPr>
        <w:rFonts w:ascii="Calibri" w:eastAsia="Calibri" w:hAnsi="Calibri" w:cs="Times New Roman"/>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002D63" w14:textId="77777777" w:rsidR="00036E45" w:rsidRDefault="00036E45" w:rsidP="00790B04">
    <w:pPr>
      <w:spacing w:after="0" w:line="360" w:lineRule="auto"/>
      <w:rPr>
        <w:rFonts w:ascii="Arial Narrow" w:hAnsi="Arial Narrow"/>
        <w:b/>
        <w:i/>
        <w:sz w:val="2"/>
        <w:szCs w:val="30"/>
      </w:rPr>
    </w:pPr>
  </w:p>
  <w:p w14:paraId="54DA1684" w14:textId="77777777" w:rsidR="00036E45" w:rsidRDefault="00036E45" w:rsidP="00790B04">
    <w:pPr>
      <w:spacing w:after="0" w:line="360" w:lineRule="auto"/>
      <w:rPr>
        <w:rFonts w:ascii="Arial Narrow" w:hAnsi="Arial Narrow"/>
        <w:b/>
        <w:i/>
        <w:sz w:val="2"/>
        <w:szCs w:val="30"/>
      </w:rPr>
    </w:pPr>
  </w:p>
  <w:p w14:paraId="4D9EA0D7" w14:textId="77777777" w:rsidR="00036E45" w:rsidRPr="0076443E" w:rsidRDefault="00036E45" w:rsidP="00790B04">
    <w:pPr>
      <w:spacing w:after="0" w:line="360" w:lineRule="auto"/>
      <w:rPr>
        <w:rFonts w:ascii="Arial Narrow" w:hAnsi="Arial Narrow"/>
        <w:b/>
        <w:i/>
        <w:sz w:val="18"/>
        <w:szCs w:val="18"/>
      </w:rPr>
    </w:pPr>
    <w:r w:rsidRPr="00551D6C">
      <w:rPr>
        <w:rFonts w:ascii="Arial Narrow" w:eastAsia="Calibri" w:hAnsi="Arial Narrow" w:cs="Arial Narrow"/>
        <w:b/>
        <w:bCs/>
        <w:i/>
        <w:noProof/>
        <w:sz w:val="16"/>
        <w:szCs w:val="16"/>
        <w:lang w:eastAsia="pl-PL"/>
      </w:rPr>
      <w:drawing>
        <wp:anchor distT="0" distB="0" distL="114300" distR="114300" simplePos="0" relativeHeight="251858944" behindDoc="0" locked="0" layoutInCell="1" allowOverlap="1" wp14:anchorId="14CB3799" wp14:editId="5320A0A1">
          <wp:simplePos x="0" y="0"/>
          <wp:positionH relativeFrom="margin">
            <wp:align>left</wp:align>
          </wp:positionH>
          <wp:positionV relativeFrom="paragraph">
            <wp:posOffset>65405</wp:posOffset>
          </wp:positionV>
          <wp:extent cx="314325" cy="381312"/>
          <wp:effectExtent l="0" t="0" r="0" b="0"/>
          <wp:wrapSquare wrapText="bothSides"/>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14:paraId="598D3E9B" w14:textId="77777777" w:rsidR="00036E45" w:rsidRPr="000F6A84" w:rsidRDefault="00036E45" w:rsidP="00790B04">
    <w:pPr>
      <w:spacing w:after="0" w:line="360" w:lineRule="auto"/>
      <w:rPr>
        <w:rFonts w:ascii="Arial Narrow" w:eastAsia="Calibri" w:hAnsi="Arial Narrow" w:cs="Times New Roman"/>
        <w:b/>
        <w:i/>
        <w:sz w:val="15"/>
        <w:szCs w:val="15"/>
      </w:rPr>
    </w:pPr>
    <w:r w:rsidRPr="000F6A84">
      <w:rPr>
        <w:noProof/>
        <w:sz w:val="15"/>
        <w:szCs w:val="15"/>
        <w:lang w:eastAsia="pl-PL"/>
      </w:rPr>
      <mc:AlternateContent>
        <mc:Choice Requires="wps">
          <w:drawing>
            <wp:anchor distT="0" distB="0" distL="114300" distR="114300" simplePos="0" relativeHeight="251857920" behindDoc="0" locked="0" layoutInCell="1" allowOverlap="1" wp14:anchorId="25BF153C" wp14:editId="2E9E62FC">
              <wp:simplePos x="0" y="0"/>
              <wp:positionH relativeFrom="margin">
                <wp:align>center</wp:align>
              </wp:positionH>
              <wp:positionV relativeFrom="paragraph">
                <wp:posOffset>427355</wp:posOffset>
              </wp:positionV>
              <wp:extent cx="9077325" cy="0"/>
              <wp:effectExtent l="0" t="0" r="28575" b="19050"/>
              <wp:wrapNone/>
              <wp:docPr id="58" name="Łącznik prosty 58"/>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6893FA8" id="Łącznik prosty 58" o:spid="_x0000_s1026" style="position:absolute;z-index:25185792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oxCV/9ABAAB0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Pr>
        <w:rFonts w:ascii="Arial Narrow" w:eastAsia="Calibri" w:hAnsi="Arial Narrow" w:cs="Times New Roman"/>
        <w:b/>
        <w:i/>
        <w:sz w:val="15"/>
        <w:szCs w:val="15"/>
      </w:rPr>
      <w:t xml:space="preserve">         </w:t>
    </w:r>
    <w:r w:rsidRPr="000F6A84">
      <w:rPr>
        <w:rFonts w:ascii="Arial Narrow" w:eastAsia="Calibri" w:hAnsi="Arial Narrow" w:cs="Times New Roman"/>
        <w:b/>
        <w:i/>
        <w:sz w:val="15"/>
        <w:szCs w:val="15"/>
      </w:rPr>
      <w:t>PROGNOZA ODDZIAŁYWANIA NA ŚRODOWISKO AKTUALIZACJI PROJEKTU ZAŁOŻEŃ DO PLANU ZAOPATRZENIAW CIEPŁO, ENERGIĘ ELEKTRYCZNĄ I PALIWA GAZOWE DLA GMINY RESZEL NA LATA 2018 - 2032</w:t>
    </w:r>
  </w:p>
  <w:p w14:paraId="1AA7ACBC" w14:textId="77777777" w:rsidR="00036E45" w:rsidRPr="00F43B74" w:rsidRDefault="00036E45" w:rsidP="00790B04">
    <w:pPr>
      <w:spacing w:after="0" w:line="360" w:lineRule="auto"/>
      <w:rPr>
        <w:rFonts w:ascii="Arial Narrow" w:hAnsi="Arial Narrow"/>
        <w:b/>
        <w:i/>
        <w:sz w:val="18"/>
        <w:szCs w:val="18"/>
      </w:rPr>
    </w:pPr>
  </w:p>
  <w:p w14:paraId="2D9A5568" w14:textId="77777777" w:rsidR="00036E45" w:rsidRPr="001546AD" w:rsidRDefault="00036E45" w:rsidP="00790B04">
    <w:pPr>
      <w:spacing w:after="0" w:line="360" w:lineRule="auto"/>
      <w:rPr>
        <w:rFonts w:ascii="Arial Narrow" w:hAnsi="Arial Narrow"/>
        <w:b/>
        <w:i/>
        <w:sz w:val="18"/>
        <w:szCs w:val="18"/>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2A3C93" w14:textId="77777777" w:rsidR="00036E45" w:rsidRPr="00551D6C" w:rsidRDefault="00036E45" w:rsidP="00197FC8">
    <w:pPr>
      <w:spacing w:after="0" w:line="360" w:lineRule="auto"/>
      <w:jc w:val="center"/>
      <w:rPr>
        <w:rFonts w:ascii="Arial Narrow" w:eastAsia="Calibri" w:hAnsi="Arial Narrow" w:cs="Times New Roman"/>
        <w:b/>
        <w:i/>
        <w:sz w:val="16"/>
        <w:szCs w:val="16"/>
      </w:rPr>
    </w:pPr>
    <w:r w:rsidRPr="00551D6C">
      <w:rPr>
        <w:rFonts w:ascii="Arial Narrow" w:eastAsia="Calibri" w:hAnsi="Arial Narrow" w:cs="Arial Narrow"/>
        <w:b/>
        <w:bCs/>
        <w:i/>
        <w:noProof/>
        <w:sz w:val="16"/>
        <w:szCs w:val="16"/>
        <w:lang w:eastAsia="pl-PL"/>
      </w:rPr>
      <w:drawing>
        <wp:anchor distT="0" distB="0" distL="114300" distR="114300" simplePos="0" relativeHeight="251868160" behindDoc="0" locked="0" layoutInCell="1" allowOverlap="1" wp14:anchorId="6BF8B59E" wp14:editId="3F5C6217">
          <wp:simplePos x="0" y="0"/>
          <wp:positionH relativeFrom="column">
            <wp:posOffset>15875</wp:posOffset>
          </wp:positionH>
          <wp:positionV relativeFrom="paragraph">
            <wp:posOffset>-45720</wp:posOffset>
          </wp:positionV>
          <wp:extent cx="314325" cy="381312"/>
          <wp:effectExtent l="0" t="0" r="0" b="0"/>
          <wp:wrapSquare wrapText="bothSides"/>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 xml:space="preserve">PROGNOZA ODDZIAŁYWANIA NA ŚRODOWISKO AKTUALIZACJI PROJEKTU ZAŁOŻEŃ DO PLANU ZAOPATRZENIA            </w:t>
    </w:r>
  </w:p>
  <w:p w14:paraId="4462B4BC" w14:textId="77777777" w:rsidR="00036E45" w:rsidRPr="00551D6C" w:rsidRDefault="00036E45" w:rsidP="00197FC8">
    <w:pPr>
      <w:spacing w:after="0" w:line="360" w:lineRule="auto"/>
      <w:jc w:val="center"/>
      <w:rPr>
        <w:rFonts w:ascii="Arial Narrow" w:eastAsia="Calibri" w:hAnsi="Arial Narrow" w:cs="Times New Roman"/>
        <w:b/>
        <w:i/>
        <w:sz w:val="16"/>
        <w:szCs w:val="16"/>
      </w:rPr>
    </w:pP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W CIEPŁO, ENERGIĘ ELEKTRYCZNĄ I PALIWA GAZOWE DLA GMINY RESZEL NA LATA 2018 - 2032</w:t>
    </w:r>
  </w:p>
  <w:p w14:paraId="19BC6844" w14:textId="77777777" w:rsidR="00036E45" w:rsidRPr="00551D6C" w:rsidRDefault="00036E45" w:rsidP="00197FC8">
    <w:pPr>
      <w:spacing w:after="0" w:line="360" w:lineRule="auto"/>
      <w:jc w:val="center"/>
      <w:rPr>
        <w:rFonts w:ascii="Calibri" w:eastAsia="Calibri" w:hAnsi="Calibri" w:cs="Times New Roman"/>
      </w:rPr>
    </w:pPr>
    <w:r w:rsidRPr="00551D6C">
      <w:rPr>
        <w:rFonts w:ascii="Calibri" w:eastAsia="Calibri" w:hAnsi="Calibri" w:cs="Times New Roman"/>
        <w:noProof/>
        <w:color w:val="FF0000"/>
        <w:lang w:eastAsia="pl-PL"/>
      </w:rPr>
      <mc:AlternateContent>
        <mc:Choice Requires="wps">
          <w:drawing>
            <wp:anchor distT="0" distB="0" distL="114300" distR="114300" simplePos="0" relativeHeight="251867136" behindDoc="0" locked="0" layoutInCell="1" allowOverlap="1" wp14:anchorId="562BD137" wp14:editId="6A06020B">
              <wp:simplePos x="0" y="0"/>
              <wp:positionH relativeFrom="column">
                <wp:posOffset>-69850</wp:posOffset>
              </wp:positionH>
              <wp:positionV relativeFrom="paragraph">
                <wp:posOffset>30000</wp:posOffset>
              </wp:positionV>
              <wp:extent cx="5524500" cy="635"/>
              <wp:effectExtent l="0" t="0" r="19050" b="37465"/>
              <wp:wrapNone/>
              <wp:docPr id="69" name="Łącznik prosty 69"/>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EA4E95D" id="Łącznik prosty 69" o:spid="_x0000_s1026" style="position:absolute;z-index:251867136;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" strokecolor="red" strokeweight=".5pt">
              <v:stroke joinstyle="miter"/>
            </v:lin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D17129" w14:textId="77777777" w:rsidR="00036E45" w:rsidRPr="00551D6C" w:rsidRDefault="00036E45" w:rsidP="00197FC8">
    <w:pPr>
      <w:spacing w:after="0" w:line="360" w:lineRule="auto"/>
      <w:jc w:val="center"/>
      <w:rPr>
        <w:rFonts w:ascii="Arial Narrow" w:eastAsia="Calibri" w:hAnsi="Arial Narrow" w:cs="Times New Roman"/>
        <w:b/>
        <w:i/>
        <w:sz w:val="16"/>
        <w:szCs w:val="16"/>
      </w:rPr>
    </w:pPr>
    <w:r w:rsidRPr="00551D6C">
      <w:rPr>
        <w:rFonts w:ascii="Arial Narrow" w:eastAsia="Calibri" w:hAnsi="Arial Narrow" w:cs="Arial Narrow"/>
        <w:b/>
        <w:bCs/>
        <w:i/>
        <w:noProof/>
        <w:sz w:val="16"/>
        <w:szCs w:val="16"/>
        <w:lang w:eastAsia="pl-PL"/>
      </w:rPr>
      <w:drawing>
        <wp:anchor distT="0" distB="0" distL="114300" distR="114300" simplePos="0" relativeHeight="251862016" behindDoc="0" locked="0" layoutInCell="1" allowOverlap="1" wp14:anchorId="316FA423" wp14:editId="22F894E1">
          <wp:simplePos x="0" y="0"/>
          <wp:positionH relativeFrom="column">
            <wp:posOffset>15875</wp:posOffset>
          </wp:positionH>
          <wp:positionV relativeFrom="paragraph">
            <wp:posOffset>-45720</wp:posOffset>
          </wp:positionV>
          <wp:extent cx="314325" cy="381312"/>
          <wp:effectExtent l="0" t="0" r="0" b="0"/>
          <wp:wrapSquare wrapText="bothSides"/>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 xml:space="preserve">PROGNOZA ODDZIAŁYWANIA NA ŚRODOWISKO AKTUALIZACJI PROJEKTU ZAŁOŻEŃ DO PLANU ZAOPATRZENIA            </w:t>
    </w:r>
  </w:p>
  <w:p w14:paraId="3BEF2882" w14:textId="77777777" w:rsidR="00036E45" w:rsidRPr="00551D6C" w:rsidRDefault="00036E45" w:rsidP="00197FC8">
    <w:pPr>
      <w:spacing w:after="0" w:line="360" w:lineRule="auto"/>
      <w:jc w:val="center"/>
      <w:rPr>
        <w:rFonts w:ascii="Arial Narrow" w:eastAsia="Calibri" w:hAnsi="Arial Narrow" w:cs="Times New Roman"/>
        <w:b/>
        <w:i/>
        <w:sz w:val="16"/>
        <w:szCs w:val="16"/>
      </w:rPr>
    </w:pP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W CIEPŁO, ENERGIĘ ELEKTRYCZNĄ I PALIWA GAZOWE DLA GMINY RESZEL NA LATA 2018 - 2032</w:t>
    </w:r>
  </w:p>
  <w:p w14:paraId="60F1CB4E" w14:textId="77777777" w:rsidR="00036E45" w:rsidRPr="00551D6C" w:rsidRDefault="00036E45" w:rsidP="00197FC8">
    <w:pPr>
      <w:spacing w:after="0" w:line="360" w:lineRule="auto"/>
      <w:jc w:val="center"/>
      <w:rPr>
        <w:rFonts w:ascii="Calibri" w:eastAsia="Calibri" w:hAnsi="Calibri" w:cs="Times New Roman"/>
      </w:rPr>
    </w:pPr>
    <w:r w:rsidRPr="00551D6C">
      <w:rPr>
        <w:rFonts w:ascii="Calibri" w:eastAsia="Calibri" w:hAnsi="Calibri" w:cs="Times New Roman"/>
        <w:noProof/>
        <w:color w:val="FF0000"/>
        <w:lang w:eastAsia="pl-PL"/>
      </w:rPr>
      <mc:AlternateContent>
        <mc:Choice Requires="wps">
          <w:drawing>
            <wp:anchor distT="0" distB="0" distL="114300" distR="114300" simplePos="0" relativeHeight="251860992" behindDoc="0" locked="0" layoutInCell="1" allowOverlap="1" wp14:anchorId="35743E20" wp14:editId="478028EB">
              <wp:simplePos x="0" y="0"/>
              <wp:positionH relativeFrom="column">
                <wp:posOffset>-69850</wp:posOffset>
              </wp:positionH>
              <wp:positionV relativeFrom="paragraph">
                <wp:posOffset>30000</wp:posOffset>
              </wp:positionV>
              <wp:extent cx="5524500" cy="635"/>
              <wp:effectExtent l="0" t="0" r="19050" b="37465"/>
              <wp:wrapNone/>
              <wp:docPr id="62" name="Łącznik prosty 6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37429E4" id="Łącznik prosty 62" o:spid="_x0000_s1026" style="position:absolute;z-index:251860992;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" strokecolor="red" strokeweight=".5pt">
              <v:stroke joinstyle="miter"/>
            </v:line>
          </w:pict>
        </mc:Fallback>
      </mc:AlternateContent>
    </w:r>
  </w:p>
  <w:p w14:paraId="37116580" w14:textId="77777777" w:rsidR="00036E45" w:rsidRPr="00551D6C" w:rsidRDefault="00036E45" w:rsidP="00197FC8">
    <w:pPr>
      <w:spacing w:after="0" w:line="360" w:lineRule="auto"/>
      <w:jc w:val="center"/>
      <w:rPr>
        <w:rFonts w:ascii="Calibri" w:eastAsia="Calibri" w:hAnsi="Calibri" w:cs="Times New Roman"/>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8E5080" w14:textId="77777777" w:rsidR="00036E45" w:rsidRDefault="00036E45" w:rsidP="00CC1C0F">
    <w:pPr>
      <w:spacing w:after="0" w:line="360" w:lineRule="auto"/>
      <w:rPr>
        <w:rFonts w:ascii="Arial Narrow" w:hAnsi="Arial Narrow"/>
        <w:b/>
        <w:i/>
        <w:sz w:val="2"/>
        <w:szCs w:val="30"/>
      </w:rPr>
    </w:pPr>
  </w:p>
  <w:p w14:paraId="07B32275" w14:textId="77777777" w:rsidR="00036E45" w:rsidRDefault="00036E45" w:rsidP="00CC1C0F">
    <w:pPr>
      <w:spacing w:after="0" w:line="360" w:lineRule="auto"/>
      <w:rPr>
        <w:rFonts w:ascii="Arial Narrow" w:hAnsi="Arial Narrow"/>
        <w:b/>
        <w:i/>
        <w:sz w:val="2"/>
        <w:szCs w:val="30"/>
      </w:rPr>
    </w:pPr>
  </w:p>
  <w:p w14:paraId="7E3DA1F7" w14:textId="77777777" w:rsidR="00036E45" w:rsidRPr="0076443E" w:rsidRDefault="00036E45" w:rsidP="00CC1C0F">
    <w:pPr>
      <w:spacing w:after="0" w:line="360" w:lineRule="auto"/>
      <w:rPr>
        <w:rFonts w:ascii="Arial Narrow" w:hAnsi="Arial Narrow"/>
        <w:b/>
        <w:i/>
        <w:sz w:val="18"/>
        <w:szCs w:val="18"/>
      </w:rPr>
    </w:pPr>
    <w:r w:rsidRPr="00551D6C">
      <w:rPr>
        <w:rFonts w:ascii="Arial Narrow" w:eastAsia="Calibri" w:hAnsi="Arial Narrow" w:cs="Arial Narrow"/>
        <w:b/>
        <w:bCs/>
        <w:i/>
        <w:noProof/>
        <w:sz w:val="16"/>
        <w:szCs w:val="16"/>
        <w:lang w:eastAsia="pl-PL"/>
      </w:rPr>
      <w:drawing>
        <wp:anchor distT="0" distB="0" distL="114300" distR="114300" simplePos="0" relativeHeight="251874304" behindDoc="0" locked="0" layoutInCell="1" allowOverlap="1" wp14:anchorId="3DE72C70" wp14:editId="68A093CF">
          <wp:simplePos x="0" y="0"/>
          <wp:positionH relativeFrom="margin">
            <wp:align>left</wp:align>
          </wp:positionH>
          <wp:positionV relativeFrom="paragraph">
            <wp:posOffset>65405</wp:posOffset>
          </wp:positionV>
          <wp:extent cx="314325" cy="381312"/>
          <wp:effectExtent l="0" t="0" r="0" b="0"/>
          <wp:wrapSquare wrapText="bothSides"/>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14:paraId="1D7B7B2A" w14:textId="77777777" w:rsidR="00036E45" w:rsidRPr="000F6A84" w:rsidRDefault="00036E45" w:rsidP="00CC1C0F">
    <w:pPr>
      <w:spacing w:after="0" w:line="360" w:lineRule="auto"/>
      <w:rPr>
        <w:rFonts w:ascii="Arial Narrow" w:eastAsia="Calibri" w:hAnsi="Arial Narrow" w:cs="Times New Roman"/>
        <w:b/>
        <w:i/>
        <w:sz w:val="15"/>
        <w:szCs w:val="15"/>
      </w:rPr>
    </w:pPr>
    <w:r w:rsidRPr="000F6A84">
      <w:rPr>
        <w:noProof/>
        <w:sz w:val="15"/>
        <w:szCs w:val="15"/>
        <w:lang w:eastAsia="pl-PL"/>
      </w:rPr>
      <mc:AlternateContent>
        <mc:Choice Requires="wps">
          <w:drawing>
            <wp:anchor distT="0" distB="0" distL="114300" distR="114300" simplePos="0" relativeHeight="251873280" behindDoc="0" locked="0" layoutInCell="1" allowOverlap="1" wp14:anchorId="73536535" wp14:editId="615E8981">
              <wp:simplePos x="0" y="0"/>
              <wp:positionH relativeFrom="margin">
                <wp:align>center</wp:align>
              </wp:positionH>
              <wp:positionV relativeFrom="paragraph">
                <wp:posOffset>427355</wp:posOffset>
              </wp:positionV>
              <wp:extent cx="9077325" cy="0"/>
              <wp:effectExtent l="0" t="0" r="28575" b="19050"/>
              <wp:wrapNone/>
              <wp:docPr id="32" name="Łącznik prosty 32"/>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C7C368F" id="Łącznik prosty 32" o:spid="_x0000_s1026" style="position:absolute;z-index:25187328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lebbgtABAAB0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Pr>
        <w:rFonts w:ascii="Arial Narrow" w:eastAsia="Calibri" w:hAnsi="Arial Narrow" w:cs="Times New Roman"/>
        <w:b/>
        <w:i/>
        <w:sz w:val="15"/>
        <w:szCs w:val="15"/>
      </w:rPr>
      <w:t xml:space="preserve">         </w:t>
    </w:r>
    <w:r w:rsidRPr="000F6A84">
      <w:rPr>
        <w:rFonts w:ascii="Arial Narrow" w:eastAsia="Calibri" w:hAnsi="Arial Narrow" w:cs="Times New Roman"/>
        <w:b/>
        <w:i/>
        <w:sz w:val="15"/>
        <w:szCs w:val="15"/>
      </w:rPr>
      <w:t>PROGNOZA ODDZIAŁYWANIA NA ŚRODOWISKO AKTUALIZACJI PROJEKTU ZAŁOŻEŃ DO PLANU ZAOPATRZENIAW CIEPŁO, ENERGIĘ ELEKTRYCZNĄ I PALIWA GAZOWE DLA GMINY RESZEL NA LATA 2018 - 2032</w:t>
    </w:r>
  </w:p>
  <w:p w14:paraId="2530CC9B" w14:textId="77777777" w:rsidR="00036E45" w:rsidRPr="00F43B74" w:rsidRDefault="00036E45" w:rsidP="00CC1C0F">
    <w:pPr>
      <w:spacing w:after="0" w:line="360" w:lineRule="auto"/>
      <w:rPr>
        <w:rFonts w:ascii="Arial Narrow" w:hAnsi="Arial Narrow"/>
        <w:b/>
        <w:i/>
        <w:sz w:val="18"/>
        <w:szCs w:val="18"/>
      </w:rPr>
    </w:pPr>
  </w:p>
  <w:p w14:paraId="5C2621AF" w14:textId="77777777" w:rsidR="00036E45" w:rsidRPr="001546AD" w:rsidRDefault="00036E45" w:rsidP="00CC1C0F">
    <w:pPr>
      <w:spacing w:after="0" w:line="360" w:lineRule="auto"/>
      <w:rPr>
        <w:rFonts w:ascii="Arial Narrow" w:hAnsi="Arial Narrow"/>
        <w:b/>
        <w:i/>
        <w:sz w:val="18"/>
        <w:szCs w:val="18"/>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B67A0C" w14:textId="77777777" w:rsidR="00036E45" w:rsidRDefault="00036E45" w:rsidP="00197FC8">
    <w:pPr>
      <w:spacing w:after="0" w:line="360" w:lineRule="auto"/>
      <w:rPr>
        <w:rFonts w:ascii="Arial Narrow" w:hAnsi="Arial Narrow"/>
        <w:b/>
        <w:i/>
        <w:sz w:val="2"/>
        <w:szCs w:val="30"/>
      </w:rPr>
    </w:pPr>
  </w:p>
  <w:p w14:paraId="1474E060" w14:textId="77777777" w:rsidR="00036E45" w:rsidRDefault="00036E45" w:rsidP="00197FC8">
    <w:pPr>
      <w:spacing w:after="0" w:line="360" w:lineRule="auto"/>
      <w:rPr>
        <w:rFonts w:ascii="Arial Narrow" w:hAnsi="Arial Narrow"/>
        <w:b/>
        <w:i/>
        <w:sz w:val="2"/>
        <w:szCs w:val="30"/>
      </w:rPr>
    </w:pPr>
  </w:p>
  <w:p w14:paraId="62D07753" w14:textId="77777777" w:rsidR="00036E45" w:rsidRPr="0076443E" w:rsidRDefault="00036E45" w:rsidP="00197FC8">
    <w:pPr>
      <w:spacing w:after="0" w:line="360" w:lineRule="auto"/>
      <w:rPr>
        <w:rFonts w:ascii="Arial Narrow" w:hAnsi="Arial Narrow"/>
        <w:b/>
        <w:i/>
        <w:sz w:val="18"/>
        <w:szCs w:val="18"/>
      </w:rPr>
    </w:pPr>
    <w:r w:rsidRPr="00551D6C">
      <w:rPr>
        <w:rFonts w:ascii="Arial Narrow" w:eastAsia="Calibri" w:hAnsi="Arial Narrow" w:cs="Arial Narrow"/>
        <w:b/>
        <w:bCs/>
        <w:i/>
        <w:noProof/>
        <w:sz w:val="16"/>
        <w:szCs w:val="16"/>
        <w:lang w:eastAsia="pl-PL"/>
      </w:rPr>
      <w:drawing>
        <wp:anchor distT="0" distB="0" distL="114300" distR="114300" simplePos="0" relativeHeight="251865088" behindDoc="0" locked="0" layoutInCell="1" allowOverlap="1" wp14:anchorId="6A93D3C9" wp14:editId="4430B7C3">
          <wp:simplePos x="0" y="0"/>
          <wp:positionH relativeFrom="margin">
            <wp:align>left</wp:align>
          </wp:positionH>
          <wp:positionV relativeFrom="paragraph">
            <wp:posOffset>65405</wp:posOffset>
          </wp:positionV>
          <wp:extent cx="314325" cy="381312"/>
          <wp:effectExtent l="0" t="0" r="0" b="0"/>
          <wp:wrapSquare wrapText="bothSides"/>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14:paraId="727E8AAF" w14:textId="77777777" w:rsidR="00036E45" w:rsidRPr="000F6A84" w:rsidRDefault="00036E45" w:rsidP="00197FC8">
    <w:pPr>
      <w:spacing w:after="0" w:line="360" w:lineRule="auto"/>
      <w:rPr>
        <w:rFonts w:ascii="Arial Narrow" w:eastAsia="Calibri" w:hAnsi="Arial Narrow" w:cs="Times New Roman"/>
        <w:b/>
        <w:i/>
        <w:sz w:val="15"/>
        <w:szCs w:val="15"/>
      </w:rPr>
    </w:pPr>
    <w:r w:rsidRPr="000F6A84">
      <w:rPr>
        <w:noProof/>
        <w:sz w:val="15"/>
        <w:szCs w:val="15"/>
        <w:lang w:eastAsia="pl-PL"/>
      </w:rPr>
      <mc:AlternateContent>
        <mc:Choice Requires="wps">
          <w:drawing>
            <wp:anchor distT="0" distB="0" distL="114300" distR="114300" simplePos="0" relativeHeight="251864064" behindDoc="0" locked="0" layoutInCell="1" allowOverlap="1" wp14:anchorId="1C068357" wp14:editId="40E96FBB">
              <wp:simplePos x="0" y="0"/>
              <wp:positionH relativeFrom="margin">
                <wp:align>center</wp:align>
              </wp:positionH>
              <wp:positionV relativeFrom="paragraph">
                <wp:posOffset>427355</wp:posOffset>
              </wp:positionV>
              <wp:extent cx="9077325" cy="0"/>
              <wp:effectExtent l="0" t="0" r="28575" b="19050"/>
              <wp:wrapNone/>
              <wp:docPr id="64" name="Łącznik prosty 64"/>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2D25AE6" id="Łącznik prosty 64" o:spid="_x0000_s1026" style="position:absolute;z-index:25186406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" strokecolor="red" strokeweight=".5pt">
              <v:stroke joinstyle="miter"/>
              <w10:wrap anchorx="margin"/>
            </v:line>
          </w:pict>
        </mc:Fallback>
      </mc:AlternateContent>
    </w:r>
    <w:r>
      <w:rPr>
        <w:rFonts w:ascii="Arial Narrow" w:eastAsia="Calibri" w:hAnsi="Arial Narrow" w:cs="Times New Roman"/>
        <w:b/>
        <w:i/>
        <w:sz w:val="15"/>
        <w:szCs w:val="15"/>
      </w:rPr>
      <w:t xml:space="preserve">         </w:t>
    </w:r>
    <w:r w:rsidRPr="000F6A84">
      <w:rPr>
        <w:rFonts w:ascii="Arial Narrow" w:eastAsia="Calibri" w:hAnsi="Arial Narrow" w:cs="Times New Roman"/>
        <w:b/>
        <w:i/>
        <w:sz w:val="15"/>
        <w:szCs w:val="15"/>
      </w:rPr>
      <w:t>PROGNOZA ODDZIAŁYWANIA NA ŚRODOWISKO AKTUALIZACJI PROJEKTU ZAŁOŻEŃ DO PLANU ZAOPATRZENIAW CIEPŁO, ENERGIĘ ELEKTRYCZNĄ I PALIWA GAZOWE DLA GMINY RESZEL NA LATA 2018 - 2032</w:t>
    </w:r>
  </w:p>
  <w:p w14:paraId="7B9B4C1D" w14:textId="77777777" w:rsidR="00036E45" w:rsidRPr="00F43B74" w:rsidRDefault="00036E45" w:rsidP="00197FC8">
    <w:pPr>
      <w:spacing w:after="0" w:line="360" w:lineRule="auto"/>
      <w:rPr>
        <w:rFonts w:ascii="Arial Narrow" w:hAnsi="Arial Narrow"/>
        <w:b/>
        <w:i/>
        <w:sz w:val="18"/>
        <w:szCs w:val="18"/>
      </w:rPr>
    </w:pPr>
  </w:p>
  <w:p w14:paraId="0FC3EE26" w14:textId="77777777" w:rsidR="00036E45" w:rsidRPr="001546AD" w:rsidRDefault="00036E45" w:rsidP="00197FC8">
    <w:pPr>
      <w:spacing w:after="0" w:line="360" w:lineRule="auto"/>
      <w:rPr>
        <w:rFonts w:ascii="Arial Narrow" w:hAnsi="Arial Narrow"/>
        <w:b/>
        <w:i/>
        <w:sz w:val="18"/>
        <w:szCs w:val="18"/>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CEBF2E" w14:textId="77777777" w:rsidR="00036E45" w:rsidRPr="00551D6C" w:rsidRDefault="00036E45" w:rsidP="00504E99">
    <w:pPr>
      <w:spacing w:after="0" w:line="360" w:lineRule="auto"/>
      <w:jc w:val="center"/>
      <w:rPr>
        <w:rFonts w:ascii="Arial Narrow" w:eastAsia="Calibri" w:hAnsi="Arial Narrow" w:cs="Times New Roman"/>
        <w:b/>
        <w:i/>
        <w:sz w:val="16"/>
        <w:szCs w:val="16"/>
      </w:rPr>
    </w:pPr>
    <w:r w:rsidRPr="00551D6C">
      <w:rPr>
        <w:rFonts w:ascii="Arial Narrow" w:eastAsia="Calibri" w:hAnsi="Arial Narrow" w:cs="Arial Narrow"/>
        <w:b/>
        <w:bCs/>
        <w:i/>
        <w:noProof/>
        <w:sz w:val="16"/>
        <w:szCs w:val="16"/>
        <w:lang w:eastAsia="pl-PL"/>
      </w:rPr>
      <w:drawing>
        <wp:anchor distT="0" distB="0" distL="114300" distR="114300" simplePos="0" relativeHeight="251877376" behindDoc="0" locked="0" layoutInCell="1" allowOverlap="1" wp14:anchorId="7CCEC6D2" wp14:editId="23AE70AF">
          <wp:simplePos x="0" y="0"/>
          <wp:positionH relativeFrom="column">
            <wp:posOffset>15875</wp:posOffset>
          </wp:positionH>
          <wp:positionV relativeFrom="paragraph">
            <wp:posOffset>-45720</wp:posOffset>
          </wp:positionV>
          <wp:extent cx="314325" cy="381312"/>
          <wp:effectExtent l="0" t="0" r="0" b="0"/>
          <wp:wrapSquare wrapText="bothSides"/>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 xml:space="preserve">PROGNOZA ODDZIAŁYWANIA NA ŚRODOWISKO AKTUALIZACJI PROJEKTU ZAŁOŻEŃ DO PLANU ZAOPATRZENIA            </w:t>
    </w:r>
  </w:p>
  <w:p w14:paraId="1A893542" w14:textId="77777777" w:rsidR="00036E45" w:rsidRPr="00551D6C" w:rsidRDefault="00036E45" w:rsidP="00504E99">
    <w:pPr>
      <w:spacing w:after="0" w:line="360" w:lineRule="auto"/>
      <w:jc w:val="center"/>
      <w:rPr>
        <w:rFonts w:ascii="Arial Narrow" w:eastAsia="Calibri" w:hAnsi="Arial Narrow" w:cs="Times New Roman"/>
        <w:b/>
        <w:i/>
        <w:sz w:val="16"/>
        <w:szCs w:val="16"/>
      </w:rPr>
    </w:pP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W CIEPŁO, ENERGIĘ ELEKTRYCZNĄ I PALIWA GAZOWE DLA GMINY RESZEL NA LATA 2018 - 2032</w:t>
    </w:r>
  </w:p>
  <w:p w14:paraId="1CCCEDE2" w14:textId="77777777" w:rsidR="00036E45" w:rsidRPr="00551D6C" w:rsidRDefault="00036E45" w:rsidP="00504E99">
    <w:pPr>
      <w:spacing w:after="0" w:line="360" w:lineRule="auto"/>
      <w:jc w:val="center"/>
      <w:rPr>
        <w:rFonts w:ascii="Calibri" w:eastAsia="Calibri" w:hAnsi="Calibri" w:cs="Times New Roman"/>
      </w:rPr>
    </w:pPr>
    <w:r w:rsidRPr="00551D6C">
      <w:rPr>
        <w:rFonts w:ascii="Calibri" w:eastAsia="Calibri" w:hAnsi="Calibri" w:cs="Times New Roman"/>
        <w:noProof/>
        <w:color w:val="FF0000"/>
        <w:lang w:eastAsia="pl-PL"/>
      </w:rPr>
      <mc:AlternateContent>
        <mc:Choice Requires="wps">
          <w:drawing>
            <wp:anchor distT="0" distB="0" distL="114300" distR="114300" simplePos="0" relativeHeight="251876352" behindDoc="0" locked="0" layoutInCell="1" allowOverlap="1" wp14:anchorId="7625AFEE" wp14:editId="1EDB2CCF">
              <wp:simplePos x="0" y="0"/>
              <wp:positionH relativeFrom="column">
                <wp:posOffset>-69850</wp:posOffset>
              </wp:positionH>
              <wp:positionV relativeFrom="paragraph">
                <wp:posOffset>30000</wp:posOffset>
              </wp:positionV>
              <wp:extent cx="5524500" cy="635"/>
              <wp:effectExtent l="0" t="0" r="19050" b="37465"/>
              <wp:wrapNone/>
              <wp:docPr id="38" name="Łącznik prosty 38"/>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126605A" id="Łącznik prosty 38" o:spid="_x0000_s1026" style="position:absolute;z-index:251876352;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" strokecolor="red" strokeweight=".5pt">
              <v:stroke joinstyle="miter"/>
            </v:lin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577984" w14:textId="77777777" w:rsidR="00036E45" w:rsidRPr="00551D6C" w:rsidRDefault="00036E45" w:rsidP="00CC1C0F">
    <w:pPr>
      <w:spacing w:after="0" w:line="360" w:lineRule="auto"/>
      <w:jc w:val="center"/>
      <w:rPr>
        <w:rFonts w:ascii="Arial Narrow" w:eastAsia="Calibri" w:hAnsi="Arial Narrow" w:cs="Times New Roman"/>
        <w:b/>
        <w:i/>
        <w:sz w:val="16"/>
        <w:szCs w:val="16"/>
      </w:rPr>
    </w:pPr>
    <w:r w:rsidRPr="00551D6C">
      <w:rPr>
        <w:rFonts w:ascii="Arial Narrow" w:eastAsia="Calibri" w:hAnsi="Arial Narrow" w:cs="Arial Narrow"/>
        <w:b/>
        <w:bCs/>
        <w:i/>
        <w:noProof/>
        <w:sz w:val="16"/>
        <w:szCs w:val="16"/>
        <w:lang w:eastAsia="pl-PL"/>
      </w:rPr>
      <w:drawing>
        <wp:anchor distT="0" distB="0" distL="114300" distR="114300" simplePos="0" relativeHeight="251871232" behindDoc="0" locked="0" layoutInCell="1" allowOverlap="1" wp14:anchorId="61BC4CA8" wp14:editId="0FD5BA40">
          <wp:simplePos x="0" y="0"/>
          <wp:positionH relativeFrom="column">
            <wp:posOffset>15875</wp:posOffset>
          </wp:positionH>
          <wp:positionV relativeFrom="paragraph">
            <wp:posOffset>-45720</wp:posOffset>
          </wp:positionV>
          <wp:extent cx="314325" cy="381312"/>
          <wp:effectExtent l="0" t="0" r="0" b="0"/>
          <wp:wrapSquare wrapText="bothSides"/>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 xml:space="preserve">PROGNOZA ODDZIAŁYWANIA NA ŚRODOWISKO AKTUALIZACJI PROJEKTU ZAŁOŻEŃ DO PLANU ZAOPATRZENIA            </w:t>
    </w:r>
  </w:p>
  <w:p w14:paraId="1CDD86C3" w14:textId="77777777" w:rsidR="00036E45" w:rsidRPr="00551D6C" w:rsidRDefault="00036E45" w:rsidP="00CC1C0F">
    <w:pPr>
      <w:spacing w:after="0" w:line="360" w:lineRule="auto"/>
      <w:jc w:val="center"/>
      <w:rPr>
        <w:rFonts w:ascii="Arial Narrow" w:eastAsia="Calibri" w:hAnsi="Arial Narrow" w:cs="Times New Roman"/>
        <w:b/>
        <w:i/>
        <w:sz w:val="16"/>
        <w:szCs w:val="16"/>
      </w:rPr>
    </w:pP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W CIEPŁO, ENERGIĘ ELEKTRYCZNĄ I PALIWA GAZOWE DLA GMINY RESZEL NA LATA 2018 - 2032</w:t>
    </w:r>
  </w:p>
  <w:p w14:paraId="79879717" w14:textId="77777777" w:rsidR="00036E45" w:rsidRPr="00551D6C" w:rsidRDefault="00036E45" w:rsidP="00CC1C0F">
    <w:pPr>
      <w:spacing w:after="0" w:line="360" w:lineRule="auto"/>
      <w:jc w:val="center"/>
      <w:rPr>
        <w:rFonts w:ascii="Calibri" w:eastAsia="Calibri" w:hAnsi="Calibri" w:cs="Times New Roman"/>
      </w:rPr>
    </w:pPr>
    <w:r w:rsidRPr="00551D6C">
      <w:rPr>
        <w:rFonts w:ascii="Calibri" w:eastAsia="Calibri" w:hAnsi="Calibri" w:cs="Times New Roman"/>
        <w:noProof/>
        <w:color w:val="FF0000"/>
        <w:lang w:eastAsia="pl-PL"/>
      </w:rPr>
      <mc:AlternateContent>
        <mc:Choice Requires="wps">
          <w:drawing>
            <wp:anchor distT="0" distB="0" distL="114300" distR="114300" simplePos="0" relativeHeight="251870208" behindDoc="0" locked="0" layoutInCell="1" allowOverlap="1" wp14:anchorId="1556EE56" wp14:editId="43021EDA">
              <wp:simplePos x="0" y="0"/>
              <wp:positionH relativeFrom="column">
                <wp:posOffset>-69850</wp:posOffset>
              </wp:positionH>
              <wp:positionV relativeFrom="paragraph">
                <wp:posOffset>30000</wp:posOffset>
              </wp:positionV>
              <wp:extent cx="5524500" cy="635"/>
              <wp:effectExtent l="0" t="0" r="19050" b="37465"/>
              <wp:wrapNone/>
              <wp:docPr id="28" name="Łącznik prosty 28"/>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2A9F739" id="Łącznik prosty 28" o:spid="_x0000_s1026" style="position:absolute;z-index:251870208;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" strokecolor="red" strokeweight=".5pt">
              <v:stroke joinstyle="miter"/>
            </v:lin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A743FE" w14:textId="77777777" w:rsidR="00036E45" w:rsidRDefault="00036E45" w:rsidP="00C608D5">
    <w:pPr>
      <w:spacing w:after="0" w:line="360" w:lineRule="auto"/>
      <w:rPr>
        <w:rFonts w:ascii="Arial Narrow" w:hAnsi="Arial Narrow"/>
        <w:b/>
        <w:i/>
        <w:sz w:val="2"/>
        <w:szCs w:val="30"/>
      </w:rPr>
    </w:pPr>
  </w:p>
  <w:p w14:paraId="2BE8155B" w14:textId="77777777" w:rsidR="00036E45" w:rsidRDefault="00036E45" w:rsidP="00C608D5">
    <w:pPr>
      <w:spacing w:after="0" w:line="360" w:lineRule="auto"/>
      <w:rPr>
        <w:rFonts w:ascii="Arial Narrow" w:hAnsi="Arial Narrow"/>
        <w:b/>
        <w:i/>
        <w:sz w:val="2"/>
        <w:szCs w:val="30"/>
      </w:rPr>
    </w:pPr>
  </w:p>
  <w:p w14:paraId="018812BD" w14:textId="77777777" w:rsidR="00036E45" w:rsidRPr="0076443E" w:rsidRDefault="00036E45" w:rsidP="00C608D5">
    <w:pPr>
      <w:spacing w:after="0" w:line="360" w:lineRule="auto"/>
      <w:rPr>
        <w:rFonts w:ascii="Arial Narrow" w:hAnsi="Arial Narrow"/>
        <w:b/>
        <w:i/>
        <w:sz w:val="18"/>
        <w:szCs w:val="18"/>
      </w:rPr>
    </w:pPr>
    <w:r w:rsidRPr="00551D6C">
      <w:rPr>
        <w:rFonts w:ascii="Arial Narrow" w:eastAsia="Calibri" w:hAnsi="Arial Narrow" w:cs="Arial Narrow"/>
        <w:b/>
        <w:bCs/>
        <w:i/>
        <w:noProof/>
        <w:sz w:val="16"/>
        <w:szCs w:val="16"/>
        <w:lang w:eastAsia="pl-PL"/>
      </w:rPr>
      <w:drawing>
        <wp:anchor distT="0" distB="0" distL="114300" distR="114300" simplePos="0" relativeHeight="251886592" behindDoc="0" locked="0" layoutInCell="1" allowOverlap="1" wp14:anchorId="449A3AC4" wp14:editId="6BCD3B3B">
          <wp:simplePos x="0" y="0"/>
          <wp:positionH relativeFrom="margin">
            <wp:align>left</wp:align>
          </wp:positionH>
          <wp:positionV relativeFrom="paragraph">
            <wp:posOffset>65405</wp:posOffset>
          </wp:positionV>
          <wp:extent cx="314325" cy="381312"/>
          <wp:effectExtent l="0" t="0" r="0" b="0"/>
          <wp:wrapSquare wrapText="bothSides"/>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14:paraId="5C4390FF" w14:textId="77777777" w:rsidR="00036E45" w:rsidRPr="000F6A84" w:rsidRDefault="00036E45" w:rsidP="00C608D5">
    <w:pPr>
      <w:spacing w:after="0" w:line="360" w:lineRule="auto"/>
      <w:rPr>
        <w:rFonts w:ascii="Arial Narrow" w:eastAsia="Calibri" w:hAnsi="Arial Narrow" w:cs="Times New Roman"/>
        <w:b/>
        <w:i/>
        <w:sz w:val="15"/>
        <w:szCs w:val="15"/>
      </w:rPr>
    </w:pPr>
    <w:r w:rsidRPr="000F6A84">
      <w:rPr>
        <w:noProof/>
        <w:sz w:val="15"/>
        <w:szCs w:val="15"/>
        <w:lang w:eastAsia="pl-PL"/>
      </w:rPr>
      <mc:AlternateContent>
        <mc:Choice Requires="wps">
          <w:drawing>
            <wp:anchor distT="0" distB="0" distL="114300" distR="114300" simplePos="0" relativeHeight="251885568" behindDoc="0" locked="0" layoutInCell="1" allowOverlap="1" wp14:anchorId="3B6631F5" wp14:editId="5A9750A7">
              <wp:simplePos x="0" y="0"/>
              <wp:positionH relativeFrom="margin">
                <wp:align>center</wp:align>
              </wp:positionH>
              <wp:positionV relativeFrom="paragraph">
                <wp:posOffset>427355</wp:posOffset>
              </wp:positionV>
              <wp:extent cx="9077325" cy="0"/>
              <wp:effectExtent l="0" t="0" r="28575" b="19050"/>
              <wp:wrapNone/>
              <wp:docPr id="61" name="Łącznik prosty 6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030024C" id="Łącznik prosty 61" o:spid="_x0000_s1026" style="position:absolute;z-index:25188556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iW7Rp9ABAAB0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Pr>
        <w:rFonts w:ascii="Arial Narrow" w:eastAsia="Calibri" w:hAnsi="Arial Narrow" w:cs="Times New Roman"/>
        <w:b/>
        <w:i/>
        <w:sz w:val="15"/>
        <w:szCs w:val="15"/>
      </w:rPr>
      <w:t xml:space="preserve">         </w:t>
    </w:r>
    <w:r w:rsidRPr="000F6A84">
      <w:rPr>
        <w:rFonts w:ascii="Arial Narrow" w:eastAsia="Calibri" w:hAnsi="Arial Narrow" w:cs="Times New Roman"/>
        <w:b/>
        <w:i/>
        <w:sz w:val="15"/>
        <w:szCs w:val="15"/>
      </w:rPr>
      <w:t>PROGNOZA ODDZIAŁYWANIA NA ŚRODOWISKO AKTUALIZACJI PROJEKTU ZAŁOŻEŃ DO PLANU ZAOPATRZENIAW CIEPŁO, ENERGIĘ ELEKTRYCZNĄ I PALIWA GAZOWE DLA GMINY RESZEL NA LATA 2018 - 2032</w:t>
    </w:r>
  </w:p>
  <w:p w14:paraId="271E6EE7" w14:textId="77777777" w:rsidR="00036E45" w:rsidRPr="00F43B74" w:rsidRDefault="00036E45" w:rsidP="00C608D5">
    <w:pPr>
      <w:spacing w:after="0" w:line="360" w:lineRule="auto"/>
      <w:rPr>
        <w:rFonts w:ascii="Arial Narrow" w:hAnsi="Arial Narrow"/>
        <w:b/>
        <w:i/>
        <w:sz w:val="18"/>
        <w:szCs w:val="18"/>
      </w:rPr>
    </w:pPr>
  </w:p>
  <w:p w14:paraId="55915C99" w14:textId="77777777" w:rsidR="00036E45" w:rsidRPr="001546AD" w:rsidRDefault="00036E45" w:rsidP="00C608D5">
    <w:pPr>
      <w:spacing w:after="0" w:line="360" w:lineRule="auto"/>
      <w:rPr>
        <w:rFonts w:ascii="Arial Narrow" w:hAnsi="Arial Narrow"/>
        <w:b/>
        <w:i/>
        <w:sz w:val="18"/>
        <w:szCs w:val="18"/>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F66E34" w14:textId="77777777" w:rsidR="00036E45" w:rsidRDefault="00036E45" w:rsidP="00C608D5">
    <w:pPr>
      <w:spacing w:after="0" w:line="360" w:lineRule="auto"/>
      <w:rPr>
        <w:rFonts w:ascii="Arial Narrow" w:hAnsi="Arial Narrow"/>
        <w:b/>
        <w:i/>
        <w:sz w:val="2"/>
        <w:szCs w:val="30"/>
      </w:rPr>
    </w:pPr>
  </w:p>
  <w:p w14:paraId="3CEE8D8B" w14:textId="77777777" w:rsidR="00036E45" w:rsidRDefault="00036E45" w:rsidP="00C608D5">
    <w:pPr>
      <w:spacing w:after="0" w:line="360" w:lineRule="auto"/>
      <w:rPr>
        <w:rFonts w:ascii="Arial Narrow" w:hAnsi="Arial Narrow"/>
        <w:b/>
        <w:i/>
        <w:sz w:val="2"/>
        <w:szCs w:val="30"/>
      </w:rPr>
    </w:pPr>
  </w:p>
  <w:p w14:paraId="26B8E05E" w14:textId="77777777" w:rsidR="00036E45" w:rsidRPr="0076443E" w:rsidRDefault="00036E45" w:rsidP="00C608D5">
    <w:pPr>
      <w:spacing w:after="0" w:line="360" w:lineRule="auto"/>
      <w:rPr>
        <w:rFonts w:ascii="Arial Narrow" w:hAnsi="Arial Narrow"/>
        <w:b/>
        <w:i/>
        <w:sz w:val="18"/>
        <w:szCs w:val="18"/>
      </w:rPr>
    </w:pPr>
    <w:r w:rsidRPr="00551D6C">
      <w:rPr>
        <w:rFonts w:ascii="Arial Narrow" w:eastAsia="Calibri" w:hAnsi="Arial Narrow" w:cs="Arial Narrow"/>
        <w:b/>
        <w:bCs/>
        <w:i/>
        <w:noProof/>
        <w:sz w:val="16"/>
        <w:szCs w:val="16"/>
        <w:lang w:eastAsia="pl-PL"/>
      </w:rPr>
      <w:drawing>
        <wp:anchor distT="0" distB="0" distL="114300" distR="114300" simplePos="0" relativeHeight="251883520" behindDoc="0" locked="0" layoutInCell="1" allowOverlap="1" wp14:anchorId="5FAE88AA" wp14:editId="45BDD932">
          <wp:simplePos x="0" y="0"/>
          <wp:positionH relativeFrom="margin">
            <wp:align>left</wp:align>
          </wp:positionH>
          <wp:positionV relativeFrom="paragraph">
            <wp:posOffset>65405</wp:posOffset>
          </wp:positionV>
          <wp:extent cx="314325" cy="381312"/>
          <wp:effectExtent l="0" t="0" r="0" b="0"/>
          <wp:wrapSquare wrapText="bothSides"/>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14:paraId="1D844BF2" w14:textId="77777777" w:rsidR="00036E45" w:rsidRPr="000F6A84" w:rsidRDefault="00036E45" w:rsidP="00C608D5">
    <w:pPr>
      <w:spacing w:after="0" w:line="360" w:lineRule="auto"/>
      <w:rPr>
        <w:rFonts w:ascii="Arial Narrow" w:eastAsia="Calibri" w:hAnsi="Arial Narrow" w:cs="Times New Roman"/>
        <w:b/>
        <w:i/>
        <w:sz w:val="15"/>
        <w:szCs w:val="15"/>
      </w:rPr>
    </w:pPr>
    <w:r w:rsidRPr="000F6A84">
      <w:rPr>
        <w:noProof/>
        <w:sz w:val="15"/>
        <w:szCs w:val="15"/>
        <w:lang w:eastAsia="pl-PL"/>
      </w:rPr>
      <mc:AlternateContent>
        <mc:Choice Requires="wps">
          <w:drawing>
            <wp:anchor distT="0" distB="0" distL="114300" distR="114300" simplePos="0" relativeHeight="251882496" behindDoc="0" locked="0" layoutInCell="1" allowOverlap="1" wp14:anchorId="1F421B2C" wp14:editId="46192FD1">
              <wp:simplePos x="0" y="0"/>
              <wp:positionH relativeFrom="margin">
                <wp:align>center</wp:align>
              </wp:positionH>
              <wp:positionV relativeFrom="paragraph">
                <wp:posOffset>427355</wp:posOffset>
              </wp:positionV>
              <wp:extent cx="9077325" cy="0"/>
              <wp:effectExtent l="0" t="0" r="28575" b="19050"/>
              <wp:wrapNone/>
              <wp:docPr id="56" name="Łącznik prosty 5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10BF3D4" id="Łącznik prosty 56" o:spid="_x0000_s1026" style="position:absolute;z-index:25188249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xejhZdABAAB0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Pr>
        <w:rFonts w:ascii="Arial Narrow" w:eastAsia="Calibri" w:hAnsi="Arial Narrow" w:cs="Times New Roman"/>
        <w:b/>
        <w:i/>
        <w:sz w:val="15"/>
        <w:szCs w:val="15"/>
      </w:rPr>
      <w:t xml:space="preserve">         </w:t>
    </w:r>
    <w:r w:rsidRPr="000F6A84">
      <w:rPr>
        <w:rFonts w:ascii="Arial Narrow" w:eastAsia="Calibri" w:hAnsi="Arial Narrow" w:cs="Times New Roman"/>
        <w:b/>
        <w:i/>
        <w:sz w:val="15"/>
        <w:szCs w:val="15"/>
      </w:rPr>
      <w:t>PROGNOZA ODDZIAŁYWANIA NA ŚRODOWISKO AKTUALIZACJI PROJEKTU ZAŁOŻEŃ DO PLANU ZAOPATRZENIAW CIEPŁO, ENERGIĘ ELEKTRYCZNĄ I PALIWA GAZOWE DLA GMINY RESZEL NA LATA 2018 - 2032</w:t>
    </w:r>
  </w:p>
  <w:p w14:paraId="77623590" w14:textId="77777777" w:rsidR="00036E45" w:rsidRPr="00F43B74" w:rsidRDefault="00036E45" w:rsidP="00C608D5">
    <w:pPr>
      <w:spacing w:after="0" w:line="360" w:lineRule="auto"/>
      <w:rPr>
        <w:rFonts w:ascii="Arial Narrow" w:hAnsi="Arial Narrow"/>
        <w:b/>
        <w:i/>
        <w:sz w:val="18"/>
        <w:szCs w:val="18"/>
      </w:rPr>
    </w:pPr>
  </w:p>
  <w:p w14:paraId="0DADCD6D" w14:textId="77777777" w:rsidR="00036E45" w:rsidRPr="001546AD" w:rsidRDefault="00036E45" w:rsidP="00C608D5">
    <w:pPr>
      <w:spacing w:after="0" w:line="360" w:lineRule="auto"/>
      <w:rPr>
        <w:rFonts w:ascii="Arial Narrow" w:hAnsi="Arial Narrow"/>
        <w:b/>
        <w:i/>
        <w:sz w:val="18"/>
        <w:szCs w:val="18"/>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085E9D" w14:textId="3090D01A" w:rsidR="00036E45" w:rsidRPr="00551D6C" w:rsidRDefault="00036E45" w:rsidP="0096149A">
    <w:pPr>
      <w:spacing w:after="0" w:line="360" w:lineRule="auto"/>
      <w:jc w:val="center"/>
      <w:rPr>
        <w:rFonts w:ascii="Arial Narrow" w:eastAsia="Calibri" w:hAnsi="Arial Narrow" w:cs="Times New Roman"/>
        <w:b/>
        <w:i/>
        <w:sz w:val="16"/>
        <w:szCs w:val="16"/>
      </w:rPr>
    </w:pPr>
    <w:r w:rsidRPr="00551D6C">
      <w:rPr>
        <w:rFonts w:ascii="Arial Narrow" w:eastAsia="Calibri" w:hAnsi="Arial Narrow" w:cs="Arial Narrow"/>
        <w:b/>
        <w:bCs/>
        <w:i/>
        <w:noProof/>
        <w:sz w:val="16"/>
        <w:szCs w:val="16"/>
        <w:lang w:eastAsia="pl-PL"/>
      </w:rPr>
      <w:drawing>
        <wp:anchor distT="0" distB="0" distL="114300" distR="114300" simplePos="0" relativeHeight="251696128" behindDoc="0" locked="0" layoutInCell="1" allowOverlap="1" wp14:anchorId="37BC0F52" wp14:editId="44A496A1">
          <wp:simplePos x="0" y="0"/>
          <wp:positionH relativeFrom="column">
            <wp:posOffset>15875</wp:posOffset>
          </wp:positionH>
          <wp:positionV relativeFrom="paragraph">
            <wp:posOffset>-45720</wp:posOffset>
          </wp:positionV>
          <wp:extent cx="314325" cy="381312"/>
          <wp:effectExtent l="0" t="0" r="0" b="0"/>
          <wp:wrapSquare wrapText="bothSides"/>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 xml:space="preserve">PROGNOZA ODDZIAŁYWANIA NA ŚRODOWISKO AKTUALIZACJI PROJEKTU ZAŁOŻEŃ DO PLANU ZAOPATRZENIA            </w:t>
    </w:r>
  </w:p>
  <w:p w14:paraId="58226FB8" w14:textId="2640A6E9" w:rsidR="00036E45" w:rsidRPr="00551D6C" w:rsidRDefault="00036E45" w:rsidP="0096149A">
    <w:pPr>
      <w:spacing w:after="0" w:line="360" w:lineRule="auto"/>
      <w:jc w:val="center"/>
      <w:rPr>
        <w:rFonts w:ascii="Arial Narrow" w:eastAsia="Calibri" w:hAnsi="Arial Narrow" w:cs="Times New Roman"/>
        <w:b/>
        <w:i/>
        <w:sz w:val="16"/>
        <w:szCs w:val="16"/>
      </w:rPr>
    </w:pP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W CIEPŁO, ENERGIĘ ELEKTRYCZNĄ I PALIWA GAZOWE DLA GMINY RESZEL NA LATA 2018 - 2032</w:t>
    </w:r>
  </w:p>
  <w:p w14:paraId="3C24D902" w14:textId="77777777" w:rsidR="00036E45" w:rsidRPr="00551D6C" w:rsidRDefault="00036E45" w:rsidP="0096149A">
    <w:pPr>
      <w:spacing w:after="0" w:line="360" w:lineRule="auto"/>
      <w:jc w:val="center"/>
      <w:rPr>
        <w:rFonts w:ascii="Calibri" w:eastAsia="Calibri" w:hAnsi="Calibri" w:cs="Times New Roman"/>
      </w:rPr>
    </w:pPr>
    <w:r w:rsidRPr="00551D6C">
      <w:rPr>
        <w:rFonts w:ascii="Calibri" w:eastAsia="Calibri" w:hAnsi="Calibri" w:cs="Times New Roman"/>
        <w:noProof/>
        <w:color w:val="FF0000"/>
        <w:lang w:eastAsia="pl-PL"/>
      </w:rPr>
      <mc:AlternateContent>
        <mc:Choice Requires="wps">
          <w:drawing>
            <wp:anchor distT="0" distB="0" distL="114300" distR="114300" simplePos="0" relativeHeight="251689984" behindDoc="0" locked="0" layoutInCell="1" allowOverlap="1" wp14:anchorId="79337028" wp14:editId="4562AE49">
              <wp:simplePos x="0" y="0"/>
              <wp:positionH relativeFrom="column">
                <wp:posOffset>-69850</wp:posOffset>
              </wp:positionH>
              <wp:positionV relativeFrom="paragraph">
                <wp:posOffset>30000</wp:posOffset>
              </wp:positionV>
              <wp:extent cx="5524500" cy="635"/>
              <wp:effectExtent l="0" t="0" r="19050" b="37465"/>
              <wp:wrapNone/>
              <wp:docPr id="9" name="Łącznik prosty 9"/>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5D07CB2" id="Łącznik prosty 9"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" strokecolor="red" strokeweight=".5pt">
              <v:stroke joinstyle="miter"/>
            </v:line>
          </w:pict>
        </mc:Fallback>
      </mc:AlternateContent>
    </w:r>
  </w:p>
  <w:p w14:paraId="6CA60288" w14:textId="77777777" w:rsidR="00036E45" w:rsidRPr="00551D6C" w:rsidRDefault="00036E45" w:rsidP="0096149A">
    <w:pPr>
      <w:spacing w:after="0" w:line="360" w:lineRule="auto"/>
      <w:jc w:val="center"/>
      <w:rPr>
        <w:rFonts w:ascii="Calibri" w:eastAsia="Calibri" w:hAnsi="Calibri" w:cs="Times New Roman"/>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732495" w14:textId="77777777" w:rsidR="00036E45" w:rsidRDefault="00036E45" w:rsidP="000F6A84">
    <w:pPr>
      <w:spacing w:after="0" w:line="360" w:lineRule="auto"/>
      <w:rPr>
        <w:rFonts w:ascii="Arial Narrow" w:hAnsi="Arial Narrow"/>
        <w:b/>
        <w:i/>
        <w:sz w:val="2"/>
        <w:szCs w:val="30"/>
      </w:rPr>
    </w:pPr>
  </w:p>
  <w:p w14:paraId="724F2232" w14:textId="77777777" w:rsidR="00036E45" w:rsidRDefault="00036E45" w:rsidP="000F6A84">
    <w:pPr>
      <w:spacing w:after="0" w:line="360" w:lineRule="auto"/>
      <w:rPr>
        <w:rFonts w:ascii="Arial Narrow" w:hAnsi="Arial Narrow"/>
        <w:b/>
        <w:i/>
        <w:sz w:val="2"/>
        <w:szCs w:val="30"/>
      </w:rPr>
    </w:pPr>
  </w:p>
  <w:p w14:paraId="60DFCF99" w14:textId="77777777" w:rsidR="00036E45" w:rsidRPr="0076443E" w:rsidRDefault="00036E45" w:rsidP="000F6A84">
    <w:pPr>
      <w:spacing w:after="0" w:line="360" w:lineRule="auto"/>
      <w:rPr>
        <w:rFonts w:ascii="Arial Narrow" w:hAnsi="Arial Narrow"/>
        <w:b/>
        <w:i/>
        <w:sz w:val="18"/>
        <w:szCs w:val="18"/>
      </w:rPr>
    </w:pPr>
    <w:r w:rsidRPr="00551D6C">
      <w:rPr>
        <w:rFonts w:ascii="Arial Narrow" w:eastAsia="Calibri" w:hAnsi="Arial Narrow" w:cs="Arial Narrow"/>
        <w:b/>
        <w:bCs/>
        <w:i/>
        <w:noProof/>
        <w:sz w:val="16"/>
        <w:szCs w:val="16"/>
        <w:lang w:eastAsia="pl-PL"/>
      </w:rPr>
      <w:drawing>
        <wp:anchor distT="0" distB="0" distL="114300" distR="114300" simplePos="0" relativeHeight="251819008" behindDoc="0" locked="0" layoutInCell="1" allowOverlap="1" wp14:anchorId="50F7F7AC" wp14:editId="53E566B6">
          <wp:simplePos x="0" y="0"/>
          <wp:positionH relativeFrom="margin">
            <wp:align>left</wp:align>
          </wp:positionH>
          <wp:positionV relativeFrom="paragraph">
            <wp:posOffset>65405</wp:posOffset>
          </wp:positionV>
          <wp:extent cx="314325" cy="381312"/>
          <wp:effectExtent l="0" t="0" r="0" b="0"/>
          <wp:wrapSquare wrapText="bothSides"/>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14:paraId="052C0F1B" w14:textId="77777777" w:rsidR="00036E45" w:rsidRPr="000F6A84" w:rsidRDefault="00036E45" w:rsidP="000F6A84">
    <w:pPr>
      <w:spacing w:after="0" w:line="360" w:lineRule="auto"/>
      <w:rPr>
        <w:rFonts w:ascii="Arial Narrow" w:eastAsia="Calibri" w:hAnsi="Arial Narrow" w:cs="Times New Roman"/>
        <w:b/>
        <w:i/>
        <w:sz w:val="15"/>
        <w:szCs w:val="15"/>
      </w:rPr>
    </w:pPr>
    <w:r w:rsidRPr="000F6A84">
      <w:rPr>
        <w:noProof/>
        <w:sz w:val="15"/>
        <w:szCs w:val="15"/>
        <w:lang w:eastAsia="pl-PL"/>
      </w:rPr>
      <mc:AlternateContent>
        <mc:Choice Requires="wps">
          <w:drawing>
            <wp:anchor distT="0" distB="0" distL="114300" distR="114300" simplePos="0" relativeHeight="251817984" behindDoc="0" locked="0" layoutInCell="1" allowOverlap="1" wp14:anchorId="22A23D2B" wp14:editId="4511676C">
              <wp:simplePos x="0" y="0"/>
              <wp:positionH relativeFrom="margin">
                <wp:align>center</wp:align>
              </wp:positionH>
              <wp:positionV relativeFrom="paragraph">
                <wp:posOffset>427355</wp:posOffset>
              </wp:positionV>
              <wp:extent cx="9077325" cy="0"/>
              <wp:effectExtent l="0" t="0" r="28575" b="19050"/>
              <wp:wrapNone/>
              <wp:docPr id="3" name="Łącznik prosty 3"/>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F60F0E9" id="Łącznik prosty 3" o:spid="_x0000_s1026" style="position:absolute;z-index:25181798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" strokecolor="red" strokeweight=".5pt">
              <v:stroke joinstyle="miter"/>
              <w10:wrap anchorx="margin"/>
            </v:line>
          </w:pict>
        </mc:Fallback>
      </mc:AlternateContent>
    </w:r>
    <w:r>
      <w:rPr>
        <w:rFonts w:ascii="Arial Narrow" w:eastAsia="Calibri" w:hAnsi="Arial Narrow" w:cs="Times New Roman"/>
        <w:b/>
        <w:i/>
        <w:sz w:val="15"/>
        <w:szCs w:val="15"/>
      </w:rPr>
      <w:t xml:space="preserve">         </w:t>
    </w:r>
    <w:r w:rsidRPr="000F6A84">
      <w:rPr>
        <w:rFonts w:ascii="Arial Narrow" w:eastAsia="Calibri" w:hAnsi="Arial Narrow" w:cs="Times New Roman"/>
        <w:b/>
        <w:i/>
        <w:sz w:val="15"/>
        <w:szCs w:val="15"/>
      </w:rPr>
      <w:t>PROGNOZA ODDZIAŁYWANIA NA ŚRODOWISKO AKTUALIZACJI PROJEKTU ZAŁOŻEŃ DO PLANU ZAOPATRZENIAW CIEPŁO, ENERGIĘ ELEKTRYCZNĄ I PALIWA GAZOWE DLA GMINY RESZEL NA LATA 2018 - 2032</w:t>
    </w:r>
  </w:p>
  <w:p w14:paraId="064C2F37" w14:textId="77777777" w:rsidR="00036E45" w:rsidRPr="00F43B74" w:rsidRDefault="00036E45" w:rsidP="000F6A84">
    <w:pPr>
      <w:spacing w:after="0" w:line="360" w:lineRule="auto"/>
      <w:rPr>
        <w:rFonts w:ascii="Arial Narrow" w:hAnsi="Arial Narrow"/>
        <w:b/>
        <w:i/>
        <w:sz w:val="18"/>
        <w:szCs w:val="18"/>
      </w:rPr>
    </w:pPr>
  </w:p>
  <w:p w14:paraId="33BC117F" w14:textId="77777777" w:rsidR="00036E45" w:rsidRPr="001546AD" w:rsidRDefault="00036E45" w:rsidP="000F6A84">
    <w:pPr>
      <w:spacing w:after="0" w:line="360" w:lineRule="auto"/>
      <w:rPr>
        <w:rFonts w:ascii="Arial Narrow" w:hAnsi="Arial Narrow"/>
        <w:b/>
        <w:i/>
        <w:sz w:val="18"/>
        <w:szCs w:val="18"/>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2DE76" w14:textId="77777777" w:rsidR="00036E45" w:rsidRPr="00551D6C" w:rsidRDefault="00036E45" w:rsidP="00036E45">
    <w:pPr>
      <w:spacing w:after="0" w:line="360" w:lineRule="auto"/>
      <w:jc w:val="center"/>
      <w:rPr>
        <w:rFonts w:ascii="Arial Narrow" w:eastAsia="Calibri" w:hAnsi="Arial Narrow" w:cs="Times New Roman"/>
        <w:b/>
        <w:i/>
        <w:sz w:val="16"/>
        <w:szCs w:val="16"/>
      </w:rPr>
    </w:pPr>
    <w:r w:rsidRPr="00551D6C">
      <w:rPr>
        <w:rFonts w:ascii="Arial Narrow" w:eastAsia="Calibri" w:hAnsi="Arial Narrow" w:cs="Arial Narrow"/>
        <w:b/>
        <w:bCs/>
        <w:i/>
        <w:noProof/>
        <w:sz w:val="16"/>
        <w:szCs w:val="16"/>
        <w:lang w:eastAsia="pl-PL"/>
      </w:rPr>
      <w:drawing>
        <wp:anchor distT="0" distB="0" distL="114300" distR="114300" simplePos="0" relativeHeight="251894784" behindDoc="0" locked="0" layoutInCell="1" allowOverlap="1" wp14:anchorId="0B3A9559" wp14:editId="61803333">
          <wp:simplePos x="0" y="0"/>
          <wp:positionH relativeFrom="column">
            <wp:posOffset>15875</wp:posOffset>
          </wp:positionH>
          <wp:positionV relativeFrom="paragraph">
            <wp:posOffset>-45720</wp:posOffset>
          </wp:positionV>
          <wp:extent cx="314325" cy="381312"/>
          <wp:effectExtent l="0" t="0" r="0" b="0"/>
          <wp:wrapSquare wrapText="bothSides"/>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 xml:space="preserve">PROGNOZA ODDZIAŁYWANIA NA ŚRODOWISKO AKTUALIZACJI PROJEKTU ZAŁOŻEŃ DO PLANU ZAOPATRZENIA            </w:t>
    </w:r>
  </w:p>
  <w:p w14:paraId="610D2B08" w14:textId="77777777" w:rsidR="00036E45" w:rsidRPr="00551D6C" w:rsidRDefault="00036E45" w:rsidP="00036E45">
    <w:pPr>
      <w:spacing w:after="0" w:line="360" w:lineRule="auto"/>
      <w:jc w:val="center"/>
      <w:rPr>
        <w:rFonts w:ascii="Arial Narrow" w:eastAsia="Calibri" w:hAnsi="Arial Narrow" w:cs="Times New Roman"/>
        <w:b/>
        <w:i/>
        <w:sz w:val="16"/>
        <w:szCs w:val="16"/>
      </w:rPr>
    </w:pP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W CIEPŁO, ENERGIĘ ELEKTRYCZNĄ I PALIWA GAZOWE DLA GMINY RESZEL NA LATA 2018 - 2032</w:t>
    </w:r>
  </w:p>
  <w:p w14:paraId="5138CDC3" w14:textId="77777777" w:rsidR="00036E45" w:rsidRPr="00551D6C" w:rsidRDefault="00036E45" w:rsidP="00036E45">
    <w:pPr>
      <w:spacing w:after="0" w:line="360" w:lineRule="auto"/>
      <w:jc w:val="center"/>
      <w:rPr>
        <w:rFonts w:ascii="Calibri" w:eastAsia="Calibri" w:hAnsi="Calibri" w:cs="Times New Roman"/>
      </w:rPr>
    </w:pPr>
    <w:r w:rsidRPr="00551D6C">
      <w:rPr>
        <w:rFonts w:ascii="Calibri" w:eastAsia="Calibri" w:hAnsi="Calibri" w:cs="Times New Roman"/>
        <w:noProof/>
        <w:color w:val="FF0000"/>
        <w:lang w:eastAsia="pl-PL"/>
      </w:rPr>
      <mc:AlternateContent>
        <mc:Choice Requires="wps">
          <w:drawing>
            <wp:anchor distT="0" distB="0" distL="114300" distR="114300" simplePos="0" relativeHeight="251893760" behindDoc="0" locked="0" layoutInCell="1" allowOverlap="1" wp14:anchorId="0E390A64" wp14:editId="3D505028">
              <wp:simplePos x="0" y="0"/>
              <wp:positionH relativeFrom="column">
                <wp:posOffset>-69850</wp:posOffset>
              </wp:positionH>
              <wp:positionV relativeFrom="paragraph">
                <wp:posOffset>30000</wp:posOffset>
              </wp:positionV>
              <wp:extent cx="5524500" cy="635"/>
              <wp:effectExtent l="0" t="0" r="19050" b="37465"/>
              <wp:wrapNone/>
              <wp:docPr id="93" name="Łącznik prosty 9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3431682" id="Łącznik prosty 93" o:spid="_x0000_s1026" style="position:absolute;z-index:251893760;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" strokecolor="red" strokeweight=".5pt">
              <v:stroke joinstyle="miter"/>
            </v:lin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098E3" w14:textId="77777777" w:rsidR="00E84247" w:rsidRDefault="00E84247" w:rsidP="00E84247">
    <w:pPr>
      <w:spacing w:after="0" w:line="360" w:lineRule="auto"/>
      <w:rPr>
        <w:rFonts w:ascii="Arial Narrow" w:hAnsi="Arial Narrow"/>
        <w:b/>
        <w:i/>
        <w:sz w:val="2"/>
        <w:szCs w:val="30"/>
      </w:rPr>
    </w:pPr>
  </w:p>
  <w:p w14:paraId="42D5EF31" w14:textId="77777777" w:rsidR="00E84247" w:rsidRDefault="00E84247" w:rsidP="00E84247">
    <w:pPr>
      <w:spacing w:after="0" w:line="360" w:lineRule="auto"/>
      <w:rPr>
        <w:rFonts w:ascii="Arial Narrow" w:hAnsi="Arial Narrow"/>
        <w:b/>
        <w:i/>
        <w:sz w:val="2"/>
        <w:szCs w:val="30"/>
      </w:rPr>
    </w:pPr>
  </w:p>
  <w:p w14:paraId="24460385" w14:textId="77777777" w:rsidR="00E84247" w:rsidRPr="0076443E" w:rsidRDefault="00E84247" w:rsidP="00E84247">
    <w:pPr>
      <w:spacing w:after="0" w:line="360" w:lineRule="auto"/>
      <w:rPr>
        <w:rFonts w:ascii="Arial Narrow" w:hAnsi="Arial Narrow"/>
        <w:b/>
        <w:i/>
        <w:sz w:val="18"/>
        <w:szCs w:val="18"/>
      </w:rPr>
    </w:pPr>
    <w:r w:rsidRPr="00551D6C">
      <w:rPr>
        <w:rFonts w:ascii="Arial Narrow" w:eastAsia="Calibri" w:hAnsi="Arial Narrow" w:cs="Arial Narrow"/>
        <w:b/>
        <w:bCs/>
        <w:i/>
        <w:noProof/>
        <w:sz w:val="16"/>
        <w:szCs w:val="16"/>
        <w:lang w:eastAsia="pl-PL"/>
      </w:rPr>
      <w:drawing>
        <wp:anchor distT="0" distB="0" distL="114300" distR="114300" simplePos="0" relativeHeight="251899904" behindDoc="0" locked="0" layoutInCell="1" allowOverlap="1" wp14:anchorId="4C6F760E" wp14:editId="6B10C53C">
          <wp:simplePos x="0" y="0"/>
          <wp:positionH relativeFrom="margin">
            <wp:align>left</wp:align>
          </wp:positionH>
          <wp:positionV relativeFrom="paragraph">
            <wp:posOffset>65405</wp:posOffset>
          </wp:positionV>
          <wp:extent cx="314325" cy="381312"/>
          <wp:effectExtent l="0" t="0" r="0" b="0"/>
          <wp:wrapSquare wrapText="bothSides"/>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14:paraId="2D01BB31" w14:textId="77777777" w:rsidR="00E84247" w:rsidRPr="000F6A84" w:rsidRDefault="00E84247" w:rsidP="00E84247">
    <w:pPr>
      <w:spacing w:after="0" w:line="360" w:lineRule="auto"/>
      <w:rPr>
        <w:rFonts w:ascii="Arial Narrow" w:eastAsia="Calibri" w:hAnsi="Arial Narrow" w:cs="Times New Roman"/>
        <w:b/>
        <w:i/>
        <w:sz w:val="15"/>
        <w:szCs w:val="15"/>
      </w:rPr>
    </w:pPr>
    <w:r w:rsidRPr="000F6A84">
      <w:rPr>
        <w:noProof/>
        <w:sz w:val="15"/>
        <w:szCs w:val="15"/>
        <w:lang w:eastAsia="pl-PL"/>
      </w:rPr>
      <mc:AlternateContent>
        <mc:Choice Requires="wps">
          <w:drawing>
            <wp:anchor distT="0" distB="0" distL="114300" distR="114300" simplePos="0" relativeHeight="251898880" behindDoc="0" locked="0" layoutInCell="1" allowOverlap="1" wp14:anchorId="7D6B79F1" wp14:editId="1F32092A">
              <wp:simplePos x="0" y="0"/>
              <wp:positionH relativeFrom="margin">
                <wp:align>center</wp:align>
              </wp:positionH>
              <wp:positionV relativeFrom="paragraph">
                <wp:posOffset>427355</wp:posOffset>
              </wp:positionV>
              <wp:extent cx="9077325" cy="0"/>
              <wp:effectExtent l="0" t="0" r="28575" b="19050"/>
              <wp:wrapNone/>
              <wp:docPr id="99" name="Łącznik prosty 99"/>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EF3ADDC" id="Łącznik prosty 99" o:spid="_x0000_s1026" style="position:absolute;z-index:25189888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F47ePdABAAB0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Pr>
        <w:rFonts w:ascii="Arial Narrow" w:eastAsia="Calibri" w:hAnsi="Arial Narrow" w:cs="Times New Roman"/>
        <w:b/>
        <w:i/>
        <w:sz w:val="15"/>
        <w:szCs w:val="15"/>
      </w:rPr>
      <w:t xml:space="preserve">         </w:t>
    </w:r>
    <w:r w:rsidRPr="000F6A84">
      <w:rPr>
        <w:rFonts w:ascii="Arial Narrow" w:eastAsia="Calibri" w:hAnsi="Arial Narrow" w:cs="Times New Roman"/>
        <w:b/>
        <w:i/>
        <w:sz w:val="15"/>
        <w:szCs w:val="15"/>
      </w:rPr>
      <w:t>PROGNOZA ODDZIAŁYWANIA NA ŚRODOWISKO AKTUALIZACJI PROJEKTU ZAŁOŻEŃ DO PLANU ZAOPATRZENIAW CIEPŁO, ENERGIĘ ELEKTRYCZNĄ I PALIWA GAZOWE DLA GMINY RESZEL NA LATA 2018 - 2032</w:t>
    </w:r>
  </w:p>
  <w:p w14:paraId="36771148" w14:textId="77777777" w:rsidR="00E84247" w:rsidRPr="00F43B74" w:rsidRDefault="00E84247" w:rsidP="00E84247">
    <w:pPr>
      <w:spacing w:after="0" w:line="360" w:lineRule="auto"/>
      <w:rPr>
        <w:rFonts w:ascii="Arial Narrow" w:hAnsi="Arial Narrow"/>
        <w:b/>
        <w:i/>
        <w:sz w:val="18"/>
        <w:szCs w:val="18"/>
      </w:rPr>
    </w:pPr>
  </w:p>
  <w:p w14:paraId="10DEBFC4" w14:textId="77777777" w:rsidR="00E84247" w:rsidRPr="001546AD" w:rsidRDefault="00E84247" w:rsidP="00E84247">
    <w:pPr>
      <w:spacing w:after="0" w:line="360" w:lineRule="auto"/>
      <w:rPr>
        <w:rFonts w:ascii="Arial Narrow" w:hAnsi="Arial Narrow"/>
        <w:b/>
        <w:i/>
        <w:sz w:val="18"/>
        <w:szCs w:val="18"/>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41D3DF" w14:textId="77777777" w:rsidR="00036E45" w:rsidRPr="00551D6C" w:rsidRDefault="00036E45" w:rsidP="00244404">
    <w:pPr>
      <w:spacing w:after="0" w:line="360" w:lineRule="auto"/>
      <w:jc w:val="center"/>
      <w:rPr>
        <w:rFonts w:ascii="Arial Narrow" w:eastAsia="Calibri" w:hAnsi="Arial Narrow" w:cs="Times New Roman"/>
        <w:b/>
        <w:i/>
        <w:sz w:val="16"/>
        <w:szCs w:val="16"/>
      </w:rPr>
    </w:pPr>
    <w:r w:rsidRPr="00551D6C">
      <w:rPr>
        <w:rFonts w:ascii="Arial Narrow" w:eastAsia="Calibri" w:hAnsi="Arial Narrow" w:cs="Arial Narrow"/>
        <w:b/>
        <w:bCs/>
        <w:i/>
        <w:noProof/>
        <w:sz w:val="16"/>
        <w:szCs w:val="16"/>
        <w:lang w:eastAsia="pl-PL"/>
      </w:rPr>
      <w:drawing>
        <wp:anchor distT="0" distB="0" distL="114300" distR="114300" simplePos="0" relativeHeight="251702272" behindDoc="0" locked="0" layoutInCell="1" allowOverlap="1" wp14:anchorId="7B7E3096" wp14:editId="331AF363">
          <wp:simplePos x="0" y="0"/>
          <wp:positionH relativeFrom="column">
            <wp:posOffset>15875</wp:posOffset>
          </wp:positionH>
          <wp:positionV relativeFrom="paragraph">
            <wp:posOffset>-45720</wp:posOffset>
          </wp:positionV>
          <wp:extent cx="314325" cy="381312"/>
          <wp:effectExtent l="0" t="0" r="0" b="0"/>
          <wp:wrapSquare wrapText="bothSides"/>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 xml:space="preserve">PROGNOZA ODDZIAŁYWANIA NA ŚRODOWISKO AKTUALIZACJI PROJEKTU ZAŁOŻEŃ DO PLANU ZAOPATRZENIA            </w:t>
    </w:r>
  </w:p>
  <w:p w14:paraId="0869EF73" w14:textId="77777777" w:rsidR="00036E45" w:rsidRPr="00551D6C" w:rsidRDefault="00036E45" w:rsidP="00244404">
    <w:pPr>
      <w:spacing w:after="0" w:line="360" w:lineRule="auto"/>
      <w:jc w:val="center"/>
      <w:rPr>
        <w:rFonts w:ascii="Arial Narrow" w:eastAsia="Calibri" w:hAnsi="Arial Narrow" w:cs="Times New Roman"/>
        <w:b/>
        <w:i/>
        <w:sz w:val="16"/>
        <w:szCs w:val="16"/>
      </w:rPr>
    </w:pP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W CIEPŁO, ENERGIĘ ELEKTRYCZNĄ I PALIWA GAZOWE DLA GMINY RESZEL NA LATA 2018 - 2032</w:t>
    </w:r>
  </w:p>
  <w:p w14:paraId="6313D5A8" w14:textId="77777777" w:rsidR="00036E45" w:rsidRPr="00551D6C" w:rsidRDefault="00036E45" w:rsidP="00244404">
    <w:pPr>
      <w:spacing w:after="0" w:line="360" w:lineRule="auto"/>
      <w:jc w:val="center"/>
      <w:rPr>
        <w:rFonts w:ascii="Calibri" w:eastAsia="Calibri" w:hAnsi="Calibri" w:cs="Times New Roman"/>
      </w:rPr>
    </w:pPr>
    <w:r w:rsidRPr="00551D6C">
      <w:rPr>
        <w:rFonts w:ascii="Calibri" w:eastAsia="Calibri" w:hAnsi="Calibri" w:cs="Times New Roman"/>
        <w:noProof/>
        <w:color w:val="FF0000"/>
        <w:lang w:eastAsia="pl-PL"/>
      </w:rPr>
      <mc:AlternateContent>
        <mc:Choice Requires="wps">
          <w:drawing>
            <wp:anchor distT="0" distB="0" distL="114300" distR="114300" simplePos="0" relativeHeight="251701248" behindDoc="0" locked="0" layoutInCell="1" allowOverlap="1" wp14:anchorId="2BF7F169" wp14:editId="61F517D1">
              <wp:simplePos x="0" y="0"/>
              <wp:positionH relativeFrom="column">
                <wp:posOffset>-69850</wp:posOffset>
              </wp:positionH>
              <wp:positionV relativeFrom="paragraph">
                <wp:posOffset>30000</wp:posOffset>
              </wp:positionV>
              <wp:extent cx="5524500" cy="635"/>
              <wp:effectExtent l="0" t="0" r="19050" b="37465"/>
              <wp:wrapNone/>
              <wp:docPr id="14" name="Łącznik prosty 14"/>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CD1B659" id="Łącznik prosty 14"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" strokecolor="red" strokeweight=".5pt">
              <v:stroke joinstyle="miter"/>
            </v:line>
          </w:pict>
        </mc:Fallback>
      </mc:AlternateContent>
    </w:r>
  </w:p>
  <w:p w14:paraId="0AF887CB" w14:textId="77777777" w:rsidR="00036E45" w:rsidRPr="00551D6C" w:rsidRDefault="00036E45" w:rsidP="00244404">
    <w:pPr>
      <w:spacing w:after="0" w:line="360" w:lineRule="auto"/>
      <w:jc w:val="center"/>
      <w:rPr>
        <w:rFonts w:ascii="Calibri" w:eastAsia="Calibri" w:hAnsi="Calibri" w:cs="Times New Roman"/>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E4B77F" w14:textId="77777777" w:rsidR="00036E45" w:rsidRPr="00551D6C" w:rsidRDefault="00036E45" w:rsidP="00244404">
    <w:pPr>
      <w:spacing w:after="0" w:line="360" w:lineRule="auto"/>
      <w:jc w:val="center"/>
      <w:rPr>
        <w:rFonts w:ascii="Arial Narrow" w:eastAsia="Calibri" w:hAnsi="Arial Narrow" w:cs="Times New Roman"/>
        <w:b/>
        <w:i/>
        <w:sz w:val="16"/>
        <w:szCs w:val="16"/>
      </w:rPr>
    </w:pPr>
    <w:r w:rsidRPr="00551D6C">
      <w:rPr>
        <w:rFonts w:ascii="Arial Narrow" w:eastAsia="Calibri" w:hAnsi="Arial Narrow" w:cs="Arial Narrow"/>
        <w:b/>
        <w:bCs/>
        <w:i/>
        <w:noProof/>
        <w:sz w:val="16"/>
        <w:szCs w:val="16"/>
        <w:lang w:eastAsia="pl-PL"/>
      </w:rPr>
      <w:drawing>
        <wp:anchor distT="0" distB="0" distL="114300" distR="114300" simplePos="0" relativeHeight="251699200" behindDoc="0" locked="0" layoutInCell="1" allowOverlap="1" wp14:anchorId="6E682BE4" wp14:editId="2D68BCD8">
          <wp:simplePos x="0" y="0"/>
          <wp:positionH relativeFrom="column">
            <wp:posOffset>15875</wp:posOffset>
          </wp:positionH>
          <wp:positionV relativeFrom="paragraph">
            <wp:posOffset>-45720</wp:posOffset>
          </wp:positionV>
          <wp:extent cx="314325" cy="381312"/>
          <wp:effectExtent l="0" t="0" r="0" b="0"/>
          <wp:wrapSquare wrapText="bothSides"/>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 xml:space="preserve">PROGNOZA ODDZIAŁYWANIA NA ŚRODOWISKO AKTUALIZACJI PROJEKTU ZAŁOŻEŃ DO PLANU ZAOPATRZENIA            </w:t>
    </w:r>
  </w:p>
  <w:p w14:paraId="656062AB" w14:textId="77777777" w:rsidR="00036E45" w:rsidRPr="00551D6C" w:rsidRDefault="00036E45" w:rsidP="00244404">
    <w:pPr>
      <w:spacing w:after="0" w:line="360" w:lineRule="auto"/>
      <w:jc w:val="center"/>
      <w:rPr>
        <w:rFonts w:ascii="Arial Narrow" w:eastAsia="Calibri" w:hAnsi="Arial Narrow" w:cs="Times New Roman"/>
        <w:b/>
        <w:i/>
        <w:sz w:val="16"/>
        <w:szCs w:val="16"/>
      </w:rPr>
    </w:pP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W CIEPŁO, ENERGIĘ ELEKTRYCZNĄ I PALIWA GAZOWE DLA GMINY RESZEL NA LATA 2018 - 2032</w:t>
    </w:r>
  </w:p>
  <w:p w14:paraId="3DB62AAA" w14:textId="77777777" w:rsidR="00036E45" w:rsidRPr="00551D6C" w:rsidRDefault="00036E45" w:rsidP="00244404">
    <w:pPr>
      <w:spacing w:after="0" w:line="360" w:lineRule="auto"/>
      <w:jc w:val="center"/>
      <w:rPr>
        <w:rFonts w:ascii="Calibri" w:eastAsia="Calibri" w:hAnsi="Calibri" w:cs="Times New Roman"/>
      </w:rPr>
    </w:pPr>
    <w:r w:rsidRPr="00551D6C">
      <w:rPr>
        <w:rFonts w:ascii="Calibri" w:eastAsia="Calibri" w:hAnsi="Calibri" w:cs="Times New Roman"/>
        <w:noProof/>
        <w:color w:val="FF0000"/>
        <w:lang w:eastAsia="pl-PL"/>
      </w:rPr>
      <mc:AlternateContent>
        <mc:Choice Requires="wps">
          <w:drawing>
            <wp:anchor distT="0" distB="0" distL="114300" distR="114300" simplePos="0" relativeHeight="251698176" behindDoc="0" locked="0" layoutInCell="1" allowOverlap="1" wp14:anchorId="26217D6B" wp14:editId="6DD52844">
              <wp:simplePos x="0" y="0"/>
              <wp:positionH relativeFrom="column">
                <wp:posOffset>-69850</wp:posOffset>
              </wp:positionH>
              <wp:positionV relativeFrom="paragraph">
                <wp:posOffset>30000</wp:posOffset>
              </wp:positionV>
              <wp:extent cx="5524500" cy="635"/>
              <wp:effectExtent l="0" t="0" r="19050" b="37465"/>
              <wp:wrapNone/>
              <wp:docPr id="12" name="Łącznik prosty 1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1942BE2" id="Łącznik prosty 12"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" strokecolor="red" strokeweight=".5pt">
              <v:stroke joinstyle="miter"/>
            </v:line>
          </w:pict>
        </mc:Fallback>
      </mc:AlternateContent>
    </w:r>
  </w:p>
  <w:p w14:paraId="108F8EDB" w14:textId="77777777" w:rsidR="00036E45" w:rsidRPr="00551D6C" w:rsidRDefault="00036E45" w:rsidP="00244404">
    <w:pPr>
      <w:spacing w:after="0" w:line="360" w:lineRule="auto"/>
      <w:jc w:val="center"/>
      <w:rPr>
        <w:rFonts w:ascii="Calibri" w:eastAsia="Calibri" w:hAnsi="Calibri" w:cs="Times New Roman"/>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3197E1" w14:textId="77777777" w:rsidR="00036E45" w:rsidRDefault="00036E45" w:rsidP="008047B5">
    <w:pPr>
      <w:spacing w:after="0" w:line="360" w:lineRule="auto"/>
      <w:rPr>
        <w:rFonts w:ascii="Arial Narrow" w:hAnsi="Arial Narrow"/>
        <w:b/>
        <w:i/>
        <w:sz w:val="2"/>
        <w:szCs w:val="30"/>
      </w:rPr>
    </w:pPr>
  </w:p>
  <w:p w14:paraId="369C3F65" w14:textId="77777777" w:rsidR="00036E45" w:rsidRDefault="00036E45" w:rsidP="008047B5">
    <w:pPr>
      <w:spacing w:after="0" w:line="360" w:lineRule="auto"/>
      <w:rPr>
        <w:rFonts w:ascii="Arial Narrow" w:hAnsi="Arial Narrow"/>
        <w:b/>
        <w:i/>
        <w:sz w:val="2"/>
        <w:szCs w:val="30"/>
      </w:rPr>
    </w:pPr>
  </w:p>
  <w:p w14:paraId="2338E96C" w14:textId="589D5478" w:rsidR="00036E45" w:rsidRPr="0076443E" w:rsidRDefault="00036E45" w:rsidP="008047B5">
    <w:pPr>
      <w:spacing w:after="0" w:line="360" w:lineRule="auto"/>
      <w:rPr>
        <w:rFonts w:ascii="Arial Narrow" w:hAnsi="Arial Narrow"/>
        <w:b/>
        <w:i/>
        <w:sz w:val="18"/>
        <w:szCs w:val="18"/>
      </w:rPr>
    </w:pPr>
    <w:r w:rsidRPr="00551D6C">
      <w:rPr>
        <w:rFonts w:ascii="Arial Narrow" w:eastAsia="Calibri" w:hAnsi="Arial Narrow" w:cs="Arial Narrow"/>
        <w:b/>
        <w:bCs/>
        <w:i/>
        <w:noProof/>
        <w:sz w:val="16"/>
        <w:szCs w:val="16"/>
        <w:lang w:eastAsia="pl-PL"/>
      </w:rPr>
      <w:drawing>
        <wp:anchor distT="0" distB="0" distL="114300" distR="114300" simplePos="0" relativeHeight="251815936" behindDoc="0" locked="0" layoutInCell="1" allowOverlap="1" wp14:anchorId="07097290" wp14:editId="1901B35F">
          <wp:simplePos x="0" y="0"/>
          <wp:positionH relativeFrom="margin">
            <wp:align>left</wp:align>
          </wp:positionH>
          <wp:positionV relativeFrom="paragraph">
            <wp:posOffset>65405</wp:posOffset>
          </wp:positionV>
          <wp:extent cx="314325" cy="381312"/>
          <wp:effectExtent l="0" t="0" r="0" b="0"/>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14:paraId="0C1B1BE2" w14:textId="70E17D53" w:rsidR="00036E45" w:rsidRPr="000F6A84" w:rsidRDefault="00036E45" w:rsidP="000F6A84">
    <w:pPr>
      <w:spacing w:after="0" w:line="360" w:lineRule="auto"/>
      <w:rPr>
        <w:rFonts w:ascii="Arial Narrow" w:eastAsia="Calibri" w:hAnsi="Arial Narrow" w:cs="Times New Roman"/>
        <w:b/>
        <w:i/>
        <w:sz w:val="15"/>
        <w:szCs w:val="15"/>
      </w:rPr>
    </w:pPr>
    <w:r w:rsidRPr="000F6A84">
      <w:rPr>
        <w:noProof/>
        <w:sz w:val="15"/>
        <w:szCs w:val="15"/>
        <w:lang w:eastAsia="pl-PL"/>
      </w:rPr>
      <mc:AlternateContent>
        <mc:Choice Requires="wps">
          <w:drawing>
            <wp:anchor distT="0" distB="0" distL="114300" distR="114300" simplePos="0" relativeHeight="251743232" behindDoc="0" locked="0" layoutInCell="1" allowOverlap="1" wp14:anchorId="66858E24" wp14:editId="2CAAED32">
              <wp:simplePos x="0" y="0"/>
              <wp:positionH relativeFrom="margin">
                <wp:align>center</wp:align>
              </wp:positionH>
              <wp:positionV relativeFrom="paragraph">
                <wp:posOffset>427355</wp:posOffset>
              </wp:positionV>
              <wp:extent cx="9077325" cy="0"/>
              <wp:effectExtent l="0" t="0" r="28575" b="19050"/>
              <wp:wrapNone/>
              <wp:docPr id="341" name="Łącznik prosty 34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26AD1F4" id="Łącznik prosty 341" o:spid="_x0000_s1026" style="position:absolute;z-index:25174323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8vaMiNABAAB2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Pr>
        <w:rFonts w:ascii="Arial Narrow" w:eastAsia="Calibri" w:hAnsi="Arial Narrow" w:cs="Times New Roman"/>
        <w:b/>
        <w:i/>
        <w:sz w:val="15"/>
        <w:szCs w:val="15"/>
      </w:rPr>
      <w:t xml:space="preserve">         </w:t>
    </w:r>
    <w:r w:rsidRPr="000F6A84">
      <w:rPr>
        <w:rFonts w:ascii="Arial Narrow" w:eastAsia="Calibri" w:hAnsi="Arial Narrow" w:cs="Times New Roman"/>
        <w:b/>
        <w:i/>
        <w:sz w:val="15"/>
        <w:szCs w:val="15"/>
      </w:rPr>
      <w:t>PROGNOZA ODDZIAŁYWANIA NA ŚRODOWISKO AKTUALIZACJI PROJEKTU ZAŁOŻEŃ DO PLANU ZAOPATRZENIAW CIEPŁO, ENERGIĘ ELEKTRYCZNĄ I PALIWA GAZOWE DLA GMINY RESZEL NA LATA 2018 - 2032</w:t>
    </w:r>
  </w:p>
  <w:p w14:paraId="454A1039" w14:textId="21E3C8E9" w:rsidR="00036E45" w:rsidRPr="00F43B74" w:rsidRDefault="00036E45" w:rsidP="008047B5">
    <w:pPr>
      <w:spacing w:after="0" w:line="360" w:lineRule="auto"/>
      <w:rPr>
        <w:rFonts w:ascii="Arial Narrow" w:hAnsi="Arial Narrow"/>
        <w:b/>
        <w:i/>
        <w:sz w:val="18"/>
        <w:szCs w:val="18"/>
      </w:rPr>
    </w:pPr>
  </w:p>
  <w:p w14:paraId="455D3406" w14:textId="77777777" w:rsidR="00036E45" w:rsidRPr="001546AD" w:rsidRDefault="00036E45" w:rsidP="008047B5">
    <w:pPr>
      <w:spacing w:after="0" w:line="360" w:lineRule="auto"/>
      <w:rPr>
        <w:rFonts w:ascii="Arial Narrow" w:hAnsi="Arial Narrow"/>
        <w:b/>
        <w:i/>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2C635" w14:textId="77777777" w:rsidR="00036E45" w:rsidRPr="00551D6C" w:rsidRDefault="00036E45" w:rsidP="000F6A84">
    <w:pPr>
      <w:spacing w:after="0" w:line="360" w:lineRule="auto"/>
      <w:jc w:val="center"/>
      <w:rPr>
        <w:rFonts w:ascii="Arial Narrow" w:eastAsia="Calibri" w:hAnsi="Arial Narrow" w:cs="Times New Roman"/>
        <w:b/>
        <w:i/>
        <w:sz w:val="16"/>
        <w:szCs w:val="16"/>
      </w:rPr>
    </w:pPr>
    <w:r w:rsidRPr="00551D6C">
      <w:rPr>
        <w:rFonts w:ascii="Arial Narrow" w:eastAsia="Calibri" w:hAnsi="Arial Narrow" w:cs="Arial Narrow"/>
        <w:b/>
        <w:bCs/>
        <w:i/>
        <w:noProof/>
        <w:sz w:val="16"/>
        <w:szCs w:val="16"/>
        <w:lang w:eastAsia="pl-PL"/>
      </w:rPr>
      <w:drawing>
        <wp:anchor distT="0" distB="0" distL="114300" distR="114300" simplePos="0" relativeHeight="251825152" behindDoc="0" locked="0" layoutInCell="1" allowOverlap="1" wp14:anchorId="0EFA0B3A" wp14:editId="298D7BC0">
          <wp:simplePos x="0" y="0"/>
          <wp:positionH relativeFrom="column">
            <wp:posOffset>15875</wp:posOffset>
          </wp:positionH>
          <wp:positionV relativeFrom="paragraph">
            <wp:posOffset>-45720</wp:posOffset>
          </wp:positionV>
          <wp:extent cx="314325" cy="381312"/>
          <wp:effectExtent l="0" t="0" r="0" b="0"/>
          <wp:wrapSquare wrapText="bothSides"/>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 xml:space="preserve">PROGNOZA ODDZIAŁYWANIA NA ŚRODOWISKO AKTUALIZACJI PROJEKTU ZAŁOŻEŃ DO PLANU ZAOPATRZENIA            </w:t>
    </w:r>
  </w:p>
  <w:p w14:paraId="04AAA23E" w14:textId="77777777" w:rsidR="00036E45" w:rsidRPr="00551D6C" w:rsidRDefault="00036E45" w:rsidP="000F6A84">
    <w:pPr>
      <w:spacing w:after="0" w:line="360" w:lineRule="auto"/>
      <w:jc w:val="center"/>
      <w:rPr>
        <w:rFonts w:ascii="Arial Narrow" w:eastAsia="Calibri" w:hAnsi="Arial Narrow" w:cs="Times New Roman"/>
        <w:b/>
        <w:i/>
        <w:sz w:val="16"/>
        <w:szCs w:val="16"/>
      </w:rPr>
    </w:pP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W CIEPŁO, ENERGIĘ ELEKTRYCZNĄ I PALIWA GAZOWE DLA GMINY RESZEL NA LATA 2018 - 2032</w:t>
    </w:r>
  </w:p>
  <w:p w14:paraId="211EE6D6" w14:textId="77777777" w:rsidR="00036E45" w:rsidRPr="00551D6C" w:rsidRDefault="00036E45" w:rsidP="000F6A84">
    <w:pPr>
      <w:spacing w:after="0" w:line="360" w:lineRule="auto"/>
      <w:jc w:val="center"/>
      <w:rPr>
        <w:rFonts w:ascii="Calibri" w:eastAsia="Calibri" w:hAnsi="Calibri" w:cs="Times New Roman"/>
      </w:rPr>
    </w:pPr>
    <w:r w:rsidRPr="00551D6C">
      <w:rPr>
        <w:rFonts w:ascii="Calibri" w:eastAsia="Calibri" w:hAnsi="Calibri" w:cs="Times New Roman"/>
        <w:noProof/>
        <w:color w:val="FF0000"/>
        <w:lang w:eastAsia="pl-PL"/>
      </w:rPr>
      <mc:AlternateContent>
        <mc:Choice Requires="wps">
          <w:drawing>
            <wp:anchor distT="0" distB="0" distL="114300" distR="114300" simplePos="0" relativeHeight="251824128" behindDoc="0" locked="0" layoutInCell="1" allowOverlap="1" wp14:anchorId="33D139C3" wp14:editId="7CA1AC7A">
              <wp:simplePos x="0" y="0"/>
              <wp:positionH relativeFrom="column">
                <wp:posOffset>-69850</wp:posOffset>
              </wp:positionH>
              <wp:positionV relativeFrom="paragraph">
                <wp:posOffset>30000</wp:posOffset>
              </wp:positionV>
              <wp:extent cx="5524500" cy="635"/>
              <wp:effectExtent l="0" t="0" r="19050" b="37465"/>
              <wp:wrapNone/>
              <wp:docPr id="19" name="Łącznik prosty 19"/>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DF0C7B1" id="Łącznik prosty 19"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" strokecolor="red" strokeweight=".5pt">
              <v:stroke joinstyle="miter"/>
            </v:line>
          </w:pict>
        </mc:Fallback>
      </mc:AlternateContent>
    </w:r>
  </w:p>
  <w:p w14:paraId="398A7011" w14:textId="77777777" w:rsidR="00036E45" w:rsidRPr="00551D6C" w:rsidRDefault="00036E45" w:rsidP="000F6A84">
    <w:pPr>
      <w:spacing w:after="0" w:line="360" w:lineRule="auto"/>
      <w:jc w:val="center"/>
      <w:rPr>
        <w:rFonts w:ascii="Calibri" w:eastAsia="Calibri" w:hAnsi="Calibri" w:cs="Times New Roman"/>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207C3" w14:textId="77777777" w:rsidR="00036E45" w:rsidRPr="00551D6C" w:rsidRDefault="00036E45" w:rsidP="000F6A84">
    <w:pPr>
      <w:spacing w:after="0" w:line="360" w:lineRule="auto"/>
      <w:jc w:val="center"/>
      <w:rPr>
        <w:rFonts w:ascii="Arial Narrow" w:eastAsia="Calibri" w:hAnsi="Arial Narrow" w:cs="Times New Roman"/>
        <w:b/>
        <w:i/>
        <w:sz w:val="16"/>
        <w:szCs w:val="16"/>
      </w:rPr>
    </w:pPr>
    <w:r w:rsidRPr="00551D6C">
      <w:rPr>
        <w:rFonts w:ascii="Arial Narrow" w:eastAsia="Calibri" w:hAnsi="Arial Narrow" w:cs="Arial Narrow"/>
        <w:b/>
        <w:bCs/>
        <w:i/>
        <w:noProof/>
        <w:sz w:val="16"/>
        <w:szCs w:val="16"/>
        <w:lang w:eastAsia="pl-PL"/>
      </w:rPr>
      <w:drawing>
        <wp:anchor distT="0" distB="0" distL="114300" distR="114300" simplePos="0" relativeHeight="251822080" behindDoc="0" locked="0" layoutInCell="1" allowOverlap="1" wp14:anchorId="61BC0DE5" wp14:editId="066E05E7">
          <wp:simplePos x="0" y="0"/>
          <wp:positionH relativeFrom="column">
            <wp:posOffset>15875</wp:posOffset>
          </wp:positionH>
          <wp:positionV relativeFrom="paragraph">
            <wp:posOffset>-45720</wp:posOffset>
          </wp:positionV>
          <wp:extent cx="314325" cy="381312"/>
          <wp:effectExtent l="0" t="0" r="0" b="0"/>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 xml:space="preserve">PROGNOZA ODDZIAŁYWANIA NA ŚRODOWISKO AKTUALIZACJI PROJEKTU ZAŁOŻEŃ DO PLANU ZAOPATRZENIA            </w:t>
    </w:r>
  </w:p>
  <w:p w14:paraId="4AE0C64A" w14:textId="77777777" w:rsidR="00036E45" w:rsidRPr="00551D6C" w:rsidRDefault="00036E45" w:rsidP="000F6A84">
    <w:pPr>
      <w:spacing w:after="0" w:line="360" w:lineRule="auto"/>
      <w:jc w:val="center"/>
      <w:rPr>
        <w:rFonts w:ascii="Arial Narrow" w:eastAsia="Calibri" w:hAnsi="Arial Narrow" w:cs="Times New Roman"/>
        <w:b/>
        <w:i/>
        <w:sz w:val="16"/>
        <w:szCs w:val="16"/>
      </w:rPr>
    </w:pP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W CIEPŁO, ENERGIĘ ELEKTRYCZNĄ I PALIWA GAZOWE DLA GMINY RESZEL NA LATA 2018 - 2032</w:t>
    </w:r>
  </w:p>
  <w:p w14:paraId="2C23E7CA" w14:textId="77777777" w:rsidR="00036E45" w:rsidRPr="00551D6C" w:rsidRDefault="00036E45" w:rsidP="000F6A84">
    <w:pPr>
      <w:spacing w:after="0" w:line="360" w:lineRule="auto"/>
      <w:jc w:val="center"/>
      <w:rPr>
        <w:rFonts w:ascii="Calibri" w:eastAsia="Calibri" w:hAnsi="Calibri" w:cs="Times New Roman"/>
      </w:rPr>
    </w:pPr>
    <w:r w:rsidRPr="00551D6C">
      <w:rPr>
        <w:rFonts w:ascii="Calibri" w:eastAsia="Calibri" w:hAnsi="Calibri" w:cs="Times New Roman"/>
        <w:noProof/>
        <w:color w:val="FF0000"/>
        <w:lang w:eastAsia="pl-PL"/>
      </w:rPr>
      <mc:AlternateContent>
        <mc:Choice Requires="wps">
          <w:drawing>
            <wp:anchor distT="0" distB="0" distL="114300" distR="114300" simplePos="0" relativeHeight="251821056" behindDoc="0" locked="0" layoutInCell="1" allowOverlap="1" wp14:anchorId="45E51E1F" wp14:editId="01C175BD">
              <wp:simplePos x="0" y="0"/>
              <wp:positionH relativeFrom="column">
                <wp:posOffset>-69850</wp:posOffset>
              </wp:positionH>
              <wp:positionV relativeFrom="paragraph">
                <wp:posOffset>30000</wp:posOffset>
              </wp:positionV>
              <wp:extent cx="5524500" cy="635"/>
              <wp:effectExtent l="0" t="0" r="19050" b="37465"/>
              <wp:wrapNone/>
              <wp:docPr id="6" name="Łącznik prosty 6"/>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F85D98E" id="Łącznik prosty 6" o:spid="_x0000_s1026" style="position:absolute;z-index:251821056;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" strokecolor="red" strokeweight=".5pt">
              <v:stroke joinstyle="miter"/>
            </v:line>
          </w:pict>
        </mc:Fallback>
      </mc:AlternateContent>
    </w:r>
  </w:p>
  <w:p w14:paraId="7880013A" w14:textId="77777777" w:rsidR="00036E45" w:rsidRPr="00551D6C" w:rsidRDefault="00036E45" w:rsidP="000F6A84">
    <w:pPr>
      <w:spacing w:after="0" w:line="360" w:lineRule="auto"/>
      <w:jc w:val="center"/>
      <w:rPr>
        <w:rFonts w:ascii="Calibri" w:eastAsia="Calibri" w:hAnsi="Calibri" w:cs="Times New Roman"/>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780E73" w14:textId="77777777" w:rsidR="00036E45" w:rsidRDefault="00036E45" w:rsidP="000E7E7B">
    <w:pPr>
      <w:spacing w:after="0" w:line="360" w:lineRule="auto"/>
      <w:rPr>
        <w:rFonts w:ascii="Arial Narrow" w:hAnsi="Arial Narrow"/>
        <w:b/>
        <w:i/>
        <w:sz w:val="2"/>
        <w:szCs w:val="30"/>
      </w:rPr>
    </w:pPr>
  </w:p>
  <w:p w14:paraId="5CCF18CF" w14:textId="77777777" w:rsidR="00036E45" w:rsidRDefault="00036E45" w:rsidP="000E7E7B">
    <w:pPr>
      <w:spacing w:after="0" w:line="360" w:lineRule="auto"/>
      <w:rPr>
        <w:rFonts w:ascii="Arial Narrow" w:hAnsi="Arial Narrow"/>
        <w:b/>
        <w:i/>
        <w:sz w:val="2"/>
        <w:szCs w:val="30"/>
      </w:rPr>
    </w:pPr>
  </w:p>
  <w:p w14:paraId="0FF79E89" w14:textId="77777777" w:rsidR="00036E45" w:rsidRPr="0076443E" w:rsidRDefault="00036E45" w:rsidP="000E7E7B">
    <w:pPr>
      <w:spacing w:after="0" w:line="360" w:lineRule="auto"/>
      <w:rPr>
        <w:rFonts w:ascii="Arial Narrow" w:hAnsi="Arial Narrow"/>
        <w:b/>
        <w:i/>
        <w:sz w:val="18"/>
        <w:szCs w:val="18"/>
      </w:rPr>
    </w:pPr>
    <w:r w:rsidRPr="00551D6C">
      <w:rPr>
        <w:rFonts w:ascii="Arial Narrow" w:eastAsia="Calibri" w:hAnsi="Arial Narrow" w:cs="Arial Narrow"/>
        <w:b/>
        <w:bCs/>
        <w:i/>
        <w:noProof/>
        <w:sz w:val="16"/>
        <w:szCs w:val="16"/>
        <w:lang w:eastAsia="pl-PL"/>
      </w:rPr>
      <w:drawing>
        <wp:anchor distT="0" distB="0" distL="114300" distR="114300" simplePos="0" relativeHeight="251835392" behindDoc="0" locked="0" layoutInCell="1" allowOverlap="1" wp14:anchorId="344FC4C3" wp14:editId="733C43E7">
          <wp:simplePos x="0" y="0"/>
          <wp:positionH relativeFrom="margin">
            <wp:align>left</wp:align>
          </wp:positionH>
          <wp:positionV relativeFrom="paragraph">
            <wp:posOffset>65405</wp:posOffset>
          </wp:positionV>
          <wp:extent cx="314325" cy="381312"/>
          <wp:effectExtent l="0" t="0" r="0" b="0"/>
          <wp:wrapSquare wrapText="bothSides"/>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14:paraId="29899F60" w14:textId="77777777" w:rsidR="00036E45" w:rsidRPr="000F6A84" w:rsidRDefault="00036E45" w:rsidP="000E7E7B">
    <w:pPr>
      <w:spacing w:after="0" w:line="360" w:lineRule="auto"/>
      <w:rPr>
        <w:rFonts w:ascii="Arial Narrow" w:eastAsia="Calibri" w:hAnsi="Arial Narrow" w:cs="Times New Roman"/>
        <w:b/>
        <w:i/>
        <w:sz w:val="15"/>
        <w:szCs w:val="15"/>
      </w:rPr>
    </w:pPr>
    <w:r w:rsidRPr="000F6A84">
      <w:rPr>
        <w:noProof/>
        <w:sz w:val="15"/>
        <w:szCs w:val="15"/>
        <w:lang w:eastAsia="pl-PL"/>
      </w:rPr>
      <mc:AlternateContent>
        <mc:Choice Requires="wps">
          <w:drawing>
            <wp:anchor distT="0" distB="0" distL="114300" distR="114300" simplePos="0" relativeHeight="251834368" behindDoc="0" locked="0" layoutInCell="1" allowOverlap="1" wp14:anchorId="6A05F7AA" wp14:editId="01FB339E">
              <wp:simplePos x="0" y="0"/>
              <wp:positionH relativeFrom="margin">
                <wp:align>center</wp:align>
              </wp:positionH>
              <wp:positionV relativeFrom="paragraph">
                <wp:posOffset>427355</wp:posOffset>
              </wp:positionV>
              <wp:extent cx="9077325" cy="0"/>
              <wp:effectExtent l="0" t="0" r="28575" b="19050"/>
              <wp:wrapNone/>
              <wp:docPr id="31" name="Łącznik prosty 3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CAD6E19" id="Łącznik prosty 31" o:spid="_x0000_s1026" style="position:absolute;z-index:25183436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" strokecolor="red" strokeweight=".5pt">
              <v:stroke joinstyle="miter"/>
              <w10:wrap anchorx="margin"/>
            </v:line>
          </w:pict>
        </mc:Fallback>
      </mc:AlternateContent>
    </w:r>
    <w:r>
      <w:rPr>
        <w:rFonts w:ascii="Arial Narrow" w:eastAsia="Calibri" w:hAnsi="Arial Narrow" w:cs="Times New Roman"/>
        <w:b/>
        <w:i/>
        <w:sz w:val="15"/>
        <w:szCs w:val="15"/>
      </w:rPr>
      <w:t xml:space="preserve">         </w:t>
    </w:r>
    <w:r w:rsidRPr="000F6A84">
      <w:rPr>
        <w:rFonts w:ascii="Arial Narrow" w:eastAsia="Calibri" w:hAnsi="Arial Narrow" w:cs="Times New Roman"/>
        <w:b/>
        <w:i/>
        <w:sz w:val="15"/>
        <w:szCs w:val="15"/>
      </w:rPr>
      <w:t>PROGNOZA ODDZIAŁYWANIA NA ŚRODOWISKO AKTUALIZACJI PROJEKTU ZAŁOŻEŃ DO PLANU ZAOPATRZENIAW CIEPŁO, ENERGIĘ ELEKTRYCZNĄ I PALIWA GAZOWE DLA GMINY RESZEL NA LATA 2018 - 2032</w:t>
    </w:r>
  </w:p>
  <w:p w14:paraId="1FB3E2CB" w14:textId="77777777" w:rsidR="00036E45" w:rsidRPr="00F43B74" w:rsidRDefault="00036E45" w:rsidP="000E7E7B">
    <w:pPr>
      <w:spacing w:after="0" w:line="360" w:lineRule="auto"/>
      <w:rPr>
        <w:rFonts w:ascii="Arial Narrow" w:hAnsi="Arial Narrow"/>
        <w:b/>
        <w:i/>
        <w:sz w:val="18"/>
        <w:szCs w:val="18"/>
      </w:rPr>
    </w:pPr>
  </w:p>
  <w:p w14:paraId="53105312" w14:textId="77777777" w:rsidR="00036E45" w:rsidRPr="001546AD" w:rsidRDefault="00036E45" w:rsidP="000E7E7B">
    <w:pPr>
      <w:spacing w:after="0" w:line="360" w:lineRule="auto"/>
      <w:rPr>
        <w:rFonts w:ascii="Arial Narrow" w:hAnsi="Arial Narrow"/>
        <w:b/>
        <w:i/>
        <w:sz w:val="18"/>
        <w:szCs w:val="1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EFBAF2" w14:textId="77777777" w:rsidR="00036E45" w:rsidRPr="00551D6C" w:rsidRDefault="00036E45" w:rsidP="000E7E7B">
    <w:pPr>
      <w:spacing w:after="0" w:line="360" w:lineRule="auto"/>
      <w:jc w:val="center"/>
      <w:rPr>
        <w:rFonts w:ascii="Arial Narrow" w:eastAsia="Calibri" w:hAnsi="Arial Narrow" w:cs="Times New Roman"/>
        <w:b/>
        <w:i/>
        <w:sz w:val="16"/>
        <w:szCs w:val="16"/>
      </w:rPr>
    </w:pPr>
    <w:r w:rsidRPr="00551D6C">
      <w:rPr>
        <w:rFonts w:ascii="Arial Narrow" w:eastAsia="Calibri" w:hAnsi="Arial Narrow" w:cs="Arial Narrow"/>
        <w:b/>
        <w:bCs/>
        <w:i/>
        <w:noProof/>
        <w:sz w:val="16"/>
        <w:szCs w:val="16"/>
        <w:lang w:eastAsia="pl-PL"/>
      </w:rPr>
      <w:drawing>
        <wp:anchor distT="0" distB="0" distL="114300" distR="114300" simplePos="0" relativeHeight="251847680" behindDoc="0" locked="0" layoutInCell="1" allowOverlap="1" wp14:anchorId="7FBE4905" wp14:editId="42044924">
          <wp:simplePos x="0" y="0"/>
          <wp:positionH relativeFrom="column">
            <wp:posOffset>15875</wp:posOffset>
          </wp:positionH>
          <wp:positionV relativeFrom="paragraph">
            <wp:posOffset>-45720</wp:posOffset>
          </wp:positionV>
          <wp:extent cx="314325" cy="381312"/>
          <wp:effectExtent l="0" t="0" r="0" b="0"/>
          <wp:wrapSquare wrapText="bothSides"/>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 xml:space="preserve">PROGNOZA ODDZIAŁYWANIA NA ŚRODOWISKO AKTUALIZACJI PROJEKTU ZAŁOŻEŃ DO PLANU ZAOPATRZENIA            </w:t>
    </w:r>
  </w:p>
  <w:p w14:paraId="18E3A664" w14:textId="77777777" w:rsidR="00036E45" w:rsidRPr="00551D6C" w:rsidRDefault="00036E45" w:rsidP="000E7E7B">
    <w:pPr>
      <w:spacing w:after="0" w:line="360" w:lineRule="auto"/>
      <w:jc w:val="center"/>
      <w:rPr>
        <w:rFonts w:ascii="Arial Narrow" w:eastAsia="Calibri" w:hAnsi="Arial Narrow" w:cs="Times New Roman"/>
        <w:b/>
        <w:i/>
        <w:sz w:val="16"/>
        <w:szCs w:val="16"/>
      </w:rPr>
    </w:pPr>
    <w:r>
      <w:rPr>
        <w:rFonts w:ascii="Arial Narrow" w:eastAsia="Calibri" w:hAnsi="Arial Narrow" w:cs="Times New Roman"/>
        <w:b/>
        <w:i/>
        <w:sz w:val="16"/>
        <w:szCs w:val="16"/>
      </w:rPr>
      <w:t xml:space="preserve">             </w:t>
    </w:r>
    <w:r w:rsidRPr="00551D6C">
      <w:rPr>
        <w:rFonts w:ascii="Arial Narrow" w:eastAsia="Calibri" w:hAnsi="Arial Narrow" w:cs="Times New Roman"/>
        <w:b/>
        <w:i/>
        <w:sz w:val="16"/>
        <w:szCs w:val="16"/>
      </w:rPr>
      <w:t>W CIEPŁO, ENERGIĘ ELEKTRYCZNĄ I PALIWA GAZOWE DLA GMINY RESZEL NA LATA 2018 - 2032</w:t>
    </w:r>
  </w:p>
  <w:p w14:paraId="707300F3" w14:textId="77777777" w:rsidR="00036E45" w:rsidRPr="00551D6C" w:rsidRDefault="00036E45" w:rsidP="000E7E7B">
    <w:pPr>
      <w:spacing w:after="0" w:line="360" w:lineRule="auto"/>
      <w:jc w:val="center"/>
      <w:rPr>
        <w:rFonts w:ascii="Calibri" w:eastAsia="Calibri" w:hAnsi="Calibri" w:cs="Times New Roman"/>
      </w:rPr>
    </w:pPr>
    <w:r w:rsidRPr="00551D6C">
      <w:rPr>
        <w:rFonts w:ascii="Calibri" w:eastAsia="Calibri" w:hAnsi="Calibri" w:cs="Times New Roman"/>
        <w:noProof/>
        <w:color w:val="FF0000"/>
        <w:lang w:eastAsia="pl-PL"/>
      </w:rPr>
      <mc:AlternateContent>
        <mc:Choice Requires="wps">
          <w:drawing>
            <wp:anchor distT="0" distB="0" distL="114300" distR="114300" simplePos="0" relativeHeight="251846656" behindDoc="0" locked="0" layoutInCell="1" allowOverlap="1" wp14:anchorId="3976BB87" wp14:editId="1B04EE88">
              <wp:simplePos x="0" y="0"/>
              <wp:positionH relativeFrom="column">
                <wp:posOffset>-69850</wp:posOffset>
              </wp:positionH>
              <wp:positionV relativeFrom="paragraph">
                <wp:posOffset>30000</wp:posOffset>
              </wp:positionV>
              <wp:extent cx="5524500" cy="635"/>
              <wp:effectExtent l="0" t="0" r="19050" b="37465"/>
              <wp:wrapNone/>
              <wp:docPr id="46" name="Łącznik prosty 46"/>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0865D66" id="Łącznik prosty 46" o:spid="_x0000_s1026" style="position:absolute;z-index:251846656;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" strokecolor="red" strokeweight=".5pt">
              <v:stroke joinstyle="miter"/>
            </v:line>
          </w:pict>
        </mc:Fallback>
      </mc:AlternateContent>
    </w:r>
  </w:p>
  <w:p w14:paraId="06F85414" w14:textId="77777777" w:rsidR="00036E45" w:rsidRPr="00551D6C" w:rsidRDefault="00036E45" w:rsidP="000E7E7B">
    <w:pPr>
      <w:spacing w:after="0" w:line="360" w:lineRule="auto"/>
      <w:jc w:val="center"/>
      <w:rPr>
        <w:rFonts w:ascii="Calibri" w:eastAsia="Calibri" w:hAnsi="Calibri" w:cs="Times New Roman"/>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12129" w14:textId="77777777" w:rsidR="00036E45" w:rsidRDefault="00036E45" w:rsidP="00790B04">
    <w:pPr>
      <w:spacing w:after="0" w:line="360" w:lineRule="auto"/>
      <w:rPr>
        <w:rFonts w:ascii="Arial Narrow" w:hAnsi="Arial Narrow"/>
        <w:b/>
        <w:i/>
        <w:sz w:val="2"/>
        <w:szCs w:val="30"/>
      </w:rPr>
    </w:pPr>
  </w:p>
  <w:p w14:paraId="49C1D824" w14:textId="77777777" w:rsidR="00036E45" w:rsidRDefault="00036E45" w:rsidP="00790B04">
    <w:pPr>
      <w:spacing w:after="0" w:line="360" w:lineRule="auto"/>
      <w:rPr>
        <w:rFonts w:ascii="Arial Narrow" w:hAnsi="Arial Narrow"/>
        <w:b/>
        <w:i/>
        <w:sz w:val="2"/>
        <w:szCs w:val="30"/>
      </w:rPr>
    </w:pPr>
  </w:p>
  <w:p w14:paraId="2C8DCA66" w14:textId="77777777" w:rsidR="00036E45" w:rsidRPr="0076443E" w:rsidRDefault="00036E45" w:rsidP="00790B04">
    <w:pPr>
      <w:spacing w:after="0" w:line="360" w:lineRule="auto"/>
      <w:rPr>
        <w:rFonts w:ascii="Arial Narrow" w:hAnsi="Arial Narrow"/>
        <w:b/>
        <w:i/>
        <w:sz w:val="18"/>
        <w:szCs w:val="18"/>
      </w:rPr>
    </w:pPr>
    <w:r w:rsidRPr="00551D6C">
      <w:rPr>
        <w:rFonts w:ascii="Arial Narrow" w:eastAsia="Calibri" w:hAnsi="Arial Narrow" w:cs="Arial Narrow"/>
        <w:b/>
        <w:bCs/>
        <w:i/>
        <w:noProof/>
        <w:sz w:val="16"/>
        <w:szCs w:val="16"/>
        <w:lang w:eastAsia="pl-PL"/>
      </w:rPr>
      <w:drawing>
        <wp:anchor distT="0" distB="0" distL="114300" distR="114300" simplePos="0" relativeHeight="251850752" behindDoc="0" locked="0" layoutInCell="1" allowOverlap="1" wp14:anchorId="1AD9ED7F" wp14:editId="3578DFBE">
          <wp:simplePos x="0" y="0"/>
          <wp:positionH relativeFrom="margin">
            <wp:align>left</wp:align>
          </wp:positionH>
          <wp:positionV relativeFrom="paragraph">
            <wp:posOffset>65405</wp:posOffset>
          </wp:positionV>
          <wp:extent cx="314325" cy="381312"/>
          <wp:effectExtent l="0" t="0" r="0" b="0"/>
          <wp:wrapSquare wrapText="bothSides"/>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14:paraId="569A856B" w14:textId="77777777" w:rsidR="00036E45" w:rsidRPr="000F6A84" w:rsidRDefault="00036E45" w:rsidP="00790B04">
    <w:pPr>
      <w:spacing w:after="0" w:line="360" w:lineRule="auto"/>
      <w:rPr>
        <w:rFonts w:ascii="Arial Narrow" w:eastAsia="Calibri" w:hAnsi="Arial Narrow" w:cs="Times New Roman"/>
        <w:b/>
        <w:i/>
        <w:sz w:val="15"/>
        <w:szCs w:val="15"/>
      </w:rPr>
    </w:pPr>
    <w:r w:rsidRPr="000F6A84">
      <w:rPr>
        <w:noProof/>
        <w:sz w:val="15"/>
        <w:szCs w:val="15"/>
        <w:lang w:eastAsia="pl-PL"/>
      </w:rPr>
      <mc:AlternateContent>
        <mc:Choice Requires="wps">
          <w:drawing>
            <wp:anchor distT="0" distB="0" distL="114300" distR="114300" simplePos="0" relativeHeight="251849728" behindDoc="0" locked="0" layoutInCell="1" allowOverlap="1" wp14:anchorId="792C3980" wp14:editId="30A6D1F2">
              <wp:simplePos x="0" y="0"/>
              <wp:positionH relativeFrom="margin">
                <wp:align>center</wp:align>
              </wp:positionH>
              <wp:positionV relativeFrom="paragraph">
                <wp:posOffset>427355</wp:posOffset>
              </wp:positionV>
              <wp:extent cx="9077325" cy="0"/>
              <wp:effectExtent l="0" t="0" r="28575" b="19050"/>
              <wp:wrapNone/>
              <wp:docPr id="51" name="Łącznik prosty 5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56F29A8" id="Łącznik prosty 51" o:spid="_x0000_s1026" style="position:absolute;z-index:25184972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9pTbKNABAAB0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Pr>
        <w:rFonts w:ascii="Arial Narrow" w:eastAsia="Calibri" w:hAnsi="Arial Narrow" w:cs="Times New Roman"/>
        <w:b/>
        <w:i/>
        <w:sz w:val="15"/>
        <w:szCs w:val="15"/>
      </w:rPr>
      <w:t xml:space="preserve">         </w:t>
    </w:r>
    <w:r w:rsidRPr="000F6A84">
      <w:rPr>
        <w:rFonts w:ascii="Arial Narrow" w:eastAsia="Calibri" w:hAnsi="Arial Narrow" w:cs="Times New Roman"/>
        <w:b/>
        <w:i/>
        <w:sz w:val="15"/>
        <w:szCs w:val="15"/>
      </w:rPr>
      <w:t>PROGNOZA ODDZIAŁYWANIA NA ŚRODOWISKO AKTUALIZACJI PROJEKTU ZAŁOŻEŃ DO PLANU ZAOPATRZENIAW CIEPŁO, ENERGIĘ ELEKTRYCZNĄ I PALIWA GAZOWE DLA GMINY RESZEL NA LATA 2018 - 2032</w:t>
    </w:r>
  </w:p>
  <w:p w14:paraId="00FD35F6" w14:textId="77777777" w:rsidR="00036E45" w:rsidRPr="00F43B74" w:rsidRDefault="00036E45" w:rsidP="00790B04">
    <w:pPr>
      <w:spacing w:after="0" w:line="360" w:lineRule="auto"/>
      <w:rPr>
        <w:rFonts w:ascii="Arial Narrow" w:hAnsi="Arial Narrow"/>
        <w:b/>
        <w:i/>
        <w:sz w:val="18"/>
        <w:szCs w:val="18"/>
      </w:rPr>
    </w:pPr>
  </w:p>
  <w:p w14:paraId="0D0BDAEA" w14:textId="77777777" w:rsidR="00036E45" w:rsidRPr="001546AD" w:rsidRDefault="00036E45" w:rsidP="00790B04">
    <w:pPr>
      <w:spacing w:after="0" w:line="360" w:lineRule="auto"/>
      <w:rPr>
        <w:rFonts w:ascii="Arial Narrow" w:hAnsi="Arial Narrow"/>
        <w:b/>
        <w:i/>
        <w:sz w:val="18"/>
        <w:szCs w:val="18"/>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F1EE29" w14:textId="77777777" w:rsidR="00036E45" w:rsidRDefault="00036E45" w:rsidP="00790B04">
    <w:pPr>
      <w:spacing w:after="0" w:line="360" w:lineRule="auto"/>
      <w:rPr>
        <w:rFonts w:ascii="Arial Narrow" w:hAnsi="Arial Narrow"/>
        <w:b/>
        <w:i/>
        <w:sz w:val="2"/>
        <w:szCs w:val="30"/>
      </w:rPr>
    </w:pPr>
  </w:p>
  <w:p w14:paraId="434A5843" w14:textId="77777777" w:rsidR="00036E45" w:rsidRDefault="00036E45" w:rsidP="00790B04">
    <w:pPr>
      <w:spacing w:after="0" w:line="360" w:lineRule="auto"/>
      <w:rPr>
        <w:rFonts w:ascii="Arial Narrow" w:hAnsi="Arial Narrow"/>
        <w:b/>
        <w:i/>
        <w:sz w:val="2"/>
        <w:szCs w:val="30"/>
      </w:rPr>
    </w:pPr>
  </w:p>
  <w:p w14:paraId="1628D31E" w14:textId="77777777" w:rsidR="00036E45" w:rsidRPr="0076443E" w:rsidRDefault="00036E45" w:rsidP="00790B04">
    <w:pPr>
      <w:spacing w:after="0" w:line="360" w:lineRule="auto"/>
      <w:rPr>
        <w:rFonts w:ascii="Arial Narrow" w:hAnsi="Arial Narrow"/>
        <w:b/>
        <w:i/>
        <w:sz w:val="18"/>
        <w:szCs w:val="18"/>
      </w:rPr>
    </w:pPr>
    <w:r>
      <w:rPr>
        <w:rFonts w:ascii="Arial Narrow" w:hAnsi="Arial Narrow"/>
        <w:b/>
        <w:i/>
        <w:noProof/>
        <w:sz w:val="18"/>
        <w:szCs w:val="18"/>
        <w:lang w:eastAsia="pl-PL"/>
      </w:rPr>
      <w:drawing>
        <wp:anchor distT="0" distB="0" distL="114300" distR="114300" simplePos="0" relativeHeight="251832320" behindDoc="0" locked="0" layoutInCell="1" allowOverlap="1" wp14:anchorId="30DE11F2" wp14:editId="52632CA2">
          <wp:simplePos x="0" y="0"/>
          <wp:positionH relativeFrom="column">
            <wp:posOffset>333375</wp:posOffset>
          </wp:positionH>
          <wp:positionV relativeFrom="paragraph">
            <wp:posOffset>5715</wp:posOffset>
          </wp:positionV>
          <wp:extent cx="361950" cy="442595"/>
          <wp:effectExtent l="0" t="0" r="0" b="0"/>
          <wp:wrapSquare wrapText="bothSides"/>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1950" cy="442595"/>
                  </a:xfrm>
                  <a:prstGeom prst="rect">
                    <a:avLst/>
                  </a:prstGeom>
                  <a:noFill/>
                </pic:spPr>
              </pic:pic>
            </a:graphicData>
          </a:graphic>
          <wp14:sizeRelH relativeFrom="page">
            <wp14:pctWidth>0</wp14:pctWidth>
          </wp14:sizeRelH>
          <wp14:sizeRelV relativeFrom="page">
            <wp14:pctHeight>0</wp14:pctHeight>
          </wp14:sizeRelV>
        </wp:anchor>
      </w:drawing>
    </w:r>
  </w:p>
  <w:p w14:paraId="3737D208" w14:textId="77777777" w:rsidR="00036E45" w:rsidRPr="0076443E" w:rsidRDefault="00036E45" w:rsidP="00790B04">
    <w:pPr>
      <w:spacing w:after="0" w:line="360" w:lineRule="auto"/>
      <w:rPr>
        <w:rFonts w:ascii="Arial Narrow" w:hAnsi="Arial Narrow"/>
        <w:b/>
        <w:i/>
        <w:sz w:val="18"/>
        <w:szCs w:val="18"/>
      </w:rPr>
    </w:pPr>
    <w:r w:rsidRPr="0076443E">
      <w:rPr>
        <w:noProof/>
        <w:sz w:val="18"/>
        <w:szCs w:val="18"/>
        <w:lang w:eastAsia="pl-PL"/>
      </w:rPr>
      <mc:AlternateContent>
        <mc:Choice Requires="wps">
          <w:drawing>
            <wp:anchor distT="0" distB="0" distL="114300" distR="114300" simplePos="0" relativeHeight="251831296" behindDoc="0" locked="0" layoutInCell="1" allowOverlap="1" wp14:anchorId="41B413C6" wp14:editId="3467735D">
              <wp:simplePos x="0" y="0"/>
              <wp:positionH relativeFrom="margin">
                <wp:align>center</wp:align>
              </wp:positionH>
              <wp:positionV relativeFrom="paragraph">
                <wp:posOffset>427355</wp:posOffset>
              </wp:positionV>
              <wp:extent cx="9077325" cy="0"/>
              <wp:effectExtent l="0" t="0" r="28575" b="19050"/>
              <wp:wrapNone/>
              <wp:docPr id="236" name="Łącznik prosty 23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6AB4803" id="Łącznik prosty 236" o:spid="_x0000_s1026" style="position:absolute;z-index:25183129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ImsIiXRAQAAdg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Pr>
        <w:rFonts w:ascii="Arial Narrow" w:hAnsi="Arial Narrow"/>
        <w:b/>
        <w:i/>
        <w:sz w:val="18"/>
        <w:szCs w:val="18"/>
      </w:rPr>
      <w:t xml:space="preserve">                                      </w:t>
    </w:r>
    <w:r w:rsidRPr="0076443E">
      <w:rPr>
        <w:rFonts w:ascii="Arial Narrow" w:hAnsi="Arial Narrow"/>
        <w:b/>
        <w:i/>
        <w:sz w:val="18"/>
        <w:szCs w:val="18"/>
      </w:rPr>
      <w:t>PROGRAM OCHRONY ŚRODOWISKA DLA GMINY DOBRE MIASTO NA LATA 2018 - 2021 Z PERSPEKTYWĄ DO ROKU 2025</w:t>
    </w:r>
  </w:p>
  <w:p w14:paraId="73815638" w14:textId="77777777" w:rsidR="00036E45" w:rsidRPr="00F43B74" w:rsidRDefault="00036E45" w:rsidP="00790B04">
    <w:pPr>
      <w:spacing w:after="0" w:line="360" w:lineRule="auto"/>
      <w:rPr>
        <w:rFonts w:ascii="Arial Narrow" w:hAnsi="Arial Narrow"/>
        <w:b/>
        <w:i/>
        <w:sz w:val="18"/>
        <w:szCs w:val="18"/>
      </w:rPr>
    </w:pPr>
  </w:p>
  <w:p w14:paraId="43D58FF7" w14:textId="77777777" w:rsidR="00036E45" w:rsidRPr="001546AD" w:rsidRDefault="00036E45" w:rsidP="00790B04">
    <w:pPr>
      <w:spacing w:after="0" w:line="360" w:lineRule="auto"/>
      <w:rPr>
        <w:rFonts w:ascii="Arial Narrow" w:hAnsi="Arial Narrow"/>
        <w:b/>
        <w:i/>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0FCE98A2"/>
    <w:lvl w:ilvl="0">
      <w:start w:val="1"/>
      <w:numFmt w:val="bullet"/>
      <w:pStyle w:val="Listapunktowana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0ABC10A4"/>
    <w:lvl w:ilvl="0">
      <w:start w:val="1"/>
      <w:numFmt w:val="bullet"/>
      <w:pStyle w:val="Listapunktowana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679648A0"/>
    <w:lvl w:ilvl="0">
      <w:start w:val="1"/>
      <w:numFmt w:val="bullet"/>
      <w:pStyle w:val="Listapunktowana"/>
      <w:lvlText w:val=""/>
      <w:lvlJc w:val="left"/>
      <w:pPr>
        <w:tabs>
          <w:tab w:val="num" w:pos="360"/>
        </w:tabs>
        <w:ind w:left="360" w:hanging="360"/>
      </w:pPr>
      <w:rPr>
        <w:rFonts w:ascii="Symbol" w:hAnsi="Symbol" w:hint="default"/>
      </w:rPr>
    </w:lvl>
  </w:abstractNum>
  <w:abstractNum w:abstractNumId="3" w15:restartNumberingAfterBreak="0">
    <w:nsid w:val="00000002"/>
    <w:multiLevelType w:val="multilevel"/>
    <w:tmpl w:val="58A89142"/>
    <w:name w:val="WW8Num2"/>
    <w:lvl w:ilvl="0">
      <w:start w:val="1"/>
      <w:numFmt w:val="decimal"/>
      <w:lvlText w:val="%1."/>
      <w:lvlJc w:val="left"/>
      <w:pPr>
        <w:tabs>
          <w:tab w:val="num" w:pos="720"/>
        </w:tabs>
        <w:ind w:left="720" w:hanging="360"/>
      </w:pPr>
    </w:lvl>
    <w:lvl w:ilvl="1">
      <w:start w:val="1"/>
      <w:numFmt w:val="bullet"/>
      <w:lvlText w:val=""/>
      <w:lvlJc w:val="left"/>
      <w:pPr>
        <w:tabs>
          <w:tab w:val="num" w:pos="1353"/>
        </w:tabs>
        <w:ind w:left="1353" w:hanging="360"/>
      </w:pPr>
      <w:rPr>
        <w:rFonts w:ascii="Wingdings" w:hAnsi="Wingdings"/>
        <w:color w:val="00000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000000D"/>
    <w:multiLevelType w:val="multilevel"/>
    <w:tmpl w:val="0000000D"/>
    <w:name w:val="WW8Num12"/>
    <w:lvl w:ilvl="0">
      <w:start w:val="1"/>
      <w:numFmt w:val="bullet"/>
      <w:lvlText w:val=""/>
      <w:lvlJc w:val="left"/>
      <w:pPr>
        <w:tabs>
          <w:tab w:val="num" w:pos="720"/>
        </w:tabs>
        <w:ind w:left="720" w:hanging="360"/>
      </w:pPr>
      <w:rPr>
        <w:rFonts w:ascii="Symbol" w:hAnsi="Symbol" w:cs="Symbol"/>
        <w:sz w:val="18"/>
      </w:rPr>
    </w:lvl>
    <w:lvl w:ilvl="1">
      <w:start w:val="1"/>
      <w:numFmt w:val="bullet"/>
      <w:lvlText w:val="◦"/>
      <w:lvlJc w:val="left"/>
      <w:pPr>
        <w:tabs>
          <w:tab w:val="num" w:pos="1080"/>
        </w:tabs>
        <w:ind w:left="1080" w:hanging="360"/>
      </w:pPr>
      <w:rPr>
        <w:rFonts w:ascii="OpenSymbol" w:hAnsi="OpenSymbol" w:cs="OpenSymbol"/>
        <w:sz w:val="18"/>
      </w:rPr>
    </w:lvl>
    <w:lvl w:ilvl="2">
      <w:start w:val="1"/>
      <w:numFmt w:val="bullet"/>
      <w:lvlText w:val="▪"/>
      <w:lvlJc w:val="left"/>
      <w:pPr>
        <w:tabs>
          <w:tab w:val="num" w:pos="1440"/>
        </w:tabs>
        <w:ind w:left="1440" w:hanging="360"/>
      </w:pPr>
      <w:rPr>
        <w:rFonts w:ascii="OpenSymbol" w:hAnsi="OpenSymbol" w:cs="OpenSymbol"/>
        <w:sz w:val="18"/>
      </w:rPr>
    </w:lvl>
    <w:lvl w:ilvl="3">
      <w:start w:val="1"/>
      <w:numFmt w:val="bullet"/>
      <w:lvlText w:val=""/>
      <w:lvlJc w:val="left"/>
      <w:pPr>
        <w:tabs>
          <w:tab w:val="num" w:pos="1800"/>
        </w:tabs>
        <w:ind w:left="1800" w:hanging="360"/>
      </w:pPr>
      <w:rPr>
        <w:rFonts w:ascii="Symbol" w:hAnsi="Symbol" w:cs="Symbol"/>
        <w:sz w:val="18"/>
      </w:rPr>
    </w:lvl>
    <w:lvl w:ilvl="4">
      <w:start w:val="1"/>
      <w:numFmt w:val="bullet"/>
      <w:lvlText w:val="◦"/>
      <w:lvlJc w:val="left"/>
      <w:pPr>
        <w:tabs>
          <w:tab w:val="num" w:pos="2160"/>
        </w:tabs>
        <w:ind w:left="2160" w:hanging="360"/>
      </w:pPr>
      <w:rPr>
        <w:rFonts w:ascii="OpenSymbol" w:hAnsi="OpenSymbol" w:cs="OpenSymbol"/>
        <w:sz w:val="18"/>
      </w:rPr>
    </w:lvl>
    <w:lvl w:ilvl="5">
      <w:start w:val="1"/>
      <w:numFmt w:val="bullet"/>
      <w:lvlText w:val="▪"/>
      <w:lvlJc w:val="left"/>
      <w:pPr>
        <w:tabs>
          <w:tab w:val="num" w:pos="2520"/>
        </w:tabs>
        <w:ind w:left="2520" w:hanging="360"/>
      </w:pPr>
      <w:rPr>
        <w:rFonts w:ascii="OpenSymbol" w:hAnsi="OpenSymbol" w:cs="OpenSymbol"/>
        <w:sz w:val="18"/>
      </w:rPr>
    </w:lvl>
    <w:lvl w:ilvl="6">
      <w:start w:val="1"/>
      <w:numFmt w:val="bullet"/>
      <w:lvlText w:val=""/>
      <w:lvlJc w:val="left"/>
      <w:pPr>
        <w:tabs>
          <w:tab w:val="num" w:pos="2880"/>
        </w:tabs>
        <w:ind w:left="2880" w:hanging="360"/>
      </w:pPr>
      <w:rPr>
        <w:rFonts w:ascii="Symbol" w:hAnsi="Symbol" w:cs="Symbol"/>
        <w:sz w:val="18"/>
      </w:rPr>
    </w:lvl>
    <w:lvl w:ilvl="7">
      <w:start w:val="1"/>
      <w:numFmt w:val="bullet"/>
      <w:lvlText w:val="◦"/>
      <w:lvlJc w:val="left"/>
      <w:pPr>
        <w:tabs>
          <w:tab w:val="num" w:pos="3240"/>
        </w:tabs>
        <w:ind w:left="3240" w:hanging="360"/>
      </w:pPr>
      <w:rPr>
        <w:rFonts w:ascii="OpenSymbol" w:hAnsi="OpenSymbol" w:cs="OpenSymbol"/>
        <w:sz w:val="18"/>
      </w:rPr>
    </w:lvl>
    <w:lvl w:ilvl="8">
      <w:start w:val="1"/>
      <w:numFmt w:val="bullet"/>
      <w:lvlText w:val="▪"/>
      <w:lvlJc w:val="left"/>
      <w:pPr>
        <w:tabs>
          <w:tab w:val="num" w:pos="3600"/>
        </w:tabs>
        <w:ind w:left="3600" w:hanging="360"/>
      </w:pPr>
      <w:rPr>
        <w:rFonts w:ascii="OpenSymbol" w:hAnsi="OpenSymbol" w:cs="OpenSymbol"/>
        <w:sz w:val="18"/>
      </w:rPr>
    </w:lvl>
  </w:abstractNum>
  <w:abstractNum w:abstractNumId="5" w15:restartNumberingAfterBreak="0">
    <w:nsid w:val="0D18044A"/>
    <w:multiLevelType w:val="hybridMultilevel"/>
    <w:tmpl w:val="8A84587E"/>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 w15:restartNumberingAfterBreak="0">
    <w:nsid w:val="11116021"/>
    <w:multiLevelType w:val="hybridMultilevel"/>
    <w:tmpl w:val="65248E7E"/>
    <w:name w:val="WW8Num1322222"/>
    <w:lvl w:ilvl="0" w:tplc="893C3070">
      <w:start w:val="1"/>
      <w:numFmt w:val="bullet"/>
      <w:lvlText w:val=""/>
      <w:lvlJc w:val="left"/>
      <w:pPr>
        <w:tabs>
          <w:tab w:val="num" w:pos="720"/>
        </w:tabs>
        <w:ind w:left="720" w:hanging="360"/>
      </w:pPr>
      <w:rPr>
        <w:rFonts w:ascii="Wingdings" w:hAnsi="Wingdings" w:hint="default"/>
        <w:sz w:val="16"/>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31E1079"/>
    <w:multiLevelType w:val="hybridMultilevel"/>
    <w:tmpl w:val="5C385350"/>
    <w:lvl w:ilvl="0" w:tplc="D04EE7E6">
      <w:start w:val="1"/>
      <w:numFmt w:val="bullet"/>
      <w:lvlText w:val=""/>
      <w:lvlJc w:val="left"/>
      <w:pPr>
        <w:ind w:left="727" w:hanging="360"/>
      </w:pPr>
      <w:rPr>
        <w:rFonts w:ascii="Wingdings" w:hAnsi="Wingdings" w:hint="default"/>
        <w:color w:val="auto"/>
        <w:sz w:val="24"/>
        <w:szCs w:val="24"/>
      </w:rPr>
    </w:lvl>
    <w:lvl w:ilvl="1" w:tplc="0415000D">
      <w:start w:val="1"/>
      <w:numFmt w:val="bullet"/>
      <w:lvlText w:val=""/>
      <w:lvlJc w:val="left"/>
      <w:pPr>
        <w:ind w:left="1447" w:hanging="360"/>
      </w:pPr>
      <w:rPr>
        <w:rFonts w:ascii="Wingdings" w:hAnsi="Wingdings" w:hint="default"/>
      </w:rPr>
    </w:lvl>
    <w:lvl w:ilvl="2" w:tplc="04150005">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8" w15:restartNumberingAfterBreak="0">
    <w:nsid w:val="158A0163"/>
    <w:multiLevelType w:val="hybridMultilevel"/>
    <w:tmpl w:val="A6F82760"/>
    <w:lvl w:ilvl="0" w:tplc="0415000D">
      <w:start w:val="1"/>
      <w:numFmt w:val="bullet"/>
      <w:lvlText w:val=""/>
      <w:lvlJc w:val="left"/>
      <w:pPr>
        <w:ind w:left="1434" w:hanging="360"/>
      </w:pPr>
      <w:rPr>
        <w:rFonts w:ascii="Wingdings" w:hAnsi="Wingdings" w:hint="default"/>
        <w:color w:val="auto"/>
        <w:sz w:val="24"/>
        <w:szCs w:val="24"/>
      </w:rPr>
    </w:lvl>
    <w:lvl w:ilvl="1" w:tplc="04150003">
      <w:start w:val="1"/>
      <w:numFmt w:val="bullet"/>
      <w:lvlText w:val="o"/>
      <w:lvlJc w:val="left"/>
      <w:pPr>
        <w:ind w:left="2154" w:hanging="360"/>
      </w:pPr>
      <w:rPr>
        <w:rFonts w:ascii="Courier New" w:hAnsi="Courier New" w:cs="Courier New" w:hint="default"/>
      </w:rPr>
    </w:lvl>
    <w:lvl w:ilvl="2" w:tplc="04150005">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9" w15:restartNumberingAfterBreak="0">
    <w:nsid w:val="17820B81"/>
    <w:multiLevelType w:val="hybridMultilevel"/>
    <w:tmpl w:val="E6644D66"/>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86A4B44"/>
    <w:multiLevelType w:val="hybridMultilevel"/>
    <w:tmpl w:val="8946EDB8"/>
    <w:lvl w:ilvl="0" w:tplc="0415000D">
      <w:start w:val="1"/>
      <w:numFmt w:val="bullet"/>
      <w:lvlText w:val=""/>
      <w:lvlJc w:val="left"/>
      <w:pPr>
        <w:ind w:left="1440" w:hanging="360"/>
      </w:pPr>
      <w:rPr>
        <w:rFonts w:ascii="Wingdings" w:hAnsi="Wingdings" w:hint="default"/>
        <w:color w:val="auto"/>
        <w:sz w:val="24"/>
        <w:szCs w:val="24"/>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 w15:restartNumberingAfterBreak="0">
    <w:nsid w:val="18B62737"/>
    <w:multiLevelType w:val="hybridMultilevel"/>
    <w:tmpl w:val="64267474"/>
    <w:lvl w:ilvl="0" w:tplc="D04EE7E6">
      <w:start w:val="1"/>
      <w:numFmt w:val="bullet"/>
      <w:lvlText w:val=""/>
      <w:lvlJc w:val="left"/>
      <w:pPr>
        <w:ind w:left="727" w:hanging="360"/>
      </w:pPr>
      <w:rPr>
        <w:rFonts w:ascii="Wingdings" w:hAnsi="Wingdings" w:hint="default"/>
        <w:color w:val="auto"/>
        <w:sz w:val="24"/>
        <w:szCs w:val="24"/>
      </w:rPr>
    </w:lvl>
    <w:lvl w:ilvl="1" w:tplc="0415000D">
      <w:start w:val="1"/>
      <w:numFmt w:val="bullet"/>
      <w:lvlText w:val=""/>
      <w:lvlJc w:val="left"/>
      <w:pPr>
        <w:ind w:left="1447" w:hanging="360"/>
      </w:pPr>
      <w:rPr>
        <w:rFonts w:ascii="Wingdings" w:hAnsi="Wingdings" w:hint="default"/>
      </w:rPr>
    </w:lvl>
    <w:lvl w:ilvl="2" w:tplc="04150005">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12" w15:restartNumberingAfterBreak="0">
    <w:nsid w:val="242E3127"/>
    <w:multiLevelType w:val="hybridMultilevel"/>
    <w:tmpl w:val="C7743012"/>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15:restartNumberingAfterBreak="0">
    <w:nsid w:val="27036774"/>
    <w:multiLevelType w:val="hybridMultilevel"/>
    <w:tmpl w:val="42FAC46A"/>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AA35FBF"/>
    <w:multiLevelType w:val="hybridMultilevel"/>
    <w:tmpl w:val="ED384688"/>
    <w:lvl w:ilvl="0" w:tplc="0415000D">
      <w:start w:val="1"/>
      <w:numFmt w:val="bullet"/>
      <w:lvlText w:val=""/>
      <w:lvlJc w:val="left"/>
      <w:pPr>
        <w:ind w:left="1434" w:hanging="360"/>
      </w:pPr>
      <w:rPr>
        <w:rFonts w:ascii="Wingdings" w:hAnsi="Wingdings" w:hint="default"/>
        <w:color w:val="auto"/>
        <w:sz w:val="24"/>
        <w:szCs w:val="24"/>
      </w:rPr>
    </w:lvl>
    <w:lvl w:ilvl="1" w:tplc="04150003">
      <w:start w:val="1"/>
      <w:numFmt w:val="bullet"/>
      <w:lvlText w:val="o"/>
      <w:lvlJc w:val="left"/>
      <w:pPr>
        <w:ind w:left="2154" w:hanging="360"/>
      </w:pPr>
      <w:rPr>
        <w:rFonts w:ascii="Courier New" w:hAnsi="Courier New" w:cs="Courier New" w:hint="default"/>
      </w:rPr>
    </w:lvl>
    <w:lvl w:ilvl="2" w:tplc="04150005">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15" w15:restartNumberingAfterBreak="0">
    <w:nsid w:val="2D345155"/>
    <w:multiLevelType w:val="hybridMultilevel"/>
    <w:tmpl w:val="EE26B3E2"/>
    <w:lvl w:ilvl="0" w:tplc="D04EE7E6">
      <w:start w:val="1"/>
      <w:numFmt w:val="bullet"/>
      <w:lvlText w:val=""/>
      <w:lvlJc w:val="left"/>
      <w:pPr>
        <w:ind w:left="720" w:hanging="360"/>
      </w:pPr>
      <w:rPr>
        <w:rFonts w:ascii="Wingdings" w:hAnsi="Wingdings" w:hint="default"/>
        <w:color w:val="auto"/>
        <w:sz w:val="24"/>
        <w:szCs w:val="24"/>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DE273C6"/>
    <w:multiLevelType w:val="hybridMultilevel"/>
    <w:tmpl w:val="A0B4C16A"/>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E484C33"/>
    <w:multiLevelType w:val="hybridMultilevel"/>
    <w:tmpl w:val="2A5C650A"/>
    <w:lvl w:ilvl="0" w:tplc="0415000D">
      <w:start w:val="1"/>
      <w:numFmt w:val="bullet"/>
      <w:lvlText w:val=""/>
      <w:lvlJc w:val="left"/>
      <w:pPr>
        <w:ind w:left="1080" w:hanging="360"/>
      </w:pPr>
      <w:rPr>
        <w:rFonts w:ascii="Wingdings" w:hAnsi="Wingdings" w:hint="default"/>
        <w:color w:val="auto"/>
        <w:sz w:val="24"/>
        <w:szCs w:val="24"/>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 w15:restartNumberingAfterBreak="0">
    <w:nsid w:val="3588571C"/>
    <w:multiLevelType w:val="hybridMultilevel"/>
    <w:tmpl w:val="4FA4ADCC"/>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7ED3023"/>
    <w:multiLevelType w:val="hybridMultilevel"/>
    <w:tmpl w:val="DCB6F54A"/>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0401E3A"/>
    <w:multiLevelType w:val="hybridMultilevel"/>
    <w:tmpl w:val="B41632C2"/>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148247A"/>
    <w:multiLevelType w:val="hybridMultilevel"/>
    <w:tmpl w:val="3796C3EE"/>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4B6E7A24"/>
    <w:multiLevelType w:val="hybridMultilevel"/>
    <w:tmpl w:val="0944DA96"/>
    <w:lvl w:ilvl="0" w:tplc="756C3938">
      <w:start w:val="1"/>
      <w:numFmt w:val="bullet"/>
      <w:pStyle w:val="myslnikowaniewitek"/>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BEE30B3"/>
    <w:multiLevelType w:val="hybridMultilevel"/>
    <w:tmpl w:val="D96C86B2"/>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4" w15:restartNumberingAfterBreak="0">
    <w:nsid w:val="4C093BC1"/>
    <w:multiLevelType w:val="hybridMultilevel"/>
    <w:tmpl w:val="34389D6A"/>
    <w:lvl w:ilvl="0" w:tplc="D04EE7E6">
      <w:start w:val="1"/>
      <w:numFmt w:val="bullet"/>
      <w:lvlText w:val=""/>
      <w:lvlJc w:val="left"/>
      <w:pPr>
        <w:ind w:left="727" w:hanging="360"/>
      </w:pPr>
      <w:rPr>
        <w:rFonts w:ascii="Wingdings" w:hAnsi="Wingdings" w:hint="default"/>
        <w:color w:val="auto"/>
        <w:sz w:val="24"/>
        <w:szCs w:val="24"/>
      </w:rPr>
    </w:lvl>
    <w:lvl w:ilvl="1" w:tplc="04150003" w:tentative="1">
      <w:start w:val="1"/>
      <w:numFmt w:val="bullet"/>
      <w:lvlText w:val="o"/>
      <w:lvlJc w:val="left"/>
      <w:pPr>
        <w:ind w:left="1447" w:hanging="360"/>
      </w:pPr>
      <w:rPr>
        <w:rFonts w:ascii="Courier New" w:hAnsi="Courier New" w:cs="Courier New" w:hint="default"/>
      </w:rPr>
    </w:lvl>
    <w:lvl w:ilvl="2" w:tplc="04150005" w:tentative="1">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25" w15:restartNumberingAfterBreak="0">
    <w:nsid w:val="50AC12BE"/>
    <w:multiLevelType w:val="hybridMultilevel"/>
    <w:tmpl w:val="7038AABE"/>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5E4563D"/>
    <w:multiLevelType w:val="hybridMultilevel"/>
    <w:tmpl w:val="39D05774"/>
    <w:lvl w:ilvl="0" w:tplc="49EE8AFE">
      <w:start w:val="1"/>
      <w:numFmt w:val="bullet"/>
      <w:lvlText w:val="♦"/>
      <w:lvlJc w:val="left"/>
      <w:pPr>
        <w:tabs>
          <w:tab w:val="num" w:pos="720"/>
        </w:tabs>
        <w:ind w:left="720" w:hanging="360"/>
      </w:pPr>
      <w:rPr>
        <w:rFonts w:ascii="Arial Narrow" w:hAnsi="Arial Narrow" w:hint="default"/>
        <w:sz w:val="16"/>
      </w:rPr>
    </w:lvl>
    <w:lvl w:ilvl="1" w:tplc="04150003">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9304970"/>
    <w:multiLevelType w:val="hybridMultilevel"/>
    <w:tmpl w:val="43CC5B96"/>
    <w:lvl w:ilvl="0" w:tplc="D04EE7E6">
      <w:start w:val="1"/>
      <w:numFmt w:val="bullet"/>
      <w:lvlText w:val=""/>
      <w:lvlJc w:val="left"/>
      <w:pPr>
        <w:ind w:left="360" w:hanging="360"/>
      </w:pPr>
      <w:rPr>
        <w:rFonts w:ascii="Wingdings" w:hAnsi="Wingdings" w:hint="default"/>
        <w:color w:val="auto"/>
        <w:sz w:val="24"/>
        <w:szCs w:val="24"/>
      </w:rPr>
    </w:lvl>
    <w:lvl w:ilvl="1" w:tplc="0415000D">
      <w:start w:val="1"/>
      <w:numFmt w:val="bullet"/>
      <w:lvlText w:val=""/>
      <w:lvlJc w:val="left"/>
      <w:pPr>
        <w:ind w:left="1080" w:hanging="360"/>
      </w:pPr>
      <w:rPr>
        <w:rFonts w:ascii="Wingdings" w:hAnsi="Wingdings"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5A203A40"/>
    <w:multiLevelType w:val="hybridMultilevel"/>
    <w:tmpl w:val="BC0EEB0C"/>
    <w:styleLink w:val="WW8Num1361"/>
    <w:lvl w:ilvl="0" w:tplc="0415000D">
      <w:start w:val="1"/>
      <w:numFmt w:val="bullet"/>
      <w:lvlText w:val=""/>
      <w:lvlJc w:val="left"/>
      <w:pPr>
        <w:ind w:left="1440" w:hanging="360"/>
      </w:pPr>
      <w:rPr>
        <w:rFonts w:ascii="Wingdings" w:hAnsi="Wingdings" w:hint="default"/>
        <w:color w:val="auto"/>
        <w:sz w:val="24"/>
        <w:szCs w:val="24"/>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9" w15:restartNumberingAfterBreak="0">
    <w:nsid w:val="5D985AAC"/>
    <w:multiLevelType w:val="hybridMultilevel"/>
    <w:tmpl w:val="7D103C8C"/>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5E8846DB"/>
    <w:multiLevelType w:val="hybridMultilevel"/>
    <w:tmpl w:val="148E0FD8"/>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E8A2732"/>
    <w:multiLevelType w:val="hybridMultilevel"/>
    <w:tmpl w:val="B24A3A0E"/>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63131C9A"/>
    <w:multiLevelType w:val="hybridMultilevel"/>
    <w:tmpl w:val="0D105EC8"/>
    <w:lvl w:ilvl="0" w:tplc="D04EE7E6">
      <w:start w:val="1"/>
      <w:numFmt w:val="bullet"/>
      <w:lvlText w:val=""/>
      <w:lvlJc w:val="left"/>
      <w:pPr>
        <w:ind w:left="720" w:hanging="360"/>
      </w:pPr>
      <w:rPr>
        <w:rFonts w:ascii="Wingdings" w:hAnsi="Wingdings" w:hint="default"/>
        <w:color w:val="auto"/>
        <w:sz w:val="24"/>
        <w:szCs w:val="24"/>
      </w:rPr>
    </w:lvl>
    <w:lvl w:ilvl="1" w:tplc="0415000D">
      <w:start w:val="1"/>
      <w:numFmt w:val="bullet"/>
      <w:lvlText w:val=""/>
      <w:lvlJc w:val="left"/>
      <w:pPr>
        <w:ind w:left="1440" w:hanging="360"/>
      </w:pPr>
      <w:rPr>
        <w:rFonts w:ascii="Wingdings" w:hAnsi="Wingdings"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676B300A"/>
    <w:multiLevelType w:val="hybridMultilevel"/>
    <w:tmpl w:val="3454E4A0"/>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706B7D9B"/>
    <w:multiLevelType w:val="hybridMultilevel"/>
    <w:tmpl w:val="D9B0D868"/>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72D40D43"/>
    <w:multiLevelType w:val="hybridMultilevel"/>
    <w:tmpl w:val="CF383712"/>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72DF288D"/>
    <w:multiLevelType w:val="hybridMultilevel"/>
    <w:tmpl w:val="E7041074"/>
    <w:lvl w:ilvl="0" w:tplc="D04EE7E6">
      <w:start w:val="1"/>
      <w:numFmt w:val="bullet"/>
      <w:lvlText w:val=""/>
      <w:lvlJc w:val="left"/>
      <w:pPr>
        <w:ind w:left="720" w:hanging="360"/>
      </w:pPr>
      <w:rPr>
        <w:rFonts w:ascii="Wingdings" w:hAnsi="Wingdings" w:hint="default"/>
        <w:color w:val="auto"/>
        <w:sz w:val="24"/>
        <w:szCs w:val="24"/>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7352645C"/>
    <w:multiLevelType w:val="hybridMultilevel"/>
    <w:tmpl w:val="E7286E78"/>
    <w:lvl w:ilvl="0" w:tplc="D04EE7E6">
      <w:start w:val="1"/>
      <w:numFmt w:val="bullet"/>
      <w:lvlText w:val=""/>
      <w:lvlJc w:val="left"/>
      <w:pPr>
        <w:ind w:left="720" w:hanging="360"/>
      </w:pPr>
      <w:rPr>
        <w:rFonts w:ascii="Wingdings" w:hAnsi="Wingdings" w:hint="default"/>
        <w:color w:val="auto"/>
        <w:sz w:val="24"/>
        <w:szCs w:val="24"/>
      </w:rPr>
    </w:lvl>
    <w:lvl w:ilvl="1" w:tplc="0415000D">
      <w:start w:val="1"/>
      <w:numFmt w:val="bullet"/>
      <w:lvlText w:val=""/>
      <w:lvlJc w:val="left"/>
      <w:pPr>
        <w:ind w:left="1440" w:hanging="360"/>
      </w:pPr>
      <w:rPr>
        <w:rFonts w:ascii="Wingdings" w:hAnsi="Wingdings"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3D038FB"/>
    <w:multiLevelType w:val="hybridMultilevel"/>
    <w:tmpl w:val="4AD42C82"/>
    <w:lvl w:ilvl="0" w:tplc="D04EE7E6">
      <w:start w:val="1"/>
      <w:numFmt w:val="bullet"/>
      <w:lvlText w:val=""/>
      <w:lvlJc w:val="left"/>
      <w:pPr>
        <w:ind w:left="360" w:hanging="360"/>
      </w:pPr>
      <w:rPr>
        <w:rFonts w:ascii="Wingdings" w:hAnsi="Wingdings" w:hint="default"/>
        <w:color w:val="auto"/>
        <w:sz w:val="24"/>
        <w:szCs w:val="24"/>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76CC42AD"/>
    <w:multiLevelType w:val="hybridMultilevel"/>
    <w:tmpl w:val="63DA1078"/>
    <w:lvl w:ilvl="0" w:tplc="0415000D">
      <w:start w:val="1"/>
      <w:numFmt w:val="bullet"/>
      <w:lvlText w:val=""/>
      <w:lvlJc w:val="left"/>
      <w:pPr>
        <w:ind w:left="1434" w:hanging="360"/>
      </w:pPr>
      <w:rPr>
        <w:rFonts w:ascii="Wingdings" w:hAnsi="Wingdings" w:hint="default"/>
      </w:rPr>
    </w:lvl>
    <w:lvl w:ilvl="1" w:tplc="04150003" w:tentative="1">
      <w:start w:val="1"/>
      <w:numFmt w:val="bullet"/>
      <w:lvlText w:val="o"/>
      <w:lvlJc w:val="left"/>
      <w:pPr>
        <w:ind w:left="2154" w:hanging="360"/>
      </w:pPr>
      <w:rPr>
        <w:rFonts w:ascii="Courier New" w:hAnsi="Courier New" w:cs="Courier New" w:hint="default"/>
      </w:rPr>
    </w:lvl>
    <w:lvl w:ilvl="2" w:tplc="04150005">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40" w15:restartNumberingAfterBreak="0">
    <w:nsid w:val="7910200C"/>
    <w:multiLevelType w:val="hybridMultilevel"/>
    <w:tmpl w:val="533A6866"/>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C732B63"/>
    <w:multiLevelType w:val="multilevel"/>
    <w:tmpl w:val="6C2EA65E"/>
    <w:styleLink w:val="WW8Num136"/>
    <w:lvl w:ilvl="0">
      <w:start w:val="1"/>
      <w:numFmt w:val="lowerLetter"/>
      <w:lvlText w:val="%1)"/>
      <w:lvlJc w:val="left"/>
      <w:pPr>
        <w:ind w:left="720" w:hanging="360"/>
      </w:pPr>
    </w:lvl>
    <w:lvl w:ilvl="1">
      <w:start w:val="4"/>
      <w:numFmt w:val="decimal"/>
      <w:lvlText w:val="%2"/>
      <w:lvlJc w:val="left"/>
      <w:pPr>
        <w:ind w:left="360" w:hanging="360"/>
      </w:pPr>
    </w:lvl>
    <w:lvl w:ilvl="2">
      <w:start w:val="1"/>
      <w:numFmt w:val="lowerRoman"/>
      <w:lvlText w:val="%3."/>
      <w:lvlJc w:val="left"/>
      <w:pPr>
        <w:ind w:left="540" w:hanging="180"/>
      </w:pPr>
    </w:lvl>
    <w:lvl w:ilvl="3">
      <w:start w:val="1"/>
      <w:numFmt w:val="decimal"/>
      <w:lvlText w:val="%4."/>
      <w:lvlJc w:val="left"/>
      <w:pPr>
        <w:ind w:left="1260" w:hanging="360"/>
      </w:pPr>
    </w:lvl>
    <w:lvl w:ilvl="4">
      <w:start w:val="1"/>
      <w:numFmt w:val="lowerLetter"/>
      <w:lvlText w:val="%5."/>
      <w:lvlJc w:val="left"/>
      <w:pPr>
        <w:ind w:left="1980" w:hanging="360"/>
      </w:pPr>
    </w:lvl>
    <w:lvl w:ilvl="5">
      <w:start w:val="1"/>
      <w:numFmt w:val="lowerRoman"/>
      <w:lvlText w:val="%6."/>
      <w:lvlJc w:val="left"/>
      <w:pPr>
        <w:ind w:left="2700" w:hanging="180"/>
      </w:pPr>
    </w:lvl>
    <w:lvl w:ilvl="6">
      <w:start w:val="1"/>
      <w:numFmt w:val="decimal"/>
      <w:lvlText w:val="%7."/>
      <w:lvlJc w:val="left"/>
      <w:pPr>
        <w:ind w:left="3420" w:hanging="360"/>
      </w:pPr>
    </w:lvl>
    <w:lvl w:ilvl="7">
      <w:start w:val="1"/>
      <w:numFmt w:val="lowerLetter"/>
      <w:lvlText w:val="%8."/>
      <w:lvlJc w:val="left"/>
      <w:pPr>
        <w:ind w:left="4140" w:hanging="360"/>
      </w:pPr>
    </w:lvl>
    <w:lvl w:ilvl="8">
      <w:start w:val="1"/>
      <w:numFmt w:val="lowerRoman"/>
      <w:lvlText w:val="%9."/>
      <w:lvlJc w:val="left"/>
      <w:pPr>
        <w:ind w:left="4860" w:hanging="180"/>
      </w:pPr>
    </w:lvl>
  </w:abstractNum>
  <w:abstractNum w:abstractNumId="42" w15:restartNumberingAfterBreak="0">
    <w:nsid w:val="7E4313C4"/>
    <w:multiLevelType w:val="hybridMultilevel"/>
    <w:tmpl w:val="164EEB60"/>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2"/>
  </w:num>
  <w:num w:numId="2">
    <w:abstractNumId w:val="2"/>
  </w:num>
  <w:num w:numId="3">
    <w:abstractNumId w:val="1"/>
  </w:num>
  <w:num w:numId="4">
    <w:abstractNumId w:val="0"/>
  </w:num>
  <w:num w:numId="5">
    <w:abstractNumId w:val="38"/>
  </w:num>
  <w:num w:numId="6">
    <w:abstractNumId w:val="24"/>
  </w:num>
  <w:num w:numId="7">
    <w:abstractNumId w:val="31"/>
  </w:num>
  <w:num w:numId="8">
    <w:abstractNumId w:val="29"/>
  </w:num>
  <w:num w:numId="9">
    <w:abstractNumId w:val="21"/>
  </w:num>
  <w:num w:numId="10">
    <w:abstractNumId w:val="40"/>
  </w:num>
  <w:num w:numId="11">
    <w:abstractNumId w:val="16"/>
  </w:num>
  <w:num w:numId="12">
    <w:abstractNumId w:val="35"/>
  </w:num>
  <w:num w:numId="13">
    <w:abstractNumId w:val="36"/>
  </w:num>
  <w:num w:numId="14">
    <w:abstractNumId w:val="33"/>
  </w:num>
  <w:num w:numId="15">
    <w:abstractNumId w:val="18"/>
  </w:num>
  <w:num w:numId="16">
    <w:abstractNumId w:val="42"/>
  </w:num>
  <w:num w:numId="17">
    <w:abstractNumId w:val="13"/>
  </w:num>
  <w:num w:numId="18">
    <w:abstractNumId w:val="30"/>
  </w:num>
  <w:num w:numId="19">
    <w:abstractNumId w:val="25"/>
  </w:num>
  <w:num w:numId="20">
    <w:abstractNumId w:val="27"/>
  </w:num>
  <w:num w:numId="21">
    <w:abstractNumId w:val="26"/>
  </w:num>
  <w:num w:numId="22">
    <w:abstractNumId w:val="37"/>
  </w:num>
  <w:num w:numId="23">
    <w:abstractNumId w:val="39"/>
  </w:num>
  <w:num w:numId="24">
    <w:abstractNumId w:val="8"/>
  </w:num>
  <w:num w:numId="25">
    <w:abstractNumId w:val="14"/>
  </w:num>
  <w:num w:numId="26">
    <w:abstractNumId w:val="32"/>
  </w:num>
  <w:num w:numId="27">
    <w:abstractNumId w:val="12"/>
  </w:num>
  <w:num w:numId="28">
    <w:abstractNumId w:val="15"/>
  </w:num>
  <w:num w:numId="29">
    <w:abstractNumId w:val="9"/>
  </w:num>
  <w:num w:numId="30">
    <w:abstractNumId w:val="28"/>
  </w:num>
  <w:num w:numId="31">
    <w:abstractNumId w:val="11"/>
  </w:num>
  <w:num w:numId="32">
    <w:abstractNumId w:val="5"/>
  </w:num>
  <w:num w:numId="33">
    <w:abstractNumId w:val="20"/>
  </w:num>
  <w:num w:numId="34">
    <w:abstractNumId w:val="34"/>
  </w:num>
  <w:num w:numId="35">
    <w:abstractNumId w:val="19"/>
  </w:num>
  <w:num w:numId="36">
    <w:abstractNumId w:val="23"/>
  </w:num>
  <w:num w:numId="37">
    <w:abstractNumId w:val="7"/>
  </w:num>
  <w:num w:numId="38">
    <w:abstractNumId w:val="41"/>
  </w:num>
  <w:num w:numId="39">
    <w:abstractNumId w:val="10"/>
  </w:num>
  <w:num w:numId="40">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1566"/>
    <w:rsid w:val="0000127E"/>
    <w:rsid w:val="00003705"/>
    <w:rsid w:val="00005DB3"/>
    <w:rsid w:val="00006A7C"/>
    <w:rsid w:val="000075C7"/>
    <w:rsid w:val="00010DDE"/>
    <w:rsid w:val="0001160E"/>
    <w:rsid w:val="00016A0E"/>
    <w:rsid w:val="00017762"/>
    <w:rsid w:val="000231BE"/>
    <w:rsid w:val="00024BF8"/>
    <w:rsid w:val="000256CF"/>
    <w:rsid w:val="00036E45"/>
    <w:rsid w:val="0004243B"/>
    <w:rsid w:val="000435DF"/>
    <w:rsid w:val="0004386E"/>
    <w:rsid w:val="000463DE"/>
    <w:rsid w:val="000529D3"/>
    <w:rsid w:val="00054895"/>
    <w:rsid w:val="00054F01"/>
    <w:rsid w:val="0006036A"/>
    <w:rsid w:val="00067E6C"/>
    <w:rsid w:val="00071FF7"/>
    <w:rsid w:val="000724F2"/>
    <w:rsid w:val="00077D84"/>
    <w:rsid w:val="00081065"/>
    <w:rsid w:val="00083910"/>
    <w:rsid w:val="00086157"/>
    <w:rsid w:val="00095A0A"/>
    <w:rsid w:val="0009616B"/>
    <w:rsid w:val="000A13CF"/>
    <w:rsid w:val="000A3E45"/>
    <w:rsid w:val="000A4678"/>
    <w:rsid w:val="000A49D3"/>
    <w:rsid w:val="000A50F0"/>
    <w:rsid w:val="000B1566"/>
    <w:rsid w:val="000B76AF"/>
    <w:rsid w:val="000C13E3"/>
    <w:rsid w:val="000C3425"/>
    <w:rsid w:val="000C3917"/>
    <w:rsid w:val="000C4ED8"/>
    <w:rsid w:val="000D0E79"/>
    <w:rsid w:val="000D170F"/>
    <w:rsid w:val="000D25DA"/>
    <w:rsid w:val="000D2D7C"/>
    <w:rsid w:val="000E15EF"/>
    <w:rsid w:val="000E3FEF"/>
    <w:rsid w:val="000E7E7B"/>
    <w:rsid w:val="000F0A4C"/>
    <w:rsid w:val="000F271B"/>
    <w:rsid w:val="000F302E"/>
    <w:rsid w:val="000F6A84"/>
    <w:rsid w:val="000F6D72"/>
    <w:rsid w:val="000F7AD9"/>
    <w:rsid w:val="00102294"/>
    <w:rsid w:val="0010244E"/>
    <w:rsid w:val="00103F93"/>
    <w:rsid w:val="00113776"/>
    <w:rsid w:val="0011614F"/>
    <w:rsid w:val="00120C0C"/>
    <w:rsid w:val="00133F41"/>
    <w:rsid w:val="001343BE"/>
    <w:rsid w:val="0013606E"/>
    <w:rsid w:val="00140128"/>
    <w:rsid w:val="00142B06"/>
    <w:rsid w:val="00144173"/>
    <w:rsid w:val="00144412"/>
    <w:rsid w:val="00145072"/>
    <w:rsid w:val="001528CD"/>
    <w:rsid w:val="00161853"/>
    <w:rsid w:val="00162A3F"/>
    <w:rsid w:val="00166F7C"/>
    <w:rsid w:val="00175768"/>
    <w:rsid w:val="00180D3D"/>
    <w:rsid w:val="0018311E"/>
    <w:rsid w:val="00190497"/>
    <w:rsid w:val="001918BF"/>
    <w:rsid w:val="00192D3E"/>
    <w:rsid w:val="00197FC8"/>
    <w:rsid w:val="001A2BB6"/>
    <w:rsid w:val="001A3DDB"/>
    <w:rsid w:val="001A5495"/>
    <w:rsid w:val="001A6585"/>
    <w:rsid w:val="001A7C7F"/>
    <w:rsid w:val="001A7F12"/>
    <w:rsid w:val="001B53AF"/>
    <w:rsid w:val="001B5E71"/>
    <w:rsid w:val="001C411E"/>
    <w:rsid w:val="001C513A"/>
    <w:rsid w:val="001C5A69"/>
    <w:rsid w:val="001D1D17"/>
    <w:rsid w:val="001D4B43"/>
    <w:rsid w:val="001E095F"/>
    <w:rsid w:val="001E34AB"/>
    <w:rsid w:val="001F0149"/>
    <w:rsid w:val="001F4E84"/>
    <w:rsid w:val="00200169"/>
    <w:rsid w:val="00206FEF"/>
    <w:rsid w:val="00207D35"/>
    <w:rsid w:val="0021185E"/>
    <w:rsid w:val="002125D2"/>
    <w:rsid w:val="002251FC"/>
    <w:rsid w:val="00231A5E"/>
    <w:rsid w:val="00233CE8"/>
    <w:rsid w:val="00234180"/>
    <w:rsid w:val="002341E8"/>
    <w:rsid w:val="00235003"/>
    <w:rsid w:val="00235DBC"/>
    <w:rsid w:val="00242116"/>
    <w:rsid w:val="00244404"/>
    <w:rsid w:val="00244D4C"/>
    <w:rsid w:val="00245597"/>
    <w:rsid w:val="002456EB"/>
    <w:rsid w:val="0024617F"/>
    <w:rsid w:val="0025160B"/>
    <w:rsid w:val="00253600"/>
    <w:rsid w:val="00253E2E"/>
    <w:rsid w:val="00256FA9"/>
    <w:rsid w:val="00260D0D"/>
    <w:rsid w:val="002611FB"/>
    <w:rsid w:val="00262D1F"/>
    <w:rsid w:val="002705DA"/>
    <w:rsid w:val="00276AF2"/>
    <w:rsid w:val="00283889"/>
    <w:rsid w:val="00297B39"/>
    <w:rsid w:val="002A3A49"/>
    <w:rsid w:val="002A7364"/>
    <w:rsid w:val="002B14AE"/>
    <w:rsid w:val="002B2E35"/>
    <w:rsid w:val="002C0B98"/>
    <w:rsid w:val="002D203D"/>
    <w:rsid w:val="002D2879"/>
    <w:rsid w:val="002D2DD4"/>
    <w:rsid w:val="002D626D"/>
    <w:rsid w:val="002E0A94"/>
    <w:rsid w:val="002E6E87"/>
    <w:rsid w:val="002F2A42"/>
    <w:rsid w:val="002F4051"/>
    <w:rsid w:val="002F4777"/>
    <w:rsid w:val="003006C2"/>
    <w:rsid w:val="003062CB"/>
    <w:rsid w:val="00313581"/>
    <w:rsid w:val="00324EB6"/>
    <w:rsid w:val="00333B11"/>
    <w:rsid w:val="00341B88"/>
    <w:rsid w:val="0034644F"/>
    <w:rsid w:val="003466D3"/>
    <w:rsid w:val="0034735D"/>
    <w:rsid w:val="00347812"/>
    <w:rsid w:val="00350A0B"/>
    <w:rsid w:val="003527EF"/>
    <w:rsid w:val="003565E5"/>
    <w:rsid w:val="00376ADD"/>
    <w:rsid w:val="00377243"/>
    <w:rsid w:val="003849F3"/>
    <w:rsid w:val="003867BD"/>
    <w:rsid w:val="003867D1"/>
    <w:rsid w:val="00386CA6"/>
    <w:rsid w:val="00386D7E"/>
    <w:rsid w:val="00390808"/>
    <w:rsid w:val="00391AFE"/>
    <w:rsid w:val="00392885"/>
    <w:rsid w:val="0039299F"/>
    <w:rsid w:val="003A0674"/>
    <w:rsid w:val="003A1D1F"/>
    <w:rsid w:val="003A41B1"/>
    <w:rsid w:val="003A426D"/>
    <w:rsid w:val="003C01BA"/>
    <w:rsid w:val="003D1B2B"/>
    <w:rsid w:val="003E3470"/>
    <w:rsid w:val="003E5150"/>
    <w:rsid w:val="003E79C2"/>
    <w:rsid w:val="003F2B02"/>
    <w:rsid w:val="003F2D86"/>
    <w:rsid w:val="003F3AF2"/>
    <w:rsid w:val="003F7820"/>
    <w:rsid w:val="0040334E"/>
    <w:rsid w:val="00403CA4"/>
    <w:rsid w:val="00405298"/>
    <w:rsid w:val="00411084"/>
    <w:rsid w:val="00414A6F"/>
    <w:rsid w:val="00425AA8"/>
    <w:rsid w:val="00425BA2"/>
    <w:rsid w:val="00425E10"/>
    <w:rsid w:val="00430CFC"/>
    <w:rsid w:val="00432227"/>
    <w:rsid w:val="004364CE"/>
    <w:rsid w:val="00436510"/>
    <w:rsid w:val="00441C1A"/>
    <w:rsid w:val="00446134"/>
    <w:rsid w:val="00446A39"/>
    <w:rsid w:val="00451193"/>
    <w:rsid w:val="00451466"/>
    <w:rsid w:val="0045356B"/>
    <w:rsid w:val="004551A3"/>
    <w:rsid w:val="00456AC1"/>
    <w:rsid w:val="004627D0"/>
    <w:rsid w:val="00462F2C"/>
    <w:rsid w:val="004637C6"/>
    <w:rsid w:val="00463C82"/>
    <w:rsid w:val="00464C29"/>
    <w:rsid w:val="00477B3F"/>
    <w:rsid w:val="00480B06"/>
    <w:rsid w:val="0048286F"/>
    <w:rsid w:val="00490F6F"/>
    <w:rsid w:val="004A1963"/>
    <w:rsid w:val="004A2323"/>
    <w:rsid w:val="004A3FBD"/>
    <w:rsid w:val="004A64E2"/>
    <w:rsid w:val="004A6C68"/>
    <w:rsid w:val="004B187B"/>
    <w:rsid w:val="004C4427"/>
    <w:rsid w:val="004C4C60"/>
    <w:rsid w:val="004C6BD2"/>
    <w:rsid w:val="004D10E0"/>
    <w:rsid w:val="004D17EB"/>
    <w:rsid w:val="004D224F"/>
    <w:rsid w:val="004D4FF0"/>
    <w:rsid w:val="004E1047"/>
    <w:rsid w:val="004E5E4D"/>
    <w:rsid w:val="004F1F5F"/>
    <w:rsid w:val="004F5AE8"/>
    <w:rsid w:val="004F671C"/>
    <w:rsid w:val="004F70B1"/>
    <w:rsid w:val="00501715"/>
    <w:rsid w:val="00501DAD"/>
    <w:rsid w:val="005025DB"/>
    <w:rsid w:val="00504E99"/>
    <w:rsid w:val="005056C8"/>
    <w:rsid w:val="00510EBF"/>
    <w:rsid w:val="00511A87"/>
    <w:rsid w:val="00523476"/>
    <w:rsid w:val="00531A2F"/>
    <w:rsid w:val="00536998"/>
    <w:rsid w:val="00540F15"/>
    <w:rsid w:val="0054196F"/>
    <w:rsid w:val="005435E9"/>
    <w:rsid w:val="005464EB"/>
    <w:rsid w:val="005479B3"/>
    <w:rsid w:val="00551D6C"/>
    <w:rsid w:val="00552257"/>
    <w:rsid w:val="00552766"/>
    <w:rsid w:val="00553564"/>
    <w:rsid w:val="00553EA5"/>
    <w:rsid w:val="0056046E"/>
    <w:rsid w:val="005613A1"/>
    <w:rsid w:val="00567BEF"/>
    <w:rsid w:val="00580AFC"/>
    <w:rsid w:val="00580EB3"/>
    <w:rsid w:val="005810B3"/>
    <w:rsid w:val="00584F7A"/>
    <w:rsid w:val="00586351"/>
    <w:rsid w:val="005921AF"/>
    <w:rsid w:val="005A11A0"/>
    <w:rsid w:val="005A2DC3"/>
    <w:rsid w:val="005A4057"/>
    <w:rsid w:val="005A519B"/>
    <w:rsid w:val="005A5809"/>
    <w:rsid w:val="005A6A80"/>
    <w:rsid w:val="005B082F"/>
    <w:rsid w:val="005B303D"/>
    <w:rsid w:val="005B5A2E"/>
    <w:rsid w:val="005B7F6C"/>
    <w:rsid w:val="005C66EB"/>
    <w:rsid w:val="005C6FBA"/>
    <w:rsid w:val="005D2086"/>
    <w:rsid w:val="005D35C7"/>
    <w:rsid w:val="005E04D1"/>
    <w:rsid w:val="005E1932"/>
    <w:rsid w:val="005E22F7"/>
    <w:rsid w:val="005E72C5"/>
    <w:rsid w:val="005F2739"/>
    <w:rsid w:val="005F4F6C"/>
    <w:rsid w:val="005F56EB"/>
    <w:rsid w:val="006031BD"/>
    <w:rsid w:val="00607B51"/>
    <w:rsid w:val="00614D3D"/>
    <w:rsid w:val="00621026"/>
    <w:rsid w:val="0063033A"/>
    <w:rsid w:val="00630472"/>
    <w:rsid w:val="006314E0"/>
    <w:rsid w:val="00631EFD"/>
    <w:rsid w:val="0063548F"/>
    <w:rsid w:val="0064082E"/>
    <w:rsid w:val="00641EE7"/>
    <w:rsid w:val="0065141B"/>
    <w:rsid w:val="0065152C"/>
    <w:rsid w:val="006515D8"/>
    <w:rsid w:val="00653709"/>
    <w:rsid w:val="00657831"/>
    <w:rsid w:val="00667975"/>
    <w:rsid w:val="00670DF5"/>
    <w:rsid w:val="00672D8D"/>
    <w:rsid w:val="00674B52"/>
    <w:rsid w:val="006870E6"/>
    <w:rsid w:val="0068777B"/>
    <w:rsid w:val="00687F47"/>
    <w:rsid w:val="00693EB8"/>
    <w:rsid w:val="00695791"/>
    <w:rsid w:val="006A020F"/>
    <w:rsid w:val="006A3F03"/>
    <w:rsid w:val="006A4BD8"/>
    <w:rsid w:val="006A5D2E"/>
    <w:rsid w:val="006A65BE"/>
    <w:rsid w:val="006B1BA7"/>
    <w:rsid w:val="006B5519"/>
    <w:rsid w:val="006B5ADA"/>
    <w:rsid w:val="006B6B6C"/>
    <w:rsid w:val="006C1157"/>
    <w:rsid w:val="006C1D33"/>
    <w:rsid w:val="006C4EE4"/>
    <w:rsid w:val="006C6C74"/>
    <w:rsid w:val="006D04E4"/>
    <w:rsid w:val="006D223B"/>
    <w:rsid w:val="006D5AC6"/>
    <w:rsid w:val="006D603A"/>
    <w:rsid w:val="006D669A"/>
    <w:rsid w:val="006E2157"/>
    <w:rsid w:val="006E7188"/>
    <w:rsid w:val="006F0D3F"/>
    <w:rsid w:val="006F4129"/>
    <w:rsid w:val="006F57C7"/>
    <w:rsid w:val="006F675A"/>
    <w:rsid w:val="007013B6"/>
    <w:rsid w:val="00702D58"/>
    <w:rsid w:val="007104F9"/>
    <w:rsid w:val="007126BE"/>
    <w:rsid w:val="00713E1D"/>
    <w:rsid w:val="00721266"/>
    <w:rsid w:val="0072371E"/>
    <w:rsid w:val="0072603B"/>
    <w:rsid w:val="007265A5"/>
    <w:rsid w:val="007342A8"/>
    <w:rsid w:val="007357C9"/>
    <w:rsid w:val="00736313"/>
    <w:rsid w:val="00737568"/>
    <w:rsid w:val="00740020"/>
    <w:rsid w:val="007419B8"/>
    <w:rsid w:val="007427B4"/>
    <w:rsid w:val="00746A20"/>
    <w:rsid w:val="00757190"/>
    <w:rsid w:val="00761415"/>
    <w:rsid w:val="00762A17"/>
    <w:rsid w:val="00763951"/>
    <w:rsid w:val="00764771"/>
    <w:rsid w:val="007673D4"/>
    <w:rsid w:val="00770FC6"/>
    <w:rsid w:val="0077536C"/>
    <w:rsid w:val="0078360C"/>
    <w:rsid w:val="00783914"/>
    <w:rsid w:val="0078549A"/>
    <w:rsid w:val="00790308"/>
    <w:rsid w:val="00790B04"/>
    <w:rsid w:val="00792706"/>
    <w:rsid w:val="00796612"/>
    <w:rsid w:val="007A741B"/>
    <w:rsid w:val="007A7915"/>
    <w:rsid w:val="007B4191"/>
    <w:rsid w:val="007B45D5"/>
    <w:rsid w:val="007B4EF6"/>
    <w:rsid w:val="007C5302"/>
    <w:rsid w:val="007D50CF"/>
    <w:rsid w:val="007D6020"/>
    <w:rsid w:val="007D67B8"/>
    <w:rsid w:val="007E52BC"/>
    <w:rsid w:val="007F3E10"/>
    <w:rsid w:val="007F4045"/>
    <w:rsid w:val="007F4DD4"/>
    <w:rsid w:val="007F73DD"/>
    <w:rsid w:val="0080029E"/>
    <w:rsid w:val="00801C33"/>
    <w:rsid w:val="008047B5"/>
    <w:rsid w:val="008047B8"/>
    <w:rsid w:val="00813F49"/>
    <w:rsid w:val="00814042"/>
    <w:rsid w:val="00820D03"/>
    <w:rsid w:val="008242E5"/>
    <w:rsid w:val="0082592B"/>
    <w:rsid w:val="00827BED"/>
    <w:rsid w:val="00831F2B"/>
    <w:rsid w:val="00832E59"/>
    <w:rsid w:val="00835756"/>
    <w:rsid w:val="008358B3"/>
    <w:rsid w:val="0084144C"/>
    <w:rsid w:val="00847E26"/>
    <w:rsid w:val="00855DDB"/>
    <w:rsid w:val="008613E9"/>
    <w:rsid w:val="00861A02"/>
    <w:rsid w:val="008635A2"/>
    <w:rsid w:val="00867E14"/>
    <w:rsid w:val="00876E1C"/>
    <w:rsid w:val="00880261"/>
    <w:rsid w:val="00882CAD"/>
    <w:rsid w:val="00890E53"/>
    <w:rsid w:val="00896AF6"/>
    <w:rsid w:val="00897449"/>
    <w:rsid w:val="008A2B36"/>
    <w:rsid w:val="008A495E"/>
    <w:rsid w:val="008A4ACB"/>
    <w:rsid w:val="008A560A"/>
    <w:rsid w:val="008A78CB"/>
    <w:rsid w:val="008B2A7F"/>
    <w:rsid w:val="008B4EBA"/>
    <w:rsid w:val="008C4C40"/>
    <w:rsid w:val="008C6176"/>
    <w:rsid w:val="008D13D2"/>
    <w:rsid w:val="008D6832"/>
    <w:rsid w:val="008E5620"/>
    <w:rsid w:val="008E76B8"/>
    <w:rsid w:val="008F64D0"/>
    <w:rsid w:val="00901666"/>
    <w:rsid w:val="00901BF8"/>
    <w:rsid w:val="0090467B"/>
    <w:rsid w:val="00906258"/>
    <w:rsid w:val="0091049A"/>
    <w:rsid w:val="00911F95"/>
    <w:rsid w:val="009135DA"/>
    <w:rsid w:val="00914BFE"/>
    <w:rsid w:val="00915FE0"/>
    <w:rsid w:val="00920F90"/>
    <w:rsid w:val="009210FA"/>
    <w:rsid w:val="009216F6"/>
    <w:rsid w:val="00924E8E"/>
    <w:rsid w:val="009254EB"/>
    <w:rsid w:val="00941281"/>
    <w:rsid w:val="00944790"/>
    <w:rsid w:val="00947718"/>
    <w:rsid w:val="009514C3"/>
    <w:rsid w:val="00951ACD"/>
    <w:rsid w:val="009604D3"/>
    <w:rsid w:val="00960E4D"/>
    <w:rsid w:val="0096149A"/>
    <w:rsid w:val="00963318"/>
    <w:rsid w:val="00963674"/>
    <w:rsid w:val="00972E99"/>
    <w:rsid w:val="00975033"/>
    <w:rsid w:val="00995BF3"/>
    <w:rsid w:val="009A1ED5"/>
    <w:rsid w:val="009A5C7C"/>
    <w:rsid w:val="009A5CB8"/>
    <w:rsid w:val="009A66B4"/>
    <w:rsid w:val="009B1D5D"/>
    <w:rsid w:val="009B3887"/>
    <w:rsid w:val="009B3981"/>
    <w:rsid w:val="009B5C33"/>
    <w:rsid w:val="009B76B2"/>
    <w:rsid w:val="009C4087"/>
    <w:rsid w:val="009C7765"/>
    <w:rsid w:val="009C77EB"/>
    <w:rsid w:val="009E19D0"/>
    <w:rsid w:val="009E50BA"/>
    <w:rsid w:val="009E696B"/>
    <w:rsid w:val="009E7BBF"/>
    <w:rsid w:val="00A15DDA"/>
    <w:rsid w:val="00A23807"/>
    <w:rsid w:val="00A268A1"/>
    <w:rsid w:val="00A26D80"/>
    <w:rsid w:val="00A339E1"/>
    <w:rsid w:val="00A3526B"/>
    <w:rsid w:val="00A36134"/>
    <w:rsid w:val="00A40013"/>
    <w:rsid w:val="00A428AC"/>
    <w:rsid w:val="00A42F54"/>
    <w:rsid w:val="00A465FC"/>
    <w:rsid w:val="00A61AD4"/>
    <w:rsid w:val="00A61EF6"/>
    <w:rsid w:val="00A66300"/>
    <w:rsid w:val="00A67998"/>
    <w:rsid w:val="00A74301"/>
    <w:rsid w:val="00A74C38"/>
    <w:rsid w:val="00A74FF5"/>
    <w:rsid w:val="00A857AB"/>
    <w:rsid w:val="00A912B8"/>
    <w:rsid w:val="00A94AD6"/>
    <w:rsid w:val="00A94C48"/>
    <w:rsid w:val="00A9611E"/>
    <w:rsid w:val="00A972AC"/>
    <w:rsid w:val="00AA2246"/>
    <w:rsid w:val="00AA42EA"/>
    <w:rsid w:val="00AB041A"/>
    <w:rsid w:val="00AB14AC"/>
    <w:rsid w:val="00AC1AC6"/>
    <w:rsid w:val="00AC25A9"/>
    <w:rsid w:val="00AC3EC2"/>
    <w:rsid w:val="00AC4385"/>
    <w:rsid w:val="00AC6CF0"/>
    <w:rsid w:val="00AC7958"/>
    <w:rsid w:val="00AD0FF9"/>
    <w:rsid w:val="00AD1673"/>
    <w:rsid w:val="00AD3695"/>
    <w:rsid w:val="00AE0CC9"/>
    <w:rsid w:val="00AE2FAE"/>
    <w:rsid w:val="00AE3D68"/>
    <w:rsid w:val="00AE709B"/>
    <w:rsid w:val="00AF355C"/>
    <w:rsid w:val="00AF4003"/>
    <w:rsid w:val="00AF6DA5"/>
    <w:rsid w:val="00AF7C96"/>
    <w:rsid w:val="00B027A6"/>
    <w:rsid w:val="00B029B3"/>
    <w:rsid w:val="00B0499C"/>
    <w:rsid w:val="00B04EEF"/>
    <w:rsid w:val="00B06BA2"/>
    <w:rsid w:val="00B1027D"/>
    <w:rsid w:val="00B13C87"/>
    <w:rsid w:val="00B175E6"/>
    <w:rsid w:val="00B2449F"/>
    <w:rsid w:val="00B307FA"/>
    <w:rsid w:val="00B31BE0"/>
    <w:rsid w:val="00B33CD7"/>
    <w:rsid w:val="00B35691"/>
    <w:rsid w:val="00B36DF1"/>
    <w:rsid w:val="00B52482"/>
    <w:rsid w:val="00B52881"/>
    <w:rsid w:val="00B541FC"/>
    <w:rsid w:val="00B549E1"/>
    <w:rsid w:val="00B72806"/>
    <w:rsid w:val="00B74E89"/>
    <w:rsid w:val="00B7748B"/>
    <w:rsid w:val="00B83A95"/>
    <w:rsid w:val="00B87268"/>
    <w:rsid w:val="00B91604"/>
    <w:rsid w:val="00B918B6"/>
    <w:rsid w:val="00B92C7E"/>
    <w:rsid w:val="00B9368E"/>
    <w:rsid w:val="00BA5E76"/>
    <w:rsid w:val="00BB3827"/>
    <w:rsid w:val="00BB5D7F"/>
    <w:rsid w:val="00BB648D"/>
    <w:rsid w:val="00BC03CA"/>
    <w:rsid w:val="00BC33ED"/>
    <w:rsid w:val="00BC3727"/>
    <w:rsid w:val="00BC6379"/>
    <w:rsid w:val="00BD4AF1"/>
    <w:rsid w:val="00BD6D8C"/>
    <w:rsid w:val="00BD7914"/>
    <w:rsid w:val="00BD7D30"/>
    <w:rsid w:val="00BE3220"/>
    <w:rsid w:val="00BE569F"/>
    <w:rsid w:val="00BF3AAD"/>
    <w:rsid w:val="00C041B2"/>
    <w:rsid w:val="00C049A9"/>
    <w:rsid w:val="00C1174C"/>
    <w:rsid w:val="00C16E0A"/>
    <w:rsid w:val="00C1754F"/>
    <w:rsid w:val="00C177EF"/>
    <w:rsid w:val="00C20883"/>
    <w:rsid w:val="00C32741"/>
    <w:rsid w:val="00C5386A"/>
    <w:rsid w:val="00C5479D"/>
    <w:rsid w:val="00C57463"/>
    <w:rsid w:val="00C57E25"/>
    <w:rsid w:val="00C608D5"/>
    <w:rsid w:val="00C713A5"/>
    <w:rsid w:val="00C73131"/>
    <w:rsid w:val="00C73C0D"/>
    <w:rsid w:val="00C75A55"/>
    <w:rsid w:val="00C81130"/>
    <w:rsid w:val="00C90CEE"/>
    <w:rsid w:val="00C91F82"/>
    <w:rsid w:val="00C92ADA"/>
    <w:rsid w:val="00C95DF6"/>
    <w:rsid w:val="00CA5788"/>
    <w:rsid w:val="00CB09FA"/>
    <w:rsid w:val="00CB4C2C"/>
    <w:rsid w:val="00CC08A6"/>
    <w:rsid w:val="00CC1199"/>
    <w:rsid w:val="00CC1C0F"/>
    <w:rsid w:val="00CC4B2A"/>
    <w:rsid w:val="00CC4D3E"/>
    <w:rsid w:val="00CC5EFE"/>
    <w:rsid w:val="00CC7CB6"/>
    <w:rsid w:val="00CD0F36"/>
    <w:rsid w:val="00CD44AB"/>
    <w:rsid w:val="00CE2BBE"/>
    <w:rsid w:val="00CE51B5"/>
    <w:rsid w:val="00CF29E5"/>
    <w:rsid w:val="00CF3F1A"/>
    <w:rsid w:val="00CF4FD2"/>
    <w:rsid w:val="00CF624E"/>
    <w:rsid w:val="00D0326A"/>
    <w:rsid w:val="00D12029"/>
    <w:rsid w:val="00D21F51"/>
    <w:rsid w:val="00D27DCA"/>
    <w:rsid w:val="00D32A55"/>
    <w:rsid w:val="00D41307"/>
    <w:rsid w:val="00D41E6F"/>
    <w:rsid w:val="00D42ECD"/>
    <w:rsid w:val="00D523EE"/>
    <w:rsid w:val="00D610A4"/>
    <w:rsid w:val="00D627F8"/>
    <w:rsid w:val="00D7164A"/>
    <w:rsid w:val="00D812F4"/>
    <w:rsid w:val="00D83B9A"/>
    <w:rsid w:val="00D84BE8"/>
    <w:rsid w:val="00D90096"/>
    <w:rsid w:val="00D91221"/>
    <w:rsid w:val="00D91FFB"/>
    <w:rsid w:val="00D97827"/>
    <w:rsid w:val="00D979C3"/>
    <w:rsid w:val="00DA3F3A"/>
    <w:rsid w:val="00DA5EC1"/>
    <w:rsid w:val="00DB5FE2"/>
    <w:rsid w:val="00DC13A6"/>
    <w:rsid w:val="00DC5D0E"/>
    <w:rsid w:val="00DD2808"/>
    <w:rsid w:val="00DE0102"/>
    <w:rsid w:val="00DE248A"/>
    <w:rsid w:val="00DE2931"/>
    <w:rsid w:val="00DF2F07"/>
    <w:rsid w:val="00DF4770"/>
    <w:rsid w:val="00E0234C"/>
    <w:rsid w:val="00E04609"/>
    <w:rsid w:val="00E04A84"/>
    <w:rsid w:val="00E07092"/>
    <w:rsid w:val="00E14798"/>
    <w:rsid w:val="00E1541D"/>
    <w:rsid w:val="00E22006"/>
    <w:rsid w:val="00E24949"/>
    <w:rsid w:val="00E275D5"/>
    <w:rsid w:val="00E30BE2"/>
    <w:rsid w:val="00E33D47"/>
    <w:rsid w:val="00E374B2"/>
    <w:rsid w:val="00E520A8"/>
    <w:rsid w:val="00E6152A"/>
    <w:rsid w:val="00E61AE6"/>
    <w:rsid w:val="00E64D38"/>
    <w:rsid w:val="00E67497"/>
    <w:rsid w:val="00E70968"/>
    <w:rsid w:val="00E71441"/>
    <w:rsid w:val="00E72054"/>
    <w:rsid w:val="00E73223"/>
    <w:rsid w:val="00E76066"/>
    <w:rsid w:val="00E7747C"/>
    <w:rsid w:val="00E80F37"/>
    <w:rsid w:val="00E82C24"/>
    <w:rsid w:val="00E84247"/>
    <w:rsid w:val="00E85050"/>
    <w:rsid w:val="00E85C86"/>
    <w:rsid w:val="00E90084"/>
    <w:rsid w:val="00E90B7E"/>
    <w:rsid w:val="00E9242A"/>
    <w:rsid w:val="00EA06C0"/>
    <w:rsid w:val="00EA2346"/>
    <w:rsid w:val="00EA31B9"/>
    <w:rsid w:val="00EA757B"/>
    <w:rsid w:val="00EA773D"/>
    <w:rsid w:val="00EB04DE"/>
    <w:rsid w:val="00EB57CE"/>
    <w:rsid w:val="00EB5F09"/>
    <w:rsid w:val="00EB7ED8"/>
    <w:rsid w:val="00EC194D"/>
    <w:rsid w:val="00EC238F"/>
    <w:rsid w:val="00EC5F41"/>
    <w:rsid w:val="00EC628D"/>
    <w:rsid w:val="00ED1010"/>
    <w:rsid w:val="00ED5401"/>
    <w:rsid w:val="00ED6DAD"/>
    <w:rsid w:val="00EE3D62"/>
    <w:rsid w:val="00EF2037"/>
    <w:rsid w:val="00EF31CE"/>
    <w:rsid w:val="00EF373F"/>
    <w:rsid w:val="00EF3777"/>
    <w:rsid w:val="00EF4875"/>
    <w:rsid w:val="00EF5900"/>
    <w:rsid w:val="00F03720"/>
    <w:rsid w:val="00F15647"/>
    <w:rsid w:val="00F162DA"/>
    <w:rsid w:val="00F17A9E"/>
    <w:rsid w:val="00F262AC"/>
    <w:rsid w:val="00F266AE"/>
    <w:rsid w:val="00F27F11"/>
    <w:rsid w:val="00F326CA"/>
    <w:rsid w:val="00F32D56"/>
    <w:rsid w:val="00F3483C"/>
    <w:rsid w:val="00F34B08"/>
    <w:rsid w:val="00F35439"/>
    <w:rsid w:val="00F36081"/>
    <w:rsid w:val="00F41EEA"/>
    <w:rsid w:val="00F438C2"/>
    <w:rsid w:val="00F45107"/>
    <w:rsid w:val="00F46550"/>
    <w:rsid w:val="00F47502"/>
    <w:rsid w:val="00F54C4E"/>
    <w:rsid w:val="00F6395F"/>
    <w:rsid w:val="00F67845"/>
    <w:rsid w:val="00F701F9"/>
    <w:rsid w:val="00F71961"/>
    <w:rsid w:val="00F7505F"/>
    <w:rsid w:val="00F8031E"/>
    <w:rsid w:val="00F83E36"/>
    <w:rsid w:val="00F84577"/>
    <w:rsid w:val="00F8752A"/>
    <w:rsid w:val="00F875FE"/>
    <w:rsid w:val="00F877AB"/>
    <w:rsid w:val="00F9769D"/>
    <w:rsid w:val="00FA3105"/>
    <w:rsid w:val="00FB2EE5"/>
    <w:rsid w:val="00FB3535"/>
    <w:rsid w:val="00FB526A"/>
    <w:rsid w:val="00FB5CA3"/>
    <w:rsid w:val="00FB682E"/>
    <w:rsid w:val="00FC195C"/>
    <w:rsid w:val="00FC3E7B"/>
    <w:rsid w:val="00FC4297"/>
    <w:rsid w:val="00FC5A3E"/>
    <w:rsid w:val="00FD0308"/>
    <w:rsid w:val="00FD2FD9"/>
    <w:rsid w:val="00FD4342"/>
    <w:rsid w:val="00FD6E51"/>
    <w:rsid w:val="00FE23F1"/>
    <w:rsid w:val="00FE3BDA"/>
    <w:rsid w:val="00FE4933"/>
    <w:rsid w:val="00FE5A85"/>
    <w:rsid w:val="00FF23FC"/>
    <w:rsid w:val="00FF4EF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1D27E7"/>
  <w15:docId w15:val="{4D1A60AC-7F36-4DFB-81FD-667A5C93B1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iPriority="0"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aliases w:val="Hoofdstuk,Tytuł1,Tytu31,Tytuł 1 st.,Tytu³1,opis,Uchwała pkt 1,Section Heading"/>
    <w:basedOn w:val="Normalny"/>
    <w:next w:val="Normalny"/>
    <w:link w:val="Nagwek1Znak"/>
    <w:qFormat/>
    <w:rsid w:val="000B1566"/>
    <w:pPr>
      <w:keepNext/>
      <w:keepLines/>
      <w:spacing w:before="480" w:after="0" w:line="276" w:lineRule="auto"/>
      <w:outlineLvl w:val="0"/>
    </w:pPr>
    <w:rPr>
      <w:rFonts w:ascii="Cambria" w:eastAsia="Times New Roman" w:hAnsi="Cambria" w:cs="Times New Roman"/>
      <w:b/>
      <w:bCs/>
      <w:color w:val="365F91"/>
      <w:sz w:val="28"/>
      <w:szCs w:val="28"/>
    </w:rPr>
  </w:style>
  <w:style w:type="paragraph" w:styleId="Nagwek2">
    <w:name w:val="heading 2"/>
    <w:aliases w:val="Title 2,Paragraaf,Title 2 Znak,Paragraaf Znak Znak,Podtytuł1,Podtytu³1,Podtytu31,1.1-Titre 2"/>
    <w:basedOn w:val="Normalny"/>
    <w:next w:val="Normalny"/>
    <w:link w:val="Nagwek2Znak"/>
    <w:qFormat/>
    <w:rsid w:val="000B1566"/>
    <w:pPr>
      <w:keepNext/>
      <w:keepLines/>
      <w:spacing w:before="200" w:after="0" w:line="276" w:lineRule="auto"/>
      <w:outlineLvl w:val="1"/>
    </w:pPr>
    <w:rPr>
      <w:rFonts w:ascii="Cambria" w:eastAsia="Times New Roman" w:hAnsi="Cambria" w:cs="Times New Roman"/>
      <w:b/>
      <w:bCs/>
      <w:color w:val="4F81BD"/>
      <w:sz w:val="26"/>
      <w:szCs w:val="26"/>
    </w:rPr>
  </w:style>
  <w:style w:type="paragraph" w:styleId="Nagwek3">
    <w:name w:val="heading 3"/>
    <w:aliases w:val="Subparagraaf,Podtytuł2,Podtytu32,A-Üb-Nr-3,Ü3 + Nr,Nr1.1.1,Podtytu³2,Level 1 - 1"/>
    <w:basedOn w:val="Normalny"/>
    <w:link w:val="Nagwek3Znak"/>
    <w:qFormat/>
    <w:rsid w:val="000B1566"/>
    <w:pPr>
      <w:spacing w:before="100" w:beforeAutospacing="1" w:after="100" w:afterAutospacing="1" w:line="240" w:lineRule="auto"/>
      <w:outlineLvl w:val="2"/>
    </w:pPr>
    <w:rPr>
      <w:rFonts w:ascii="Times New Roman" w:eastAsia="Times New Roman" w:hAnsi="Times New Roman" w:cs="Times New Roman"/>
      <w:b/>
      <w:bCs/>
      <w:sz w:val="27"/>
      <w:szCs w:val="27"/>
      <w:lang w:eastAsia="pl-PL"/>
    </w:rPr>
  </w:style>
  <w:style w:type="paragraph" w:styleId="Nagwek4">
    <w:name w:val="heading 4"/>
    <w:aliases w:val="Reset numbering + Wyjustowany,Z lewej:  0 cm,Wysunięcie:  2,5 cm...,Level 2 - a,Ü4 + Nr,Nr-1.1.1.1"/>
    <w:basedOn w:val="Normalny"/>
    <w:next w:val="Normalny"/>
    <w:link w:val="Nagwek4Znak"/>
    <w:qFormat/>
    <w:rsid w:val="000B1566"/>
    <w:pPr>
      <w:keepNext/>
      <w:spacing w:after="200" w:line="276" w:lineRule="auto"/>
      <w:jc w:val="center"/>
      <w:outlineLvl w:val="3"/>
    </w:pPr>
    <w:rPr>
      <w:rFonts w:ascii="Arial Narrow" w:eastAsia="Calibri" w:hAnsi="Arial Narrow" w:cs="Arial"/>
      <w:i/>
    </w:rPr>
  </w:style>
  <w:style w:type="paragraph" w:styleId="Nagwek5">
    <w:name w:val="heading 5"/>
    <w:basedOn w:val="Normalny"/>
    <w:next w:val="Normalny"/>
    <w:link w:val="Nagwek5Znak"/>
    <w:qFormat/>
    <w:rsid w:val="000B1566"/>
    <w:pPr>
      <w:keepNext/>
      <w:spacing w:after="0" w:line="360" w:lineRule="auto"/>
      <w:jc w:val="center"/>
      <w:outlineLvl w:val="4"/>
    </w:pPr>
    <w:rPr>
      <w:rFonts w:ascii="Arial" w:eastAsia="Times New Roman" w:hAnsi="Arial" w:cs="Arial"/>
      <w:b/>
      <w:bCs/>
      <w:sz w:val="20"/>
      <w:szCs w:val="20"/>
      <w:lang w:eastAsia="pl-PL"/>
    </w:rPr>
  </w:style>
  <w:style w:type="paragraph" w:styleId="Nagwek6">
    <w:name w:val="heading 6"/>
    <w:basedOn w:val="Normalny"/>
    <w:next w:val="Normalny"/>
    <w:link w:val="Nagwek6Znak"/>
    <w:qFormat/>
    <w:rsid w:val="000B1566"/>
    <w:pPr>
      <w:keepNext/>
      <w:spacing w:after="0" w:line="240" w:lineRule="auto"/>
      <w:jc w:val="center"/>
      <w:outlineLvl w:val="5"/>
    </w:pPr>
    <w:rPr>
      <w:rFonts w:ascii="Arial Narrow" w:eastAsia="Times New Roman" w:hAnsi="Arial Narrow" w:cs="Arial"/>
      <w:i/>
      <w:szCs w:val="20"/>
      <w:lang w:eastAsia="pl-PL"/>
    </w:rPr>
  </w:style>
  <w:style w:type="paragraph" w:styleId="Nagwek7">
    <w:name w:val="heading 7"/>
    <w:basedOn w:val="Normalny"/>
    <w:next w:val="Normalny"/>
    <w:link w:val="Nagwek7Znak"/>
    <w:qFormat/>
    <w:rsid w:val="000B1566"/>
    <w:pPr>
      <w:keepNext/>
      <w:autoSpaceDE w:val="0"/>
      <w:autoSpaceDN w:val="0"/>
      <w:adjustRightInd w:val="0"/>
      <w:spacing w:after="0" w:line="360" w:lineRule="auto"/>
      <w:jc w:val="center"/>
      <w:outlineLvl w:val="6"/>
    </w:pPr>
    <w:rPr>
      <w:rFonts w:ascii="Arial Narrow" w:eastAsia="Times New Roman" w:hAnsi="Arial Narrow" w:cs="Times New Roman"/>
      <w:b/>
      <w:bCs/>
      <w:color w:val="000000"/>
      <w:szCs w:val="24"/>
      <w:lang w:eastAsia="pl-PL"/>
    </w:rPr>
  </w:style>
  <w:style w:type="paragraph" w:styleId="Nagwek8">
    <w:name w:val="heading 8"/>
    <w:basedOn w:val="Normalny"/>
    <w:next w:val="Normalny"/>
    <w:link w:val="Nagwek8Znak"/>
    <w:qFormat/>
    <w:rsid w:val="000B1566"/>
    <w:pPr>
      <w:keepNext/>
      <w:keepLines/>
      <w:spacing w:before="200" w:after="0" w:line="276" w:lineRule="auto"/>
      <w:outlineLvl w:val="7"/>
    </w:pPr>
    <w:rPr>
      <w:rFonts w:ascii="Cambria" w:eastAsia="Times New Roman" w:hAnsi="Cambria" w:cs="Times New Roman"/>
      <w:color w:val="404040"/>
      <w:sz w:val="20"/>
      <w:szCs w:val="20"/>
    </w:rPr>
  </w:style>
  <w:style w:type="paragraph" w:styleId="Nagwek9">
    <w:name w:val="heading 9"/>
    <w:basedOn w:val="Normalny"/>
    <w:next w:val="Normalny"/>
    <w:link w:val="Nagwek9Znak"/>
    <w:qFormat/>
    <w:rsid w:val="000B1566"/>
    <w:pPr>
      <w:keepNext/>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360" w:lineRule="auto"/>
      <w:jc w:val="center"/>
      <w:outlineLvl w:val="8"/>
    </w:pPr>
    <w:rPr>
      <w:rFonts w:ascii="Arial Narrow" w:eastAsia="Times New Roman" w:hAnsi="Arial Narrow" w:cs="Arial"/>
      <w:b/>
      <w:bCs/>
      <w:i/>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Hoofdstuk Znak,Tytuł1 Znak,Tytu31 Znak,Tytuł 1 st. Znak,Tytu³1 Znak,opis Znak,Uchwała pkt 1 Znak,Section Heading Znak"/>
    <w:basedOn w:val="Domylnaczcionkaakapitu"/>
    <w:link w:val="Nagwek1"/>
    <w:rsid w:val="000B1566"/>
    <w:rPr>
      <w:rFonts w:ascii="Cambria" w:eastAsia="Times New Roman" w:hAnsi="Cambria" w:cs="Times New Roman"/>
      <w:b/>
      <w:bCs/>
      <w:color w:val="365F91"/>
      <w:sz w:val="28"/>
      <w:szCs w:val="28"/>
    </w:rPr>
  </w:style>
  <w:style w:type="character" w:customStyle="1" w:styleId="Nagwek2Znak">
    <w:name w:val="Nagłówek 2 Znak"/>
    <w:aliases w:val="Title 2 Znak1,Paragraaf Znak,Title 2 Znak Znak,Paragraaf Znak Znak Znak,Podtytuł1 Znak,Podtytu³1 Znak,Podtytu31 Znak,1.1-Titre 2 Znak"/>
    <w:basedOn w:val="Domylnaczcionkaakapitu"/>
    <w:link w:val="Nagwek2"/>
    <w:uiPriority w:val="9"/>
    <w:rsid w:val="000B1566"/>
    <w:rPr>
      <w:rFonts w:ascii="Cambria" w:eastAsia="Times New Roman" w:hAnsi="Cambria" w:cs="Times New Roman"/>
      <w:b/>
      <w:bCs/>
      <w:color w:val="4F81BD"/>
      <w:sz w:val="26"/>
      <w:szCs w:val="26"/>
    </w:rPr>
  </w:style>
  <w:style w:type="character" w:customStyle="1" w:styleId="Nagwek3Znak">
    <w:name w:val="Nagłówek 3 Znak"/>
    <w:aliases w:val="Subparagraaf Znak,Podtytuł2 Znak,Podtytu32 Znak,A-Üb-Nr-3 Znak,Ü3 + Nr Znak,Nr1.1.1 Znak,Podtytu³2 Znak,Level 1 - 1 Znak"/>
    <w:basedOn w:val="Domylnaczcionkaakapitu"/>
    <w:link w:val="Nagwek3"/>
    <w:rsid w:val="000B1566"/>
    <w:rPr>
      <w:rFonts w:ascii="Times New Roman" w:eastAsia="Times New Roman" w:hAnsi="Times New Roman" w:cs="Times New Roman"/>
      <w:b/>
      <w:bCs/>
      <w:sz w:val="27"/>
      <w:szCs w:val="27"/>
      <w:lang w:eastAsia="pl-PL"/>
    </w:rPr>
  </w:style>
  <w:style w:type="character" w:customStyle="1" w:styleId="Nagwek4Znak">
    <w:name w:val="Nagłówek 4 Znak"/>
    <w:aliases w:val="Reset numbering + Wyjustowany Znak,Z lewej:  0 cm Znak,Wysunięcie:  2 Znak,5 cm... Znak,Level 2 - a Znak,Ü4 + Nr Znak,Nr-1.1.1.1 Znak"/>
    <w:basedOn w:val="Domylnaczcionkaakapitu"/>
    <w:link w:val="Nagwek4"/>
    <w:rsid w:val="000B1566"/>
    <w:rPr>
      <w:rFonts w:ascii="Arial Narrow" w:eastAsia="Calibri" w:hAnsi="Arial Narrow" w:cs="Arial"/>
      <w:i/>
    </w:rPr>
  </w:style>
  <w:style w:type="character" w:customStyle="1" w:styleId="Nagwek5Znak">
    <w:name w:val="Nagłówek 5 Znak"/>
    <w:basedOn w:val="Domylnaczcionkaakapitu"/>
    <w:link w:val="Nagwek5"/>
    <w:rsid w:val="000B1566"/>
    <w:rPr>
      <w:rFonts w:ascii="Arial" w:eastAsia="Times New Roman" w:hAnsi="Arial" w:cs="Arial"/>
      <w:b/>
      <w:bCs/>
      <w:sz w:val="20"/>
      <w:szCs w:val="20"/>
      <w:lang w:eastAsia="pl-PL"/>
    </w:rPr>
  </w:style>
  <w:style w:type="character" w:customStyle="1" w:styleId="Nagwek6Znak">
    <w:name w:val="Nagłówek 6 Znak"/>
    <w:basedOn w:val="Domylnaczcionkaakapitu"/>
    <w:link w:val="Nagwek6"/>
    <w:rsid w:val="000B1566"/>
    <w:rPr>
      <w:rFonts w:ascii="Arial Narrow" w:eastAsia="Times New Roman" w:hAnsi="Arial Narrow" w:cs="Arial"/>
      <w:i/>
      <w:szCs w:val="20"/>
      <w:lang w:eastAsia="pl-PL"/>
    </w:rPr>
  </w:style>
  <w:style w:type="character" w:customStyle="1" w:styleId="Nagwek7Znak">
    <w:name w:val="Nagłówek 7 Znak"/>
    <w:basedOn w:val="Domylnaczcionkaakapitu"/>
    <w:link w:val="Nagwek7"/>
    <w:rsid w:val="000B1566"/>
    <w:rPr>
      <w:rFonts w:ascii="Arial Narrow" w:eastAsia="Times New Roman" w:hAnsi="Arial Narrow" w:cs="Times New Roman"/>
      <w:b/>
      <w:bCs/>
      <w:color w:val="000000"/>
      <w:szCs w:val="24"/>
      <w:lang w:eastAsia="pl-PL"/>
    </w:rPr>
  </w:style>
  <w:style w:type="character" w:customStyle="1" w:styleId="Nagwek8Znak">
    <w:name w:val="Nagłówek 8 Znak"/>
    <w:basedOn w:val="Domylnaczcionkaakapitu"/>
    <w:link w:val="Nagwek8"/>
    <w:rsid w:val="000B1566"/>
    <w:rPr>
      <w:rFonts w:ascii="Cambria" w:eastAsia="Times New Roman" w:hAnsi="Cambria" w:cs="Times New Roman"/>
      <w:color w:val="404040"/>
      <w:sz w:val="20"/>
      <w:szCs w:val="20"/>
    </w:rPr>
  </w:style>
  <w:style w:type="character" w:customStyle="1" w:styleId="Nagwek9Znak">
    <w:name w:val="Nagłówek 9 Znak"/>
    <w:basedOn w:val="Domylnaczcionkaakapitu"/>
    <w:link w:val="Nagwek9"/>
    <w:rsid w:val="000B1566"/>
    <w:rPr>
      <w:rFonts w:ascii="Arial Narrow" w:eastAsia="Times New Roman" w:hAnsi="Arial Narrow" w:cs="Arial"/>
      <w:b/>
      <w:bCs/>
      <w:i/>
      <w:szCs w:val="20"/>
      <w:lang w:eastAsia="pl-PL"/>
    </w:rPr>
  </w:style>
  <w:style w:type="numbering" w:customStyle="1" w:styleId="Bezlisty1">
    <w:name w:val="Bez listy1"/>
    <w:next w:val="Bezlisty"/>
    <w:uiPriority w:val="99"/>
    <w:semiHidden/>
    <w:unhideWhenUsed/>
    <w:rsid w:val="000B1566"/>
  </w:style>
  <w:style w:type="paragraph" w:styleId="Nagwek">
    <w:name w:val="header"/>
    <w:basedOn w:val="Normalny"/>
    <w:link w:val="NagwekZnak"/>
    <w:unhideWhenUsed/>
    <w:rsid w:val="000B1566"/>
    <w:pPr>
      <w:tabs>
        <w:tab w:val="center" w:pos="4536"/>
        <w:tab w:val="right" w:pos="9072"/>
      </w:tabs>
      <w:spacing w:after="0" w:line="240" w:lineRule="auto"/>
    </w:pPr>
    <w:rPr>
      <w:rFonts w:ascii="Calibri" w:eastAsia="Calibri" w:hAnsi="Calibri" w:cs="Times New Roman"/>
    </w:rPr>
  </w:style>
  <w:style w:type="character" w:customStyle="1" w:styleId="NagwekZnak">
    <w:name w:val="Nagłówek Znak"/>
    <w:basedOn w:val="Domylnaczcionkaakapitu"/>
    <w:link w:val="Nagwek"/>
    <w:rsid w:val="000B1566"/>
    <w:rPr>
      <w:rFonts w:ascii="Calibri" w:eastAsia="Calibri" w:hAnsi="Calibri" w:cs="Times New Roman"/>
    </w:rPr>
  </w:style>
  <w:style w:type="paragraph" w:styleId="Stopka">
    <w:name w:val="footer"/>
    <w:aliases w:val="stand, Znak"/>
    <w:basedOn w:val="Normalny"/>
    <w:link w:val="StopkaZnak"/>
    <w:unhideWhenUsed/>
    <w:rsid w:val="000B1566"/>
    <w:pPr>
      <w:tabs>
        <w:tab w:val="center" w:pos="4536"/>
        <w:tab w:val="right" w:pos="9072"/>
      </w:tabs>
      <w:spacing w:after="0" w:line="240" w:lineRule="auto"/>
    </w:pPr>
    <w:rPr>
      <w:rFonts w:ascii="Calibri" w:eastAsia="Calibri" w:hAnsi="Calibri" w:cs="Times New Roman"/>
    </w:rPr>
  </w:style>
  <w:style w:type="character" w:customStyle="1" w:styleId="StopkaZnak">
    <w:name w:val="Stopka Znak"/>
    <w:aliases w:val="stand Znak, Znak Znak"/>
    <w:basedOn w:val="Domylnaczcionkaakapitu"/>
    <w:link w:val="Stopka"/>
    <w:rsid w:val="000B1566"/>
    <w:rPr>
      <w:rFonts w:ascii="Calibri" w:eastAsia="Calibri" w:hAnsi="Calibri" w:cs="Times New Roman"/>
    </w:rPr>
  </w:style>
  <w:style w:type="paragraph" w:styleId="Tekstdymka">
    <w:name w:val="Balloon Text"/>
    <w:basedOn w:val="Normalny"/>
    <w:link w:val="TekstdymkaZnak"/>
    <w:semiHidden/>
    <w:unhideWhenUsed/>
    <w:rsid w:val="000B1566"/>
    <w:pPr>
      <w:spacing w:after="0" w:line="240" w:lineRule="auto"/>
    </w:pPr>
    <w:rPr>
      <w:rFonts w:ascii="Tahoma" w:eastAsia="Calibri" w:hAnsi="Tahoma" w:cs="Tahoma"/>
      <w:sz w:val="16"/>
      <w:szCs w:val="16"/>
    </w:rPr>
  </w:style>
  <w:style w:type="character" w:customStyle="1" w:styleId="TekstdymkaZnak">
    <w:name w:val="Tekst dymka Znak"/>
    <w:basedOn w:val="Domylnaczcionkaakapitu"/>
    <w:link w:val="Tekstdymka"/>
    <w:semiHidden/>
    <w:rsid w:val="000B1566"/>
    <w:rPr>
      <w:rFonts w:ascii="Tahoma" w:eastAsia="Calibri" w:hAnsi="Tahoma" w:cs="Tahoma"/>
      <w:sz w:val="16"/>
      <w:szCs w:val="16"/>
    </w:rPr>
  </w:style>
  <w:style w:type="paragraph" w:styleId="Akapitzlist">
    <w:name w:val="List Paragraph"/>
    <w:basedOn w:val="Normalny"/>
    <w:uiPriority w:val="34"/>
    <w:qFormat/>
    <w:rsid w:val="000B1566"/>
    <w:pPr>
      <w:spacing w:after="200" w:line="276" w:lineRule="auto"/>
      <w:ind w:left="720"/>
      <w:contextualSpacing/>
    </w:pPr>
    <w:rPr>
      <w:rFonts w:ascii="Calibri" w:eastAsia="Calibri" w:hAnsi="Calibri" w:cs="Times New Roman"/>
    </w:rPr>
  </w:style>
  <w:style w:type="paragraph" w:styleId="Legenda">
    <w:name w:val="caption"/>
    <w:aliases w:val="Podpis pod rysunkiem,Nagłówek Tabeli,Nag3ówek Tabeli,Podpis pod obiektem rys,Legenda Znak Znak Znak,Legenda Znak Znak,Legenda Znak Znak Znak Znak,Legenda Znak Znak Znak Znak Znak Znak,Legenda Znak Znak Znak Znak Znak Znak Znak Znak Znak"/>
    <w:basedOn w:val="Normalny"/>
    <w:next w:val="Normalny"/>
    <w:qFormat/>
    <w:rsid w:val="000B1566"/>
    <w:pPr>
      <w:spacing w:after="200" w:line="276" w:lineRule="auto"/>
      <w:jc w:val="center"/>
    </w:pPr>
    <w:rPr>
      <w:rFonts w:ascii="Arial Narrow" w:eastAsia="Calibri" w:hAnsi="Arial Narrow" w:cs="Times New Roman"/>
      <w:i/>
    </w:rPr>
  </w:style>
  <w:style w:type="paragraph" w:styleId="NormalnyWeb">
    <w:name w:val="Normal (Web)"/>
    <w:aliases w:val="Normalny (Web) Znak,Normalny (Web) Znak Znak"/>
    <w:basedOn w:val="Normalny"/>
    <w:uiPriority w:val="99"/>
    <w:unhideWhenUsed/>
    <w:rsid w:val="000B1566"/>
    <w:pPr>
      <w:spacing w:before="100" w:beforeAutospacing="1" w:after="100" w:afterAutospacing="1" w:line="240" w:lineRule="auto"/>
    </w:pPr>
    <w:rPr>
      <w:rFonts w:ascii="Times New Roman" w:eastAsia="Times New Roman" w:hAnsi="Times New Roman" w:cs="Times New Roman"/>
      <w:sz w:val="24"/>
      <w:szCs w:val="24"/>
    </w:rPr>
  </w:style>
  <w:style w:type="character" w:styleId="Pogrubienie">
    <w:name w:val="Strong"/>
    <w:aliases w:val="Normalny + 12 pt,Kursywa,Czarny,Wyjustowany,Interlinia:  1,5..."/>
    <w:uiPriority w:val="22"/>
    <w:qFormat/>
    <w:rsid w:val="000B1566"/>
    <w:rPr>
      <w:b/>
      <w:bCs/>
    </w:rPr>
  </w:style>
  <w:style w:type="character" w:styleId="Hipercze">
    <w:name w:val="Hyperlink"/>
    <w:uiPriority w:val="99"/>
    <w:rsid w:val="000B1566"/>
    <w:rPr>
      <w:color w:val="0000FF"/>
      <w:u w:val="single"/>
    </w:rPr>
  </w:style>
  <w:style w:type="paragraph" w:styleId="Spistreci1">
    <w:name w:val="toc 1"/>
    <w:basedOn w:val="Normalny"/>
    <w:next w:val="Normalny"/>
    <w:autoRedefine/>
    <w:uiPriority w:val="39"/>
    <w:rsid w:val="00831F2B"/>
    <w:pPr>
      <w:tabs>
        <w:tab w:val="right" w:leader="dot" w:pos="9060"/>
      </w:tabs>
      <w:spacing w:after="0" w:line="360" w:lineRule="auto"/>
      <w:jc w:val="both"/>
    </w:pPr>
    <w:rPr>
      <w:rFonts w:ascii="Arial Narrow" w:eastAsia="Times New Roman" w:hAnsi="Arial Narrow" w:cs="Times New Roman"/>
      <w:b/>
      <w:i/>
      <w:noProof/>
      <w:sz w:val="24"/>
      <w:szCs w:val="24"/>
      <w:lang w:eastAsia="pl-PL"/>
    </w:rPr>
  </w:style>
  <w:style w:type="paragraph" w:styleId="Spistreci2">
    <w:name w:val="toc 2"/>
    <w:basedOn w:val="Normalny"/>
    <w:next w:val="Normalny"/>
    <w:autoRedefine/>
    <w:uiPriority w:val="39"/>
    <w:rsid w:val="004A2323"/>
    <w:pPr>
      <w:tabs>
        <w:tab w:val="right" w:leader="dot" w:pos="9060"/>
      </w:tabs>
      <w:spacing w:after="0" w:line="360" w:lineRule="auto"/>
    </w:pPr>
    <w:rPr>
      <w:rFonts w:ascii="Arial Narrow" w:eastAsia="Calibri" w:hAnsi="Arial Narrow" w:cs="Times New Roman"/>
      <w:b/>
      <w:i/>
      <w:noProof/>
      <w:lang w:eastAsia="pl-PL"/>
    </w:rPr>
  </w:style>
  <w:style w:type="paragraph" w:styleId="Spistreci3">
    <w:name w:val="toc 3"/>
    <w:basedOn w:val="Normalny"/>
    <w:next w:val="Normalny"/>
    <w:autoRedefine/>
    <w:uiPriority w:val="39"/>
    <w:rsid w:val="00C90CEE"/>
    <w:pPr>
      <w:tabs>
        <w:tab w:val="right" w:leader="dot" w:pos="9060"/>
      </w:tabs>
      <w:spacing w:after="0" w:line="360" w:lineRule="auto"/>
      <w:ind w:left="480"/>
    </w:pPr>
    <w:rPr>
      <w:rFonts w:ascii="Arial Narrow" w:eastAsia="Calibri" w:hAnsi="Arial Narrow" w:cs="Times New Roman"/>
      <w:i/>
      <w:noProof/>
      <w:lang w:eastAsia="pl-PL"/>
    </w:rPr>
  </w:style>
  <w:style w:type="paragraph" w:customStyle="1" w:styleId="Tekstpodstawowy21">
    <w:name w:val="Tekst podstawowy 21"/>
    <w:basedOn w:val="Normalny"/>
    <w:rsid w:val="000B1566"/>
    <w:pPr>
      <w:widowControl w:val="0"/>
      <w:suppressAutoHyphens/>
      <w:overflowPunct w:val="0"/>
      <w:autoSpaceDE w:val="0"/>
      <w:spacing w:after="0" w:line="240" w:lineRule="auto"/>
      <w:jc w:val="both"/>
      <w:textAlignment w:val="baseline"/>
    </w:pPr>
    <w:rPr>
      <w:rFonts w:ascii="Times New Roman" w:eastAsia="Times New Roman" w:hAnsi="Times New Roman" w:cs="Times New Roman"/>
      <w:kern w:val="1"/>
      <w:sz w:val="32"/>
      <w:szCs w:val="20"/>
      <w:lang w:val="en-GB" w:eastAsia="ar-SA"/>
    </w:rPr>
  </w:style>
  <w:style w:type="paragraph" w:customStyle="1" w:styleId="INVtekst11">
    <w:name w:val="INV_tekst_11"/>
    <w:basedOn w:val="Normalny"/>
    <w:rsid w:val="000B1566"/>
    <w:pPr>
      <w:suppressAutoHyphens/>
      <w:autoSpaceDE w:val="0"/>
      <w:spacing w:after="0" w:line="288" w:lineRule="auto"/>
      <w:jc w:val="both"/>
    </w:pPr>
    <w:rPr>
      <w:rFonts w:ascii="Arial" w:eastAsia="Times New Roman" w:hAnsi="Arial" w:cs="Times New Roman"/>
      <w:szCs w:val="20"/>
      <w:lang w:val="en-GB" w:eastAsia="ar-SA"/>
    </w:rPr>
  </w:style>
  <w:style w:type="character" w:styleId="HTML-klawiatura">
    <w:name w:val="HTML Keyboard"/>
    <w:aliases w:val="ArchiCo"/>
    <w:semiHidden/>
    <w:rsid w:val="000B1566"/>
    <w:rPr>
      <w:rFonts w:ascii="Courier New" w:hAnsi="Courier New" w:cs="Courier New"/>
      <w:sz w:val="20"/>
      <w:szCs w:val="20"/>
    </w:rPr>
  </w:style>
  <w:style w:type="paragraph" w:customStyle="1" w:styleId="OpisPB">
    <w:name w:val="Opis PB"/>
    <w:basedOn w:val="Normalny"/>
    <w:rsid w:val="000B1566"/>
    <w:pPr>
      <w:tabs>
        <w:tab w:val="num" w:pos="397"/>
      </w:tabs>
      <w:spacing w:after="0" w:line="360" w:lineRule="auto"/>
      <w:ind w:left="397" w:hanging="397"/>
      <w:jc w:val="both"/>
    </w:pPr>
    <w:rPr>
      <w:rFonts w:ascii="Arial" w:eastAsia="Times" w:hAnsi="Arial" w:cs="Times New Roman"/>
      <w:sz w:val="18"/>
      <w:szCs w:val="20"/>
      <w:lang w:val="en-US" w:eastAsia="pl-PL"/>
    </w:rPr>
  </w:style>
  <w:style w:type="paragraph" w:customStyle="1" w:styleId="Default">
    <w:name w:val="Default"/>
    <w:link w:val="DefaultZnak"/>
    <w:rsid w:val="000B1566"/>
    <w:pPr>
      <w:autoSpaceDE w:val="0"/>
      <w:autoSpaceDN w:val="0"/>
      <w:adjustRightInd w:val="0"/>
      <w:spacing w:after="0" w:line="240" w:lineRule="auto"/>
    </w:pPr>
    <w:rPr>
      <w:rFonts w:ascii="Times New Roman" w:eastAsia="Calibri" w:hAnsi="Times New Roman" w:cs="Times New Roman"/>
      <w:color w:val="000000"/>
      <w:sz w:val="24"/>
      <w:szCs w:val="24"/>
      <w:lang w:eastAsia="pl-PL"/>
    </w:rPr>
  </w:style>
  <w:style w:type="character" w:styleId="Tekstzastpczy">
    <w:name w:val="Placeholder Text"/>
    <w:semiHidden/>
    <w:rsid w:val="000B1566"/>
    <w:rPr>
      <w:color w:val="808080"/>
    </w:rPr>
  </w:style>
  <w:style w:type="paragraph" w:styleId="Tekstpodstawowy2">
    <w:name w:val="Body Text 2"/>
    <w:aliases w:val="tabela nagłówek 1"/>
    <w:basedOn w:val="Normalny"/>
    <w:link w:val="Tekstpodstawowy2Znak"/>
    <w:rsid w:val="000B1566"/>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aliases w:val="tabela nagłówek 1 Znak"/>
    <w:basedOn w:val="Domylnaczcionkaakapitu"/>
    <w:link w:val="Tekstpodstawowy2"/>
    <w:rsid w:val="000B1566"/>
    <w:rPr>
      <w:rFonts w:ascii="Times New Roman" w:eastAsia="Times New Roman" w:hAnsi="Times New Roman" w:cs="Times New Roman"/>
      <w:sz w:val="24"/>
      <w:szCs w:val="24"/>
      <w:lang w:eastAsia="pl-PL"/>
    </w:rPr>
  </w:style>
  <w:style w:type="character" w:customStyle="1" w:styleId="NagwekZnak1">
    <w:name w:val="Nagłówek Znak1"/>
    <w:rsid w:val="000B1566"/>
    <w:rPr>
      <w:rFonts w:eastAsia="SimSun"/>
      <w:sz w:val="24"/>
      <w:szCs w:val="24"/>
      <w:lang w:val="en-GB" w:eastAsia="ar-SA"/>
    </w:rPr>
  </w:style>
  <w:style w:type="paragraph" w:styleId="Tekstpodstawowy">
    <w:name w:val="Body Text"/>
    <w:aliases w:val="Brødtekst Tegn Tegn"/>
    <w:basedOn w:val="Normalny"/>
    <w:link w:val="TekstpodstawowyZnak"/>
    <w:unhideWhenUsed/>
    <w:rsid w:val="000B1566"/>
    <w:pPr>
      <w:spacing w:after="120" w:line="276" w:lineRule="auto"/>
    </w:pPr>
    <w:rPr>
      <w:rFonts w:ascii="Calibri" w:eastAsia="Calibri" w:hAnsi="Calibri" w:cs="Times New Roman"/>
    </w:rPr>
  </w:style>
  <w:style w:type="character" w:customStyle="1" w:styleId="TekstpodstawowyZnak">
    <w:name w:val="Tekst podstawowy Znak"/>
    <w:aliases w:val="Brødtekst Tegn Tegn Znak"/>
    <w:basedOn w:val="Domylnaczcionkaakapitu"/>
    <w:link w:val="Tekstpodstawowy"/>
    <w:rsid w:val="000B1566"/>
    <w:rPr>
      <w:rFonts w:ascii="Calibri" w:eastAsia="Calibri" w:hAnsi="Calibri" w:cs="Times New Roman"/>
    </w:rPr>
  </w:style>
  <w:style w:type="paragraph" w:styleId="Tekstprzypisudolnego">
    <w:name w:val="footnote text"/>
    <w:aliases w:val="Tekst przypisu"/>
    <w:basedOn w:val="Normalny"/>
    <w:link w:val="TekstprzypisudolnegoZnak"/>
    <w:rsid w:val="000B1566"/>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aliases w:val="Tekst przypisu Znak1"/>
    <w:basedOn w:val="Domylnaczcionkaakapitu"/>
    <w:link w:val="Tekstprzypisudolnego"/>
    <w:rsid w:val="000B1566"/>
    <w:rPr>
      <w:rFonts w:ascii="Times New Roman" w:eastAsia="Times New Roman" w:hAnsi="Times New Roman" w:cs="Times New Roman"/>
      <w:sz w:val="20"/>
      <w:szCs w:val="20"/>
      <w:lang w:eastAsia="pl-PL"/>
    </w:rPr>
  </w:style>
  <w:style w:type="paragraph" w:customStyle="1" w:styleId="Styl1">
    <w:name w:val="Styl1"/>
    <w:basedOn w:val="Normalny"/>
    <w:autoRedefine/>
    <w:rsid w:val="000B1566"/>
    <w:pPr>
      <w:spacing w:after="120" w:line="240" w:lineRule="auto"/>
      <w:jc w:val="both"/>
    </w:pPr>
    <w:rPr>
      <w:rFonts w:ascii="Times New Roman" w:eastAsia="Times New Roman" w:hAnsi="Times New Roman" w:cs="Times New Roman"/>
      <w:b/>
      <w:lang w:eastAsia="pl-PL"/>
    </w:rPr>
  </w:style>
  <w:style w:type="character" w:customStyle="1" w:styleId="FontStyle11">
    <w:name w:val="Font Style11"/>
    <w:rsid w:val="000B1566"/>
    <w:rPr>
      <w:rFonts w:ascii="Times New Roman" w:hAnsi="Times New Roman" w:cs="Times New Roman"/>
      <w:i/>
      <w:iCs/>
      <w:color w:val="000000"/>
      <w:sz w:val="18"/>
      <w:szCs w:val="18"/>
    </w:rPr>
  </w:style>
  <w:style w:type="paragraph" w:styleId="Tekstpodstawowywcity3">
    <w:name w:val="Body Text Indent 3"/>
    <w:basedOn w:val="Normalny"/>
    <w:link w:val="Tekstpodstawowywcity3Znak"/>
    <w:unhideWhenUsed/>
    <w:rsid w:val="000B1566"/>
    <w:pPr>
      <w:spacing w:after="120" w:line="276" w:lineRule="auto"/>
      <w:ind w:left="283"/>
    </w:pPr>
    <w:rPr>
      <w:rFonts w:ascii="Calibri" w:eastAsia="Calibri" w:hAnsi="Calibri" w:cs="Times New Roman"/>
      <w:sz w:val="16"/>
      <w:szCs w:val="16"/>
    </w:rPr>
  </w:style>
  <w:style w:type="character" w:customStyle="1" w:styleId="Tekstpodstawowywcity3Znak">
    <w:name w:val="Tekst podstawowy wcięty 3 Znak"/>
    <w:basedOn w:val="Domylnaczcionkaakapitu"/>
    <w:link w:val="Tekstpodstawowywcity3"/>
    <w:rsid w:val="000B1566"/>
    <w:rPr>
      <w:rFonts w:ascii="Calibri" w:eastAsia="Calibri" w:hAnsi="Calibri" w:cs="Times New Roman"/>
      <w:sz w:val="16"/>
      <w:szCs w:val="16"/>
    </w:rPr>
  </w:style>
  <w:style w:type="paragraph" w:customStyle="1" w:styleId="myslnikowaniewitek">
    <w:name w:val="myslnikowanie witek"/>
    <w:basedOn w:val="Normalny"/>
    <w:rsid w:val="000B1566"/>
    <w:pPr>
      <w:numPr>
        <w:numId w:val="1"/>
      </w:numPr>
      <w:spacing w:after="0" w:line="360" w:lineRule="auto"/>
      <w:jc w:val="both"/>
    </w:pPr>
    <w:rPr>
      <w:rFonts w:ascii="Arial" w:eastAsia="Times New Roman" w:hAnsi="Arial" w:cs="Arial"/>
      <w:szCs w:val="24"/>
      <w:lang w:eastAsia="pl-PL"/>
    </w:rPr>
  </w:style>
  <w:style w:type="paragraph" w:styleId="Tekstpodstawowywcity">
    <w:name w:val="Body Text Indent"/>
    <w:basedOn w:val="Normalny"/>
    <w:link w:val="TekstpodstawowywcityZnak"/>
    <w:unhideWhenUsed/>
    <w:rsid w:val="000B1566"/>
    <w:pPr>
      <w:spacing w:after="120" w:line="276" w:lineRule="auto"/>
      <w:ind w:left="283"/>
    </w:pPr>
    <w:rPr>
      <w:rFonts w:ascii="Calibri" w:eastAsia="Calibri" w:hAnsi="Calibri" w:cs="Times New Roman"/>
    </w:rPr>
  </w:style>
  <w:style w:type="character" w:customStyle="1" w:styleId="TekstpodstawowywcityZnak">
    <w:name w:val="Tekst podstawowy wcięty Znak"/>
    <w:basedOn w:val="Domylnaczcionkaakapitu"/>
    <w:link w:val="Tekstpodstawowywcity"/>
    <w:rsid w:val="000B1566"/>
    <w:rPr>
      <w:rFonts w:ascii="Calibri" w:eastAsia="Calibri" w:hAnsi="Calibri" w:cs="Times New Roman"/>
    </w:rPr>
  </w:style>
  <w:style w:type="paragraph" w:customStyle="1" w:styleId="Akapitzlist1">
    <w:name w:val="Akapit z listą1"/>
    <w:rsid w:val="000B1566"/>
    <w:pPr>
      <w:widowControl w:val="0"/>
      <w:suppressAutoHyphens/>
      <w:spacing w:after="200" w:line="276" w:lineRule="auto"/>
      <w:ind w:left="720"/>
    </w:pPr>
    <w:rPr>
      <w:rFonts w:ascii="Calibri" w:eastAsia="Lucida Sans Unicode" w:hAnsi="Calibri" w:cs="Times New Roman"/>
      <w:kern w:val="1"/>
      <w:lang w:eastAsia="ar-SA"/>
    </w:rPr>
  </w:style>
  <w:style w:type="paragraph" w:customStyle="1" w:styleId="Akapitzlist11">
    <w:name w:val="Akapit z listą11"/>
    <w:aliases w:val="Literatura"/>
    <w:basedOn w:val="Normalny"/>
    <w:qFormat/>
    <w:rsid w:val="000B1566"/>
    <w:pPr>
      <w:spacing w:before="60" w:after="120" w:line="240" w:lineRule="auto"/>
      <w:ind w:left="1134" w:hanging="1134"/>
      <w:jc w:val="both"/>
    </w:pPr>
    <w:rPr>
      <w:rFonts w:ascii="Arial Narrow" w:eastAsia="Times New Roman" w:hAnsi="Arial Narrow" w:cs="Times New Roman"/>
      <w:szCs w:val="20"/>
      <w:lang w:eastAsia="pl-PL"/>
    </w:rPr>
  </w:style>
  <w:style w:type="paragraph" w:styleId="Tekstpodstawowy3">
    <w:name w:val="Body Text 3"/>
    <w:aliases w:val="Tekst podstawo"/>
    <w:basedOn w:val="Normalny"/>
    <w:link w:val="Tekstpodstawowy3Znak"/>
    <w:unhideWhenUsed/>
    <w:rsid w:val="000B1566"/>
    <w:pPr>
      <w:spacing w:after="120" w:line="276" w:lineRule="auto"/>
    </w:pPr>
    <w:rPr>
      <w:rFonts w:ascii="Calibri" w:eastAsia="Calibri" w:hAnsi="Calibri" w:cs="Times New Roman"/>
      <w:sz w:val="16"/>
      <w:szCs w:val="16"/>
    </w:rPr>
  </w:style>
  <w:style w:type="character" w:customStyle="1" w:styleId="Tekstpodstawowy3Znak">
    <w:name w:val="Tekst podstawowy 3 Znak"/>
    <w:aliases w:val="Tekst podstawo Znak"/>
    <w:basedOn w:val="Domylnaczcionkaakapitu"/>
    <w:link w:val="Tekstpodstawowy3"/>
    <w:rsid w:val="000B1566"/>
    <w:rPr>
      <w:rFonts w:ascii="Calibri" w:eastAsia="Calibri" w:hAnsi="Calibri" w:cs="Times New Roman"/>
      <w:sz w:val="16"/>
      <w:szCs w:val="16"/>
    </w:rPr>
  </w:style>
  <w:style w:type="paragraph" w:styleId="Tekstpodstawowywcity2">
    <w:name w:val="Body Text Indent 2"/>
    <w:basedOn w:val="Normalny"/>
    <w:link w:val="Tekstpodstawowywcity2Znak"/>
    <w:unhideWhenUsed/>
    <w:rsid w:val="000B1566"/>
    <w:pPr>
      <w:spacing w:after="120" w:line="480" w:lineRule="auto"/>
      <w:ind w:left="283"/>
    </w:pPr>
    <w:rPr>
      <w:rFonts w:ascii="Calibri" w:eastAsia="Calibri" w:hAnsi="Calibri" w:cs="Times New Roman"/>
    </w:rPr>
  </w:style>
  <w:style w:type="character" w:customStyle="1" w:styleId="Tekstpodstawowywcity2Znak">
    <w:name w:val="Tekst podstawowy wcięty 2 Znak"/>
    <w:basedOn w:val="Domylnaczcionkaakapitu"/>
    <w:link w:val="Tekstpodstawowywcity2"/>
    <w:rsid w:val="000B1566"/>
    <w:rPr>
      <w:rFonts w:ascii="Calibri" w:eastAsia="Calibri" w:hAnsi="Calibri" w:cs="Times New Roman"/>
    </w:rPr>
  </w:style>
  <w:style w:type="paragraph" w:customStyle="1" w:styleId="tekstplanu">
    <w:name w:val="tekst planu"/>
    <w:basedOn w:val="Normalny"/>
    <w:rsid w:val="000B1566"/>
    <w:pPr>
      <w:suppressAutoHyphens/>
      <w:spacing w:before="120" w:after="0" w:line="240" w:lineRule="auto"/>
      <w:jc w:val="both"/>
    </w:pPr>
    <w:rPr>
      <w:rFonts w:ascii="Arial" w:eastAsia="Times New Roman" w:hAnsi="Arial" w:cs="Times New Roman"/>
      <w:szCs w:val="20"/>
      <w:lang w:eastAsia="pl-PL"/>
    </w:rPr>
  </w:style>
  <w:style w:type="paragraph" w:customStyle="1" w:styleId="StylArialWyjustowanyPrzed3ptPo1pt">
    <w:name w:val="Styl Arial Wyjustowany Przed:  3 pt Po:  1 pt"/>
    <w:basedOn w:val="Normalny"/>
    <w:rsid w:val="000B1566"/>
    <w:pPr>
      <w:spacing w:before="120" w:after="20" w:line="240" w:lineRule="auto"/>
      <w:jc w:val="both"/>
    </w:pPr>
    <w:rPr>
      <w:rFonts w:ascii="Arial" w:eastAsia="Times New Roman" w:hAnsi="Arial" w:cs="Times New Roman"/>
      <w:sz w:val="20"/>
      <w:szCs w:val="20"/>
      <w:lang w:eastAsia="pl-PL"/>
    </w:rPr>
  </w:style>
  <w:style w:type="paragraph" w:customStyle="1" w:styleId="punktor1">
    <w:name w:val="punktor 1"/>
    <w:basedOn w:val="Normalny"/>
    <w:autoRedefine/>
    <w:qFormat/>
    <w:rsid w:val="000B1566"/>
    <w:pPr>
      <w:suppressAutoHyphens/>
      <w:spacing w:after="0" w:line="360" w:lineRule="auto"/>
      <w:jc w:val="both"/>
    </w:pPr>
    <w:rPr>
      <w:rFonts w:ascii="Arial" w:eastAsia="Calibri" w:hAnsi="Arial" w:cs="Times New Roman"/>
      <w:lang w:eastAsia="ar-SA"/>
    </w:rPr>
  </w:style>
  <w:style w:type="character" w:styleId="Odwoanieprzypisudolnego">
    <w:name w:val="footnote reference"/>
    <w:aliases w:val="Odwo³anie przypisu,Odwołanie przypisu"/>
    <w:uiPriority w:val="99"/>
    <w:rsid w:val="000B1566"/>
    <w:rPr>
      <w:vertAlign w:val="superscript"/>
    </w:rPr>
  </w:style>
  <w:style w:type="paragraph" w:customStyle="1" w:styleId="Standard">
    <w:name w:val="Standard"/>
    <w:basedOn w:val="Normalny"/>
    <w:rsid w:val="000B1566"/>
    <w:pPr>
      <w:spacing w:after="0" w:line="320" w:lineRule="atLeast"/>
      <w:ind w:firstLine="708"/>
      <w:jc w:val="both"/>
    </w:pPr>
    <w:rPr>
      <w:rFonts w:ascii="Arial" w:eastAsia="Times New Roman" w:hAnsi="Arial" w:cs="Times New Roman"/>
      <w:szCs w:val="20"/>
      <w:lang w:eastAsia="pl-PL"/>
    </w:rPr>
  </w:style>
  <w:style w:type="paragraph" w:styleId="Spistreci4">
    <w:name w:val="toc 4"/>
    <w:basedOn w:val="Normalny"/>
    <w:next w:val="Normalny"/>
    <w:autoRedefine/>
    <w:uiPriority w:val="39"/>
    <w:rsid w:val="000B1566"/>
    <w:pPr>
      <w:spacing w:after="0" w:line="240" w:lineRule="auto"/>
      <w:ind w:left="720"/>
    </w:pPr>
    <w:rPr>
      <w:rFonts w:ascii="Times New Roman" w:eastAsia="Times New Roman" w:hAnsi="Times New Roman" w:cs="Times New Roman"/>
      <w:sz w:val="24"/>
      <w:szCs w:val="24"/>
      <w:lang w:eastAsia="pl-PL"/>
    </w:rPr>
  </w:style>
  <w:style w:type="paragraph" w:styleId="Spistreci5">
    <w:name w:val="toc 5"/>
    <w:basedOn w:val="Normalny"/>
    <w:next w:val="Normalny"/>
    <w:autoRedefine/>
    <w:uiPriority w:val="39"/>
    <w:rsid w:val="000B1566"/>
    <w:pPr>
      <w:spacing w:after="0" w:line="240" w:lineRule="auto"/>
      <w:ind w:left="960"/>
    </w:pPr>
    <w:rPr>
      <w:rFonts w:ascii="Times New Roman" w:eastAsia="Times New Roman" w:hAnsi="Times New Roman" w:cs="Times New Roman"/>
      <w:sz w:val="24"/>
      <w:szCs w:val="24"/>
      <w:lang w:eastAsia="pl-PL"/>
    </w:rPr>
  </w:style>
  <w:style w:type="paragraph" w:styleId="Spistreci6">
    <w:name w:val="toc 6"/>
    <w:basedOn w:val="Normalny"/>
    <w:next w:val="Normalny"/>
    <w:autoRedefine/>
    <w:uiPriority w:val="39"/>
    <w:rsid w:val="000B1566"/>
    <w:pPr>
      <w:spacing w:after="0" w:line="240" w:lineRule="auto"/>
      <w:ind w:left="1200"/>
    </w:pPr>
    <w:rPr>
      <w:rFonts w:ascii="Times New Roman" w:eastAsia="Times New Roman" w:hAnsi="Times New Roman" w:cs="Times New Roman"/>
      <w:sz w:val="24"/>
      <w:szCs w:val="24"/>
      <w:lang w:eastAsia="pl-PL"/>
    </w:rPr>
  </w:style>
  <w:style w:type="paragraph" w:styleId="Spistreci7">
    <w:name w:val="toc 7"/>
    <w:basedOn w:val="Normalny"/>
    <w:next w:val="Normalny"/>
    <w:autoRedefine/>
    <w:uiPriority w:val="39"/>
    <w:rsid w:val="000B1566"/>
    <w:pPr>
      <w:spacing w:after="0" w:line="240" w:lineRule="auto"/>
      <w:ind w:left="1440"/>
    </w:pPr>
    <w:rPr>
      <w:rFonts w:ascii="Times New Roman" w:eastAsia="Times New Roman" w:hAnsi="Times New Roman" w:cs="Times New Roman"/>
      <w:sz w:val="24"/>
      <w:szCs w:val="24"/>
      <w:lang w:eastAsia="pl-PL"/>
    </w:rPr>
  </w:style>
  <w:style w:type="paragraph" w:styleId="Spistreci8">
    <w:name w:val="toc 8"/>
    <w:basedOn w:val="Normalny"/>
    <w:next w:val="Normalny"/>
    <w:autoRedefine/>
    <w:uiPriority w:val="39"/>
    <w:rsid w:val="000B1566"/>
    <w:pPr>
      <w:spacing w:after="0" w:line="240" w:lineRule="auto"/>
      <w:ind w:left="1680"/>
    </w:pPr>
    <w:rPr>
      <w:rFonts w:ascii="Times New Roman" w:eastAsia="Times New Roman" w:hAnsi="Times New Roman" w:cs="Times New Roman"/>
      <w:sz w:val="24"/>
      <w:szCs w:val="24"/>
      <w:lang w:eastAsia="pl-PL"/>
    </w:rPr>
  </w:style>
  <w:style w:type="paragraph" w:styleId="Spistreci9">
    <w:name w:val="toc 9"/>
    <w:basedOn w:val="Normalny"/>
    <w:next w:val="Normalny"/>
    <w:autoRedefine/>
    <w:uiPriority w:val="39"/>
    <w:rsid w:val="000B1566"/>
    <w:pPr>
      <w:spacing w:after="0" w:line="240" w:lineRule="auto"/>
      <w:ind w:left="1920"/>
    </w:pPr>
    <w:rPr>
      <w:rFonts w:ascii="Times New Roman" w:eastAsia="Times New Roman" w:hAnsi="Times New Roman" w:cs="Times New Roman"/>
      <w:sz w:val="24"/>
      <w:szCs w:val="24"/>
      <w:lang w:eastAsia="pl-PL"/>
    </w:rPr>
  </w:style>
  <w:style w:type="paragraph" w:customStyle="1" w:styleId="Nagowektabel">
    <w:name w:val="Nagłowek tabel"/>
    <w:basedOn w:val="Normalny"/>
    <w:rsid w:val="000B1566"/>
    <w:pPr>
      <w:tabs>
        <w:tab w:val="num" w:pos="720"/>
      </w:tabs>
      <w:spacing w:after="0" w:line="240" w:lineRule="auto"/>
      <w:ind w:left="720" w:hanging="360"/>
      <w:jc w:val="both"/>
    </w:pPr>
    <w:rPr>
      <w:rFonts w:ascii="Times New Roman" w:eastAsia="Times New Roman" w:hAnsi="Times New Roman" w:cs="Times New Roman"/>
      <w:b/>
      <w:sz w:val="20"/>
      <w:szCs w:val="20"/>
    </w:rPr>
  </w:style>
  <w:style w:type="paragraph" w:styleId="Indeks1">
    <w:name w:val="index 1"/>
    <w:basedOn w:val="Normalny"/>
    <w:next w:val="Normalny"/>
    <w:autoRedefine/>
    <w:semiHidden/>
    <w:rsid w:val="000B1566"/>
    <w:pPr>
      <w:spacing w:after="200" w:line="276" w:lineRule="auto"/>
      <w:ind w:left="220" w:hanging="220"/>
    </w:pPr>
    <w:rPr>
      <w:rFonts w:ascii="Calibri" w:eastAsia="Calibri" w:hAnsi="Calibri" w:cs="Times New Roman"/>
    </w:rPr>
  </w:style>
  <w:style w:type="paragraph" w:customStyle="1" w:styleId="myslniki">
    <w:name w:val="myslniki"/>
    <w:basedOn w:val="Normalny"/>
    <w:rsid w:val="000B1566"/>
    <w:pPr>
      <w:tabs>
        <w:tab w:val="num" w:pos="1324"/>
      </w:tabs>
      <w:spacing w:after="0" w:line="240" w:lineRule="auto"/>
      <w:ind w:left="1324" w:hanging="397"/>
    </w:pPr>
    <w:rPr>
      <w:rFonts w:ascii="Arial" w:eastAsia="Times New Roman" w:hAnsi="Arial" w:cs="Arial"/>
      <w:lang w:eastAsia="pl-PL"/>
    </w:rPr>
  </w:style>
  <w:style w:type="paragraph" w:customStyle="1" w:styleId="wypunktowanie">
    <w:name w:val="wypunktowanie"/>
    <w:basedOn w:val="Normalny"/>
    <w:rsid w:val="000B1566"/>
    <w:pPr>
      <w:tabs>
        <w:tab w:val="num" w:pos="4346"/>
      </w:tabs>
      <w:spacing w:after="0" w:line="240" w:lineRule="auto"/>
      <w:ind w:left="4346" w:hanging="397"/>
    </w:pPr>
    <w:rPr>
      <w:rFonts w:ascii="Arial" w:eastAsia="Times New Roman" w:hAnsi="Arial" w:cs="Arial"/>
      <w:lang w:eastAsia="pl-PL"/>
    </w:rPr>
  </w:style>
  <w:style w:type="paragraph" w:customStyle="1" w:styleId="st">
    <w:name w:val="st"/>
    <w:basedOn w:val="Normalny"/>
    <w:rsid w:val="000B1566"/>
    <w:pPr>
      <w:tabs>
        <w:tab w:val="num" w:pos="720"/>
      </w:tabs>
      <w:spacing w:after="0" w:line="360" w:lineRule="auto"/>
      <w:ind w:left="720" w:hanging="360"/>
      <w:jc w:val="both"/>
    </w:pPr>
    <w:rPr>
      <w:rFonts w:ascii="Arial Narrow" w:eastAsia="Times New Roman" w:hAnsi="Arial Narrow" w:cs="Arial"/>
      <w:bCs/>
      <w:iCs/>
      <w:color w:val="000000"/>
      <w:sz w:val="20"/>
      <w:u w:val="single"/>
      <w:lang w:eastAsia="pl-PL"/>
    </w:rPr>
  </w:style>
  <w:style w:type="paragraph" w:styleId="Nagwekspisutreci">
    <w:name w:val="TOC Heading"/>
    <w:basedOn w:val="Nagwek1"/>
    <w:next w:val="Normalny"/>
    <w:uiPriority w:val="39"/>
    <w:qFormat/>
    <w:rsid w:val="000B1566"/>
    <w:pPr>
      <w:outlineLvl w:val="9"/>
    </w:pPr>
  </w:style>
  <w:style w:type="character" w:styleId="Uwydatnienie">
    <w:name w:val="Emphasis"/>
    <w:qFormat/>
    <w:rsid w:val="000B1566"/>
    <w:rPr>
      <w:i/>
      <w:iCs/>
    </w:rPr>
  </w:style>
  <w:style w:type="character" w:customStyle="1" w:styleId="NormalnyWebZnakZnak1">
    <w:name w:val="Normalny (Web) Znak Znak1"/>
    <w:aliases w:val="Normalny (Web) Znak Znak Znak Znak"/>
    <w:rsid w:val="000B1566"/>
    <w:rPr>
      <w:rFonts w:ascii="Times New Roman" w:eastAsia="Times New Roman" w:hAnsi="Times New Roman"/>
      <w:sz w:val="24"/>
      <w:szCs w:val="24"/>
    </w:rPr>
  </w:style>
  <w:style w:type="paragraph" w:styleId="Tekstkomentarza">
    <w:name w:val="annotation text"/>
    <w:basedOn w:val="Normalny"/>
    <w:link w:val="TekstkomentarzaZnak"/>
    <w:semiHidden/>
    <w:rsid w:val="000B1566"/>
    <w:pPr>
      <w:spacing w:after="0" w:line="240" w:lineRule="auto"/>
    </w:pPr>
    <w:rPr>
      <w:rFonts w:ascii="Times New Roman" w:eastAsia="Times New Roman" w:hAnsi="Times New Roman" w:cs="Times New Roman"/>
      <w:sz w:val="20"/>
      <w:szCs w:val="20"/>
      <w:lang w:eastAsia="pl-PL"/>
    </w:rPr>
  </w:style>
  <w:style w:type="character" w:customStyle="1" w:styleId="TekstkomentarzaZnak">
    <w:name w:val="Tekst komentarza Znak"/>
    <w:basedOn w:val="Domylnaczcionkaakapitu"/>
    <w:link w:val="Tekstkomentarza"/>
    <w:semiHidden/>
    <w:rsid w:val="000B1566"/>
    <w:rPr>
      <w:rFonts w:ascii="Times New Roman" w:eastAsia="Times New Roman" w:hAnsi="Times New Roman" w:cs="Times New Roman"/>
      <w:sz w:val="20"/>
      <w:szCs w:val="20"/>
      <w:lang w:eastAsia="pl-PL"/>
    </w:rPr>
  </w:style>
  <w:style w:type="character" w:customStyle="1" w:styleId="ZnakZnak2">
    <w:name w:val="Znak Znak2"/>
    <w:basedOn w:val="Domylnaczcionkaakapitu"/>
    <w:semiHidden/>
    <w:rsid w:val="000B1566"/>
    <w:rPr>
      <w:rFonts w:ascii="Times New Roman" w:eastAsia="Times New Roman" w:hAnsi="Times New Roman"/>
    </w:rPr>
  </w:style>
  <w:style w:type="paragraph" w:customStyle="1" w:styleId="Tekstpodstawowy22">
    <w:name w:val="Tekst podstawowy 22"/>
    <w:basedOn w:val="Normalny"/>
    <w:rsid w:val="000B1566"/>
    <w:pPr>
      <w:widowControl w:val="0"/>
      <w:spacing w:after="0" w:line="360" w:lineRule="auto"/>
      <w:jc w:val="both"/>
    </w:pPr>
    <w:rPr>
      <w:rFonts w:ascii="Arial" w:eastAsia="Times New Roman" w:hAnsi="Arial" w:cs="Times New Roman"/>
      <w:sz w:val="24"/>
      <w:szCs w:val="20"/>
      <w:lang w:eastAsia="pl-PL"/>
    </w:rPr>
  </w:style>
  <w:style w:type="paragraph" w:customStyle="1" w:styleId="paragraphstyle4">
    <w:name w:val="paragraph_style_4"/>
    <w:basedOn w:val="Normalny"/>
    <w:rsid w:val="000B156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semiHidden/>
    <w:unhideWhenUsed/>
    <w:rsid w:val="000B1566"/>
    <w:pPr>
      <w:spacing w:after="200" w:line="276" w:lineRule="auto"/>
    </w:pPr>
    <w:rPr>
      <w:rFonts w:ascii="Calibri" w:eastAsia="Calibri" w:hAnsi="Calibri" w:cs="Times New Roman"/>
      <w:sz w:val="20"/>
      <w:szCs w:val="20"/>
    </w:rPr>
  </w:style>
  <w:style w:type="character" w:customStyle="1" w:styleId="TekstprzypisukocowegoZnak">
    <w:name w:val="Tekst przypisu końcowego Znak"/>
    <w:basedOn w:val="Domylnaczcionkaakapitu"/>
    <w:link w:val="Tekstprzypisukocowego"/>
    <w:semiHidden/>
    <w:rsid w:val="000B1566"/>
    <w:rPr>
      <w:rFonts w:ascii="Calibri" w:eastAsia="Calibri" w:hAnsi="Calibri" w:cs="Times New Roman"/>
      <w:sz w:val="20"/>
      <w:szCs w:val="20"/>
    </w:rPr>
  </w:style>
  <w:style w:type="character" w:customStyle="1" w:styleId="ZnakZnak1">
    <w:name w:val="Znak Znak1"/>
    <w:basedOn w:val="Domylnaczcionkaakapitu"/>
    <w:semiHidden/>
    <w:rsid w:val="000B1566"/>
    <w:rPr>
      <w:lang w:eastAsia="en-US"/>
    </w:rPr>
  </w:style>
  <w:style w:type="character" w:styleId="Odwoanieprzypisukocowego">
    <w:name w:val="endnote reference"/>
    <w:basedOn w:val="Domylnaczcionkaakapitu"/>
    <w:semiHidden/>
    <w:unhideWhenUsed/>
    <w:rsid w:val="000B1566"/>
    <w:rPr>
      <w:vertAlign w:val="superscript"/>
    </w:rPr>
  </w:style>
  <w:style w:type="paragraph" w:customStyle="1" w:styleId="paragraphstyle5">
    <w:name w:val="paragraph_style_5"/>
    <w:basedOn w:val="Normalny"/>
    <w:rsid w:val="000B156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akapit">
    <w:name w:val="akapit"/>
    <w:basedOn w:val="Normalny"/>
    <w:rsid w:val="000B156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Tematkomentarza">
    <w:name w:val="annotation subject"/>
    <w:basedOn w:val="Tekstkomentarza"/>
    <w:next w:val="Tekstkomentarza"/>
    <w:link w:val="TematkomentarzaZnak"/>
    <w:semiHidden/>
    <w:rsid w:val="000B1566"/>
    <w:pPr>
      <w:widowControl w:val="0"/>
      <w:autoSpaceDE w:val="0"/>
      <w:autoSpaceDN w:val="0"/>
      <w:adjustRightInd w:val="0"/>
      <w:spacing w:line="360" w:lineRule="auto"/>
      <w:jc w:val="both"/>
    </w:pPr>
    <w:rPr>
      <w:rFonts w:ascii="Arial" w:hAnsi="Arial" w:cs="Arial"/>
      <w:b/>
      <w:bCs/>
    </w:rPr>
  </w:style>
  <w:style w:type="character" w:customStyle="1" w:styleId="TematkomentarzaZnak">
    <w:name w:val="Temat komentarza Znak"/>
    <w:basedOn w:val="TekstkomentarzaZnak"/>
    <w:link w:val="Tematkomentarza"/>
    <w:rsid w:val="000B1566"/>
    <w:rPr>
      <w:rFonts w:ascii="Arial" w:eastAsia="Times New Roman" w:hAnsi="Arial" w:cs="Arial"/>
      <w:b/>
      <w:bCs/>
      <w:sz w:val="20"/>
      <w:szCs w:val="20"/>
      <w:lang w:eastAsia="pl-PL"/>
    </w:rPr>
  </w:style>
  <w:style w:type="character" w:customStyle="1" w:styleId="tekstplanuZnak">
    <w:name w:val="tekst planu Znak"/>
    <w:basedOn w:val="Domylnaczcionkaakapitu"/>
    <w:rsid w:val="000B1566"/>
    <w:rPr>
      <w:rFonts w:ascii="Arial" w:hAnsi="Arial"/>
      <w:noProof w:val="0"/>
      <w:sz w:val="22"/>
      <w:lang w:val="pl-PL" w:bidi="ar-SA"/>
    </w:rPr>
  </w:style>
  <w:style w:type="paragraph" w:styleId="Listapunktowana">
    <w:name w:val="List Bullet"/>
    <w:aliases w:val="Lista wypunktowań,Lista wypunktowana Znak"/>
    <w:basedOn w:val="Normalny"/>
    <w:semiHidden/>
    <w:rsid w:val="000B1566"/>
    <w:pPr>
      <w:numPr>
        <w:numId w:val="2"/>
      </w:numPr>
      <w:spacing w:after="0" w:line="360" w:lineRule="auto"/>
    </w:pPr>
    <w:rPr>
      <w:rFonts w:ascii="Arial" w:eastAsia="Times New Roman" w:hAnsi="Arial" w:cs="Times New Roman"/>
      <w:szCs w:val="20"/>
      <w:lang w:eastAsia="pl-PL"/>
    </w:rPr>
  </w:style>
  <w:style w:type="character" w:styleId="Numerstrony">
    <w:name w:val="page number"/>
    <w:basedOn w:val="Domylnaczcionkaakapitu"/>
    <w:rsid w:val="000B1566"/>
  </w:style>
  <w:style w:type="paragraph" w:styleId="Listapunktowana2">
    <w:name w:val="List Bullet 2"/>
    <w:basedOn w:val="Normalny"/>
    <w:semiHidden/>
    <w:rsid w:val="000B1566"/>
    <w:pPr>
      <w:numPr>
        <w:numId w:val="3"/>
      </w:numPr>
      <w:spacing w:after="0" w:line="240" w:lineRule="auto"/>
    </w:pPr>
    <w:rPr>
      <w:rFonts w:ascii="Times New Roman" w:eastAsia="Times New Roman" w:hAnsi="Times New Roman" w:cs="Times New Roman"/>
      <w:sz w:val="24"/>
      <w:szCs w:val="24"/>
      <w:lang w:eastAsia="pl-PL"/>
    </w:rPr>
  </w:style>
  <w:style w:type="paragraph" w:styleId="Listapunktowana3">
    <w:name w:val="List Bullet 3"/>
    <w:aliases w:val="lista 1"/>
    <w:basedOn w:val="Normalny"/>
    <w:semiHidden/>
    <w:rsid w:val="000B1566"/>
    <w:pPr>
      <w:numPr>
        <w:numId w:val="4"/>
      </w:numPr>
      <w:spacing w:after="0" w:line="240" w:lineRule="auto"/>
    </w:pPr>
    <w:rPr>
      <w:rFonts w:ascii="Times New Roman" w:eastAsia="Times New Roman" w:hAnsi="Times New Roman" w:cs="Times New Roman"/>
      <w:sz w:val="24"/>
      <w:szCs w:val="24"/>
      <w:lang w:eastAsia="pl-PL"/>
    </w:rPr>
  </w:style>
  <w:style w:type="paragraph" w:customStyle="1" w:styleId="Minus">
    <w:name w:val="Minus"/>
    <w:basedOn w:val="Normalny"/>
    <w:rsid w:val="000B1566"/>
    <w:pPr>
      <w:spacing w:before="40" w:after="40" w:line="240" w:lineRule="auto"/>
      <w:jc w:val="both"/>
    </w:pPr>
    <w:rPr>
      <w:rFonts w:ascii="Garamond" w:eastAsia="Times New Roman" w:hAnsi="Garamond" w:cs="Times New Roman"/>
      <w:sz w:val="24"/>
      <w:szCs w:val="20"/>
      <w:lang w:eastAsia="pl-PL"/>
    </w:rPr>
  </w:style>
  <w:style w:type="paragraph" w:customStyle="1" w:styleId="xl30">
    <w:name w:val="xl30"/>
    <w:basedOn w:val="Normalny"/>
    <w:rsid w:val="000B1566"/>
    <w:pPr>
      <w:spacing w:before="100" w:beforeAutospacing="1" w:after="100" w:afterAutospacing="1" w:line="240" w:lineRule="auto"/>
      <w:jc w:val="center"/>
    </w:pPr>
    <w:rPr>
      <w:rFonts w:ascii="Times New Roman" w:eastAsia="Arial Unicode MS" w:hAnsi="Times New Roman" w:cs="Times New Roman"/>
      <w:sz w:val="24"/>
      <w:szCs w:val="24"/>
      <w:lang w:eastAsia="pl-PL"/>
    </w:rPr>
  </w:style>
  <w:style w:type="paragraph" w:customStyle="1" w:styleId="msolistparagraph0">
    <w:name w:val="msolistparagraph"/>
    <w:basedOn w:val="Normalny"/>
    <w:rsid w:val="000B1566"/>
    <w:pPr>
      <w:spacing w:after="0" w:line="240" w:lineRule="auto"/>
      <w:ind w:left="708"/>
    </w:pPr>
    <w:rPr>
      <w:rFonts w:ascii="Times New Roman" w:eastAsia="Arial Unicode MS" w:hAnsi="Times New Roman" w:cs="Times New Roman"/>
      <w:sz w:val="24"/>
      <w:szCs w:val="24"/>
      <w:lang w:eastAsia="pl-PL"/>
    </w:rPr>
  </w:style>
  <w:style w:type="paragraph" w:customStyle="1" w:styleId="msolistparagraphcxspmiddle">
    <w:name w:val="msolistparagraphcxspmiddle"/>
    <w:basedOn w:val="Normalny"/>
    <w:rsid w:val="000B1566"/>
    <w:pPr>
      <w:spacing w:before="100" w:beforeAutospacing="1" w:after="100" w:afterAutospacing="1" w:line="240" w:lineRule="auto"/>
    </w:pPr>
    <w:rPr>
      <w:rFonts w:ascii="Arial Unicode MS" w:eastAsia="Arial Unicode MS" w:hAnsi="Arial Unicode MS" w:cs="Arial Unicode MS"/>
      <w:sz w:val="24"/>
      <w:szCs w:val="24"/>
      <w:lang w:eastAsia="pl-PL"/>
    </w:rPr>
  </w:style>
  <w:style w:type="paragraph" w:customStyle="1" w:styleId="msolistparagraphcxsplast">
    <w:name w:val="msolistparagraphcxsplast"/>
    <w:basedOn w:val="Normalny"/>
    <w:rsid w:val="000B1566"/>
    <w:pPr>
      <w:spacing w:before="100" w:beforeAutospacing="1" w:after="100" w:afterAutospacing="1" w:line="240" w:lineRule="auto"/>
    </w:pPr>
    <w:rPr>
      <w:rFonts w:ascii="Arial Unicode MS" w:eastAsia="Arial Unicode MS" w:hAnsi="Arial Unicode MS" w:cs="Arial Unicode MS"/>
      <w:sz w:val="24"/>
      <w:szCs w:val="24"/>
      <w:lang w:eastAsia="pl-PL"/>
    </w:rPr>
  </w:style>
  <w:style w:type="paragraph" w:customStyle="1" w:styleId="No">
    <w:name w:val="No"/>
    <w:basedOn w:val="Normalny"/>
    <w:rsid w:val="000B1566"/>
    <w:pPr>
      <w:widowControl w:val="0"/>
      <w:autoSpaceDE w:val="0"/>
      <w:autoSpaceDN w:val="0"/>
      <w:adjustRightInd w:val="0"/>
      <w:spacing w:after="0" w:line="360" w:lineRule="auto"/>
      <w:jc w:val="both"/>
      <w:outlineLvl w:val="0"/>
    </w:pPr>
    <w:rPr>
      <w:rFonts w:ascii="Arial" w:eastAsia="Times New Roman" w:hAnsi="Arial" w:cs="Arial"/>
      <w:b/>
      <w:lang w:eastAsia="pl-PL"/>
    </w:rPr>
  </w:style>
  <w:style w:type="paragraph" w:customStyle="1" w:styleId="Tekstpodstawowy31">
    <w:name w:val="Tekst podstawowy 31"/>
    <w:basedOn w:val="Normalny"/>
    <w:rsid w:val="000B1566"/>
    <w:pPr>
      <w:widowControl w:val="0"/>
      <w:spacing w:after="0" w:line="360" w:lineRule="auto"/>
      <w:jc w:val="both"/>
    </w:pPr>
    <w:rPr>
      <w:rFonts w:ascii="Arial" w:eastAsia="Times New Roman" w:hAnsi="Arial" w:cs="Times New Roman"/>
      <w:b/>
      <w:sz w:val="24"/>
      <w:szCs w:val="20"/>
      <w:lang w:eastAsia="pl-PL"/>
    </w:rPr>
  </w:style>
  <w:style w:type="paragraph" w:styleId="Spisilustracji">
    <w:name w:val="table of figures"/>
    <w:basedOn w:val="Normalny"/>
    <w:next w:val="Normalny"/>
    <w:uiPriority w:val="99"/>
    <w:rsid w:val="000B1566"/>
    <w:pPr>
      <w:widowControl w:val="0"/>
      <w:autoSpaceDE w:val="0"/>
      <w:autoSpaceDN w:val="0"/>
      <w:adjustRightInd w:val="0"/>
      <w:spacing w:after="0" w:line="360" w:lineRule="auto"/>
    </w:pPr>
    <w:rPr>
      <w:rFonts w:ascii="Times New Roman" w:eastAsia="Times New Roman" w:hAnsi="Times New Roman" w:cs="Times New Roman"/>
      <w:i/>
      <w:iCs/>
      <w:sz w:val="20"/>
      <w:szCs w:val="20"/>
      <w:lang w:eastAsia="pl-PL"/>
    </w:rPr>
  </w:style>
  <w:style w:type="paragraph" w:customStyle="1" w:styleId="Gwnytekst">
    <w:name w:val="Główny tekst"/>
    <w:basedOn w:val="Normalny"/>
    <w:rsid w:val="000B1566"/>
    <w:pPr>
      <w:spacing w:after="60" w:line="288" w:lineRule="auto"/>
      <w:ind w:firstLine="340"/>
      <w:jc w:val="both"/>
    </w:pPr>
    <w:rPr>
      <w:rFonts w:ascii="Times New Roman" w:eastAsia="Times New Roman" w:hAnsi="Times New Roman" w:cs="Times New Roman"/>
      <w:sz w:val="24"/>
      <w:szCs w:val="20"/>
      <w:lang w:eastAsia="pl-PL"/>
    </w:rPr>
  </w:style>
  <w:style w:type="paragraph" w:customStyle="1" w:styleId="CharChar3ZnakZnakCharCharZnakZnakCharChar">
    <w:name w:val="Char Char3 Znak Znak Char Char Znak Znak Char Char"/>
    <w:basedOn w:val="Normalny"/>
    <w:rsid w:val="000B1566"/>
    <w:pPr>
      <w:spacing w:after="0" w:line="240" w:lineRule="auto"/>
    </w:pPr>
    <w:rPr>
      <w:rFonts w:ascii="Times New Roman" w:eastAsia="Times New Roman" w:hAnsi="Times New Roman" w:cs="Times New Roman"/>
      <w:sz w:val="24"/>
      <w:szCs w:val="24"/>
      <w:lang w:eastAsia="pl-PL"/>
    </w:rPr>
  </w:style>
  <w:style w:type="paragraph" w:styleId="Lista-kontynuacja2">
    <w:name w:val="List Continue 2"/>
    <w:basedOn w:val="Normalny"/>
    <w:semiHidden/>
    <w:rsid w:val="000B1566"/>
    <w:pPr>
      <w:spacing w:after="120" w:line="240" w:lineRule="auto"/>
      <w:ind w:left="566"/>
    </w:pPr>
    <w:rPr>
      <w:rFonts w:ascii="Times New Roman" w:eastAsia="Times New Roman" w:hAnsi="Times New Roman" w:cs="Times New Roman"/>
      <w:sz w:val="24"/>
      <w:szCs w:val="24"/>
      <w:lang w:eastAsia="pl-PL"/>
    </w:rPr>
  </w:style>
  <w:style w:type="character" w:customStyle="1" w:styleId="Znak2">
    <w:name w:val="Znak2"/>
    <w:basedOn w:val="Domylnaczcionkaakapitu"/>
    <w:rsid w:val="000B1566"/>
    <w:rPr>
      <w:rFonts w:ascii="Arial" w:hAnsi="Arial" w:cs="Arial"/>
      <w:b/>
      <w:bCs/>
      <w:iCs/>
      <w:szCs w:val="28"/>
      <w:lang w:val="pl-PL" w:eastAsia="pl-PL" w:bidi="ar-SA"/>
    </w:rPr>
  </w:style>
  <w:style w:type="paragraph" w:styleId="Tytu">
    <w:name w:val="Title"/>
    <w:basedOn w:val="Normalny"/>
    <w:link w:val="TytuZnak"/>
    <w:qFormat/>
    <w:rsid w:val="000B1566"/>
    <w:pPr>
      <w:spacing w:after="0" w:line="240" w:lineRule="auto"/>
      <w:ind w:firstLine="708"/>
      <w:jc w:val="center"/>
    </w:pPr>
    <w:rPr>
      <w:rFonts w:ascii="Times New Roman" w:eastAsia="Times New Roman" w:hAnsi="Times New Roman" w:cs="Times New Roman"/>
      <w:b/>
      <w:sz w:val="24"/>
      <w:szCs w:val="24"/>
      <w:lang w:eastAsia="pl-PL"/>
    </w:rPr>
  </w:style>
  <w:style w:type="character" w:customStyle="1" w:styleId="TytuZnak">
    <w:name w:val="Tytuł Znak"/>
    <w:basedOn w:val="Domylnaczcionkaakapitu"/>
    <w:link w:val="Tytu"/>
    <w:rsid w:val="000B1566"/>
    <w:rPr>
      <w:rFonts w:ascii="Times New Roman" w:eastAsia="Times New Roman" w:hAnsi="Times New Roman" w:cs="Times New Roman"/>
      <w:b/>
      <w:sz w:val="24"/>
      <w:szCs w:val="24"/>
      <w:lang w:eastAsia="pl-PL"/>
    </w:rPr>
  </w:style>
  <w:style w:type="paragraph" w:customStyle="1" w:styleId="arialblok">
    <w:name w:val="arial blok"/>
    <w:basedOn w:val="Normalny"/>
    <w:rsid w:val="000B1566"/>
    <w:pPr>
      <w:suppressAutoHyphens/>
      <w:overflowPunct w:val="0"/>
      <w:autoSpaceDE w:val="0"/>
      <w:spacing w:after="0" w:line="300" w:lineRule="auto"/>
      <w:ind w:left="567"/>
      <w:jc w:val="both"/>
      <w:textAlignment w:val="baseline"/>
    </w:pPr>
    <w:rPr>
      <w:rFonts w:ascii="Arial" w:eastAsia="Times New Roman" w:hAnsi="Arial" w:cs="Times New Roman"/>
      <w:szCs w:val="20"/>
      <w:lang w:eastAsia="ar-SA"/>
    </w:rPr>
  </w:style>
  <w:style w:type="paragraph" w:customStyle="1" w:styleId="TekstZnak">
    <w:name w:val="Tekst Znak"/>
    <w:rsid w:val="000B1566"/>
    <w:pPr>
      <w:spacing w:after="0" w:line="288" w:lineRule="auto"/>
      <w:jc w:val="both"/>
    </w:pPr>
    <w:rPr>
      <w:rFonts w:ascii="Times New Roman" w:eastAsia="Times New Roman" w:hAnsi="Times New Roman" w:cs="Times New Roman"/>
      <w:sz w:val="24"/>
      <w:szCs w:val="24"/>
      <w:lang w:eastAsia="pl-PL"/>
    </w:rPr>
  </w:style>
  <w:style w:type="paragraph" w:customStyle="1" w:styleId="Normalny-punktowanieZnakZnak">
    <w:name w:val="Normalny - punktowanie Znak Znak"/>
    <w:basedOn w:val="Normalny"/>
    <w:rsid w:val="000B1566"/>
    <w:pPr>
      <w:keepNext/>
      <w:tabs>
        <w:tab w:val="num" w:pos="935"/>
      </w:tabs>
      <w:spacing w:after="0" w:line="240" w:lineRule="auto"/>
      <w:ind w:left="935" w:hanging="227"/>
    </w:pPr>
    <w:rPr>
      <w:rFonts w:ascii="Arial" w:eastAsia="Times New Roman" w:hAnsi="Arial" w:cs="Arial"/>
      <w:sz w:val="24"/>
      <w:szCs w:val="24"/>
      <w:lang w:val="en-US" w:eastAsia="pl-PL"/>
    </w:rPr>
  </w:style>
  <w:style w:type="character" w:styleId="Odwoaniedokomentarza">
    <w:name w:val="annotation reference"/>
    <w:basedOn w:val="Domylnaczcionkaakapitu"/>
    <w:semiHidden/>
    <w:unhideWhenUsed/>
    <w:rsid w:val="000B1566"/>
    <w:rPr>
      <w:sz w:val="16"/>
      <w:szCs w:val="16"/>
    </w:rPr>
  </w:style>
  <w:style w:type="paragraph" w:customStyle="1" w:styleId="pkt">
    <w:name w:val="pkt"/>
    <w:basedOn w:val="Normalny"/>
    <w:rsid w:val="000B1566"/>
    <w:pPr>
      <w:spacing w:before="60" w:after="60" w:line="240" w:lineRule="auto"/>
      <w:ind w:left="851" w:hanging="295"/>
      <w:jc w:val="both"/>
    </w:pPr>
    <w:rPr>
      <w:rFonts w:ascii="Times New Roman" w:eastAsia="Times New Roman" w:hAnsi="Times New Roman" w:cs="Times New Roman"/>
      <w:sz w:val="24"/>
      <w:szCs w:val="20"/>
      <w:lang w:eastAsia="pl-PL"/>
    </w:rPr>
  </w:style>
  <w:style w:type="paragraph" w:customStyle="1" w:styleId="lit">
    <w:name w:val="lit"/>
    <w:rsid w:val="000B1566"/>
    <w:pPr>
      <w:spacing w:before="60" w:after="60" w:line="240" w:lineRule="auto"/>
      <w:ind w:left="1281" w:hanging="272"/>
      <w:jc w:val="both"/>
    </w:pPr>
    <w:rPr>
      <w:rFonts w:ascii="Times New Roman" w:eastAsia="Times New Roman" w:hAnsi="Times New Roman" w:cs="Times New Roman"/>
      <w:sz w:val="24"/>
      <w:szCs w:val="20"/>
      <w:lang w:eastAsia="pl-PL"/>
    </w:rPr>
  </w:style>
  <w:style w:type="paragraph" w:customStyle="1" w:styleId="pkt1">
    <w:name w:val="pkt1"/>
    <w:basedOn w:val="pkt"/>
    <w:rsid w:val="000B1566"/>
    <w:pPr>
      <w:ind w:left="850" w:hanging="425"/>
    </w:pPr>
  </w:style>
  <w:style w:type="character" w:customStyle="1" w:styleId="apple-style-span">
    <w:name w:val="apple-style-span"/>
    <w:basedOn w:val="Domylnaczcionkaakapitu"/>
    <w:rsid w:val="000B1566"/>
  </w:style>
  <w:style w:type="paragraph" w:customStyle="1" w:styleId="Tekstpodstawowy23">
    <w:name w:val="Tekst podstawowy 23"/>
    <w:basedOn w:val="Normalny"/>
    <w:rsid w:val="000B1566"/>
    <w:pPr>
      <w:spacing w:after="0" w:line="360" w:lineRule="auto"/>
      <w:jc w:val="both"/>
    </w:pPr>
    <w:rPr>
      <w:rFonts w:ascii="Arial" w:eastAsia="Times New Roman" w:hAnsi="Arial" w:cs="Times New Roman"/>
      <w:sz w:val="24"/>
      <w:szCs w:val="20"/>
      <w:lang w:eastAsia="pl-PL"/>
    </w:rPr>
  </w:style>
  <w:style w:type="character" w:customStyle="1" w:styleId="eltit1">
    <w:name w:val="eltit1"/>
    <w:basedOn w:val="Domylnaczcionkaakapitu"/>
    <w:rsid w:val="000B1566"/>
    <w:rPr>
      <w:rFonts w:ascii="Verdana" w:hAnsi="Verdana" w:hint="default"/>
      <w:color w:val="333366"/>
      <w:sz w:val="20"/>
      <w:szCs w:val="20"/>
    </w:rPr>
  </w:style>
  <w:style w:type="table" w:styleId="Tabela-Siatka">
    <w:name w:val="Table Grid"/>
    <w:basedOn w:val="Standardowy"/>
    <w:rsid w:val="000B1566"/>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1">
    <w:name w:val="H1"/>
    <w:basedOn w:val="Normalny"/>
    <w:next w:val="Normalny"/>
    <w:rsid w:val="000B1566"/>
    <w:pPr>
      <w:keepNext/>
      <w:spacing w:before="100" w:after="100" w:line="240" w:lineRule="auto"/>
      <w:outlineLvl w:val="1"/>
    </w:pPr>
    <w:rPr>
      <w:rFonts w:ascii="Arial" w:eastAsia="Times New Roman" w:hAnsi="Arial" w:cs="Times New Roman"/>
      <w:b/>
      <w:snapToGrid w:val="0"/>
      <w:spacing w:val="16"/>
      <w:kern w:val="36"/>
      <w:sz w:val="48"/>
      <w:szCs w:val="20"/>
      <w:lang w:eastAsia="pl-PL"/>
    </w:rPr>
  </w:style>
  <w:style w:type="paragraph" w:customStyle="1" w:styleId="H2">
    <w:name w:val="H2"/>
    <w:basedOn w:val="Normalny"/>
    <w:next w:val="Normalny"/>
    <w:rsid w:val="000B1566"/>
    <w:pPr>
      <w:keepNext/>
      <w:spacing w:before="100" w:after="100" w:line="240" w:lineRule="auto"/>
      <w:outlineLvl w:val="2"/>
    </w:pPr>
    <w:rPr>
      <w:rFonts w:ascii="Arial" w:eastAsia="Times New Roman" w:hAnsi="Arial" w:cs="Times New Roman"/>
      <w:b/>
      <w:snapToGrid w:val="0"/>
      <w:spacing w:val="16"/>
      <w:sz w:val="36"/>
      <w:szCs w:val="20"/>
      <w:lang w:eastAsia="pl-PL"/>
    </w:rPr>
  </w:style>
  <w:style w:type="paragraph" w:customStyle="1" w:styleId="4tekstzwyky">
    <w:name w:val="4 tekst zwykły"/>
    <w:basedOn w:val="Normalny"/>
    <w:rsid w:val="000B1566"/>
    <w:pPr>
      <w:spacing w:after="0" w:line="360" w:lineRule="auto"/>
      <w:jc w:val="both"/>
    </w:pPr>
    <w:rPr>
      <w:rFonts w:ascii="Arial" w:eastAsia="Times New Roman" w:hAnsi="Arial" w:cs="Times New Roman"/>
      <w:szCs w:val="20"/>
      <w:lang w:eastAsia="pl-PL"/>
    </w:rPr>
  </w:style>
  <w:style w:type="paragraph" w:styleId="HTML-wstpniesformatowany">
    <w:name w:val="HTML Preformatted"/>
    <w:basedOn w:val="Normalny"/>
    <w:link w:val="HTML-wstpniesformatowanyZnak"/>
    <w:rsid w:val="000B15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 w:val="20"/>
      <w:szCs w:val="20"/>
      <w:lang w:eastAsia="pl-PL"/>
    </w:rPr>
  </w:style>
  <w:style w:type="character" w:customStyle="1" w:styleId="HTML-wstpniesformatowanyZnak">
    <w:name w:val="HTML - wstępnie sformatowany Znak"/>
    <w:basedOn w:val="Domylnaczcionkaakapitu"/>
    <w:link w:val="HTML-wstpniesformatowany"/>
    <w:rsid w:val="000B1566"/>
    <w:rPr>
      <w:rFonts w:ascii="Arial Unicode MS" w:eastAsia="Arial Unicode MS" w:hAnsi="Arial Unicode MS" w:cs="Arial Unicode MS"/>
      <w:sz w:val="20"/>
      <w:szCs w:val="20"/>
      <w:lang w:eastAsia="pl-PL"/>
    </w:rPr>
  </w:style>
  <w:style w:type="paragraph" w:customStyle="1" w:styleId="Ewa">
    <w:name w:val="Ewa"/>
    <w:basedOn w:val="Wcicienormalne"/>
    <w:rsid w:val="000B1566"/>
    <w:pPr>
      <w:spacing w:after="0" w:line="240" w:lineRule="auto"/>
      <w:ind w:left="0" w:firstLine="709"/>
      <w:jc w:val="both"/>
    </w:pPr>
    <w:rPr>
      <w:rFonts w:ascii="Times New Roman" w:eastAsia="Times New Roman" w:hAnsi="Times New Roman"/>
      <w:sz w:val="24"/>
      <w:szCs w:val="20"/>
      <w:lang w:eastAsia="pl-PL"/>
    </w:rPr>
  </w:style>
  <w:style w:type="paragraph" w:styleId="Wcicienormalne">
    <w:name w:val="Normal Indent"/>
    <w:basedOn w:val="Normalny"/>
    <w:unhideWhenUsed/>
    <w:rsid w:val="000B1566"/>
    <w:pPr>
      <w:spacing w:after="200" w:line="276" w:lineRule="auto"/>
      <w:ind w:left="708"/>
    </w:pPr>
    <w:rPr>
      <w:rFonts w:ascii="Calibri" w:eastAsia="Calibri" w:hAnsi="Calibri" w:cs="Times New Roman"/>
    </w:rPr>
  </w:style>
  <w:style w:type="paragraph" w:customStyle="1" w:styleId="textnormal">
    <w:name w:val="text_normal"/>
    <w:basedOn w:val="Normalny"/>
    <w:rsid w:val="000B1566"/>
    <w:pPr>
      <w:spacing w:before="134" w:after="0" w:line="240" w:lineRule="auto"/>
      <w:ind w:left="67" w:right="84"/>
      <w:jc w:val="both"/>
    </w:pPr>
    <w:rPr>
      <w:rFonts w:ascii="Georgia" w:eastAsia="Arial Unicode MS" w:hAnsi="Georgia" w:cs="Arial Unicode MS"/>
      <w:sz w:val="20"/>
      <w:szCs w:val="20"/>
      <w:lang w:eastAsia="pl-PL"/>
    </w:rPr>
  </w:style>
  <w:style w:type="paragraph" w:customStyle="1" w:styleId="articletitle">
    <w:name w:val="articletitle"/>
    <w:basedOn w:val="Normalny"/>
    <w:rsid w:val="000B1566"/>
    <w:pPr>
      <w:spacing w:before="51" w:after="51" w:line="240" w:lineRule="auto"/>
    </w:pPr>
    <w:rPr>
      <w:rFonts w:ascii="Arial Unicode MS" w:eastAsia="Arial Unicode MS" w:hAnsi="Arial Unicode MS" w:cs="Arial Unicode MS"/>
      <w:b/>
      <w:bCs/>
      <w:color w:val="5B768D"/>
      <w:sz w:val="17"/>
      <w:szCs w:val="17"/>
      <w:lang w:eastAsia="pl-PL"/>
    </w:rPr>
  </w:style>
  <w:style w:type="paragraph" w:customStyle="1" w:styleId="articlecontent">
    <w:name w:val="articlecontent"/>
    <w:basedOn w:val="Normalny"/>
    <w:rsid w:val="000B1566"/>
    <w:pPr>
      <w:spacing w:before="100" w:beforeAutospacing="1" w:after="100" w:afterAutospacing="1" w:line="240" w:lineRule="auto"/>
      <w:jc w:val="both"/>
    </w:pPr>
    <w:rPr>
      <w:rFonts w:ascii="Arial Unicode MS" w:eastAsia="Arial Unicode MS" w:hAnsi="Arial Unicode MS" w:cs="Arial Unicode MS"/>
      <w:sz w:val="24"/>
      <w:szCs w:val="24"/>
      <w:lang w:eastAsia="pl-PL"/>
    </w:rPr>
  </w:style>
  <w:style w:type="paragraph" w:customStyle="1" w:styleId="tabula">
    <w:name w:val="tabula"/>
    <w:basedOn w:val="Normalny"/>
    <w:rsid w:val="000B1566"/>
    <w:pPr>
      <w:spacing w:before="100" w:after="100" w:line="240" w:lineRule="auto"/>
    </w:pPr>
    <w:rPr>
      <w:rFonts w:ascii="Tahoma" w:eastAsia="Arial Unicode MS" w:hAnsi="Tahoma" w:cs="Tahoma"/>
      <w:color w:val="535353"/>
      <w:sz w:val="14"/>
      <w:szCs w:val="14"/>
      <w:lang w:eastAsia="pl-PL"/>
    </w:rPr>
  </w:style>
  <w:style w:type="paragraph" w:customStyle="1" w:styleId="tresc">
    <w:name w:val="tresc"/>
    <w:basedOn w:val="Normalny"/>
    <w:rsid w:val="000B1566"/>
    <w:pPr>
      <w:spacing w:before="100" w:beforeAutospacing="1" w:after="100" w:afterAutospacing="1" w:line="240" w:lineRule="auto"/>
      <w:ind w:firstLine="300"/>
      <w:jc w:val="both"/>
    </w:pPr>
    <w:rPr>
      <w:rFonts w:ascii="Verdana" w:eastAsia="Arial Unicode MS" w:hAnsi="Verdana" w:cs="Arial Unicode MS"/>
      <w:color w:val="203A78"/>
      <w:sz w:val="17"/>
      <w:szCs w:val="17"/>
      <w:lang w:eastAsia="pl-PL"/>
    </w:rPr>
  </w:style>
  <w:style w:type="paragraph" w:customStyle="1" w:styleId="dtz">
    <w:name w:val="dtz"/>
    <w:basedOn w:val="Normalny"/>
    <w:rsid w:val="000B1566"/>
    <w:pPr>
      <w:spacing w:before="120" w:after="120" w:line="240" w:lineRule="auto"/>
      <w:jc w:val="center"/>
    </w:pPr>
    <w:rPr>
      <w:rFonts w:ascii="Arial" w:eastAsia="Times New Roman" w:hAnsi="Arial" w:cs="Times New Roman"/>
      <w:sz w:val="20"/>
      <w:szCs w:val="20"/>
      <w:lang w:eastAsia="pl-PL"/>
    </w:rPr>
  </w:style>
  <w:style w:type="paragraph" w:styleId="Tekstblokowy">
    <w:name w:val="Block Text"/>
    <w:basedOn w:val="Normalny"/>
    <w:rsid w:val="000B1566"/>
    <w:pPr>
      <w:spacing w:after="0" w:line="360" w:lineRule="auto"/>
      <w:ind w:left="356" w:right="-1" w:firstLine="352"/>
      <w:jc w:val="both"/>
    </w:pPr>
    <w:rPr>
      <w:rFonts w:ascii="Arial" w:eastAsia="Times New Roman" w:hAnsi="Arial" w:cs="Times New Roman"/>
      <w:szCs w:val="24"/>
      <w:lang w:eastAsia="pl-PL"/>
    </w:rPr>
  </w:style>
  <w:style w:type="character" w:customStyle="1" w:styleId="menutrescart">
    <w:name w:val="menu_trescart"/>
    <w:basedOn w:val="Domylnaczcionkaakapitu"/>
    <w:rsid w:val="000B1566"/>
  </w:style>
  <w:style w:type="paragraph" w:customStyle="1" w:styleId="Nagwek0">
    <w:name w:val="Nag³ówek"/>
    <w:basedOn w:val="Normalny"/>
    <w:next w:val="Normalny"/>
    <w:rsid w:val="000B1566"/>
    <w:pPr>
      <w:keepNext/>
      <w:widowControl w:val="0"/>
      <w:tabs>
        <w:tab w:val="center" w:pos="4818"/>
        <w:tab w:val="right" w:pos="9637"/>
      </w:tabs>
      <w:autoSpaceDE w:val="0"/>
      <w:autoSpaceDN w:val="0"/>
      <w:adjustRightInd w:val="0"/>
      <w:spacing w:before="240" w:after="120" w:line="240" w:lineRule="auto"/>
    </w:pPr>
    <w:rPr>
      <w:rFonts w:ascii="Arial" w:eastAsia="Times New Roman" w:hAnsi="Arial" w:cs="Arial"/>
      <w:sz w:val="28"/>
      <w:szCs w:val="28"/>
      <w:lang w:eastAsia="pl-PL"/>
    </w:rPr>
  </w:style>
  <w:style w:type="paragraph" w:customStyle="1" w:styleId="Tekstpodstawowy32">
    <w:name w:val="Tekst podstawowy 32"/>
    <w:basedOn w:val="Normalny"/>
    <w:rsid w:val="000B1566"/>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eastAsia="pl-PL"/>
    </w:rPr>
  </w:style>
  <w:style w:type="paragraph" w:customStyle="1" w:styleId="Tekstpodstawowy24">
    <w:name w:val="Tekst podstawowy 24"/>
    <w:basedOn w:val="Normalny"/>
    <w:rsid w:val="000B1566"/>
    <w:pPr>
      <w:spacing w:after="0" w:line="360" w:lineRule="auto"/>
      <w:jc w:val="both"/>
    </w:pPr>
    <w:rPr>
      <w:rFonts w:ascii="Arial" w:eastAsia="Times New Roman" w:hAnsi="Arial" w:cs="Times New Roman"/>
      <w:sz w:val="24"/>
      <w:szCs w:val="20"/>
      <w:lang w:eastAsia="pl-PL"/>
    </w:rPr>
  </w:style>
  <w:style w:type="character" w:styleId="UyteHipercze">
    <w:name w:val="FollowedHyperlink"/>
    <w:basedOn w:val="Domylnaczcionkaakapitu"/>
    <w:uiPriority w:val="99"/>
    <w:semiHidden/>
    <w:unhideWhenUsed/>
    <w:rsid w:val="000B1566"/>
    <w:rPr>
      <w:color w:val="800080"/>
      <w:u w:val="single"/>
    </w:rPr>
  </w:style>
  <w:style w:type="paragraph" w:customStyle="1" w:styleId="Wasny">
    <w:name w:val="Własny"/>
    <w:basedOn w:val="Normalny"/>
    <w:rsid w:val="000B1566"/>
    <w:pPr>
      <w:spacing w:after="0" w:line="360" w:lineRule="auto"/>
    </w:pPr>
    <w:rPr>
      <w:rFonts w:ascii="Times New Roman" w:eastAsia="Times New Roman" w:hAnsi="Times New Roman" w:cs="Times New Roman"/>
      <w:sz w:val="24"/>
      <w:szCs w:val="20"/>
      <w:lang w:eastAsia="pl-PL"/>
    </w:rPr>
  </w:style>
  <w:style w:type="paragraph" w:customStyle="1" w:styleId="bodytext">
    <w:name w:val="bodytext"/>
    <w:basedOn w:val="Normalny"/>
    <w:rsid w:val="000B156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imgcaption">
    <w:name w:val="img_caption"/>
    <w:basedOn w:val="Normalny"/>
    <w:rsid w:val="000B156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usercontent">
    <w:name w:val="usercontent"/>
    <w:basedOn w:val="Domylnaczcionkaakapitu"/>
    <w:rsid w:val="000B1566"/>
  </w:style>
  <w:style w:type="character" w:customStyle="1" w:styleId="textexposedshow">
    <w:name w:val="text_exposed_show"/>
    <w:basedOn w:val="Domylnaczcionkaakapitu"/>
    <w:rsid w:val="000B1566"/>
  </w:style>
  <w:style w:type="numbering" w:customStyle="1" w:styleId="Bezlisty2">
    <w:name w:val="Bez listy2"/>
    <w:next w:val="Bezlisty"/>
    <w:uiPriority w:val="99"/>
    <w:semiHidden/>
    <w:unhideWhenUsed/>
    <w:rsid w:val="005C6FBA"/>
  </w:style>
  <w:style w:type="paragraph" w:customStyle="1" w:styleId="StylZ">
    <w:name w:val="StylZ"/>
    <w:basedOn w:val="Normalny"/>
    <w:autoRedefine/>
    <w:rsid w:val="005C6FBA"/>
    <w:pPr>
      <w:spacing w:after="240" w:line="300" w:lineRule="auto"/>
      <w:jc w:val="center"/>
    </w:pPr>
    <w:rPr>
      <w:rFonts w:ascii="Arial Narrow" w:eastAsia="Calibri" w:hAnsi="Arial Narrow" w:cs="Tahoma"/>
      <w:i/>
      <w:iCs/>
      <w:sz w:val="20"/>
      <w:szCs w:val="20"/>
    </w:rPr>
  </w:style>
  <w:style w:type="paragraph" w:customStyle="1" w:styleId="font5">
    <w:name w:val="font5"/>
    <w:basedOn w:val="Normalny"/>
    <w:rsid w:val="005C6FBA"/>
    <w:pPr>
      <w:spacing w:before="100" w:beforeAutospacing="1" w:after="100" w:afterAutospacing="1" w:line="240" w:lineRule="auto"/>
    </w:pPr>
    <w:rPr>
      <w:rFonts w:ascii="Arial" w:eastAsia="Times New Roman" w:hAnsi="Arial" w:cs="Arial"/>
      <w:color w:val="000000"/>
      <w:sz w:val="16"/>
      <w:szCs w:val="16"/>
      <w:lang w:eastAsia="pl-PL"/>
    </w:rPr>
  </w:style>
  <w:style w:type="paragraph" w:customStyle="1" w:styleId="xl65">
    <w:name w:val="xl65"/>
    <w:basedOn w:val="Normalny"/>
    <w:rsid w:val="005C6FBA"/>
    <w:pPr>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66">
    <w:name w:val="xl66"/>
    <w:basedOn w:val="Normalny"/>
    <w:rsid w:val="005C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pl-PL"/>
    </w:rPr>
  </w:style>
  <w:style w:type="paragraph" w:customStyle="1" w:styleId="xl67">
    <w:name w:val="xl67"/>
    <w:basedOn w:val="Normalny"/>
    <w:rsid w:val="005C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pl-PL"/>
    </w:rPr>
  </w:style>
  <w:style w:type="paragraph" w:customStyle="1" w:styleId="xl68">
    <w:name w:val="xl68"/>
    <w:basedOn w:val="Normalny"/>
    <w:rsid w:val="005C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pl-PL"/>
    </w:rPr>
  </w:style>
  <w:style w:type="paragraph" w:customStyle="1" w:styleId="xl69">
    <w:name w:val="xl69"/>
    <w:basedOn w:val="Normalny"/>
    <w:rsid w:val="005C6FBA"/>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70">
    <w:name w:val="xl70"/>
    <w:basedOn w:val="Normalny"/>
    <w:rsid w:val="005C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71">
    <w:name w:val="xl71"/>
    <w:basedOn w:val="Normalny"/>
    <w:rsid w:val="005C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72">
    <w:name w:val="xl72"/>
    <w:basedOn w:val="Normalny"/>
    <w:rsid w:val="005C6FB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73">
    <w:name w:val="xl73"/>
    <w:basedOn w:val="Normalny"/>
    <w:rsid w:val="005C6FBA"/>
    <w:pPr>
      <w:spacing w:before="100" w:beforeAutospacing="1" w:after="100" w:afterAutospacing="1" w:line="240" w:lineRule="auto"/>
      <w:jc w:val="right"/>
    </w:pPr>
    <w:rPr>
      <w:rFonts w:ascii="Times New Roman" w:eastAsia="Times New Roman" w:hAnsi="Times New Roman" w:cs="Times New Roman"/>
      <w:color w:val="000000"/>
      <w:sz w:val="16"/>
      <w:szCs w:val="16"/>
      <w:lang w:eastAsia="pl-PL"/>
    </w:rPr>
  </w:style>
  <w:style w:type="paragraph" w:customStyle="1" w:styleId="xl74">
    <w:name w:val="xl74"/>
    <w:basedOn w:val="Normalny"/>
    <w:rsid w:val="005C6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75">
    <w:name w:val="xl75"/>
    <w:basedOn w:val="Normalny"/>
    <w:rsid w:val="005C6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76">
    <w:name w:val="xl76"/>
    <w:basedOn w:val="Normalny"/>
    <w:rsid w:val="005C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77">
    <w:name w:val="xl77"/>
    <w:basedOn w:val="Normalny"/>
    <w:rsid w:val="005C6FBA"/>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78">
    <w:name w:val="xl78"/>
    <w:basedOn w:val="Normalny"/>
    <w:rsid w:val="005C6FB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79">
    <w:name w:val="xl79"/>
    <w:basedOn w:val="Normalny"/>
    <w:rsid w:val="005C6FB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cs="Times New Roman"/>
      <w:sz w:val="16"/>
      <w:szCs w:val="16"/>
      <w:lang w:eastAsia="pl-PL"/>
    </w:rPr>
  </w:style>
  <w:style w:type="paragraph" w:customStyle="1" w:styleId="xl80">
    <w:name w:val="xl80"/>
    <w:basedOn w:val="Normalny"/>
    <w:rsid w:val="005C6FBA"/>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81">
    <w:name w:val="xl81"/>
    <w:basedOn w:val="Normalny"/>
    <w:rsid w:val="005C6FBA"/>
    <w:pPr>
      <w:pBdr>
        <w:top w:val="single" w:sz="4" w:space="0" w:color="auto"/>
        <w:left w:val="single" w:sz="4" w:space="0" w:color="auto"/>
        <w:bottom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82">
    <w:name w:val="xl82"/>
    <w:basedOn w:val="Normalny"/>
    <w:rsid w:val="005C6FB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83">
    <w:name w:val="xl83"/>
    <w:basedOn w:val="Normalny"/>
    <w:rsid w:val="005C6FBA"/>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84">
    <w:name w:val="xl84"/>
    <w:basedOn w:val="Normalny"/>
    <w:rsid w:val="005C6FB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85">
    <w:name w:val="xl85"/>
    <w:basedOn w:val="Normalny"/>
    <w:rsid w:val="005C6FBA"/>
    <w:pPr>
      <w:pBdr>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86">
    <w:name w:val="xl86"/>
    <w:basedOn w:val="Normalny"/>
    <w:rsid w:val="005C6FB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pl-PL"/>
    </w:rPr>
  </w:style>
  <w:style w:type="paragraph" w:customStyle="1" w:styleId="xl87">
    <w:name w:val="xl87"/>
    <w:basedOn w:val="Normalny"/>
    <w:rsid w:val="005C6FB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pl-PL"/>
    </w:rPr>
  </w:style>
  <w:style w:type="paragraph" w:customStyle="1" w:styleId="xl88">
    <w:name w:val="xl88"/>
    <w:basedOn w:val="Normalny"/>
    <w:rsid w:val="005C6FB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6"/>
      <w:szCs w:val="16"/>
      <w:lang w:eastAsia="pl-PL"/>
    </w:rPr>
  </w:style>
  <w:style w:type="paragraph" w:customStyle="1" w:styleId="xl89">
    <w:name w:val="xl89"/>
    <w:basedOn w:val="Normalny"/>
    <w:rsid w:val="005C6FBA"/>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6"/>
      <w:szCs w:val="16"/>
      <w:lang w:eastAsia="pl-PL"/>
    </w:rPr>
  </w:style>
  <w:style w:type="paragraph" w:customStyle="1" w:styleId="xl90">
    <w:name w:val="xl90"/>
    <w:basedOn w:val="Normalny"/>
    <w:rsid w:val="005C6FB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pl-PL"/>
    </w:rPr>
  </w:style>
  <w:style w:type="paragraph" w:customStyle="1" w:styleId="xl91">
    <w:name w:val="xl91"/>
    <w:basedOn w:val="Normalny"/>
    <w:rsid w:val="005C6FB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pl-PL"/>
    </w:rPr>
  </w:style>
  <w:style w:type="paragraph" w:customStyle="1" w:styleId="xl92">
    <w:name w:val="xl92"/>
    <w:basedOn w:val="Normalny"/>
    <w:rsid w:val="005C6FB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pl-PL"/>
    </w:rPr>
  </w:style>
  <w:style w:type="paragraph" w:customStyle="1" w:styleId="xl93">
    <w:name w:val="xl93"/>
    <w:basedOn w:val="Normalny"/>
    <w:rsid w:val="005C6FBA"/>
    <w:pPr>
      <w:pBdr>
        <w:top w:val="single" w:sz="4"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sz w:val="16"/>
      <w:szCs w:val="16"/>
      <w:lang w:eastAsia="pl-PL"/>
    </w:rPr>
  </w:style>
  <w:style w:type="paragraph" w:customStyle="1" w:styleId="xl94">
    <w:name w:val="xl94"/>
    <w:basedOn w:val="Normalny"/>
    <w:rsid w:val="005C6FBA"/>
    <w:pPr>
      <w:pBdr>
        <w:top w:val="single" w:sz="4" w:space="0" w:color="auto"/>
        <w:left w:val="single" w:sz="4" w:space="0" w:color="auto"/>
        <w:bottom w:val="single" w:sz="8"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16"/>
      <w:szCs w:val="16"/>
      <w:lang w:eastAsia="pl-PL"/>
    </w:rPr>
  </w:style>
  <w:style w:type="paragraph" w:customStyle="1" w:styleId="xl95">
    <w:name w:val="xl95"/>
    <w:basedOn w:val="Normalny"/>
    <w:rsid w:val="005C6FBA"/>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sz w:val="16"/>
      <w:szCs w:val="16"/>
      <w:lang w:eastAsia="pl-PL"/>
    </w:rPr>
  </w:style>
  <w:style w:type="paragraph" w:customStyle="1" w:styleId="xl96">
    <w:name w:val="xl96"/>
    <w:basedOn w:val="Normalny"/>
    <w:rsid w:val="005C6FBA"/>
    <w:pPr>
      <w:pBdr>
        <w:top w:val="single" w:sz="4" w:space="0" w:color="auto"/>
        <w:left w:val="single" w:sz="4" w:space="0" w:color="auto"/>
        <w:bottom w:val="single" w:sz="8"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16"/>
      <w:szCs w:val="16"/>
      <w:lang w:eastAsia="pl-PL"/>
    </w:rPr>
  </w:style>
  <w:style w:type="paragraph" w:customStyle="1" w:styleId="xl97">
    <w:name w:val="xl97"/>
    <w:basedOn w:val="Normalny"/>
    <w:rsid w:val="005C6FBA"/>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6"/>
      <w:szCs w:val="16"/>
      <w:lang w:eastAsia="pl-PL"/>
    </w:rPr>
  </w:style>
  <w:style w:type="paragraph" w:customStyle="1" w:styleId="xl98">
    <w:name w:val="xl98"/>
    <w:basedOn w:val="Normalny"/>
    <w:rsid w:val="005C6FBA"/>
    <w:pPr>
      <w:pBdr>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99">
    <w:name w:val="xl99"/>
    <w:basedOn w:val="Normalny"/>
    <w:rsid w:val="005C6FBA"/>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00">
    <w:name w:val="xl100"/>
    <w:basedOn w:val="Normalny"/>
    <w:rsid w:val="005C6FBA"/>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01">
    <w:name w:val="xl101"/>
    <w:basedOn w:val="Normalny"/>
    <w:rsid w:val="005C6FBA"/>
    <w:pPr>
      <w:pBdr>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02">
    <w:name w:val="xl102"/>
    <w:basedOn w:val="Normalny"/>
    <w:rsid w:val="005C6FBA"/>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03">
    <w:name w:val="xl103"/>
    <w:basedOn w:val="Normalny"/>
    <w:rsid w:val="005C6FB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04">
    <w:name w:val="xl104"/>
    <w:basedOn w:val="Normalny"/>
    <w:rsid w:val="005C6FB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05">
    <w:name w:val="xl105"/>
    <w:basedOn w:val="Normalny"/>
    <w:rsid w:val="005C6FBA"/>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06">
    <w:name w:val="xl106"/>
    <w:basedOn w:val="Normalny"/>
    <w:rsid w:val="005C6FBA"/>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16"/>
      <w:szCs w:val="16"/>
      <w:lang w:eastAsia="pl-PL"/>
    </w:rPr>
  </w:style>
  <w:style w:type="paragraph" w:customStyle="1" w:styleId="xl107">
    <w:name w:val="xl107"/>
    <w:basedOn w:val="Normalny"/>
    <w:rsid w:val="005C6FBA"/>
    <w:pPr>
      <w:pBdr>
        <w:top w:val="single" w:sz="4" w:space="0" w:color="auto"/>
        <w:left w:val="single" w:sz="4" w:space="0" w:color="auto"/>
        <w:bottom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16"/>
      <w:szCs w:val="16"/>
      <w:lang w:eastAsia="pl-PL"/>
    </w:rPr>
  </w:style>
  <w:style w:type="paragraph" w:customStyle="1" w:styleId="xl108">
    <w:name w:val="xl108"/>
    <w:basedOn w:val="Normalny"/>
    <w:rsid w:val="005C6FBA"/>
    <w:pPr>
      <w:pBdr>
        <w:top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cs="Times New Roman"/>
      <w:sz w:val="16"/>
      <w:szCs w:val="16"/>
      <w:lang w:eastAsia="pl-PL"/>
    </w:rPr>
  </w:style>
  <w:style w:type="paragraph" w:customStyle="1" w:styleId="xl109">
    <w:name w:val="xl109"/>
    <w:basedOn w:val="Normalny"/>
    <w:rsid w:val="005C6FBA"/>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10">
    <w:name w:val="xl110"/>
    <w:basedOn w:val="Normalny"/>
    <w:rsid w:val="005C6FB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11">
    <w:name w:val="xl111"/>
    <w:basedOn w:val="Normalny"/>
    <w:rsid w:val="005C6FBA"/>
    <w:pPr>
      <w:pBdr>
        <w:top w:val="single" w:sz="8"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12">
    <w:name w:val="xl112"/>
    <w:basedOn w:val="Normalny"/>
    <w:rsid w:val="005C6FBA"/>
    <w:pPr>
      <w:pBdr>
        <w:top w:val="single" w:sz="8" w:space="0" w:color="auto"/>
        <w:left w:val="single" w:sz="8"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cs="Times New Roman"/>
      <w:b/>
      <w:bCs/>
      <w:color w:val="000000"/>
      <w:sz w:val="16"/>
      <w:szCs w:val="16"/>
      <w:lang w:eastAsia="pl-PL"/>
    </w:rPr>
  </w:style>
  <w:style w:type="paragraph" w:customStyle="1" w:styleId="xl113">
    <w:name w:val="xl113"/>
    <w:basedOn w:val="Normalny"/>
    <w:rsid w:val="005C6FBA"/>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cs="Times New Roman"/>
      <w:b/>
      <w:bCs/>
      <w:color w:val="000000"/>
      <w:sz w:val="16"/>
      <w:szCs w:val="16"/>
      <w:lang w:eastAsia="pl-PL"/>
    </w:rPr>
  </w:style>
  <w:style w:type="paragraph" w:customStyle="1" w:styleId="xl114">
    <w:name w:val="xl114"/>
    <w:basedOn w:val="Normalny"/>
    <w:rsid w:val="005C6FBA"/>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cs="Times New Roman"/>
      <w:b/>
      <w:bCs/>
      <w:color w:val="000000"/>
      <w:sz w:val="16"/>
      <w:szCs w:val="16"/>
      <w:lang w:eastAsia="pl-PL"/>
    </w:rPr>
  </w:style>
  <w:style w:type="paragraph" w:customStyle="1" w:styleId="xl115">
    <w:name w:val="xl115"/>
    <w:basedOn w:val="Normalny"/>
    <w:rsid w:val="005C6FBA"/>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jc w:val="right"/>
    </w:pPr>
    <w:rPr>
      <w:rFonts w:ascii="Czcionka tekstu podstawowego" w:eastAsia="Times New Roman" w:hAnsi="Czcionka tekstu podstawowego" w:cs="Times New Roman"/>
      <w:b/>
      <w:bCs/>
      <w:color w:val="000000"/>
      <w:sz w:val="16"/>
      <w:szCs w:val="16"/>
      <w:lang w:eastAsia="pl-PL"/>
    </w:rPr>
  </w:style>
  <w:style w:type="paragraph" w:customStyle="1" w:styleId="xl116">
    <w:name w:val="xl116"/>
    <w:basedOn w:val="Normalny"/>
    <w:rsid w:val="005C6FBA"/>
    <w:pPr>
      <w:pBdr>
        <w:top w:val="single" w:sz="4"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17">
    <w:name w:val="xl117"/>
    <w:basedOn w:val="Normalny"/>
    <w:rsid w:val="005C6FBA"/>
    <w:pPr>
      <w:pBdr>
        <w:top w:val="single" w:sz="4" w:space="0" w:color="auto"/>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18">
    <w:name w:val="xl118"/>
    <w:basedOn w:val="Normalny"/>
    <w:rsid w:val="005C6FB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19">
    <w:name w:val="xl119"/>
    <w:basedOn w:val="Normalny"/>
    <w:rsid w:val="005C6FBA"/>
    <w:pPr>
      <w:pBdr>
        <w:left w:val="single" w:sz="4" w:space="0" w:color="auto"/>
        <w:bottom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20">
    <w:name w:val="xl120"/>
    <w:basedOn w:val="Normalny"/>
    <w:rsid w:val="005C6FBA"/>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21">
    <w:name w:val="xl121"/>
    <w:basedOn w:val="Normalny"/>
    <w:rsid w:val="005C6FBA"/>
    <w:pPr>
      <w:pBdr>
        <w:top w:val="single" w:sz="8"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22">
    <w:name w:val="xl122"/>
    <w:basedOn w:val="Normalny"/>
    <w:rsid w:val="005C6FBA"/>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23">
    <w:name w:val="xl123"/>
    <w:basedOn w:val="Normalny"/>
    <w:rsid w:val="005C6FBA"/>
    <w:pPr>
      <w:pBdr>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24">
    <w:name w:val="xl124"/>
    <w:basedOn w:val="Normalny"/>
    <w:rsid w:val="005C6FBA"/>
    <w:pPr>
      <w:pBdr>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25">
    <w:name w:val="xl125"/>
    <w:basedOn w:val="Normalny"/>
    <w:rsid w:val="005C6FBA"/>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26">
    <w:name w:val="xl126"/>
    <w:basedOn w:val="Normalny"/>
    <w:rsid w:val="005C6FBA"/>
    <w:pPr>
      <w:pBdr>
        <w:top w:val="single" w:sz="4" w:space="0" w:color="auto"/>
        <w:left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27">
    <w:name w:val="xl127"/>
    <w:basedOn w:val="Normalny"/>
    <w:rsid w:val="005C6FBA"/>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28">
    <w:name w:val="xl128"/>
    <w:basedOn w:val="Normalny"/>
    <w:rsid w:val="005C6FBA"/>
    <w:pPr>
      <w:pBdr>
        <w:top w:val="single" w:sz="8"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29">
    <w:name w:val="xl129"/>
    <w:basedOn w:val="Normalny"/>
    <w:rsid w:val="005C6FBA"/>
    <w:pPr>
      <w:pBdr>
        <w:top w:val="single" w:sz="4" w:space="0" w:color="auto"/>
        <w:left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cs="Times New Roman"/>
      <w:sz w:val="16"/>
      <w:szCs w:val="16"/>
      <w:lang w:eastAsia="pl-PL"/>
    </w:rPr>
  </w:style>
  <w:style w:type="paragraph" w:customStyle="1" w:styleId="xl130">
    <w:name w:val="xl130"/>
    <w:basedOn w:val="Normalny"/>
    <w:rsid w:val="005C6FBA"/>
    <w:pPr>
      <w:pBdr>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cs="Times New Roman"/>
      <w:sz w:val="16"/>
      <w:szCs w:val="16"/>
      <w:lang w:eastAsia="pl-PL"/>
    </w:rPr>
  </w:style>
  <w:style w:type="paragraph" w:customStyle="1" w:styleId="xl131">
    <w:name w:val="xl131"/>
    <w:basedOn w:val="Normalny"/>
    <w:rsid w:val="005C6FBA"/>
    <w:pPr>
      <w:pBdr>
        <w:top w:val="single" w:sz="8"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cs="Times New Roman"/>
      <w:sz w:val="16"/>
      <w:szCs w:val="16"/>
      <w:lang w:eastAsia="pl-PL"/>
    </w:rPr>
  </w:style>
  <w:style w:type="paragraph" w:customStyle="1" w:styleId="xl132">
    <w:name w:val="xl132"/>
    <w:basedOn w:val="Normalny"/>
    <w:rsid w:val="005C6FBA"/>
    <w:pPr>
      <w:pBdr>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33">
    <w:name w:val="xl133"/>
    <w:basedOn w:val="Normalny"/>
    <w:rsid w:val="005C6FBA"/>
    <w:pPr>
      <w:pBdr>
        <w:top w:val="single" w:sz="8"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34">
    <w:name w:val="xl134"/>
    <w:basedOn w:val="Normalny"/>
    <w:rsid w:val="005C6FBA"/>
    <w:pPr>
      <w:pBdr>
        <w:top w:val="single" w:sz="4"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35">
    <w:name w:val="xl135"/>
    <w:basedOn w:val="Normalny"/>
    <w:rsid w:val="005C6FBA"/>
    <w:pPr>
      <w:pBdr>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36">
    <w:name w:val="xl136"/>
    <w:basedOn w:val="Normalny"/>
    <w:rsid w:val="005C6FBA"/>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37">
    <w:name w:val="xl137"/>
    <w:basedOn w:val="Normalny"/>
    <w:rsid w:val="005C6FBA"/>
    <w:pPr>
      <w:pBdr>
        <w:top w:val="single" w:sz="8"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38">
    <w:name w:val="xl138"/>
    <w:basedOn w:val="Normalny"/>
    <w:rsid w:val="005C6FBA"/>
    <w:pPr>
      <w:pBdr>
        <w:top w:val="single" w:sz="8" w:space="0" w:color="auto"/>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39">
    <w:name w:val="xl139"/>
    <w:basedOn w:val="Normalny"/>
    <w:rsid w:val="005C6FBA"/>
    <w:pPr>
      <w:pBdr>
        <w:top w:val="single" w:sz="8" w:space="0" w:color="auto"/>
        <w:left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40">
    <w:name w:val="xl140"/>
    <w:basedOn w:val="Normalny"/>
    <w:rsid w:val="005C6FBA"/>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41">
    <w:name w:val="xl141"/>
    <w:basedOn w:val="Normalny"/>
    <w:rsid w:val="005C6FBA"/>
    <w:pPr>
      <w:pBdr>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42">
    <w:name w:val="xl142"/>
    <w:basedOn w:val="Normalny"/>
    <w:rsid w:val="005C6FBA"/>
    <w:pPr>
      <w:pBdr>
        <w:left w:val="single" w:sz="4" w:space="0" w:color="auto"/>
        <w:bottom w:val="single" w:sz="8"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43">
    <w:name w:val="xl143"/>
    <w:basedOn w:val="Normalny"/>
    <w:rsid w:val="005C6F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44">
    <w:name w:val="xl144"/>
    <w:basedOn w:val="Normalny"/>
    <w:rsid w:val="005C6FBA"/>
    <w:pPr>
      <w:pBdr>
        <w:top w:val="single" w:sz="4" w:space="0" w:color="auto"/>
        <w:left w:val="single" w:sz="8"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45">
    <w:name w:val="xl145"/>
    <w:basedOn w:val="Normalny"/>
    <w:rsid w:val="005C6FBA"/>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46">
    <w:name w:val="xl146"/>
    <w:basedOn w:val="Normalny"/>
    <w:rsid w:val="005C6FBA"/>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47">
    <w:name w:val="xl147"/>
    <w:basedOn w:val="Normalny"/>
    <w:rsid w:val="005C6FBA"/>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jc w:val="right"/>
    </w:pPr>
    <w:rPr>
      <w:rFonts w:ascii="Times New Roman" w:eastAsia="Times New Roman" w:hAnsi="Times New Roman" w:cs="Times New Roman"/>
      <w:sz w:val="16"/>
      <w:szCs w:val="16"/>
      <w:lang w:eastAsia="pl-PL"/>
    </w:rPr>
  </w:style>
  <w:style w:type="paragraph" w:customStyle="1" w:styleId="xl148">
    <w:name w:val="xl148"/>
    <w:basedOn w:val="Normalny"/>
    <w:rsid w:val="005C6FBA"/>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49">
    <w:name w:val="xl149"/>
    <w:basedOn w:val="Normalny"/>
    <w:rsid w:val="005C6FBA"/>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50">
    <w:name w:val="xl150"/>
    <w:basedOn w:val="Normalny"/>
    <w:rsid w:val="005C6FB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51">
    <w:name w:val="xl151"/>
    <w:basedOn w:val="Normalny"/>
    <w:rsid w:val="005C6FB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52">
    <w:name w:val="xl152"/>
    <w:basedOn w:val="Normalny"/>
    <w:rsid w:val="005C6FBA"/>
    <w:pPr>
      <w:pBdr>
        <w:top w:val="single" w:sz="4" w:space="0" w:color="auto"/>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53">
    <w:name w:val="xl153"/>
    <w:basedOn w:val="Normalny"/>
    <w:rsid w:val="005C6FBA"/>
    <w:pPr>
      <w:pBdr>
        <w:top w:val="single" w:sz="4" w:space="0" w:color="auto"/>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54">
    <w:name w:val="xl154"/>
    <w:basedOn w:val="Normalny"/>
    <w:rsid w:val="005C6FBA"/>
    <w:pPr>
      <w:pBdr>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55">
    <w:name w:val="xl155"/>
    <w:basedOn w:val="Normalny"/>
    <w:rsid w:val="005C6FBA"/>
    <w:pPr>
      <w:pBdr>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56">
    <w:name w:val="xl156"/>
    <w:basedOn w:val="Normalny"/>
    <w:rsid w:val="005C6FBA"/>
    <w:pPr>
      <w:pBdr>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57">
    <w:name w:val="xl157"/>
    <w:basedOn w:val="Normalny"/>
    <w:rsid w:val="005C6FBA"/>
    <w:pPr>
      <w:pBdr>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58">
    <w:name w:val="xl158"/>
    <w:basedOn w:val="Normalny"/>
    <w:rsid w:val="005C6FBA"/>
    <w:pPr>
      <w:pBdr>
        <w:top w:val="single" w:sz="8" w:space="0" w:color="auto"/>
        <w:left w:val="single" w:sz="4"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59">
    <w:name w:val="xl159"/>
    <w:basedOn w:val="Normalny"/>
    <w:rsid w:val="005C6FBA"/>
    <w:pPr>
      <w:pBdr>
        <w:top w:val="single" w:sz="8" w:space="0" w:color="auto"/>
        <w:left w:val="single" w:sz="4"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60">
    <w:name w:val="xl160"/>
    <w:basedOn w:val="Normalny"/>
    <w:rsid w:val="005C6FBA"/>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61">
    <w:name w:val="xl161"/>
    <w:basedOn w:val="Normalny"/>
    <w:rsid w:val="005C6FBA"/>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62">
    <w:name w:val="xl162"/>
    <w:basedOn w:val="Normalny"/>
    <w:rsid w:val="005C6FBA"/>
    <w:pPr>
      <w:pBdr>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63">
    <w:name w:val="xl163"/>
    <w:basedOn w:val="Normalny"/>
    <w:rsid w:val="005C6FBA"/>
    <w:pPr>
      <w:pBdr>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s="Times New Roman"/>
      <w:color w:val="000000"/>
      <w:sz w:val="16"/>
      <w:szCs w:val="16"/>
      <w:lang w:eastAsia="pl-PL"/>
    </w:rPr>
  </w:style>
  <w:style w:type="paragraph" w:customStyle="1" w:styleId="xl164">
    <w:name w:val="xl164"/>
    <w:basedOn w:val="Normalny"/>
    <w:rsid w:val="005C6FBA"/>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pl-PL"/>
    </w:rPr>
  </w:style>
  <w:style w:type="paragraph" w:customStyle="1" w:styleId="xl165">
    <w:name w:val="xl165"/>
    <w:basedOn w:val="Normalny"/>
    <w:rsid w:val="005C6FBA"/>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pl-PL"/>
    </w:rPr>
  </w:style>
  <w:style w:type="paragraph" w:customStyle="1" w:styleId="xl166">
    <w:name w:val="xl166"/>
    <w:basedOn w:val="Normalny"/>
    <w:rsid w:val="005C6FBA"/>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pl-PL"/>
    </w:rPr>
  </w:style>
  <w:style w:type="paragraph" w:customStyle="1" w:styleId="xl167">
    <w:name w:val="xl167"/>
    <w:basedOn w:val="Normalny"/>
    <w:rsid w:val="005C6FBA"/>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sz w:val="16"/>
      <w:szCs w:val="16"/>
      <w:lang w:eastAsia="pl-PL"/>
    </w:rPr>
  </w:style>
  <w:style w:type="paragraph" w:customStyle="1" w:styleId="xl168">
    <w:name w:val="xl168"/>
    <w:basedOn w:val="Normalny"/>
    <w:rsid w:val="005C6FBA"/>
    <w:pPr>
      <w:pBdr>
        <w:top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69">
    <w:name w:val="xl169"/>
    <w:basedOn w:val="Normalny"/>
    <w:rsid w:val="005C6FBA"/>
    <w:pPr>
      <w:pBdr>
        <w:top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70">
    <w:name w:val="xl170"/>
    <w:basedOn w:val="Normalny"/>
    <w:rsid w:val="005C6FBA"/>
    <w:pPr>
      <w:pBdr>
        <w:top w:val="single" w:sz="4" w:space="0" w:color="auto"/>
        <w:left w:val="single" w:sz="4" w:space="0" w:color="auto"/>
        <w:bottom w:val="single" w:sz="4" w:space="0" w:color="auto"/>
      </w:pBdr>
      <w:shd w:val="clear" w:color="000000" w:fill="16365C"/>
      <w:spacing w:before="100" w:beforeAutospacing="1" w:after="100" w:afterAutospacing="1" w:line="240" w:lineRule="auto"/>
      <w:jc w:val="center"/>
      <w:textAlignment w:val="center"/>
    </w:pPr>
    <w:rPr>
      <w:rFonts w:ascii="Times New Roman" w:eastAsia="Times New Roman" w:hAnsi="Times New Roman" w:cs="Times New Roman"/>
      <w:sz w:val="16"/>
      <w:szCs w:val="16"/>
      <w:lang w:eastAsia="pl-PL"/>
    </w:rPr>
  </w:style>
  <w:style w:type="paragraph" w:customStyle="1" w:styleId="xl171">
    <w:name w:val="xl171"/>
    <w:basedOn w:val="Normalny"/>
    <w:rsid w:val="005C6FBA"/>
    <w:pPr>
      <w:pBdr>
        <w:top w:val="single" w:sz="4" w:space="0" w:color="auto"/>
        <w:bottom w:val="single" w:sz="4" w:space="0" w:color="auto"/>
        <w:right w:val="single" w:sz="4" w:space="0" w:color="auto"/>
      </w:pBdr>
      <w:shd w:val="clear" w:color="000000" w:fill="16365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72">
    <w:name w:val="xl172"/>
    <w:basedOn w:val="Normalny"/>
    <w:rsid w:val="005C6FBA"/>
    <w:pPr>
      <w:pBdr>
        <w:top w:val="single" w:sz="4" w:space="0" w:color="auto"/>
        <w:left w:val="single" w:sz="4" w:space="0" w:color="auto"/>
        <w:bottom w:val="single" w:sz="4" w:space="0" w:color="auto"/>
      </w:pBdr>
      <w:shd w:val="clear" w:color="000000" w:fill="4F6228"/>
      <w:spacing w:before="100" w:beforeAutospacing="1" w:after="100" w:afterAutospacing="1" w:line="240" w:lineRule="auto"/>
      <w:jc w:val="center"/>
      <w:textAlignment w:val="center"/>
    </w:pPr>
    <w:rPr>
      <w:rFonts w:ascii="Times New Roman" w:eastAsia="Times New Roman" w:hAnsi="Times New Roman" w:cs="Times New Roman"/>
      <w:sz w:val="16"/>
      <w:szCs w:val="16"/>
      <w:lang w:eastAsia="pl-PL"/>
    </w:rPr>
  </w:style>
  <w:style w:type="paragraph" w:customStyle="1" w:styleId="xl173">
    <w:name w:val="xl173"/>
    <w:basedOn w:val="Normalny"/>
    <w:rsid w:val="005C6FBA"/>
    <w:pPr>
      <w:pBdr>
        <w:top w:val="single" w:sz="4" w:space="0" w:color="auto"/>
        <w:bottom w:val="single" w:sz="4" w:space="0" w:color="auto"/>
        <w:right w:val="single" w:sz="4" w:space="0" w:color="auto"/>
      </w:pBdr>
      <w:shd w:val="clear" w:color="000000" w:fill="4F6228"/>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p3">
    <w:name w:val="p3"/>
    <w:basedOn w:val="Normalny"/>
    <w:rsid w:val="005C6FBA"/>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kstprzypisudolnegoZnak1">
    <w:name w:val="Tekst przypisu dolnego Znak1"/>
    <w:aliases w:val="Tekst przypisu Znak"/>
    <w:rsid w:val="005C6FBA"/>
    <w:rPr>
      <w:rFonts w:ascii="Times New Roman" w:eastAsia="Times New Roman" w:hAnsi="Times New Roman"/>
    </w:rPr>
  </w:style>
  <w:style w:type="paragraph" w:customStyle="1" w:styleId="Pa15">
    <w:name w:val="Pa15"/>
    <w:basedOn w:val="Normalny"/>
    <w:next w:val="Normalny"/>
    <w:rsid w:val="005C6FBA"/>
    <w:pPr>
      <w:autoSpaceDE w:val="0"/>
      <w:autoSpaceDN w:val="0"/>
      <w:adjustRightInd w:val="0"/>
      <w:spacing w:after="0" w:line="221" w:lineRule="atLeast"/>
    </w:pPr>
    <w:rPr>
      <w:rFonts w:ascii="Myriad Pro" w:eastAsia="Times New Roman" w:hAnsi="Myriad Pro" w:cs="Times New Roman"/>
      <w:sz w:val="24"/>
      <w:szCs w:val="24"/>
      <w:lang w:eastAsia="pl-PL"/>
    </w:rPr>
  </w:style>
  <w:style w:type="character" w:customStyle="1" w:styleId="TekstpodstawowyZnak1">
    <w:name w:val="Tekst podstawowy Znak1"/>
    <w:aliases w:val="Brødtekst Tegn Tegn Znak1"/>
    <w:rsid w:val="005C6FBA"/>
    <w:rPr>
      <w:sz w:val="22"/>
      <w:szCs w:val="22"/>
      <w:lang w:eastAsia="en-US"/>
    </w:rPr>
  </w:style>
  <w:style w:type="paragraph" w:customStyle="1" w:styleId="Tekstpodstawowy33">
    <w:name w:val="Tekst podstawowy 33"/>
    <w:basedOn w:val="Normalny"/>
    <w:rsid w:val="005C6FBA"/>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eastAsia="pl-PL"/>
    </w:rPr>
  </w:style>
  <w:style w:type="paragraph" w:customStyle="1" w:styleId="Tekstpodstawowy25">
    <w:name w:val="Tekst podstawowy 25"/>
    <w:basedOn w:val="Normalny"/>
    <w:rsid w:val="005C6FBA"/>
    <w:pPr>
      <w:spacing w:after="0" w:line="360" w:lineRule="auto"/>
      <w:jc w:val="both"/>
    </w:pPr>
    <w:rPr>
      <w:rFonts w:ascii="Arial" w:eastAsia="Times New Roman" w:hAnsi="Arial" w:cs="Times New Roman"/>
      <w:sz w:val="24"/>
      <w:szCs w:val="20"/>
      <w:lang w:eastAsia="pl-PL"/>
    </w:rPr>
  </w:style>
  <w:style w:type="numbering" w:customStyle="1" w:styleId="Bezlisty11">
    <w:name w:val="Bez listy11"/>
    <w:next w:val="Bezlisty"/>
    <w:uiPriority w:val="99"/>
    <w:semiHidden/>
    <w:unhideWhenUsed/>
    <w:rsid w:val="005C6FBA"/>
  </w:style>
  <w:style w:type="numbering" w:customStyle="1" w:styleId="Bezlisty111">
    <w:name w:val="Bez listy111"/>
    <w:next w:val="Bezlisty"/>
    <w:uiPriority w:val="99"/>
    <w:semiHidden/>
    <w:unhideWhenUsed/>
    <w:rsid w:val="005C6FBA"/>
  </w:style>
  <w:style w:type="numbering" w:customStyle="1" w:styleId="Bezlisty3">
    <w:name w:val="Bez listy3"/>
    <w:next w:val="Bezlisty"/>
    <w:uiPriority w:val="99"/>
    <w:semiHidden/>
    <w:unhideWhenUsed/>
    <w:rsid w:val="005C6FBA"/>
  </w:style>
  <w:style w:type="numbering" w:customStyle="1" w:styleId="Bezlisty4">
    <w:name w:val="Bez listy4"/>
    <w:next w:val="Bezlisty"/>
    <w:uiPriority w:val="99"/>
    <w:semiHidden/>
    <w:unhideWhenUsed/>
    <w:rsid w:val="00C95DF6"/>
  </w:style>
  <w:style w:type="table" w:customStyle="1" w:styleId="Tabela-Siatka1">
    <w:name w:val="Tabela - Siatka1"/>
    <w:basedOn w:val="Standardowy"/>
    <w:next w:val="Tabela-Siatka"/>
    <w:rsid w:val="00C95DF6"/>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
    <w:name w:val="Bez listy12"/>
    <w:next w:val="Bezlisty"/>
    <w:uiPriority w:val="99"/>
    <w:semiHidden/>
    <w:unhideWhenUsed/>
    <w:rsid w:val="00C95DF6"/>
  </w:style>
  <w:style w:type="numbering" w:customStyle="1" w:styleId="Bezlisty112">
    <w:name w:val="Bez listy112"/>
    <w:next w:val="Bezlisty"/>
    <w:uiPriority w:val="99"/>
    <w:semiHidden/>
    <w:unhideWhenUsed/>
    <w:rsid w:val="00C95DF6"/>
  </w:style>
  <w:style w:type="paragraph" w:styleId="Bezodstpw">
    <w:name w:val="No Spacing"/>
    <w:uiPriority w:val="1"/>
    <w:qFormat/>
    <w:rsid w:val="00C95DF6"/>
    <w:pPr>
      <w:spacing w:after="0" w:line="240" w:lineRule="auto"/>
    </w:pPr>
  </w:style>
  <w:style w:type="character" w:customStyle="1" w:styleId="h20">
    <w:name w:val="h2"/>
    <w:basedOn w:val="Domylnaczcionkaakapitu"/>
    <w:rsid w:val="00C95DF6"/>
  </w:style>
  <w:style w:type="paragraph" w:customStyle="1" w:styleId="Styl4">
    <w:name w:val="Styl4"/>
    <w:basedOn w:val="Normalny"/>
    <w:rsid w:val="00C95DF6"/>
    <w:pPr>
      <w:spacing w:after="0" w:line="240" w:lineRule="auto"/>
    </w:pPr>
    <w:rPr>
      <w:rFonts w:ascii="Verdana" w:eastAsia="Times New Roman" w:hAnsi="Verdana" w:cs="Courier New"/>
      <w:sz w:val="20"/>
      <w:szCs w:val="20"/>
      <w:lang w:eastAsia="pl-PL"/>
    </w:rPr>
  </w:style>
  <w:style w:type="character" w:customStyle="1" w:styleId="Styl4Znak">
    <w:name w:val="Styl4 Znak"/>
    <w:rsid w:val="00C95DF6"/>
    <w:rPr>
      <w:rFonts w:ascii="Verdana" w:eastAsia="Times New Roman" w:hAnsi="Verdana" w:cs="Courier New"/>
      <w:sz w:val="20"/>
      <w:szCs w:val="20"/>
      <w:lang w:eastAsia="pl-PL"/>
    </w:rPr>
  </w:style>
  <w:style w:type="paragraph" w:customStyle="1" w:styleId="Tekstblokowy1">
    <w:name w:val="Tekst blokowy1"/>
    <w:basedOn w:val="Normalny"/>
    <w:rsid w:val="00C95DF6"/>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cs="Times New Roman"/>
      <w:sz w:val="26"/>
      <w:szCs w:val="20"/>
      <w:lang w:eastAsia="pl-PL"/>
    </w:rPr>
  </w:style>
  <w:style w:type="paragraph" w:customStyle="1" w:styleId="Tekstpodstawowywcity21">
    <w:name w:val="Tekst podstawowy wcięty 21"/>
    <w:basedOn w:val="Normalny"/>
    <w:rsid w:val="00C95DF6"/>
    <w:pPr>
      <w:overflowPunct w:val="0"/>
      <w:autoSpaceDE w:val="0"/>
      <w:autoSpaceDN w:val="0"/>
      <w:adjustRightInd w:val="0"/>
      <w:spacing w:after="0" w:line="240" w:lineRule="auto"/>
      <w:ind w:left="709" w:hanging="469"/>
      <w:jc w:val="both"/>
      <w:textAlignment w:val="baseline"/>
    </w:pPr>
    <w:rPr>
      <w:rFonts w:ascii="Times New Roman" w:eastAsia="Times New Roman" w:hAnsi="Times New Roman" w:cs="Times New Roman"/>
      <w:sz w:val="26"/>
      <w:szCs w:val="20"/>
      <w:lang w:eastAsia="pl-PL"/>
    </w:rPr>
  </w:style>
  <w:style w:type="paragraph" w:customStyle="1" w:styleId="Tekstpodstawowywcity31">
    <w:name w:val="Tekst podstawowy wcięty 31"/>
    <w:basedOn w:val="Normalny"/>
    <w:rsid w:val="00C95DF6"/>
    <w:pPr>
      <w:overflowPunct w:val="0"/>
      <w:autoSpaceDE w:val="0"/>
      <w:autoSpaceDN w:val="0"/>
      <w:adjustRightInd w:val="0"/>
      <w:spacing w:after="0" w:line="240" w:lineRule="auto"/>
      <w:ind w:left="567" w:hanging="283"/>
      <w:jc w:val="both"/>
      <w:textAlignment w:val="baseline"/>
    </w:pPr>
    <w:rPr>
      <w:rFonts w:ascii="Times New Roman" w:eastAsia="Times New Roman" w:hAnsi="Times New Roman" w:cs="Times New Roman"/>
      <w:sz w:val="26"/>
      <w:szCs w:val="20"/>
      <w:lang w:eastAsia="pl-PL"/>
    </w:rPr>
  </w:style>
  <w:style w:type="paragraph" w:customStyle="1" w:styleId="Tekstblokowy2">
    <w:name w:val="Tekst blokowy2"/>
    <w:basedOn w:val="Normalny"/>
    <w:rsid w:val="00C95DF6"/>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cs="Times New Roman"/>
      <w:sz w:val="26"/>
      <w:szCs w:val="20"/>
      <w:lang w:eastAsia="pl-PL"/>
    </w:rPr>
  </w:style>
  <w:style w:type="character" w:customStyle="1" w:styleId="Tekstpodstawowy3Znak1">
    <w:name w:val="Tekst podstawowy 3 Znak1"/>
    <w:semiHidden/>
    <w:rsid w:val="00C95DF6"/>
    <w:rPr>
      <w:rFonts w:ascii="Times New Roman" w:eastAsia="Times New Roman" w:hAnsi="Times New Roman" w:cs="Times New Roman"/>
      <w:sz w:val="16"/>
      <w:szCs w:val="16"/>
      <w:lang w:eastAsia="pl-PL"/>
    </w:rPr>
  </w:style>
  <w:style w:type="paragraph" w:customStyle="1" w:styleId="Tekstblokowy3">
    <w:name w:val="Tekst blokowy3"/>
    <w:basedOn w:val="Normalny"/>
    <w:rsid w:val="00C95DF6"/>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cs="Times New Roman"/>
      <w:sz w:val="26"/>
      <w:szCs w:val="20"/>
      <w:lang w:eastAsia="pl-PL"/>
    </w:rPr>
  </w:style>
  <w:style w:type="paragraph" w:customStyle="1" w:styleId="Tekstpodstawowywcity32">
    <w:name w:val="Tekst podstawowy wcięty 32"/>
    <w:basedOn w:val="Normalny"/>
    <w:rsid w:val="00C95DF6"/>
    <w:pPr>
      <w:tabs>
        <w:tab w:val="left" w:pos="-2694"/>
        <w:tab w:val="left" w:pos="284"/>
      </w:tabs>
      <w:overflowPunct w:val="0"/>
      <w:autoSpaceDE w:val="0"/>
      <w:autoSpaceDN w:val="0"/>
      <w:adjustRightInd w:val="0"/>
      <w:spacing w:after="0" w:line="240" w:lineRule="auto"/>
      <w:ind w:left="284"/>
      <w:jc w:val="both"/>
      <w:textAlignment w:val="baseline"/>
    </w:pPr>
    <w:rPr>
      <w:rFonts w:ascii="Times New Roman" w:eastAsia="Times New Roman" w:hAnsi="Times New Roman" w:cs="Times New Roman"/>
      <w:sz w:val="24"/>
      <w:szCs w:val="20"/>
      <w:lang w:eastAsia="pl-PL"/>
    </w:rPr>
  </w:style>
  <w:style w:type="paragraph" w:customStyle="1" w:styleId="Tekstpodstawowy26">
    <w:name w:val="Tekst podstawowy 26"/>
    <w:basedOn w:val="Normalny"/>
    <w:rsid w:val="00C95DF6"/>
    <w:pPr>
      <w:tabs>
        <w:tab w:val="left" w:pos="6875"/>
      </w:tabs>
      <w:overflowPunct w:val="0"/>
      <w:autoSpaceDE w:val="0"/>
      <w:autoSpaceDN w:val="0"/>
      <w:adjustRightInd w:val="0"/>
      <w:spacing w:after="0" w:line="240" w:lineRule="auto"/>
      <w:ind w:left="540"/>
      <w:jc w:val="both"/>
      <w:textAlignment w:val="baseline"/>
    </w:pPr>
    <w:rPr>
      <w:rFonts w:ascii="Times New Roman" w:eastAsia="Times New Roman" w:hAnsi="Times New Roman" w:cs="Times New Roman"/>
      <w:sz w:val="26"/>
      <w:szCs w:val="20"/>
      <w:lang w:eastAsia="pl-PL"/>
    </w:rPr>
  </w:style>
  <w:style w:type="paragraph" w:customStyle="1" w:styleId="WW-NormalnyWeb">
    <w:name w:val="WW-Normalny (Web)"/>
    <w:basedOn w:val="Normalny"/>
    <w:rsid w:val="00C95DF6"/>
    <w:pPr>
      <w:suppressAutoHyphens/>
      <w:spacing w:before="100" w:after="119" w:line="240" w:lineRule="auto"/>
    </w:pPr>
    <w:rPr>
      <w:rFonts w:ascii="Times New Roman" w:eastAsia="Times New Roman" w:hAnsi="Times New Roman" w:cs="Times New Roman"/>
      <w:sz w:val="24"/>
      <w:szCs w:val="20"/>
      <w:lang w:eastAsia="pl-PL"/>
    </w:rPr>
  </w:style>
  <w:style w:type="paragraph" w:customStyle="1" w:styleId="WW-Tekstpodstawowy3">
    <w:name w:val="WW-Tekst podstawowy 3"/>
    <w:basedOn w:val="Normalny"/>
    <w:rsid w:val="00C95DF6"/>
    <w:pPr>
      <w:suppressAutoHyphens/>
      <w:spacing w:before="120" w:after="120" w:line="240" w:lineRule="auto"/>
      <w:jc w:val="center"/>
    </w:pPr>
    <w:rPr>
      <w:rFonts w:ascii="Tahoma" w:eastAsia="Times New Roman" w:hAnsi="Tahoma" w:cs="Times New Roman"/>
      <w:b/>
      <w:sz w:val="24"/>
      <w:szCs w:val="20"/>
      <w:lang w:eastAsia="pl-PL"/>
    </w:rPr>
  </w:style>
  <w:style w:type="paragraph" w:customStyle="1" w:styleId="Akapitzlist2">
    <w:name w:val="Akapit z listą2"/>
    <w:rsid w:val="00C95DF6"/>
    <w:pPr>
      <w:widowControl w:val="0"/>
      <w:suppressAutoHyphens/>
      <w:spacing w:after="200" w:line="240" w:lineRule="auto"/>
      <w:ind w:left="720"/>
    </w:pPr>
    <w:rPr>
      <w:rFonts w:ascii="Calibri" w:eastAsia="Lucida Sans Unicode" w:hAnsi="Calibri" w:cs="Times New Roman"/>
      <w:kern w:val="1"/>
      <w:lang w:eastAsia="ar-SA"/>
    </w:rPr>
  </w:style>
  <w:style w:type="paragraph" w:styleId="Zwykytekst">
    <w:name w:val="Plain Text"/>
    <w:basedOn w:val="Normalny"/>
    <w:link w:val="ZwykytekstZnak"/>
    <w:semiHidden/>
    <w:rsid w:val="00C95DF6"/>
    <w:pPr>
      <w:spacing w:after="0" w:line="240" w:lineRule="auto"/>
    </w:pPr>
    <w:rPr>
      <w:rFonts w:ascii="Courier New" w:eastAsia="Times New Roman" w:hAnsi="Courier New" w:cs="Courier New"/>
      <w:sz w:val="20"/>
      <w:szCs w:val="20"/>
      <w:lang w:eastAsia="pl-PL"/>
    </w:rPr>
  </w:style>
  <w:style w:type="character" w:customStyle="1" w:styleId="ZwykytekstZnak">
    <w:name w:val="Zwykły tekst Znak"/>
    <w:basedOn w:val="Domylnaczcionkaakapitu"/>
    <w:link w:val="Zwykytekst"/>
    <w:semiHidden/>
    <w:rsid w:val="00C95DF6"/>
    <w:rPr>
      <w:rFonts w:ascii="Courier New" w:eastAsia="Times New Roman" w:hAnsi="Courier New" w:cs="Courier New"/>
      <w:sz w:val="20"/>
      <w:szCs w:val="20"/>
      <w:lang w:eastAsia="pl-PL"/>
    </w:rPr>
  </w:style>
  <w:style w:type="paragraph" w:customStyle="1" w:styleId="Akapitzlist3">
    <w:name w:val="Akapit z listą3"/>
    <w:basedOn w:val="Normalny"/>
    <w:rsid w:val="00C95DF6"/>
    <w:pPr>
      <w:suppressAutoHyphens/>
      <w:spacing w:after="200" w:line="276" w:lineRule="auto"/>
    </w:pPr>
    <w:rPr>
      <w:rFonts w:ascii="Calibri" w:eastAsia="SimSun" w:hAnsi="Calibri" w:cs="font225"/>
      <w:kern w:val="1"/>
      <w:lang w:eastAsia="ar-SA"/>
    </w:rPr>
  </w:style>
  <w:style w:type="paragraph" w:customStyle="1" w:styleId="Akapitzlist4">
    <w:name w:val="Akapit z listą4"/>
    <w:rsid w:val="00C95DF6"/>
    <w:pPr>
      <w:widowControl w:val="0"/>
      <w:suppressAutoHyphens/>
      <w:spacing w:after="200" w:line="240" w:lineRule="auto"/>
      <w:ind w:left="720"/>
    </w:pPr>
    <w:rPr>
      <w:rFonts w:ascii="Calibri" w:eastAsia="Lucida Sans Unicode" w:hAnsi="Calibri" w:cs="Times New Roman"/>
      <w:kern w:val="1"/>
      <w:lang w:eastAsia="ar-SA"/>
    </w:rPr>
  </w:style>
  <w:style w:type="numbering" w:customStyle="1" w:styleId="Bezlisty5">
    <w:name w:val="Bez listy5"/>
    <w:next w:val="Bezlisty"/>
    <w:uiPriority w:val="99"/>
    <w:semiHidden/>
    <w:unhideWhenUsed/>
    <w:rsid w:val="00200169"/>
  </w:style>
  <w:style w:type="numbering" w:customStyle="1" w:styleId="Bezlisty13">
    <w:name w:val="Bez listy13"/>
    <w:next w:val="Bezlisty"/>
    <w:uiPriority w:val="99"/>
    <w:semiHidden/>
    <w:unhideWhenUsed/>
    <w:rsid w:val="00200169"/>
  </w:style>
  <w:style w:type="table" w:customStyle="1" w:styleId="Tabela-Siatka2">
    <w:name w:val="Tabela - Siatka2"/>
    <w:basedOn w:val="Standardowy"/>
    <w:next w:val="Tabela-Siatka"/>
    <w:rsid w:val="00200169"/>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
    <w:name w:val="Bez listy21"/>
    <w:next w:val="Bezlisty"/>
    <w:uiPriority w:val="99"/>
    <w:semiHidden/>
    <w:unhideWhenUsed/>
    <w:rsid w:val="00200169"/>
  </w:style>
  <w:style w:type="numbering" w:customStyle="1" w:styleId="Bezlisty113">
    <w:name w:val="Bez listy113"/>
    <w:next w:val="Bezlisty"/>
    <w:uiPriority w:val="99"/>
    <w:semiHidden/>
    <w:unhideWhenUsed/>
    <w:rsid w:val="00200169"/>
  </w:style>
  <w:style w:type="numbering" w:customStyle="1" w:styleId="Bezlisty1111">
    <w:name w:val="Bez listy1111"/>
    <w:next w:val="Bezlisty"/>
    <w:uiPriority w:val="99"/>
    <w:semiHidden/>
    <w:unhideWhenUsed/>
    <w:rsid w:val="00200169"/>
  </w:style>
  <w:style w:type="numbering" w:customStyle="1" w:styleId="Bezlisty31">
    <w:name w:val="Bez listy31"/>
    <w:next w:val="Bezlisty"/>
    <w:uiPriority w:val="99"/>
    <w:semiHidden/>
    <w:unhideWhenUsed/>
    <w:rsid w:val="00200169"/>
  </w:style>
  <w:style w:type="numbering" w:customStyle="1" w:styleId="Bezlisty6">
    <w:name w:val="Bez listy6"/>
    <w:next w:val="Bezlisty"/>
    <w:uiPriority w:val="99"/>
    <w:semiHidden/>
    <w:unhideWhenUsed/>
    <w:rsid w:val="00523476"/>
  </w:style>
  <w:style w:type="numbering" w:customStyle="1" w:styleId="Bezlisty14">
    <w:name w:val="Bez listy14"/>
    <w:next w:val="Bezlisty"/>
    <w:uiPriority w:val="99"/>
    <w:semiHidden/>
    <w:unhideWhenUsed/>
    <w:rsid w:val="00523476"/>
  </w:style>
  <w:style w:type="numbering" w:customStyle="1" w:styleId="Bezlisty114">
    <w:name w:val="Bez listy114"/>
    <w:next w:val="Bezlisty"/>
    <w:uiPriority w:val="99"/>
    <w:semiHidden/>
    <w:unhideWhenUsed/>
    <w:rsid w:val="00523476"/>
  </w:style>
  <w:style w:type="paragraph" w:styleId="Lista">
    <w:name w:val="List"/>
    <w:basedOn w:val="Normalny"/>
    <w:uiPriority w:val="99"/>
    <w:semiHidden/>
    <w:unhideWhenUsed/>
    <w:rsid w:val="00523476"/>
    <w:pPr>
      <w:spacing w:after="200" w:line="276" w:lineRule="auto"/>
      <w:ind w:left="283" w:hanging="283"/>
      <w:contextualSpacing/>
    </w:pPr>
    <w:rPr>
      <w:rFonts w:ascii="Calibri" w:eastAsia="Calibri" w:hAnsi="Calibri" w:cs="Times New Roman"/>
    </w:rPr>
  </w:style>
  <w:style w:type="character" w:customStyle="1" w:styleId="DefaultZnak">
    <w:name w:val="Default Znak"/>
    <w:basedOn w:val="Domylnaczcionkaakapitu"/>
    <w:link w:val="Default"/>
    <w:rsid w:val="00523476"/>
    <w:rPr>
      <w:rFonts w:ascii="Times New Roman" w:eastAsia="Calibri" w:hAnsi="Times New Roman" w:cs="Times New Roman"/>
      <w:color w:val="000000"/>
      <w:sz w:val="24"/>
      <w:szCs w:val="24"/>
      <w:lang w:eastAsia="pl-PL"/>
    </w:rPr>
  </w:style>
  <w:style w:type="paragraph" w:customStyle="1" w:styleId="xl63">
    <w:name w:val="xl63"/>
    <w:basedOn w:val="Normalny"/>
    <w:rsid w:val="0052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color w:val="000000"/>
      <w:sz w:val="20"/>
      <w:szCs w:val="20"/>
      <w:lang w:eastAsia="pl-PL"/>
    </w:rPr>
  </w:style>
  <w:style w:type="paragraph" w:customStyle="1" w:styleId="xl64">
    <w:name w:val="xl64"/>
    <w:basedOn w:val="Normalny"/>
    <w:rsid w:val="005234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20"/>
      <w:szCs w:val="20"/>
      <w:lang w:eastAsia="pl-PL"/>
    </w:rPr>
  </w:style>
  <w:style w:type="paragraph" w:customStyle="1" w:styleId="Style49">
    <w:name w:val="Style49"/>
    <w:basedOn w:val="Normalny"/>
    <w:rsid w:val="00523476"/>
    <w:pPr>
      <w:widowControl w:val="0"/>
      <w:autoSpaceDE w:val="0"/>
      <w:autoSpaceDN w:val="0"/>
      <w:adjustRightInd w:val="0"/>
      <w:spacing w:after="0" w:line="252" w:lineRule="exact"/>
      <w:ind w:hanging="211"/>
      <w:jc w:val="both"/>
    </w:pPr>
    <w:rPr>
      <w:rFonts w:ascii="Times New Roman" w:eastAsia="Times New Roman" w:hAnsi="Times New Roman" w:cs="Times New Roman"/>
      <w:sz w:val="24"/>
      <w:szCs w:val="24"/>
      <w:lang w:eastAsia="pl-PL"/>
    </w:rPr>
  </w:style>
  <w:style w:type="paragraph" w:customStyle="1" w:styleId="rtejustify">
    <w:name w:val="rtejustify"/>
    <w:basedOn w:val="Normalny"/>
    <w:rsid w:val="0052347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pple-converted-space">
    <w:name w:val="apple-converted-space"/>
    <w:basedOn w:val="Domylnaczcionkaakapitu"/>
    <w:rsid w:val="00523476"/>
  </w:style>
  <w:style w:type="numbering" w:customStyle="1" w:styleId="Bezlisty22">
    <w:name w:val="Bez listy22"/>
    <w:next w:val="Bezlisty"/>
    <w:uiPriority w:val="99"/>
    <w:semiHidden/>
    <w:unhideWhenUsed/>
    <w:rsid w:val="00523476"/>
  </w:style>
  <w:style w:type="table" w:customStyle="1" w:styleId="Tabela-Siatka11">
    <w:name w:val="Tabela - Siatka11"/>
    <w:basedOn w:val="Standardowy"/>
    <w:next w:val="Tabela-Siatka"/>
    <w:uiPriority w:val="39"/>
    <w:rsid w:val="005234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
    <w:name w:val="Bez listy121"/>
    <w:next w:val="Bezlisty"/>
    <w:uiPriority w:val="99"/>
    <w:semiHidden/>
    <w:unhideWhenUsed/>
    <w:rsid w:val="00523476"/>
  </w:style>
  <w:style w:type="table" w:customStyle="1" w:styleId="Tabela-Siatka111">
    <w:name w:val="Tabela - Siatka111"/>
    <w:basedOn w:val="Standardowy"/>
    <w:next w:val="Tabela-Siatka"/>
    <w:rsid w:val="00523476"/>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
    <w:name w:val="Bez listy1112"/>
    <w:next w:val="Bezlisty"/>
    <w:uiPriority w:val="99"/>
    <w:semiHidden/>
    <w:unhideWhenUsed/>
    <w:rsid w:val="00523476"/>
  </w:style>
  <w:style w:type="numbering" w:customStyle="1" w:styleId="Bezlisty11111">
    <w:name w:val="Bez listy11111"/>
    <w:next w:val="Bezlisty"/>
    <w:uiPriority w:val="99"/>
    <w:semiHidden/>
    <w:unhideWhenUsed/>
    <w:rsid w:val="00523476"/>
  </w:style>
  <w:style w:type="table" w:styleId="Zwykatabela2">
    <w:name w:val="Plain Table 2"/>
    <w:basedOn w:val="Standardowy"/>
    <w:uiPriority w:val="42"/>
    <w:rsid w:val="0052347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
    <w:name w:val="Tabela - Siatka21"/>
    <w:basedOn w:val="Standardowy"/>
    <w:next w:val="Tabela-Siatka"/>
    <w:uiPriority w:val="39"/>
    <w:rsid w:val="005234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rsid w:val="00523476"/>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
    <w:name w:val="Tabela - Siatka13"/>
    <w:basedOn w:val="Standardowy"/>
    <w:next w:val="Tabela-Siatka"/>
    <w:uiPriority w:val="39"/>
    <w:rsid w:val="005234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rsid w:val="00523476"/>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Zawartotabeli">
    <w:name w:val="Zawartość tabeli"/>
    <w:basedOn w:val="Normalny"/>
    <w:uiPriority w:val="99"/>
    <w:rsid w:val="00523476"/>
    <w:pPr>
      <w:widowControl w:val="0"/>
      <w:suppressLineNumbers/>
      <w:suppressAutoHyphens/>
      <w:spacing w:after="0" w:line="240" w:lineRule="auto"/>
      <w:jc w:val="both"/>
    </w:pPr>
    <w:rPr>
      <w:rFonts w:ascii="Arial" w:eastAsia="Calibri" w:hAnsi="Arial" w:cs="Mangal"/>
      <w:kern w:val="1"/>
      <w:sz w:val="18"/>
      <w:szCs w:val="24"/>
      <w:lang w:eastAsia="zh-CN" w:bidi="hi-IN"/>
    </w:rPr>
  </w:style>
  <w:style w:type="character" w:customStyle="1" w:styleId="fontstyle01">
    <w:name w:val="fontstyle01"/>
    <w:basedOn w:val="Domylnaczcionkaakapitu"/>
    <w:rsid w:val="00C91F82"/>
    <w:rPr>
      <w:rFonts w:ascii="Times" w:hAnsi="Times" w:cs="Times" w:hint="default"/>
      <w:b/>
      <w:bCs/>
      <w:i w:val="0"/>
      <w:iCs w:val="0"/>
      <w:color w:val="000000"/>
      <w:sz w:val="24"/>
      <w:szCs w:val="24"/>
    </w:rPr>
  </w:style>
  <w:style w:type="numbering" w:customStyle="1" w:styleId="Bezlisty7">
    <w:name w:val="Bez listy7"/>
    <w:next w:val="Bezlisty"/>
    <w:uiPriority w:val="99"/>
    <w:semiHidden/>
    <w:unhideWhenUsed/>
    <w:rsid w:val="009A5C7C"/>
  </w:style>
  <w:style w:type="numbering" w:customStyle="1" w:styleId="Bezlisty15">
    <w:name w:val="Bez listy15"/>
    <w:next w:val="Bezlisty"/>
    <w:uiPriority w:val="99"/>
    <w:semiHidden/>
    <w:unhideWhenUsed/>
    <w:rsid w:val="009A5C7C"/>
  </w:style>
  <w:style w:type="numbering" w:customStyle="1" w:styleId="Bezlisty115">
    <w:name w:val="Bez listy115"/>
    <w:next w:val="Bezlisty"/>
    <w:uiPriority w:val="99"/>
    <w:semiHidden/>
    <w:unhideWhenUsed/>
    <w:rsid w:val="009A5C7C"/>
  </w:style>
  <w:style w:type="numbering" w:customStyle="1" w:styleId="Bezlisty23">
    <w:name w:val="Bez listy23"/>
    <w:next w:val="Bezlisty"/>
    <w:uiPriority w:val="99"/>
    <w:semiHidden/>
    <w:unhideWhenUsed/>
    <w:rsid w:val="009A5C7C"/>
  </w:style>
  <w:style w:type="numbering" w:customStyle="1" w:styleId="Bezlisty122">
    <w:name w:val="Bez listy122"/>
    <w:next w:val="Bezlisty"/>
    <w:uiPriority w:val="99"/>
    <w:semiHidden/>
    <w:unhideWhenUsed/>
    <w:rsid w:val="009A5C7C"/>
  </w:style>
  <w:style w:type="numbering" w:customStyle="1" w:styleId="Bezlisty1113">
    <w:name w:val="Bez listy1113"/>
    <w:next w:val="Bezlisty"/>
    <w:uiPriority w:val="99"/>
    <w:semiHidden/>
    <w:unhideWhenUsed/>
    <w:rsid w:val="009A5C7C"/>
  </w:style>
  <w:style w:type="numbering" w:customStyle="1" w:styleId="Bezlisty11112">
    <w:name w:val="Bez listy11112"/>
    <w:next w:val="Bezlisty"/>
    <w:uiPriority w:val="99"/>
    <w:semiHidden/>
    <w:unhideWhenUsed/>
    <w:rsid w:val="009A5C7C"/>
  </w:style>
  <w:style w:type="table" w:customStyle="1" w:styleId="Tabela-Siatka22">
    <w:name w:val="Tabela - Siatka22"/>
    <w:basedOn w:val="Standardowy"/>
    <w:next w:val="Tabela-Siatka"/>
    <w:uiPriority w:val="39"/>
    <w:rsid w:val="009A5C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2">
    <w:name w:val="Bez listy32"/>
    <w:next w:val="Bezlisty"/>
    <w:uiPriority w:val="99"/>
    <w:semiHidden/>
    <w:unhideWhenUsed/>
    <w:rsid w:val="009A5C7C"/>
  </w:style>
  <w:style w:type="table" w:customStyle="1" w:styleId="Tabela-Siatka3">
    <w:name w:val="Tabela - Siatka3"/>
    <w:basedOn w:val="Standardowy"/>
    <w:next w:val="Tabela-Siatka"/>
    <w:rsid w:val="009A5C7C"/>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1">
    <w:name w:val="Bez listy131"/>
    <w:next w:val="Bezlisty"/>
    <w:uiPriority w:val="99"/>
    <w:semiHidden/>
    <w:unhideWhenUsed/>
    <w:rsid w:val="009A5C7C"/>
  </w:style>
  <w:style w:type="numbering" w:customStyle="1" w:styleId="Bezlisty1121">
    <w:name w:val="Bez listy1121"/>
    <w:next w:val="Bezlisty"/>
    <w:uiPriority w:val="99"/>
    <w:semiHidden/>
    <w:unhideWhenUsed/>
    <w:rsid w:val="009A5C7C"/>
  </w:style>
  <w:style w:type="table" w:customStyle="1" w:styleId="Tabela-Siatka14">
    <w:name w:val="Tabela - Siatka14"/>
    <w:basedOn w:val="Standardowy"/>
    <w:next w:val="Tabela-Siatka"/>
    <w:rsid w:val="009A5C7C"/>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
    <w:name w:val="Bez listy211"/>
    <w:next w:val="Bezlisty"/>
    <w:uiPriority w:val="99"/>
    <w:semiHidden/>
    <w:unhideWhenUsed/>
    <w:rsid w:val="009A5C7C"/>
  </w:style>
  <w:style w:type="table" w:customStyle="1" w:styleId="Tabela-Siatka113">
    <w:name w:val="Tabela - Siatka113"/>
    <w:basedOn w:val="Standardowy"/>
    <w:next w:val="Tabela-Siatka"/>
    <w:uiPriority w:val="39"/>
    <w:rsid w:val="009A5C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
    <w:name w:val="Bez listy1211"/>
    <w:next w:val="Bezlisty"/>
    <w:uiPriority w:val="99"/>
    <w:semiHidden/>
    <w:unhideWhenUsed/>
    <w:rsid w:val="009A5C7C"/>
  </w:style>
  <w:style w:type="table" w:customStyle="1" w:styleId="Tabela-Siatka1111">
    <w:name w:val="Tabela - Siatka1111"/>
    <w:basedOn w:val="Standardowy"/>
    <w:next w:val="Tabela-Siatka"/>
    <w:rsid w:val="009A5C7C"/>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
    <w:name w:val="Bez listy11121"/>
    <w:next w:val="Bezlisty"/>
    <w:uiPriority w:val="99"/>
    <w:semiHidden/>
    <w:unhideWhenUsed/>
    <w:rsid w:val="009A5C7C"/>
  </w:style>
  <w:style w:type="numbering" w:customStyle="1" w:styleId="Bezlisty111111">
    <w:name w:val="Bez listy111111"/>
    <w:next w:val="Bezlisty"/>
    <w:uiPriority w:val="99"/>
    <w:semiHidden/>
    <w:unhideWhenUsed/>
    <w:rsid w:val="009A5C7C"/>
  </w:style>
  <w:style w:type="table" w:customStyle="1" w:styleId="Zwykatabela21">
    <w:name w:val="Zwykła tabela 21"/>
    <w:basedOn w:val="Standardowy"/>
    <w:next w:val="Zwykatabela2"/>
    <w:uiPriority w:val="42"/>
    <w:rsid w:val="009A5C7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
    <w:name w:val="Tabela - Siatka121"/>
    <w:basedOn w:val="Standardowy"/>
    <w:next w:val="Tabela-Siatka"/>
    <w:rsid w:val="009A5C7C"/>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
    <w:name w:val="Tabela - Siatka131"/>
    <w:basedOn w:val="Standardowy"/>
    <w:next w:val="Tabela-Siatka"/>
    <w:uiPriority w:val="39"/>
    <w:rsid w:val="009A5C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
    <w:name w:val="Tabela - Siatka1121"/>
    <w:basedOn w:val="Standardowy"/>
    <w:next w:val="Tabela-Siatka"/>
    <w:rsid w:val="009A5C7C"/>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
    <w:name w:val="Tabela - Siatka15"/>
    <w:basedOn w:val="Standardowy"/>
    <w:next w:val="Tabela-Siatka"/>
    <w:rsid w:val="009A5C7C"/>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21">
    <w:name w:val="fontstyle21"/>
    <w:basedOn w:val="Domylnaczcionkaakapitu"/>
    <w:rsid w:val="009A5C7C"/>
    <w:rPr>
      <w:rFonts w:ascii="TimesNewRomanPS-BoldMT" w:hAnsi="TimesNewRomanPS-BoldMT" w:hint="default"/>
      <w:b/>
      <w:bCs/>
      <w:i w:val="0"/>
      <w:iCs w:val="0"/>
      <w:color w:val="231F20"/>
      <w:sz w:val="32"/>
      <w:szCs w:val="32"/>
    </w:rPr>
  </w:style>
  <w:style w:type="paragraph" w:customStyle="1" w:styleId="Textbody">
    <w:name w:val="Text body"/>
    <w:basedOn w:val="Standard"/>
    <w:rsid w:val="009A5C7C"/>
    <w:pPr>
      <w:widowControl w:val="0"/>
      <w:suppressAutoHyphens/>
      <w:autoSpaceDN w:val="0"/>
      <w:spacing w:after="120" w:line="240" w:lineRule="auto"/>
      <w:ind w:firstLine="0"/>
      <w:jc w:val="left"/>
      <w:textAlignment w:val="baseline"/>
    </w:pPr>
    <w:rPr>
      <w:rFonts w:ascii="Times New Roman" w:eastAsia="DejaVu Sans" w:hAnsi="Times New Roman" w:cs="DejaVu Sans"/>
      <w:kern w:val="3"/>
      <w:sz w:val="24"/>
      <w:szCs w:val="24"/>
      <w:lang w:eastAsia="zh-CN" w:bidi="hi-IN"/>
    </w:rPr>
  </w:style>
  <w:style w:type="numbering" w:customStyle="1" w:styleId="Bezlisty8">
    <w:name w:val="Bez listy8"/>
    <w:next w:val="Bezlisty"/>
    <w:uiPriority w:val="99"/>
    <w:semiHidden/>
    <w:unhideWhenUsed/>
    <w:rsid w:val="00077D84"/>
  </w:style>
  <w:style w:type="table" w:customStyle="1" w:styleId="Tabela-Siatka4">
    <w:name w:val="Tabela - Siatka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6">
    <w:name w:val="Bez listy16"/>
    <w:next w:val="Bezlisty"/>
    <w:uiPriority w:val="99"/>
    <w:semiHidden/>
    <w:unhideWhenUsed/>
    <w:rsid w:val="00077D84"/>
  </w:style>
  <w:style w:type="numbering" w:customStyle="1" w:styleId="Bezlisty116">
    <w:name w:val="Bez listy116"/>
    <w:next w:val="Bezlisty"/>
    <w:uiPriority w:val="99"/>
    <w:semiHidden/>
    <w:unhideWhenUsed/>
    <w:rsid w:val="00077D84"/>
  </w:style>
  <w:style w:type="table" w:customStyle="1" w:styleId="Tabela-Siatka16">
    <w:name w:val="Tabela - Siatka16"/>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4">
    <w:name w:val="Bez listy24"/>
    <w:next w:val="Bezlisty"/>
    <w:uiPriority w:val="99"/>
    <w:semiHidden/>
    <w:unhideWhenUsed/>
    <w:rsid w:val="00077D84"/>
  </w:style>
  <w:style w:type="table" w:customStyle="1" w:styleId="Tabela-Siatka114">
    <w:name w:val="Tabela - Siatka114"/>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3">
    <w:name w:val="Bez listy123"/>
    <w:next w:val="Bezlisty"/>
    <w:uiPriority w:val="99"/>
    <w:semiHidden/>
    <w:unhideWhenUsed/>
    <w:rsid w:val="00077D84"/>
  </w:style>
  <w:style w:type="table" w:customStyle="1" w:styleId="Tabela-Siatka1112">
    <w:name w:val="Tabela - Siatka11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4">
    <w:name w:val="Bez listy1114"/>
    <w:next w:val="Bezlisty"/>
    <w:uiPriority w:val="99"/>
    <w:semiHidden/>
    <w:unhideWhenUsed/>
    <w:rsid w:val="00077D84"/>
  </w:style>
  <w:style w:type="numbering" w:customStyle="1" w:styleId="Bezlisty11113">
    <w:name w:val="Bez listy11113"/>
    <w:next w:val="Bezlisty"/>
    <w:uiPriority w:val="99"/>
    <w:semiHidden/>
    <w:unhideWhenUsed/>
    <w:rsid w:val="00077D84"/>
  </w:style>
  <w:style w:type="table" w:customStyle="1" w:styleId="Zwykatabela22">
    <w:name w:val="Zwykła tabela 22"/>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3">
    <w:name w:val="Tabela - Siatka23"/>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
    <w:name w:val="Tabela - Siatka1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
    <w:name w:val="Tabela - Siatka13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
    <w:name w:val="Tabela - Siatka11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3">
    <w:name w:val="Bez listy33"/>
    <w:next w:val="Bezlisty"/>
    <w:uiPriority w:val="99"/>
    <w:semiHidden/>
    <w:unhideWhenUsed/>
    <w:rsid w:val="00077D84"/>
  </w:style>
  <w:style w:type="table" w:customStyle="1" w:styleId="Tabela-Siatka31">
    <w:name w:val="Tabela - Siatka3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2">
    <w:name w:val="Bez listy132"/>
    <w:next w:val="Bezlisty"/>
    <w:uiPriority w:val="99"/>
    <w:semiHidden/>
    <w:unhideWhenUsed/>
    <w:rsid w:val="00077D84"/>
  </w:style>
  <w:style w:type="numbering" w:customStyle="1" w:styleId="Bezlisty1122">
    <w:name w:val="Bez listy1122"/>
    <w:next w:val="Bezlisty"/>
    <w:uiPriority w:val="99"/>
    <w:semiHidden/>
    <w:unhideWhenUsed/>
    <w:rsid w:val="00077D84"/>
  </w:style>
  <w:style w:type="table" w:customStyle="1" w:styleId="Tabela-Siatka141">
    <w:name w:val="Tabela - Siatka14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
    <w:name w:val="Bez listy212"/>
    <w:next w:val="Bezlisty"/>
    <w:uiPriority w:val="99"/>
    <w:semiHidden/>
    <w:unhideWhenUsed/>
    <w:rsid w:val="00077D84"/>
  </w:style>
  <w:style w:type="table" w:customStyle="1" w:styleId="Tabela-Siatka1131">
    <w:name w:val="Tabela - Siatka113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
    <w:name w:val="Bez listy1212"/>
    <w:next w:val="Bezlisty"/>
    <w:uiPriority w:val="99"/>
    <w:semiHidden/>
    <w:unhideWhenUsed/>
    <w:rsid w:val="00077D84"/>
  </w:style>
  <w:style w:type="table" w:customStyle="1" w:styleId="Tabela-Siatka11111">
    <w:name w:val="Tabela - Siatka111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
    <w:name w:val="Bez listy11122"/>
    <w:next w:val="Bezlisty"/>
    <w:uiPriority w:val="99"/>
    <w:semiHidden/>
    <w:unhideWhenUsed/>
    <w:rsid w:val="00077D84"/>
  </w:style>
  <w:style w:type="numbering" w:customStyle="1" w:styleId="Bezlisty111112">
    <w:name w:val="Bez listy111112"/>
    <w:next w:val="Bezlisty"/>
    <w:uiPriority w:val="99"/>
    <w:semiHidden/>
    <w:unhideWhenUsed/>
    <w:rsid w:val="00077D84"/>
  </w:style>
  <w:style w:type="table" w:customStyle="1" w:styleId="Zwykatabela211">
    <w:name w:val="Zwykła tabela 211"/>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
    <w:name w:val="Tabela - Siatka21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1">
    <w:name w:val="Tabela - Siatka12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
    <w:name w:val="Tabela - Siatka131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
    <w:name w:val="Tabela - Siatka112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
    <w:name w:val="Tabela - Siatka15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
    <w:name w:val="b"/>
    <w:basedOn w:val="Domylnaczcionkaakapitu"/>
    <w:rsid w:val="00077D84"/>
  </w:style>
  <w:style w:type="paragraph" w:customStyle="1" w:styleId="textleft">
    <w:name w:val="text_left"/>
    <w:basedOn w:val="Normalny"/>
    <w:rsid w:val="00077D84"/>
    <w:pPr>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Zwykatabela221">
    <w:name w:val="Zwykła tabela 221"/>
    <w:basedOn w:val="Standardowy"/>
    <w:uiPriority w:val="42"/>
    <w:rsid w:val="00077D84"/>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NIEARTTEKSTtekstnieartykuowanynppodstprawnarozplubpreambua">
    <w:name w:val="NIEART_TEKST – tekst nieartykułowany (np. podst. prawna rozp. lub preambuła)"/>
    <w:basedOn w:val="Normalny"/>
    <w:next w:val="Normalny"/>
    <w:uiPriority w:val="7"/>
    <w:qFormat/>
    <w:rsid w:val="00077D84"/>
    <w:pPr>
      <w:suppressAutoHyphens/>
      <w:autoSpaceDE w:val="0"/>
      <w:autoSpaceDN w:val="0"/>
      <w:adjustRightInd w:val="0"/>
      <w:spacing w:before="120" w:after="0" w:line="360" w:lineRule="auto"/>
      <w:ind w:firstLine="510"/>
      <w:jc w:val="both"/>
    </w:pPr>
    <w:rPr>
      <w:rFonts w:ascii="Times" w:eastAsia="Times New Roman" w:hAnsi="Times" w:cs="Arial"/>
      <w:bCs/>
      <w:sz w:val="24"/>
      <w:szCs w:val="20"/>
      <w:lang w:eastAsia="pl-PL"/>
    </w:rPr>
  </w:style>
  <w:style w:type="numbering" w:customStyle="1" w:styleId="Bezlisty41">
    <w:name w:val="Bez listy41"/>
    <w:next w:val="Bezlisty"/>
    <w:uiPriority w:val="99"/>
    <w:semiHidden/>
    <w:unhideWhenUsed/>
    <w:rsid w:val="00077D84"/>
  </w:style>
  <w:style w:type="numbering" w:customStyle="1" w:styleId="Bezlisty141">
    <w:name w:val="Bez listy141"/>
    <w:next w:val="Bezlisty"/>
    <w:uiPriority w:val="99"/>
    <w:semiHidden/>
    <w:unhideWhenUsed/>
    <w:rsid w:val="00077D84"/>
  </w:style>
  <w:style w:type="paragraph" w:customStyle="1" w:styleId="normaltable">
    <w:name w:val="normaltable"/>
    <w:basedOn w:val="Normalny"/>
    <w:rsid w:val="00077D84"/>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fontstyle0">
    <w:name w:val="fontstyle0"/>
    <w:basedOn w:val="Normalny"/>
    <w:rsid w:val="00077D84"/>
    <w:pPr>
      <w:spacing w:before="100" w:beforeAutospacing="1" w:after="100" w:afterAutospacing="1" w:line="240" w:lineRule="auto"/>
    </w:pPr>
    <w:rPr>
      <w:rFonts w:ascii="Garamond" w:eastAsia="Times New Roman" w:hAnsi="Garamond" w:cs="Times New Roman"/>
      <w:b/>
      <w:bCs/>
      <w:color w:val="000000"/>
      <w:sz w:val="24"/>
      <w:szCs w:val="24"/>
      <w:lang w:eastAsia="pl-PL"/>
    </w:rPr>
  </w:style>
  <w:style w:type="paragraph" w:customStyle="1" w:styleId="fontstyle1">
    <w:name w:val="fontstyle1"/>
    <w:basedOn w:val="Normalny"/>
    <w:rsid w:val="00077D84"/>
    <w:pPr>
      <w:spacing w:before="100" w:beforeAutospacing="1" w:after="100" w:afterAutospacing="1" w:line="240" w:lineRule="auto"/>
    </w:pPr>
    <w:rPr>
      <w:rFonts w:ascii="Times New Roman" w:eastAsia="Times New Roman" w:hAnsi="Times New Roman" w:cs="Times New Roman"/>
      <w:color w:val="000000"/>
      <w:sz w:val="24"/>
      <w:szCs w:val="24"/>
      <w:lang w:eastAsia="pl-PL"/>
    </w:rPr>
  </w:style>
  <w:style w:type="paragraph" w:customStyle="1" w:styleId="fontstyle2">
    <w:name w:val="fontstyle2"/>
    <w:basedOn w:val="Normalny"/>
    <w:rsid w:val="00077D84"/>
    <w:pPr>
      <w:spacing w:before="100" w:beforeAutospacing="1" w:after="100" w:afterAutospacing="1" w:line="240" w:lineRule="auto"/>
    </w:pPr>
    <w:rPr>
      <w:rFonts w:ascii="Garamond" w:eastAsia="Times New Roman" w:hAnsi="Garamond" w:cs="Times New Roman"/>
      <w:color w:val="000000"/>
      <w:lang w:eastAsia="pl-PL"/>
    </w:rPr>
  </w:style>
  <w:style w:type="paragraph" w:customStyle="1" w:styleId="fontstyle3">
    <w:name w:val="fontstyle3"/>
    <w:basedOn w:val="Normalny"/>
    <w:rsid w:val="00077D84"/>
    <w:pPr>
      <w:spacing w:before="100" w:beforeAutospacing="1" w:after="100" w:afterAutospacing="1" w:line="240" w:lineRule="auto"/>
    </w:pPr>
    <w:rPr>
      <w:rFonts w:ascii="Symbol" w:eastAsia="Times New Roman" w:hAnsi="Symbol" w:cs="Times New Roman"/>
      <w:color w:val="000000"/>
      <w:lang w:eastAsia="pl-PL"/>
    </w:rPr>
  </w:style>
  <w:style w:type="paragraph" w:customStyle="1" w:styleId="fontstyle4">
    <w:name w:val="fontstyle4"/>
    <w:basedOn w:val="Normalny"/>
    <w:rsid w:val="00077D84"/>
    <w:pPr>
      <w:spacing w:before="100" w:beforeAutospacing="1" w:after="100" w:afterAutospacing="1" w:line="240" w:lineRule="auto"/>
    </w:pPr>
    <w:rPr>
      <w:rFonts w:ascii="Calibri" w:eastAsia="Times New Roman" w:hAnsi="Calibri" w:cs="Calibri"/>
      <w:color w:val="000000"/>
      <w:sz w:val="20"/>
      <w:szCs w:val="20"/>
      <w:lang w:eastAsia="pl-PL"/>
    </w:rPr>
  </w:style>
  <w:style w:type="paragraph" w:customStyle="1" w:styleId="fontstyle5">
    <w:name w:val="fontstyle5"/>
    <w:basedOn w:val="Normalny"/>
    <w:rsid w:val="00077D84"/>
    <w:pPr>
      <w:spacing w:before="100" w:beforeAutospacing="1" w:after="100" w:afterAutospacing="1" w:line="240" w:lineRule="auto"/>
    </w:pPr>
    <w:rPr>
      <w:rFonts w:ascii="Garamond" w:eastAsia="Times New Roman" w:hAnsi="Garamond" w:cs="Times New Roman"/>
      <w:i/>
      <w:iCs/>
      <w:color w:val="000000"/>
      <w:lang w:eastAsia="pl-PL"/>
    </w:rPr>
  </w:style>
  <w:style w:type="paragraph" w:customStyle="1" w:styleId="fontstyle6">
    <w:name w:val="fontstyle6"/>
    <w:basedOn w:val="Normalny"/>
    <w:rsid w:val="00077D84"/>
    <w:pPr>
      <w:spacing w:before="100" w:beforeAutospacing="1" w:after="100" w:afterAutospacing="1" w:line="240" w:lineRule="auto"/>
    </w:pPr>
    <w:rPr>
      <w:rFonts w:ascii="Wingdings" w:eastAsia="Times New Roman" w:hAnsi="Wingdings" w:cs="Times New Roman"/>
      <w:color w:val="000000"/>
      <w:lang w:eastAsia="pl-PL"/>
    </w:rPr>
  </w:style>
  <w:style w:type="paragraph" w:customStyle="1" w:styleId="fontstyle7">
    <w:name w:val="fontstyle7"/>
    <w:basedOn w:val="Normalny"/>
    <w:rsid w:val="00077D84"/>
    <w:pPr>
      <w:spacing w:before="100" w:beforeAutospacing="1" w:after="100" w:afterAutospacing="1" w:line="240" w:lineRule="auto"/>
    </w:pPr>
    <w:rPr>
      <w:rFonts w:ascii="Arial" w:eastAsia="Times New Roman" w:hAnsi="Arial" w:cs="Arial"/>
      <w:color w:val="000000"/>
      <w:sz w:val="20"/>
      <w:szCs w:val="20"/>
      <w:lang w:eastAsia="pl-PL"/>
    </w:rPr>
  </w:style>
  <w:style w:type="character" w:customStyle="1" w:styleId="fontstyle31">
    <w:name w:val="fontstyle31"/>
    <w:basedOn w:val="Domylnaczcionkaakapitu"/>
    <w:rsid w:val="00077D84"/>
    <w:rPr>
      <w:rFonts w:ascii="Symbol" w:hAnsi="Symbol" w:hint="default"/>
      <w:b w:val="0"/>
      <w:bCs w:val="0"/>
      <w:i w:val="0"/>
      <w:iCs w:val="0"/>
      <w:color w:val="000000"/>
      <w:sz w:val="22"/>
      <w:szCs w:val="22"/>
    </w:rPr>
  </w:style>
  <w:style w:type="character" w:customStyle="1" w:styleId="fontstyle41">
    <w:name w:val="fontstyle41"/>
    <w:basedOn w:val="Domylnaczcionkaakapitu"/>
    <w:rsid w:val="00077D84"/>
    <w:rPr>
      <w:rFonts w:ascii="Calibri" w:hAnsi="Calibri" w:cs="Calibri" w:hint="default"/>
      <w:b w:val="0"/>
      <w:bCs w:val="0"/>
      <w:i w:val="0"/>
      <w:iCs w:val="0"/>
      <w:color w:val="000000"/>
      <w:sz w:val="20"/>
      <w:szCs w:val="20"/>
    </w:rPr>
  </w:style>
  <w:style w:type="character" w:customStyle="1" w:styleId="fontstyle51">
    <w:name w:val="fontstyle51"/>
    <w:basedOn w:val="Domylnaczcionkaakapitu"/>
    <w:rsid w:val="00077D84"/>
    <w:rPr>
      <w:rFonts w:ascii="Garamond" w:hAnsi="Garamond" w:hint="default"/>
      <w:b w:val="0"/>
      <w:bCs w:val="0"/>
      <w:i/>
      <w:iCs/>
      <w:color w:val="000000"/>
      <w:sz w:val="22"/>
      <w:szCs w:val="22"/>
    </w:rPr>
  </w:style>
  <w:style w:type="character" w:customStyle="1" w:styleId="fontstyle61">
    <w:name w:val="fontstyle61"/>
    <w:basedOn w:val="Domylnaczcionkaakapitu"/>
    <w:rsid w:val="00077D84"/>
    <w:rPr>
      <w:rFonts w:ascii="Wingdings" w:hAnsi="Wingdings" w:hint="default"/>
      <w:b w:val="0"/>
      <w:bCs w:val="0"/>
      <w:i w:val="0"/>
      <w:iCs w:val="0"/>
      <w:color w:val="000000"/>
      <w:sz w:val="22"/>
      <w:szCs w:val="22"/>
    </w:rPr>
  </w:style>
  <w:style w:type="character" w:customStyle="1" w:styleId="fontstyle71">
    <w:name w:val="fontstyle71"/>
    <w:basedOn w:val="Domylnaczcionkaakapitu"/>
    <w:rsid w:val="00077D84"/>
    <w:rPr>
      <w:rFonts w:ascii="Arial" w:hAnsi="Arial" w:cs="Arial" w:hint="default"/>
      <w:b w:val="0"/>
      <w:bCs w:val="0"/>
      <w:i w:val="0"/>
      <w:iCs w:val="0"/>
      <w:color w:val="000000"/>
      <w:sz w:val="20"/>
      <w:szCs w:val="20"/>
    </w:rPr>
  </w:style>
  <w:style w:type="numbering" w:customStyle="1" w:styleId="Bezlisty221">
    <w:name w:val="Bez listy221"/>
    <w:next w:val="Bezlisty"/>
    <w:uiPriority w:val="99"/>
    <w:semiHidden/>
    <w:unhideWhenUsed/>
    <w:rsid w:val="00077D84"/>
  </w:style>
  <w:style w:type="numbering" w:customStyle="1" w:styleId="Bezlisty1131">
    <w:name w:val="Bez listy1131"/>
    <w:next w:val="Bezlisty"/>
    <w:uiPriority w:val="99"/>
    <w:semiHidden/>
    <w:unhideWhenUsed/>
    <w:rsid w:val="00077D84"/>
  </w:style>
  <w:style w:type="numbering" w:customStyle="1" w:styleId="Bezlisty2111">
    <w:name w:val="Bez listy2111"/>
    <w:next w:val="Bezlisty"/>
    <w:uiPriority w:val="99"/>
    <w:semiHidden/>
    <w:unhideWhenUsed/>
    <w:rsid w:val="00077D84"/>
  </w:style>
  <w:style w:type="numbering" w:customStyle="1" w:styleId="Bezlisty11131">
    <w:name w:val="Bez listy11131"/>
    <w:next w:val="Bezlisty"/>
    <w:uiPriority w:val="99"/>
    <w:semiHidden/>
    <w:unhideWhenUsed/>
    <w:rsid w:val="00077D84"/>
  </w:style>
  <w:style w:type="numbering" w:customStyle="1" w:styleId="Bezlisty111121">
    <w:name w:val="Bez listy111121"/>
    <w:next w:val="Bezlisty"/>
    <w:uiPriority w:val="99"/>
    <w:semiHidden/>
    <w:unhideWhenUsed/>
    <w:rsid w:val="00077D84"/>
  </w:style>
  <w:style w:type="numbering" w:customStyle="1" w:styleId="Bezlisty311">
    <w:name w:val="Bez listy311"/>
    <w:next w:val="Bezlisty"/>
    <w:uiPriority w:val="99"/>
    <w:semiHidden/>
    <w:unhideWhenUsed/>
    <w:rsid w:val="00077D84"/>
  </w:style>
  <w:style w:type="numbering" w:customStyle="1" w:styleId="Bezlisty411">
    <w:name w:val="Bez listy411"/>
    <w:next w:val="Bezlisty"/>
    <w:uiPriority w:val="99"/>
    <w:semiHidden/>
    <w:unhideWhenUsed/>
    <w:rsid w:val="00077D84"/>
  </w:style>
  <w:style w:type="numbering" w:customStyle="1" w:styleId="Bezlisty1221">
    <w:name w:val="Bez listy1221"/>
    <w:next w:val="Bezlisty"/>
    <w:uiPriority w:val="99"/>
    <w:semiHidden/>
    <w:unhideWhenUsed/>
    <w:rsid w:val="00077D84"/>
  </w:style>
  <w:style w:type="numbering" w:customStyle="1" w:styleId="Bezlisty11211">
    <w:name w:val="Bez listy11211"/>
    <w:next w:val="Bezlisty"/>
    <w:uiPriority w:val="99"/>
    <w:semiHidden/>
    <w:unhideWhenUsed/>
    <w:rsid w:val="00077D84"/>
  </w:style>
  <w:style w:type="numbering" w:customStyle="1" w:styleId="Bezlisty51">
    <w:name w:val="Bez listy51"/>
    <w:next w:val="Bezlisty"/>
    <w:uiPriority w:val="99"/>
    <w:semiHidden/>
    <w:unhideWhenUsed/>
    <w:rsid w:val="00077D84"/>
  </w:style>
  <w:style w:type="numbering" w:customStyle="1" w:styleId="Bezlisty1311">
    <w:name w:val="Bez listy1311"/>
    <w:next w:val="Bezlisty"/>
    <w:uiPriority w:val="99"/>
    <w:semiHidden/>
    <w:unhideWhenUsed/>
    <w:rsid w:val="00077D84"/>
  </w:style>
  <w:style w:type="table" w:customStyle="1" w:styleId="Tabela-Siatka221">
    <w:name w:val="Tabela - Siatka2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
    <w:name w:val="Bez listy21111"/>
    <w:next w:val="Bezlisty"/>
    <w:uiPriority w:val="99"/>
    <w:semiHidden/>
    <w:unhideWhenUsed/>
    <w:rsid w:val="00077D84"/>
  </w:style>
  <w:style w:type="numbering" w:customStyle="1" w:styleId="Bezlisty11311">
    <w:name w:val="Bez listy11311"/>
    <w:next w:val="Bezlisty"/>
    <w:uiPriority w:val="99"/>
    <w:semiHidden/>
    <w:unhideWhenUsed/>
    <w:rsid w:val="00077D84"/>
  </w:style>
  <w:style w:type="numbering" w:customStyle="1" w:styleId="Bezlisty1111111">
    <w:name w:val="Bez listy1111111"/>
    <w:next w:val="Bezlisty"/>
    <w:uiPriority w:val="99"/>
    <w:semiHidden/>
    <w:unhideWhenUsed/>
    <w:rsid w:val="00077D84"/>
  </w:style>
  <w:style w:type="numbering" w:customStyle="1" w:styleId="Bezlisty3111">
    <w:name w:val="Bez listy3111"/>
    <w:next w:val="Bezlisty"/>
    <w:uiPriority w:val="99"/>
    <w:semiHidden/>
    <w:unhideWhenUsed/>
    <w:rsid w:val="00077D84"/>
  </w:style>
  <w:style w:type="numbering" w:customStyle="1" w:styleId="Bezlisty61">
    <w:name w:val="Bez listy61"/>
    <w:next w:val="Bezlisty"/>
    <w:uiPriority w:val="99"/>
    <w:semiHidden/>
    <w:unhideWhenUsed/>
    <w:rsid w:val="00077D84"/>
  </w:style>
  <w:style w:type="numbering" w:customStyle="1" w:styleId="Bezlisty1411">
    <w:name w:val="Bez listy1411"/>
    <w:next w:val="Bezlisty"/>
    <w:uiPriority w:val="99"/>
    <w:semiHidden/>
    <w:unhideWhenUsed/>
    <w:rsid w:val="00077D84"/>
  </w:style>
  <w:style w:type="numbering" w:customStyle="1" w:styleId="Bezlisty1141">
    <w:name w:val="Bez listy1141"/>
    <w:next w:val="Bezlisty"/>
    <w:uiPriority w:val="99"/>
    <w:semiHidden/>
    <w:unhideWhenUsed/>
    <w:rsid w:val="00077D84"/>
  </w:style>
  <w:style w:type="numbering" w:customStyle="1" w:styleId="Bezlisty2211">
    <w:name w:val="Bez listy2211"/>
    <w:next w:val="Bezlisty"/>
    <w:uiPriority w:val="99"/>
    <w:semiHidden/>
    <w:unhideWhenUsed/>
    <w:rsid w:val="00077D84"/>
  </w:style>
  <w:style w:type="numbering" w:customStyle="1" w:styleId="Bezlisty12111">
    <w:name w:val="Bez listy12111"/>
    <w:next w:val="Bezlisty"/>
    <w:uiPriority w:val="99"/>
    <w:semiHidden/>
    <w:unhideWhenUsed/>
    <w:rsid w:val="00077D84"/>
  </w:style>
  <w:style w:type="numbering" w:customStyle="1" w:styleId="Bezlisty111211">
    <w:name w:val="Bez listy111211"/>
    <w:next w:val="Bezlisty"/>
    <w:uiPriority w:val="99"/>
    <w:semiHidden/>
    <w:unhideWhenUsed/>
    <w:rsid w:val="00077D84"/>
  </w:style>
  <w:style w:type="numbering" w:customStyle="1" w:styleId="Bezlisty11111111">
    <w:name w:val="Bez listy11111111"/>
    <w:next w:val="Bezlisty"/>
    <w:uiPriority w:val="99"/>
    <w:semiHidden/>
    <w:unhideWhenUsed/>
    <w:rsid w:val="00077D84"/>
  </w:style>
  <w:style w:type="table" w:customStyle="1" w:styleId="Zwykatabela23">
    <w:name w:val="Zwykła tabela 23"/>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Bezlisty71">
    <w:name w:val="Bez listy71"/>
    <w:next w:val="Bezlisty"/>
    <w:uiPriority w:val="99"/>
    <w:semiHidden/>
    <w:unhideWhenUsed/>
    <w:rsid w:val="00077D84"/>
  </w:style>
  <w:style w:type="paragraph" w:customStyle="1" w:styleId="teksttreci1">
    <w:name w:val="teksttreci1"/>
    <w:basedOn w:val="Normalny"/>
    <w:rsid w:val="00077D8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spsize">
    <w:name w:val="sp_size"/>
    <w:basedOn w:val="Domylnaczcionkaakapitu"/>
    <w:rsid w:val="00077D84"/>
  </w:style>
  <w:style w:type="numbering" w:customStyle="1" w:styleId="Bezlisty81">
    <w:name w:val="Bez listy81"/>
    <w:next w:val="Bezlisty"/>
    <w:uiPriority w:val="99"/>
    <w:semiHidden/>
    <w:unhideWhenUsed/>
    <w:rsid w:val="00077D84"/>
  </w:style>
  <w:style w:type="numbering" w:customStyle="1" w:styleId="Bezlisty151">
    <w:name w:val="Bez listy151"/>
    <w:next w:val="Bezlisty"/>
    <w:uiPriority w:val="99"/>
    <w:semiHidden/>
    <w:unhideWhenUsed/>
    <w:rsid w:val="00077D84"/>
  </w:style>
  <w:style w:type="numbering" w:customStyle="1" w:styleId="Bezlisty231">
    <w:name w:val="Bez listy231"/>
    <w:next w:val="Bezlisty"/>
    <w:uiPriority w:val="99"/>
    <w:semiHidden/>
    <w:unhideWhenUsed/>
    <w:rsid w:val="00077D84"/>
  </w:style>
  <w:style w:type="numbering" w:customStyle="1" w:styleId="Bezlisty1151">
    <w:name w:val="Bez listy1151"/>
    <w:next w:val="Bezlisty"/>
    <w:uiPriority w:val="99"/>
    <w:semiHidden/>
    <w:unhideWhenUsed/>
    <w:rsid w:val="00077D84"/>
  </w:style>
  <w:style w:type="table" w:customStyle="1" w:styleId="Tabela-Siatka5">
    <w:name w:val="Tabela - Siatka5"/>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1">
    <w:name w:val="Bez listy2121"/>
    <w:next w:val="Bezlisty"/>
    <w:uiPriority w:val="99"/>
    <w:semiHidden/>
    <w:unhideWhenUsed/>
    <w:rsid w:val="00077D84"/>
  </w:style>
  <w:style w:type="numbering" w:customStyle="1" w:styleId="Bezlisty11141">
    <w:name w:val="Bez listy11141"/>
    <w:next w:val="Bezlisty"/>
    <w:uiPriority w:val="99"/>
    <w:semiHidden/>
    <w:unhideWhenUsed/>
    <w:rsid w:val="00077D84"/>
  </w:style>
  <w:style w:type="numbering" w:customStyle="1" w:styleId="Bezlisty111131">
    <w:name w:val="Bez listy111131"/>
    <w:next w:val="Bezlisty"/>
    <w:uiPriority w:val="99"/>
    <w:semiHidden/>
    <w:unhideWhenUsed/>
    <w:rsid w:val="00077D84"/>
  </w:style>
  <w:style w:type="numbering" w:customStyle="1" w:styleId="Bezlisty321">
    <w:name w:val="Bez listy321"/>
    <w:next w:val="Bezlisty"/>
    <w:uiPriority w:val="99"/>
    <w:semiHidden/>
    <w:unhideWhenUsed/>
    <w:rsid w:val="00077D84"/>
  </w:style>
  <w:style w:type="numbering" w:customStyle="1" w:styleId="Bezlisty42">
    <w:name w:val="Bez listy42"/>
    <w:next w:val="Bezlisty"/>
    <w:uiPriority w:val="99"/>
    <w:semiHidden/>
    <w:unhideWhenUsed/>
    <w:rsid w:val="00077D84"/>
  </w:style>
  <w:style w:type="table" w:customStyle="1" w:styleId="Tabela-Siatka17">
    <w:name w:val="Tabela - Siatka17"/>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31">
    <w:name w:val="Bez listy1231"/>
    <w:next w:val="Bezlisty"/>
    <w:uiPriority w:val="99"/>
    <w:semiHidden/>
    <w:unhideWhenUsed/>
    <w:rsid w:val="00077D84"/>
  </w:style>
  <w:style w:type="numbering" w:customStyle="1" w:styleId="Bezlisty11221">
    <w:name w:val="Bez listy11221"/>
    <w:next w:val="Bezlisty"/>
    <w:uiPriority w:val="99"/>
    <w:semiHidden/>
    <w:unhideWhenUsed/>
    <w:rsid w:val="00077D84"/>
  </w:style>
  <w:style w:type="numbering" w:customStyle="1" w:styleId="Bezlisty511">
    <w:name w:val="Bez listy511"/>
    <w:next w:val="Bezlisty"/>
    <w:uiPriority w:val="99"/>
    <w:semiHidden/>
    <w:unhideWhenUsed/>
    <w:rsid w:val="00077D84"/>
  </w:style>
  <w:style w:type="numbering" w:customStyle="1" w:styleId="Bezlisty1321">
    <w:name w:val="Bez listy1321"/>
    <w:next w:val="Bezlisty"/>
    <w:uiPriority w:val="99"/>
    <w:semiHidden/>
    <w:unhideWhenUsed/>
    <w:rsid w:val="00077D84"/>
  </w:style>
  <w:style w:type="table" w:customStyle="1" w:styleId="Tabela-Siatka231">
    <w:name w:val="Tabela - Siatka23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
    <w:name w:val="Bez listy2112"/>
    <w:next w:val="Bezlisty"/>
    <w:uiPriority w:val="99"/>
    <w:semiHidden/>
    <w:unhideWhenUsed/>
    <w:rsid w:val="00077D84"/>
  </w:style>
  <w:style w:type="numbering" w:customStyle="1" w:styleId="Bezlisty1132">
    <w:name w:val="Bez listy1132"/>
    <w:next w:val="Bezlisty"/>
    <w:uiPriority w:val="99"/>
    <w:semiHidden/>
    <w:unhideWhenUsed/>
    <w:rsid w:val="00077D84"/>
  </w:style>
  <w:style w:type="numbering" w:customStyle="1" w:styleId="Bezlisty1111121">
    <w:name w:val="Bez listy1111121"/>
    <w:next w:val="Bezlisty"/>
    <w:uiPriority w:val="99"/>
    <w:semiHidden/>
    <w:unhideWhenUsed/>
    <w:rsid w:val="00077D84"/>
  </w:style>
  <w:style w:type="numbering" w:customStyle="1" w:styleId="Bezlisty312">
    <w:name w:val="Bez listy312"/>
    <w:next w:val="Bezlisty"/>
    <w:uiPriority w:val="99"/>
    <w:semiHidden/>
    <w:unhideWhenUsed/>
    <w:rsid w:val="00077D84"/>
  </w:style>
  <w:style w:type="numbering" w:customStyle="1" w:styleId="Bezlisty611">
    <w:name w:val="Bez listy611"/>
    <w:next w:val="Bezlisty"/>
    <w:uiPriority w:val="99"/>
    <w:semiHidden/>
    <w:unhideWhenUsed/>
    <w:rsid w:val="00077D84"/>
  </w:style>
  <w:style w:type="numbering" w:customStyle="1" w:styleId="Bezlisty142">
    <w:name w:val="Bez listy142"/>
    <w:next w:val="Bezlisty"/>
    <w:uiPriority w:val="99"/>
    <w:semiHidden/>
    <w:unhideWhenUsed/>
    <w:rsid w:val="00077D84"/>
  </w:style>
  <w:style w:type="numbering" w:customStyle="1" w:styleId="Bezlisty11411">
    <w:name w:val="Bez listy11411"/>
    <w:next w:val="Bezlisty"/>
    <w:uiPriority w:val="99"/>
    <w:semiHidden/>
    <w:unhideWhenUsed/>
    <w:rsid w:val="00077D84"/>
  </w:style>
  <w:style w:type="numbering" w:customStyle="1" w:styleId="Bezlisty222">
    <w:name w:val="Bez listy222"/>
    <w:next w:val="Bezlisty"/>
    <w:uiPriority w:val="99"/>
    <w:semiHidden/>
    <w:unhideWhenUsed/>
    <w:rsid w:val="00077D84"/>
  </w:style>
  <w:style w:type="table" w:customStyle="1" w:styleId="Tabela-Siatka115">
    <w:name w:val="Tabela - Siatka115"/>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1">
    <w:name w:val="Bez listy12121"/>
    <w:next w:val="Bezlisty"/>
    <w:uiPriority w:val="99"/>
    <w:semiHidden/>
    <w:unhideWhenUsed/>
    <w:rsid w:val="00077D84"/>
  </w:style>
  <w:style w:type="table" w:customStyle="1" w:styleId="Tabela-Siatka1113">
    <w:name w:val="Tabela - Siatka111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1">
    <w:name w:val="Bez listy111221"/>
    <w:next w:val="Bezlisty"/>
    <w:uiPriority w:val="99"/>
    <w:semiHidden/>
    <w:unhideWhenUsed/>
    <w:rsid w:val="00077D84"/>
  </w:style>
  <w:style w:type="numbering" w:customStyle="1" w:styleId="Bezlisty1111112">
    <w:name w:val="Bez listy1111112"/>
    <w:next w:val="Bezlisty"/>
    <w:uiPriority w:val="99"/>
    <w:semiHidden/>
    <w:unhideWhenUsed/>
    <w:rsid w:val="00077D84"/>
  </w:style>
  <w:style w:type="table" w:customStyle="1" w:styleId="Zwykatabela24">
    <w:name w:val="Zwykła tabela 24"/>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2">
    <w:name w:val="Tabela - Siatka21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3">
    <w:name w:val="Tabela - Siatka12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3">
    <w:name w:val="Tabela - Siatka133"/>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3">
    <w:name w:val="Tabela - Siatka112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1">
    <w:name w:val="Tabela - Siatka16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11">
    <w:name w:val="Bez listy711"/>
    <w:next w:val="Bezlisty"/>
    <w:uiPriority w:val="99"/>
    <w:semiHidden/>
    <w:unhideWhenUsed/>
    <w:rsid w:val="00077D84"/>
  </w:style>
  <w:style w:type="table" w:customStyle="1" w:styleId="Tabela-Siatka2211">
    <w:name w:val="Tabela - Siatka221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1">
    <w:name w:val="Tabela - Siatka4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11">
    <w:name w:val="Bez listy111311"/>
    <w:next w:val="Bezlisty"/>
    <w:uiPriority w:val="99"/>
    <w:semiHidden/>
    <w:unhideWhenUsed/>
    <w:rsid w:val="00077D84"/>
  </w:style>
  <w:style w:type="numbering" w:customStyle="1" w:styleId="Bezlisty1111211">
    <w:name w:val="Bez listy1111211"/>
    <w:next w:val="Bezlisty"/>
    <w:uiPriority w:val="99"/>
    <w:semiHidden/>
    <w:unhideWhenUsed/>
    <w:rsid w:val="00077D84"/>
  </w:style>
  <w:style w:type="numbering" w:customStyle="1" w:styleId="Bezlisty4111">
    <w:name w:val="Bez listy4111"/>
    <w:next w:val="Bezlisty"/>
    <w:uiPriority w:val="99"/>
    <w:semiHidden/>
    <w:unhideWhenUsed/>
    <w:rsid w:val="00077D84"/>
  </w:style>
  <w:style w:type="numbering" w:customStyle="1" w:styleId="Bezlisty12211">
    <w:name w:val="Bez listy12211"/>
    <w:next w:val="Bezlisty"/>
    <w:uiPriority w:val="99"/>
    <w:semiHidden/>
    <w:unhideWhenUsed/>
    <w:rsid w:val="00077D84"/>
  </w:style>
  <w:style w:type="numbering" w:customStyle="1" w:styleId="Bezlisty112111">
    <w:name w:val="Bez listy112111"/>
    <w:next w:val="Bezlisty"/>
    <w:uiPriority w:val="99"/>
    <w:semiHidden/>
    <w:unhideWhenUsed/>
    <w:rsid w:val="00077D84"/>
  </w:style>
  <w:style w:type="numbering" w:customStyle="1" w:styleId="Bezlisty13111">
    <w:name w:val="Bez listy13111"/>
    <w:next w:val="Bezlisty"/>
    <w:uiPriority w:val="99"/>
    <w:semiHidden/>
    <w:unhideWhenUsed/>
    <w:rsid w:val="00077D84"/>
  </w:style>
  <w:style w:type="table" w:customStyle="1" w:styleId="Tabela-Siatka22111">
    <w:name w:val="Tabela - Siatka221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1">
    <w:name w:val="Bez listy211111"/>
    <w:next w:val="Bezlisty"/>
    <w:uiPriority w:val="99"/>
    <w:semiHidden/>
    <w:unhideWhenUsed/>
    <w:rsid w:val="00077D84"/>
  </w:style>
  <w:style w:type="numbering" w:customStyle="1" w:styleId="Bezlisty113111">
    <w:name w:val="Bez listy113111"/>
    <w:next w:val="Bezlisty"/>
    <w:uiPriority w:val="99"/>
    <w:semiHidden/>
    <w:unhideWhenUsed/>
    <w:rsid w:val="00077D84"/>
  </w:style>
  <w:style w:type="numbering" w:customStyle="1" w:styleId="Bezlisty31111">
    <w:name w:val="Bez listy31111"/>
    <w:next w:val="Bezlisty"/>
    <w:uiPriority w:val="99"/>
    <w:semiHidden/>
    <w:unhideWhenUsed/>
    <w:rsid w:val="00077D84"/>
  </w:style>
  <w:style w:type="numbering" w:customStyle="1" w:styleId="Bezlisty14111">
    <w:name w:val="Bez listy14111"/>
    <w:next w:val="Bezlisty"/>
    <w:uiPriority w:val="99"/>
    <w:semiHidden/>
    <w:unhideWhenUsed/>
    <w:rsid w:val="00077D84"/>
  </w:style>
  <w:style w:type="numbering" w:customStyle="1" w:styleId="Bezlisty22111">
    <w:name w:val="Bez listy22111"/>
    <w:next w:val="Bezlisty"/>
    <w:uiPriority w:val="99"/>
    <w:semiHidden/>
    <w:unhideWhenUsed/>
    <w:rsid w:val="00077D84"/>
  </w:style>
  <w:style w:type="table" w:customStyle="1" w:styleId="Tabela-Siatka1141">
    <w:name w:val="Tabela - Siatka114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11">
    <w:name w:val="Bez listy121111"/>
    <w:next w:val="Bezlisty"/>
    <w:uiPriority w:val="99"/>
    <w:semiHidden/>
    <w:unhideWhenUsed/>
    <w:rsid w:val="00077D84"/>
  </w:style>
  <w:style w:type="table" w:customStyle="1" w:styleId="Tabela-Siatka11121">
    <w:name w:val="Tabela - Siatka111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11">
    <w:name w:val="Bez listy1112111"/>
    <w:next w:val="Bezlisty"/>
    <w:uiPriority w:val="99"/>
    <w:semiHidden/>
    <w:unhideWhenUsed/>
    <w:rsid w:val="00077D84"/>
  </w:style>
  <w:style w:type="numbering" w:customStyle="1" w:styleId="Bezlisty111111111">
    <w:name w:val="Bez listy111111111"/>
    <w:next w:val="Bezlisty"/>
    <w:uiPriority w:val="99"/>
    <w:semiHidden/>
    <w:unhideWhenUsed/>
    <w:rsid w:val="00077D84"/>
  </w:style>
  <w:style w:type="table" w:customStyle="1" w:styleId="Zwykatabela231">
    <w:name w:val="Zwykła tabela 231"/>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1">
    <w:name w:val="Tabela - Siatka211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
    <w:name w:val="Tabela - Siatka12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1">
    <w:name w:val="Tabela - Siatka132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1">
    <w:name w:val="Tabela - Siatka112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
    <w:name w:val="Tabela - Siatka6"/>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9">
    <w:name w:val="Bez listy9"/>
    <w:next w:val="Bezlisty"/>
    <w:uiPriority w:val="99"/>
    <w:semiHidden/>
    <w:unhideWhenUsed/>
    <w:rsid w:val="00077D84"/>
  </w:style>
  <w:style w:type="numbering" w:customStyle="1" w:styleId="Bezlisty161">
    <w:name w:val="Bez listy161"/>
    <w:next w:val="Bezlisty"/>
    <w:uiPriority w:val="99"/>
    <w:semiHidden/>
    <w:unhideWhenUsed/>
    <w:rsid w:val="00077D84"/>
  </w:style>
  <w:style w:type="numbering" w:customStyle="1" w:styleId="Bezlisty241">
    <w:name w:val="Bez listy241"/>
    <w:next w:val="Bezlisty"/>
    <w:uiPriority w:val="99"/>
    <w:semiHidden/>
    <w:unhideWhenUsed/>
    <w:rsid w:val="00077D84"/>
  </w:style>
  <w:style w:type="numbering" w:customStyle="1" w:styleId="Bezlisty1161">
    <w:name w:val="Bez listy1161"/>
    <w:next w:val="Bezlisty"/>
    <w:uiPriority w:val="99"/>
    <w:semiHidden/>
    <w:unhideWhenUsed/>
    <w:rsid w:val="00077D84"/>
  </w:style>
  <w:style w:type="table" w:customStyle="1" w:styleId="Tabela-Siatka7">
    <w:name w:val="Tabela - Siatka7"/>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3">
    <w:name w:val="Bez listy213"/>
    <w:next w:val="Bezlisty"/>
    <w:uiPriority w:val="99"/>
    <w:semiHidden/>
    <w:unhideWhenUsed/>
    <w:rsid w:val="00077D84"/>
  </w:style>
  <w:style w:type="numbering" w:customStyle="1" w:styleId="Bezlisty1115">
    <w:name w:val="Bez listy1115"/>
    <w:next w:val="Bezlisty"/>
    <w:uiPriority w:val="99"/>
    <w:semiHidden/>
    <w:unhideWhenUsed/>
    <w:rsid w:val="00077D84"/>
  </w:style>
  <w:style w:type="numbering" w:customStyle="1" w:styleId="Bezlisty11114">
    <w:name w:val="Bez listy11114"/>
    <w:next w:val="Bezlisty"/>
    <w:uiPriority w:val="99"/>
    <w:semiHidden/>
    <w:unhideWhenUsed/>
    <w:rsid w:val="00077D84"/>
  </w:style>
  <w:style w:type="numbering" w:customStyle="1" w:styleId="Bezlisty331">
    <w:name w:val="Bez listy331"/>
    <w:next w:val="Bezlisty"/>
    <w:uiPriority w:val="99"/>
    <w:semiHidden/>
    <w:unhideWhenUsed/>
    <w:rsid w:val="00077D84"/>
  </w:style>
  <w:style w:type="numbering" w:customStyle="1" w:styleId="Bezlisty43">
    <w:name w:val="Bez listy43"/>
    <w:next w:val="Bezlisty"/>
    <w:uiPriority w:val="99"/>
    <w:semiHidden/>
    <w:unhideWhenUsed/>
    <w:rsid w:val="00077D84"/>
  </w:style>
  <w:style w:type="table" w:customStyle="1" w:styleId="Tabela-Siatka18">
    <w:name w:val="Tabela - Siatka18"/>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4">
    <w:name w:val="Bez listy124"/>
    <w:next w:val="Bezlisty"/>
    <w:uiPriority w:val="99"/>
    <w:semiHidden/>
    <w:unhideWhenUsed/>
    <w:rsid w:val="00077D84"/>
  </w:style>
  <w:style w:type="numbering" w:customStyle="1" w:styleId="Bezlisty1123">
    <w:name w:val="Bez listy1123"/>
    <w:next w:val="Bezlisty"/>
    <w:uiPriority w:val="99"/>
    <w:semiHidden/>
    <w:unhideWhenUsed/>
    <w:rsid w:val="00077D84"/>
  </w:style>
  <w:style w:type="numbering" w:customStyle="1" w:styleId="Bezlisty52">
    <w:name w:val="Bez listy52"/>
    <w:next w:val="Bezlisty"/>
    <w:uiPriority w:val="99"/>
    <w:semiHidden/>
    <w:unhideWhenUsed/>
    <w:rsid w:val="00077D84"/>
  </w:style>
  <w:style w:type="numbering" w:customStyle="1" w:styleId="Bezlisty133">
    <w:name w:val="Bez listy133"/>
    <w:next w:val="Bezlisty"/>
    <w:uiPriority w:val="99"/>
    <w:semiHidden/>
    <w:unhideWhenUsed/>
    <w:rsid w:val="00077D84"/>
  </w:style>
  <w:style w:type="table" w:customStyle="1" w:styleId="Tabela-Siatka24">
    <w:name w:val="Tabela - Siatka2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3">
    <w:name w:val="Bez listy2113"/>
    <w:next w:val="Bezlisty"/>
    <w:uiPriority w:val="99"/>
    <w:semiHidden/>
    <w:unhideWhenUsed/>
    <w:rsid w:val="00077D84"/>
  </w:style>
  <w:style w:type="numbering" w:customStyle="1" w:styleId="Bezlisty1133">
    <w:name w:val="Bez listy1133"/>
    <w:next w:val="Bezlisty"/>
    <w:uiPriority w:val="99"/>
    <w:semiHidden/>
    <w:unhideWhenUsed/>
    <w:rsid w:val="00077D84"/>
  </w:style>
  <w:style w:type="numbering" w:customStyle="1" w:styleId="Bezlisty111113">
    <w:name w:val="Bez listy111113"/>
    <w:next w:val="Bezlisty"/>
    <w:uiPriority w:val="99"/>
    <w:semiHidden/>
    <w:unhideWhenUsed/>
    <w:rsid w:val="00077D84"/>
  </w:style>
  <w:style w:type="numbering" w:customStyle="1" w:styleId="Bezlisty313">
    <w:name w:val="Bez listy313"/>
    <w:next w:val="Bezlisty"/>
    <w:uiPriority w:val="99"/>
    <w:semiHidden/>
    <w:unhideWhenUsed/>
    <w:rsid w:val="00077D84"/>
  </w:style>
  <w:style w:type="numbering" w:customStyle="1" w:styleId="Bezlisty62">
    <w:name w:val="Bez listy62"/>
    <w:next w:val="Bezlisty"/>
    <w:uiPriority w:val="99"/>
    <w:semiHidden/>
    <w:unhideWhenUsed/>
    <w:rsid w:val="00077D84"/>
  </w:style>
  <w:style w:type="numbering" w:customStyle="1" w:styleId="Bezlisty143">
    <w:name w:val="Bez listy143"/>
    <w:next w:val="Bezlisty"/>
    <w:uiPriority w:val="99"/>
    <w:semiHidden/>
    <w:unhideWhenUsed/>
    <w:rsid w:val="00077D84"/>
  </w:style>
  <w:style w:type="numbering" w:customStyle="1" w:styleId="Bezlisty1142">
    <w:name w:val="Bez listy1142"/>
    <w:next w:val="Bezlisty"/>
    <w:uiPriority w:val="99"/>
    <w:semiHidden/>
    <w:unhideWhenUsed/>
    <w:rsid w:val="00077D84"/>
  </w:style>
  <w:style w:type="numbering" w:customStyle="1" w:styleId="Bezlisty223">
    <w:name w:val="Bez listy223"/>
    <w:next w:val="Bezlisty"/>
    <w:uiPriority w:val="99"/>
    <w:semiHidden/>
    <w:unhideWhenUsed/>
    <w:rsid w:val="00077D84"/>
  </w:style>
  <w:style w:type="table" w:customStyle="1" w:styleId="Tabela-Siatka116">
    <w:name w:val="Tabela - Siatka116"/>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3">
    <w:name w:val="Bez listy1213"/>
    <w:next w:val="Bezlisty"/>
    <w:uiPriority w:val="99"/>
    <w:semiHidden/>
    <w:unhideWhenUsed/>
    <w:rsid w:val="00077D84"/>
  </w:style>
  <w:style w:type="table" w:customStyle="1" w:styleId="Tabela-Siatka1114">
    <w:name w:val="Tabela - Siatka111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3">
    <w:name w:val="Bez listy11123"/>
    <w:next w:val="Bezlisty"/>
    <w:uiPriority w:val="99"/>
    <w:semiHidden/>
    <w:unhideWhenUsed/>
    <w:rsid w:val="00077D84"/>
  </w:style>
  <w:style w:type="numbering" w:customStyle="1" w:styleId="Bezlisty1111113">
    <w:name w:val="Bez listy1111113"/>
    <w:next w:val="Bezlisty"/>
    <w:uiPriority w:val="99"/>
    <w:semiHidden/>
    <w:unhideWhenUsed/>
    <w:rsid w:val="00077D84"/>
  </w:style>
  <w:style w:type="table" w:customStyle="1" w:styleId="Zwykatabela25">
    <w:name w:val="Zwykła tabela 25"/>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3">
    <w:name w:val="Tabela - Siatka213"/>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4">
    <w:name w:val="Tabela - Siatka12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4">
    <w:name w:val="Tabela - Siatka134"/>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4">
    <w:name w:val="Tabela - Siatka112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2">
    <w:name w:val="Tabela - Siatka16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2">
    <w:name w:val="Bez listy72"/>
    <w:next w:val="Bezlisty"/>
    <w:uiPriority w:val="99"/>
    <w:semiHidden/>
    <w:unhideWhenUsed/>
    <w:rsid w:val="00077D84"/>
  </w:style>
  <w:style w:type="table" w:customStyle="1" w:styleId="Tabela-Siatka222">
    <w:name w:val="Tabela - Siatka22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2">
    <w:name w:val="Tabela - Siatka14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2">
    <w:name w:val="Tabela - Siatka113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2">
    <w:name w:val="Tabela - Siatka111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2">
    <w:name w:val="Zwykła tabela 212"/>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2">
    <w:name w:val="Tabela - Siatka12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2">
    <w:name w:val="Tabela - Siatka131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2">
    <w:name w:val="Tabela - Siatka112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2">
    <w:name w:val="Tabela - Siatka15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2">
    <w:name w:val="Zwykła tabela 222"/>
    <w:basedOn w:val="Standardowy"/>
    <w:uiPriority w:val="42"/>
    <w:rsid w:val="00077D84"/>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2">
    <w:name w:val="Tabela - Siatka4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2">
    <w:name w:val="Bez listy11132"/>
    <w:next w:val="Bezlisty"/>
    <w:uiPriority w:val="99"/>
    <w:semiHidden/>
    <w:unhideWhenUsed/>
    <w:rsid w:val="00077D84"/>
  </w:style>
  <w:style w:type="numbering" w:customStyle="1" w:styleId="Bezlisty111122">
    <w:name w:val="Bez listy111122"/>
    <w:next w:val="Bezlisty"/>
    <w:uiPriority w:val="99"/>
    <w:semiHidden/>
    <w:unhideWhenUsed/>
    <w:rsid w:val="00077D84"/>
  </w:style>
  <w:style w:type="numbering" w:customStyle="1" w:styleId="Bezlisty412">
    <w:name w:val="Bez listy412"/>
    <w:next w:val="Bezlisty"/>
    <w:uiPriority w:val="99"/>
    <w:semiHidden/>
    <w:unhideWhenUsed/>
    <w:rsid w:val="00077D84"/>
  </w:style>
  <w:style w:type="numbering" w:customStyle="1" w:styleId="Bezlisty1222">
    <w:name w:val="Bez listy1222"/>
    <w:next w:val="Bezlisty"/>
    <w:uiPriority w:val="99"/>
    <w:semiHidden/>
    <w:unhideWhenUsed/>
    <w:rsid w:val="00077D84"/>
  </w:style>
  <w:style w:type="numbering" w:customStyle="1" w:styleId="Bezlisty11212">
    <w:name w:val="Bez listy11212"/>
    <w:next w:val="Bezlisty"/>
    <w:uiPriority w:val="99"/>
    <w:semiHidden/>
    <w:unhideWhenUsed/>
    <w:rsid w:val="00077D84"/>
  </w:style>
  <w:style w:type="numbering" w:customStyle="1" w:styleId="Bezlisty1312">
    <w:name w:val="Bez listy1312"/>
    <w:next w:val="Bezlisty"/>
    <w:uiPriority w:val="99"/>
    <w:semiHidden/>
    <w:unhideWhenUsed/>
    <w:rsid w:val="00077D84"/>
  </w:style>
  <w:style w:type="table" w:customStyle="1" w:styleId="Tabela-Siatka2212">
    <w:name w:val="Tabela - Siatka22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2">
    <w:name w:val="Bez listy21112"/>
    <w:next w:val="Bezlisty"/>
    <w:uiPriority w:val="99"/>
    <w:semiHidden/>
    <w:unhideWhenUsed/>
    <w:rsid w:val="00077D84"/>
  </w:style>
  <w:style w:type="numbering" w:customStyle="1" w:styleId="Bezlisty11312">
    <w:name w:val="Bez listy11312"/>
    <w:next w:val="Bezlisty"/>
    <w:uiPriority w:val="99"/>
    <w:semiHidden/>
    <w:unhideWhenUsed/>
    <w:rsid w:val="00077D84"/>
  </w:style>
  <w:style w:type="numbering" w:customStyle="1" w:styleId="Bezlisty3112">
    <w:name w:val="Bez listy3112"/>
    <w:next w:val="Bezlisty"/>
    <w:uiPriority w:val="99"/>
    <w:semiHidden/>
    <w:unhideWhenUsed/>
    <w:rsid w:val="00077D84"/>
  </w:style>
  <w:style w:type="numbering" w:customStyle="1" w:styleId="Bezlisty1412">
    <w:name w:val="Bez listy1412"/>
    <w:next w:val="Bezlisty"/>
    <w:uiPriority w:val="99"/>
    <w:semiHidden/>
    <w:unhideWhenUsed/>
    <w:rsid w:val="00077D84"/>
  </w:style>
  <w:style w:type="numbering" w:customStyle="1" w:styleId="Bezlisty2212">
    <w:name w:val="Bez listy2212"/>
    <w:next w:val="Bezlisty"/>
    <w:uiPriority w:val="99"/>
    <w:semiHidden/>
    <w:unhideWhenUsed/>
    <w:rsid w:val="00077D84"/>
  </w:style>
  <w:style w:type="table" w:customStyle="1" w:styleId="Tabela-Siatka1142">
    <w:name w:val="Tabela - Siatka114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2">
    <w:name w:val="Bez listy12112"/>
    <w:next w:val="Bezlisty"/>
    <w:uiPriority w:val="99"/>
    <w:semiHidden/>
    <w:unhideWhenUsed/>
    <w:rsid w:val="00077D84"/>
  </w:style>
  <w:style w:type="table" w:customStyle="1" w:styleId="Tabela-Siatka11122">
    <w:name w:val="Tabela - Siatka111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2">
    <w:name w:val="Bez listy111212"/>
    <w:next w:val="Bezlisty"/>
    <w:uiPriority w:val="99"/>
    <w:semiHidden/>
    <w:unhideWhenUsed/>
    <w:rsid w:val="00077D84"/>
  </w:style>
  <w:style w:type="numbering" w:customStyle="1" w:styleId="Bezlisty11111112">
    <w:name w:val="Bez listy11111112"/>
    <w:next w:val="Bezlisty"/>
    <w:uiPriority w:val="99"/>
    <w:semiHidden/>
    <w:unhideWhenUsed/>
    <w:rsid w:val="00077D84"/>
  </w:style>
  <w:style w:type="table" w:customStyle="1" w:styleId="Zwykatabela232">
    <w:name w:val="Zwykła tabela 232"/>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2">
    <w:name w:val="Tabela - Siatka211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2">
    <w:name w:val="Tabela - Siatka12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2">
    <w:name w:val="Tabela - Siatka132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2">
    <w:name w:val="Tabela - Siatka112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
    <w:name w:val="Tabela - Siatka19"/>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5">
    <w:name w:val="Tabela - Siatka25"/>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23">
    <w:name w:val="Tabela - Siatka223"/>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13">
    <w:name w:val="Tabela - Siatka221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311">
    <w:name w:val="Tabela - Siatka231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21">
    <w:name w:val="Tabela - Siatka22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811">
    <w:name w:val="Bez listy811"/>
    <w:next w:val="Bezlisty"/>
    <w:uiPriority w:val="99"/>
    <w:semiHidden/>
    <w:unhideWhenUsed/>
    <w:rsid w:val="00077D84"/>
  </w:style>
  <w:style w:type="numbering" w:customStyle="1" w:styleId="Bezlisty1511">
    <w:name w:val="Bez listy1511"/>
    <w:next w:val="Bezlisty"/>
    <w:uiPriority w:val="99"/>
    <w:semiHidden/>
    <w:unhideWhenUsed/>
    <w:rsid w:val="00077D84"/>
  </w:style>
  <w:style w:type="numbering" w:customStyle="1" w:styleId="Bezlisty2311">
    <w:name w:val="Bez listy2311"/>
    <w:next w:val="Bezlisty"/>
    <w:uiPriority w:val="99"/>
    <w:semiHidden/>
    <w:unhideWhenUsed/>
    <w:rsid w:val="00077D84"/>
  </w:style>
  <w:style w:type="numbering" w:customStyle="1" w:styleId="Bezlisty11511">
    <w:name w:val="Bez listy11511"/>
    <w:next w:val="Bezlisty"/>
    <w:uiPriority w:val="99"/>
    <w:semiHidden/>
    <w:unhideWhenUsed/>
    <w:rsid w:val="00077D84"/>
  </w:style>
  <w:style w:type="numbering" w:customStyle="1" w:styleId="Bezlisty21211">
    <w:name w:val="Bez listy21211"/>
    <w:next w:val="Bezlisty"/>
    <w:uiPriority w:val="99"/>
    <w:semiHidden/>
    <w:unhideWhenUsed/>
    <w:rsid w:val="00077D84"/>
  </w:style>
  <w:style w:type="numbering" w:customStyle="1" w:styleId="Bezlisty111411">
    <w:name w:val="Bez listy111411"/>
    <w:next w:val="Bezlisty"/>
    <w:uiPriority w:val="99"/>
    <w:semiHidden/>
    <w:unhideWhenUsed/>
    <w:rsid w:val="00077D84"/>
  </w:style>
  <w:style w:type="numbering" w:customStyle="1" w:styleId="Bezlisty1111311">
    <w:name w:val="Bez listy1111311"/>
    <w:next w:val="Bezlisty"/>
    <w:uiPriority w:val="99"/>
    <w:semiHidden/>
    <w:unhideWhenUsed/>
    <w:rsid w:val="00077D84"/>
  </w:style>
  <w:style w:type="numbering" w:customStyle="1" w:styleId="Bezlisty3211">
    <w:name w:val="Bez listy3211"/>
    <w:next w:val="Bezlisty"/>
    <w:uiPriority w:val="99"/>
    <w:semiHidden/>
    <w:unhideWhenUsed/>
    <w:rsid w:val="00077D84"/>
  </w:style>
  <w:style w:type="numbering" w:customStyle="1" w:styleId="Bezlisty421">
    <w:name w:val="Bez listy421"/>
    <w:next w:val="Bezlisty"/>
    <w:uiPriority w:val="99"/>
    <w:semiHidden/>
    <w:unhideWhenUsed/>
    <w:rsid w:val="00077D84"/>
  </w:style>
  <w:style w:type="numbering" w:customStyle="1" w:styleId="Bezlisty12311">
    <w:name w:val="Bez listy12311"/>
    <w:next w:val="Bezlisty"/>
    <w:uiPriority w:val="99"/>
    <w:semiHidden/>
    <w:unhideWhenUsed/>
    <w:rsid w:val="00077D84"/>
  </w:style>
  <w:style w:type="numbering" w:customStyle="1" w:styleId="Bezlisty112211">
    <w:name w:val="Bez listy112211"/>
    <w:next w:val="Bezlisty"/>
    <w:uiPriority w:val="99"/>
    <w:semiHidden/>
    <w:unhideWhenUsed/>
    <w:rsid w:val="00077D84"/>
  </w:style>
  <w:style w:type="numbering" w:customStyle="1" w:styleId="Bezlisty5111">
    <w:name w:val="Bez listy5111"/>
    <w:next w:val="Bezlisty"/>
    <w:uiPriority w:val="99"/>
    <w:semiHidden/>
    <w:unhideWhenUsed/>
    <w:rsid w:val="00077D84"/>
  </w:style>
  <w:style w:type="numbering" w:customStyle="1" w:styleId="Bezlisty13211">
    <w:name w:val="Bez listy13211"/>
    <w:next w:val="Bezlisty"/>
    <w:uiPriority w:val="99"/>
    <w:semiHidden/>
    <w:unhideWhenUsed/>
    <w:rsid w:val="00077D84"/>
  </w:style>
  <w:style w:type="table" w:customStyle="1" w:styleId="Tabela-Siatka23111">
    <w:name w:val="Tabela - Siatka231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1">
    <w:name w:val="Bez listy21121"/>
    <w:next w:val="Bezlisty"/>
    <w:uiPriority w:val="99"/>
    <w:semiHidden/>
    <w:unhideWhenUsed/>
    <w:rsid w:val="00077D84"/>
  </w:style>
  <w:style w:type="numbering" w:customStyle="1" w:styleId="Bezlisty11321">
    <w:name w:val="Bez listy11321"/>
    <w:next w:val="Bezlisty"/>
    <w:uiPriority w:val="99"/>
    <w:semiHidden/>
    <w:unhideWhenUsed/>
    <w:rsid w:val="00077D84"/>
  </w:style>
  <w:style w:type="numbering" w:customStyle="1" w:styleId="Bezlisty11111211">
    <w:name w:val="Bez listy11111211"/>
    <w:next w:val="Bezlisty"/>
    <w:uiPriority w:val="99"/>
    <w:semiHidden/>
    <w:unhideWhenUsed/>
    <w:rsid w:val="00077D84"/>
  </w:style>
  <w:style w:type="numbering" w:customStyle="1" w:styleId="Bezlisty3121">
    <w:name w:val="Bez listy3121"/>
    <w:next w:val="Bezlisty"/>
    <w:uiPriority w:val="99"/>
    <w:semiHidden/>
    <w:unhideWhenUsed/>
    <w:rsid w:val="00077D84"/>
  </w:style>
  <w:style w:type="numbering" w:customStyle="1" w:styleId="Bezlisty6111">
    <w:name w:val="Bez listy6111"/>
    <w:next w:val="Bezlisty"/>
    <w:uiPriority w:val="99"/>
    <w:semiHidden/>
    <w:unhideWhenUsed/>
    <w:rsid w:val="00077D84"/>
  </w:style>
  <w:style w:type="numbering" w:customStyle="1" w:styleId="Bezlisty1421">
    <w:name w:val="Bez listy1421"/>
    <w:next w:val="Bezlisty"/>
    <w:uiPriority w:val="99"/>
    <w:semiHidden/>
    <w:unhideWhenUsed/>
    <w:rsid w:val="00077D84"/>
  </w:style>
  <w:style w:type="numbering" w:customStyle="1" w:styleId="Bezlisty114111">
    <w:name w:val="Bez listy114111"/>
    <w:next w:val="Bezlisty"/>
    <w:uiPriority w:val="99"/>
    <w:semiHidden/>
    <w:unhideWhenUsed/>
    <w:rsid w:val="00077D84"/>
  </w:style>
  <w:style w:type="numbering" w:customStyle="1" w:styleId="Bezlisty2221">
    <w:name w:val="Bez listy2221"/>
    <w:next w:val="Bezlisty"/>
    <w:uiPriority w:val="99"/>
    <w:semiHidden/>
    <w:unhideWhenUsed/>
    <w:rsid w:val="00077D84"/>
  </w:style>
  <w:style w:type="numbering" w:customStyle="1" w:styleId="Bezlisty121211">
    <w:name w:val="Bez listy121211"/>
    <w:next w:val="Bezlisty"/>
    <w:uiPriority w:val="99"/>
    <w:semiHidden/>
    <w:unhideWhenUsed/>
    <w:rsid w:val="00077D84"/>
  </w:style>
  <w:style w:type="numbering" w:customStyle="1" w:styleId="Bezlisty1112211">
    <w:name w:val="Bez listy1112211"/>
    <w:next w:val="Bezlisty"/>
    <w:uiPriority w:val="99"/>
    <w:semiHidden/>
    <w:unhideWhenUsed/>
    <w:rsid w:val="00077D84"/>
  </w:style>
  <w:style w:type="numbering" w:customStyle="1" w:styleId="Bezlisty11111121">
    <w:name w:val="Bez listy11111121"/>
    <w:next w:val="Bezlisty"/>
    <w:uiPriority w:val="99"/>
    <w:semiHidden/>
    <w:unhideWhenUsed/>
    <w:rsid w:val="00077D84"/>
  </w:style>
  <w:style w:type="numbering" w:customStyle="1" w:styleId="Bezlisty7111">
    <w:name w:val="Bez listy7111"/>
    <w:next w:val="Bezlisty"/>
    <w:uiPriority w:val="99"/>
    <w:semiHidden/>
    <w:unhideWhenUsed/>
    <w:rsid w:val="00077D84"/>
  </w:style>
  <w:style w:type="table" w:customStyle="1" w:styleId="Tabela-Siatka221111">
    <w:name w:val="Tabela - Siatka22111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3111">
    <w:name w:val="Bez listy1113111"/>
    <w:next w:val="Bezlisty"/>
    <w:uiPriority w:val="99"/>
    <w:semiHidden/>
    <w:unhideWhenUsed/>
    <w:rsid w:val="00077D84"/>
  </w:style>
  <w:style w:type="numbering" w:customStyle="1" w:styleId="Bezlisty11112111">
    <w:name w:val="Bez listy11112111"/>
    <w:next w:val="Bezlisty"/>
    <w:uiPriority w:val="99"/>
    <w:semiHidden/>
    <w:unhideWhenUsed/>
    <w:rsid w:val="00077D84"/>
  </w:style>
  <w:style w:type="numbering" w:customStyle="1" w:styleId="Bezlisty41111">
    <w:name w:val="Bez listy41111"/>
    <w:next w:val="Bezlisty"/>
    <w:uiPriority w:val="99"/>
    <w:semiHidden/>
    <w:unhideWhenUsed/>
    <w:rsid w:val="00077D84"/>
  </w:style>
  <w:style w:type="numbering" w:customStyle="1" w:styleId="Bezlisty122111">
    <w:name w:val="Bez listy122111"/>
    <w:next w:val="Bezlisty"/>
    <w:uiPriority w:val="99"/>
    <w:semiHidden/>
    <w:unhideWhenUsed/>
    <w:rsid w:val="00077D84"/>
  </w:style>
  <w:style w:type="numbering" w:customStyle="1" w:styleId="Bezlisty1121111">
    <w:name w:val="Bez listy1121111"/>
    <w:next w:val="Bezlisty"/>
    <w:uiPriority w:val="99"/>
    <w:semiHidden/>
    <w:unhideWhenUsed/>
    <w:rsid w:val="00077D84"/>
  </w:style>
  <w:style w:type="numbering" w:customStyle="1" w:styleId="Bezlisty131111">
    <w:name w:val="Bez listy131111"/>
    <w:next w:val="Bezlisty"/>
    <w:uiPriority w:val="99"/>
    <w:semiHidden/>
    <w:unhideWhenUsed/>
    <w:rsid w:val="00077D84"/>
  </w:style>
  <w:style w:type="table" w:customStyle="1" w:styleId="Tabela-Siatka2211111">
    <w:name w:val="Tabela - Siatka22111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11">
    <w:name w:val="Bez listy2111111"/>
    <w:next w:val="Bezlisty"/>
    <w:uiPriority w:val="99"/>
    <w:semiHidden/>
    <w:unhideWhenUsed/>
    <w:rsid w:val="00077D84"/>
  </w:style>
  <w:style w:type="numbering" w:customStyle="1" w:styleId="Bezlisty1131111">
    <w:name w:val="Bez listy1131111"/>
    <w:next w:val="Bezlisty"/>
    <w:uiPriority w:val="99"/>
    <w:semiHidden/>
    <w:unhideWhenUsed/>
    <w:rsid w:val="00077D84"/>
  </w:style>
  <w:style w:type="numbering" w:customStyle="1" w:styleId="Bezlisty311111">
    <w:name w:val="Bez listy311111"/>
    <w:next w:val="Bezlisty"/>
    <w:uiPriority w:val="99"/>
    <w:semiHidden/>
    <w:unhideWhenUsed/>
    <w:rsid w:val="00077D84"/>
  </w:style>
  <w:style w:type="numbering" w:customStyle="1" w:styleId="Bezlisty141111">
    <w:name w:val="Bez listy141111"/>
    <w:next w:val="Bezlisty"/>
    <w:uiPriority w:val="99"/>
    <w:semiHidden/>
    <w:unhideWhenUsed/>
    <w:rsid w:val="00077D84"/>
  </w:style>
  <w:style w:type="numbering" w:customStyle="1" w:styleId="Bezlisty221111">
    <w:name w:val="Bez listy221111"/>
    <w:next w:val="Bezlisty"/>
    <w:uiPriority w:val="99"/>
    <w:semiHidden/>
    <w:unhideWhenUsed/>
    <w:rsid w:val="00077D84"/>
  </w:style>
  <w:style w:type="numbering" w:customStyle="1" w:styleId="Bezlisty1211111">
    <w:name w:val="Bez listy1211111"/>
    <w:next w:val="Bezlisty"/>
    <w:uiPriority w:val="99"/>
    <w:semiHidden/>
    <w:unhideWhenUsed/>
    <w:rsid w:val="00077D84"/>
  </w:style>
  <w:style w:type="numbering" w:customStyle="1" w:styleId="Bezlisty11121111">
    <w:name w:val="Bez listy11121111"/>
    <w:next w:val="Bezlisty"/>
    <w:uiPriority w:val="99"/>
    <w:semiHidden/>
    <w:unhideWhenUsed/>
    <w:rsid w:val="00077D84"/>
  </w:style>
  <w:style w:type="numbering" w:customStyle="1" w:styleId="Bezlisty1111111111">
    <w:name w:val="Bez listy1111111111"/>
    <w:next w:val="Bezlisty"/>
    <w:uiPriority w:val="99"/>
    <w:semiHidden/>
    <w:unhideWhenUsed/>
    <w:rsid w:val="00077D84"/>
  </w:style>
  <w:style w:type="table" w:customStyle="1" w:styleId="Tabela-Siatka22211">
    <w:name w:val="Tabela - Siatka2221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
    <w:name w:val="Tabela - Siatka6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0">
    <w:name w:val="Bez listy10"/>
    <w:next w:val="Bezlisty"/>
    <w:uiPriority w:val="99"/>
    <w:semiHidden/>
    <w:unhideWhenUsed/>
    <w:rsid w:val="00077D84"/>
  </w:style>
  <w:style w:type="table" w:customStyle="1" w:styleId="Tabela-Siatka8">
    <w:name w:val="Tabela - Siatka8"/>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7">
    <w:name w:val="Bez listy17"/>
    <w:next w:val="Bezlisty"/>
    <w:uiPriority w:val="99"/>
    <w:semiHidden/>
    <w:unhideWhenUsed/>
    <w:rsid w:val="00077D84"/>
  </w:style>
  <w:style w:type="numbering" w:customStyle="1" w:styleId="Bezlisty117">
    <w:name w:val="Bez listy117"/>
    <w:next w:val="Bezlisty"/>
    <w:uiPriority w:val="99"/>
    <w:semiHidden/>
    <w:unhideWhenUsed/>
    <w:rsid w:val="00077D84"/>
  </w:style>
  <w:style w:type="table" w:customStyle="1" w:styleId="Tabela-Siatka110">
    <w:name w:val="Tabela - Siatka110"/>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5">
    <w:name w:val="Bez listy25"/>
    <w:next w:val="Bezlisty"/>
    <w:uiPriority w:val="99"/>
    <w:semiHidden/>
    <w:unhideWhenUsed/>
    <w:rsid w:val="00077D84"/>
  </w:style>
  <w:style w:type="table" w:customStyle="1" w:styleId="Tabela-Siatka117">
    <w:name w:val="Tabela - Siatka117"/>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5">
    <w:name w:val="Bez listy125"/>
    <w:next w:val="Bezlisty"/>
    <w:uiPriority w:val="99"/>
    <w:semiHidden/>
    <w:unhideWhenUsed/>
    <w:rsid w:val="00077D84"/>
  </w:style>
  <w:style w:type="table" w:customStyle="1" w:styleId="Tabela-Siatka1115">
    <w:name w:val="Tabela - Siatka1115"/>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6">
    <w:name w:val="Bez listy1116"/>
    <w:next w:val="Bezlisty"/>
    <w:uiPriority w:val="99"/>
    <w:semiHidden/>
    <w:unhideWhenUsed/>
    <w:rsid w:val="00077D84"/>
  </w:style>
  <w:style w:type="numbering" w:customStyle="1" w:styleId="Bezlisty11115">
    <w:name w:val="Bez listy11115"/>
    <w:next w:val="Bezlisty"/>
    <w:uiPriority w:val="99"/>
    <w:semiHidden/>
    <w:unhideWhenUsed/>
    <w:rsid w:val="00077D84"/>
  </w:style>
  <w:style w:type="table" w:customStyle="1" w:styleId="Zwykatabela26">
    <w:name w:val="Zwykła tabela 26"/>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6">
    <w:name w:val="Tabela - Siatka26"/>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5">
    <w:name w:val="Tabela - Siatka125"/>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5">
    <w:name w:val="Tabela - Siatka135"/>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5">
    <w:name w:val="Tabela - Siatka1125"/>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4">
    <w:name w:val="Bez listy34"/>
    <w:next w:val="Bezlisty"/>
    <w:uiPriority w:val="99"/>
    <w:semiHidden/>
    <w:unhideWhenUsed/>
    <w:rsid w:val="00077D84"/>
  </w:style>
  <w:style w:type="table" w:customStyle="1" w:styleId="Tabela-Siatka33">
    <w:name w:val="Tabela - Siatka3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4">
    <w:name w:val="Bez listy134"/>
    <w:next w:val="Bezlisty"/>
    <w:uiPriority w:val="99"/>
    <w:semiHidden/>
    <w:unhideWhenUsed/>
    <w:rsid w:val="00077D84"/>
  </w:style>
  <w:style w:type="numbering" w:customStyle="1" w:styleId="Bezlisty1124">
    <w:name w:val="Bez listy1124"/>
    <w:next w:val="Bezlisty"/>
    <w:uiPriority w:val="99"/>
    <w:semiHidden/>
    <w:unhideWhenUsed/>
    <w:rsid w:val="00077D84"/>
  </w:style>
  <w:style w:type="table" w:customStyle="1" w:styleId="Tabela-Siatka143">
    <w:name w:val="Tabela - Siatka14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4">
    <w:name w:val="Bez listy214"/>
    <w:next w:val="Bezlisty"/>
    <w:uiPriority w:val="99"/>
    <w:semiHidden/>
    <w:unhideWhenUsed/>
    <w:rsid w:val="00077D84"/>
  </w:style>
  <w:style w:type="table" w:customStyle="1" w:styleId="Tabela-Siatka1133">
    <w:name w:val="Tabela - Siatka1133"/>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4">
    <w:name w:val="Bez listy1214"/>
    <w:next w:val="Bezlisty"/>
    <w:uiPriority w:val="99"/>
    <w:semiHidden/>
    <w:unhideWhenUsed/>
    <w:rsid w:val="00077D84"/>
  </w:style>
  <w:style w:type="table" w:customStyle="1" w:styleId="Tabela-Siatka11113">
    <w:name w:val="Tabela - Siatka1111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4">
    <w:name w:val="Bez listy11124"/>
    <w:next w:val="Bezlisty"/>
    <w:uiPriority w:val="99"/>
    <w:semiHidden/>
    <w:unhideWhenUsed/>
    <w:rsid w:val="00077D84"/>
  </w:style>
  <w:style w:type="numbering" w:customStyle="1" w:styleId="Bezlisty111114">
    <w:name w:val="Bez listy111114"/>
    <w:next w:val="Bezlisty"/>
    <w:uiPriority w:val="99"/>
    <w:semiHidden/>
    <w:unhideWhenUsed/>
    <w:rsid w:val="00077D84"/>
  </w:style>
  <w:style w:type="table" w:customStyle="1" w:styleId="Zwykatabela213">
    <w:name w:val="Zwykła tabela 213"/>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4">
    <w:name w:val="Tabela - Siatka214"/>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3">
    <w:name w:val="Tabela - Siatka121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3">
    <w:name w:val="Tabela - Siatka1313"/>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3">
    <w:name w:val="Tabela - Siatka1121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3">
    <w:name w:val="Tabela - Siatka15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3">
    <w:name w:val="Zwykła tabela 223"/>
    <w:basedOn w:val="Standardowy"/>
    <w:uiPriority w:val="42"/>
    <w:rsid w:val="00077D84"/>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Bezlisty44">
    <w:name w:val="Bez listy44"/>
    <w:next w:val="Bezlisty"/>
    <w:uiPriority w:val="99"/>
    <w:semiHidden/>
    <w:unhideWhenUsed/>
    <w:rsid w:val="00077D84"/>
  </w:style>
  <w:style w:type="numbering" w:customStyle="1" w:styleId="Bezlisty144">
    <w:name w:val="Bez listy144"/>
    <w:next w:val="Bezlisty"/>
    <w:uiPriority w:val="99"/>
    <w:semiHidden/>
    <w:unhideWhenUsed/>
    <w:rsid w:val="00077D84"/>
  </w:style>
  <w:style w:type="numbering" w:customStyle="1" w:styleId="Bezlisty224">
    <w:name w:val="Bez listy224"/>
    <w:next w:val="Bezlisty"/>
    <w:uiPriority w:val="99"/>
    <w:semiHidden/>
    <w:unhideWhenUsed/>
    <w:rsid w:val="00077D84"/>
  </w:style>
  <w:style w:type="numbering" w:customStyle="1" w:styleId="Bezlisty1134">
    <w:name w:val="Bez listy1134"/>
    <w:next w:val="Bezlisty"/>
    <w:uiPriority w:val="99"/>
    <w:semiHidden/>
    <w:unhideWhenUsed/>
    <w:rsid w:val="00077D84"/>
  </w:style>
  <w:style w:type="table" w:customStyle="1" w:styleId="Tabela-Siatka43">
    <w:name w:val="Tabela - Siatka4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4">
    <w:name w:val="Bez listy2114"/>
    <w:next w:val="Bezlisty"/>
    <w:uiPriority w:val="99"/>
    <w:semiHidden/>
    <w:unhideWhenUsed/>
    <w:rsid w:val="00077D84"/>
  </w:style>
  <w:style w:type="numbering" w:customStyle="1" w:styleId="Bezlisty11133">
    <w:name w:val="Bez listy11133"/>
    <w:next w:val="Bezlisty"/>
    <w:uiPriority w:val="99"/>
    <w:semiHidden/>
    <w:unhideWhenUsed/>
    <w:rsid w:val="00077D84"/>
  </w:style>
  <w:style w:type="numbering" w:customStyle="1" w:styleId="Bezlisty111123">
    <w:name w:val="Bez listy111123"/>
    <w:next w:val="Bezlisty"/>
    <w:uiPriority w:val="99"/>
    <w:semiHidden/>
    <w:unhideWhenUsed/>
    <w:rsid w:val="00077D84"/>
  </w:style>
  <w:style w:type="numbering" w:customStyle="1" w:styleId="Bezlisty314">
    <w:name w:val="Bez listy314"/>
    <w:next w:val="Bezlisty"/>
    <w:uiPriority w:val="99"/>
    <w:semiHidden/>
    <w:unhideWhenUsed/>
    <w:rsid w:val="00077D84"/>
  </w:style>
  <w:style w:type="numbering" w:customStyle="1" w:styleId="Bezlisty413">
    <w:name w:val="Bez listy413"/>
    <w:next w:val="Bezlisty"/>
    <w:uiPriority w:val="99"/>
    <w:semiHidden/>
    <w:unhideWhenUsed/>
    <w:rsid w:val="00077D84"/>
  </w:style>
  <w:style w:type="table" w:customStyle="1" w:styleId="Tabela-Siatka163">
    <w:name w:val="Tabela - Siatka16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23">
    <w:name w:val="Bez listy1223"/>
    <w:next w:val="Bezlisty"/>
    <w:uiPriority w:val="99"/>
    <w:semiHidden/>
    <w:unhideWhenUsed/>
    <w:rsid w:val="00077D84"/>
  </w:style>
  <w:style w:type="numbering" w:customStyle="1" w:styleId="Bezlisty11213">
    <w:name w:val="Bez listy11213"/>
    <w:next w:val="Bezlisty"/>
    <w:uiPriority w:val="99"/>
    <w:semiHidden/>
    <w:unhideWhenUsed/>
    <w:rsid w:val="00077D84"/>
  </w:style>
  <w:style w:type="numbering" w:customStyle="1" w:styleId="Bezlisty53">
    <w:name w:val="Bez listy53"/>
    <w:next w:val="Bezlisty"/>
    <w:uiPriority w:val="99"/>
    <w:semiHidden/>
    <w:unhideWhenUsed/>
    <w:rsid w:val="00077D84"/>
  </w:style>
  <w:style w:type="numbering" w:customStyle="1" w:styleId="Bezlisty1313">
    <w:name w:val="Bez listy1313"/>
    <w:next w:val="Bezlisty"/>
    <w:uiPriority w:val="99"/>
    <w:semiHidden/>
    <w:unhideWhenUsed/>
    <w:rsid w:val="00077D84"/>
  </w:style>
  <w:style w:type="table" w:customStyle="1" w:styleId="Tabela-Siatka224">
    <w:name w:val="Tabela - Siatka22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3">
    <w:name w:val="Bez listy21113"/>
    <w:next w:val="Bezlisty"/>
    <w:uiPriority w:val="99"/>
    <w:semiHidden/>
    <w:unhideWhenUsed/>
    <w:rsid w:val="00077D84"/>
  </w:style>
  <w:style w:type="numbering" w:customStyle="1" w:styleId="Bezlisty11313">
    <w:name w:val="Bez listy11313"/>
    <w:next w:val="Bezlisty"/>
    <w:uiPriority w:val="99"/>
    <w:semiHidden/>
    <w:unhideWhenUsed/>
    <w:rsid w:val="00077D84"/>
  </w:style>
  <w:style w:type="numbering" w:customStyle="1" w:styleId="Bezlisty1111114">
    <w:name w:val="Bez listy1111114"/>
    <w:next w:val="Bezlisty"/>
    <w:uiPriority w:val="99"/>
    <w:semiHidden/>
    <w:unhideWhenUsed/>
    <w:rsid w:val="00077D84"/>
  </w:style>
  <w:style w:type="numbering" w:customStyle="1" w:styleId="Bezlisty3113">
    <w:name w:val="Bez listy3113"/>
    <w:next w:val="Bezlisty"/>
    <w:uiPriority w:val="99"/>
    <w:semiHidden/>
    <w:unhideWhenUsed/>
    <w:rsid w:val="00077D84"/>
  </w:style>
  <w:style w:type="numbering" w:customStyle="1" w:styleId="Bezlisty63">
    <w:name w:val="Bez listy63"/>
    <w:next w:val="Bezlisty"/>
    <w:uiPriority w:val="99"/>
    <w:semiHidden/>
    <w:unhideWhenUsed/>
    <w:rsid w:val="00077D84"/>
  </w:style>
  <w:style w:type="numbering" w:customStyle="1" w:styleId="Bezlisty1413">
    <w:name w:val="Bez listy1413"/>
    <w:next w:val="Bezlisty"/>
    <w:uiPriority w:val="99"/>
    <w:semiHidden/>
    <w:unhideWhenUsed/>
    <w:rsid w:val="00077D84"/>
  </w:style>
  <w:style w:type="numbering" w:customStyle="1" w:styleId="Bezlisty1143">
    <w:name w:val="Bez listy1143"/>
    <w:next w:val="Bezlisty"/>
    <w:uiPriority w:val="99"/>
    <w:semiHidden/>
    <w:unhideWhenUsed/>
    <w:rsid w:val="00077D84"/>
  </w:style>
  <w:style w:type="numbering" w:customStyle="1" w:styleId="Bezlisty2213">
    <w:name w:val="Bez listy2213"/>
    <w:next w:val="Bezlisty"/>
    <w:uiPriority w:val="99"/>
    <w:semiHidden/>
    <w:unhideWhenUsed/>
    <w:rsid w:val="00077D84"/>
  </w:style>
  <w:style w:type="table" w:customStyle="1" w:styleId="Tabela-Siatka1143">
    <w:name w:val="Tabela - Siatka1143"/>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3">
    <w:name w:val="Bez listy12113"/>
    <w:next w:val="Bezlisty"/>
    <w:uiPriority w:val="99"/>
    <w:semiHidden/>
    <w:unhideWhenUsed/>
    <w:rsid w:val="00077D84"/>
  </w:style>
  <w:style w:type="table" w:customStyle="1" w:styleId="Tabela-Siatka11123">
    <w:name w:val="Tabela - Siatka1112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3">
    <w:name w:val="Bez listy111213"/>
    <w:next w:val="Bezlisty"/>
    <w:uiPriority w:val="99"/>
    <w:semiHidden/>
    <w:unhideWhenUsed/>
    <w:rsid w:val="00077D84"/>
  </w:style>
  <w:style w:type="numbering" w:customStyle="1" w:styleId="Bezlisty11111113">
    <w:name w:val="Bez listy11111113"/>
    <w:next w:val="Bezlisty"/>
    <w:uiPriority w:val="99"/>
    <w:semiHidden/>
    <w:unhideWhenUsed/>
    <w:rsid w:val="00077D84"/>
  </w:style>
  <w:style w:type="table" w:customStyle="1" w:styleId="Zwykatabela233">
    <w:name w:val="Zwykła tabela 233"/>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3">
    <w:name w:val="Tabela - Siatka2113"/>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3">
    <w:name w:val="Tabela - Siatka122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3">
    <w:name w:val="Tabela - Siatka1323"/>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3">
    <w:name w:val="Tabela - Siatka1122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3">
    <w:name w:val="Bez listy73"/>
    <w:next w:val="Bezlisty"/>
    <w:uiPriority w:val="99"/>
    <w:semiHidden/>
    <w:unhideWhenUsed/>
    <w:rsid w:val="00077D84"/>
  </w:style>
  <w:style w:type="numbering" w:customStyle="1" w:styleId="Bezlisty82">
    <w:name w:val="Bez listy82"/>
    <w:next w:val="Bezlisty"/>
    <w:uiPriority w:val="99"/>
    <w:semiHidden/>
    <w:unhideWhenUsed/>
    <w:rsid w:val="00077D84"/>
  </w:style>
  <w:style w:type="numbering" w:customStyle="1" w:styleId="Bezlisty152">
    <w:name w:val="Bez listy152"/>
    <w:next w:val="Bezlisty"/>
    <w:uiPriority w:val="99"/>
    <w:semiHidden/>
    <w:unhideWhenUsed/>
    <w:rsid w:val="00077D84"/>
  </w:style>
  <w:style w:type="numbering" w:customStyle="1" w:styleId="Bezlisty232">
    <w:name w:val="Bez listy232"/>
    <w:next w:val="Bezlisty"/>
    <w:uiPriority w:val="99"/>
    <w:semiHidden/>
    <w:unhideWhenUsed/>
    <w:rsid w:val="00077D84"/>
  </w:style>
  <w:style w:type="numbering" w:customStyle="1" w:styleId="Bezlisty1152">
    <w:name w:val="Bez listy1152"/>
    <w:next w:val="Bezlisty"/>
    <w:uiPriority w:val="99"/>
    <w:semiHidden/>
    <w:unhideWhenUsed/>
    <w:rsid w:val="00077D84"/>
  </w:style>
  <w:style w:type="table" w:customStyle="1" w:styleId="Tabela-Siatka51">
    <w:name w:val="Tabela - Siatka5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2">
    <w:name w:val="Bez listy2122"/>
    <w:next w:val="Bezlisty"/>
    <w:uiPriority w:val="99"/>
    <w:semiHidden/>
    <w:unhideWhenUsed/>
    <w:rsid w:val="00077D84"/>
  </w:style>
  <w:style w:type="numbering" w:customStyle="1" w:styleId="Bezlisty11142">
    <w:name w:val="Bez listy11142"/>
    <w:next w:val="Bezlisty"/>
    <w:uiPriority w:val="99"/>
    <w:semiHidden/>
    <w:unhideWhenUsed/>
    <w:rsid w:val="00077D84"/>
  </w:style>
  <w:style w:type="numbering" w:customStyle="1" w:styleId="Bezlisty111132">
    <w:name w:val="Bez listy111132"/>
    <w:next w:val="Bezlisty"/>
    <w:uiPriority w:val="99"/>
    <w:semiHidden/>
    <w:unhideWhenUsed/>
    <w:rsid w:val="00077D84"/>
  </w:style>
  <w:style w:type="numbering" w:customStyle="1" w:styleId="Bezlisty322">
    <w:name w:val="Bez listy322"/>
    <w:next w:val="Bezlisty"/>
    <w:uiPriority w:val="99"/>
    <w:semiHidden/>
    <w:unhideWhenUsed/>
    <w:rsid w:val="00077D84"/>
  </w:style>
  <w:style w:type="numbering" w:customStyle="1" w:styleId="Bezlisty422">
    <w:name w:val="Bez listy422"/>
    <w:next w:val="Bezlisty"/>
    <w:uiPriority w:val="99"/>
    <w:semiHidden/>
    <w:unhideWhenUsed/>
    <w:rsid w:val="00077D84"/>
  </w:style>
  <w:style w:type="table" w:customStyle="1" w:styleId="Tabela-Siatka171">
    <w:name w:val="Tabela - Siatka17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32">
    <w:name w:val="Bez listy1232"/>
    <w:next w:val="Bezlisty"/>
    <w:uiPriority w:val="99"/>
    <w:semiHidden/>
    <w:unhideWhenUsed/>
    <w:rsid w:val="00077D84"/>
  </w:style>
  <w:style w:type="numbering" w:customStyle="1" w:styleId="Bezlisty11222">
    <w:name w:val="Bez listy11222"/>
    <w:next w:val="Bezlisty"/>
    <w:uiPriority w:val="99"/>
    <w:semiHidden/>
    <w:unhideWhenUsed/>
    <w:rsid w:val="00077D84"/>
  </w:style>
  <w:style w:type="numbering" w:customStyle="1" w:styleId="Bezlisty512">
    <w:name w:val="Bez listy512"/>
    <w:next w:val="Bezlisty"/>
    <w:uiPriority w:val="99"/>
    <w:semiHidden/>
    <w:unhideWhenUsed/>
    <w:rsid w:val="00077D84"/>
  </w:style>
  <w:style w:type="numbering" w:customStyle="1" w:styleId="Bezlisty1322">
    <w:name w:val="Bez listy1322"/>
    <w:next w:val="Bezlisty"/>
    <w:uiPriority w:val="99"/>
    <w:semiHidden/>
    <w:unhideWhenUsed/>
    <w:rsid w:val="00077D84"/>
  </w:style>
  <w:style w:type="table" w:customStyle="1" w:styleId="Tabela-Siatka232">
    <w:name w:val="Tabela - Siatka23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2">
    <w:name w:val="Bez listy21122"/>
    <w:next w:val="Bezlisty"/>
    <w:uiPriority w:val="99"/>
    <w:semiHidden/>
    <w:unhideWhenUsed/>
    <w:rsid w:val="00077D84"/>
  </w:style>
  <w:style w:type="numbering" w:customStyle="1" w:styleId="Bezlisty11322">
    <w:name w:val="Bez listy11322"/>
    <w:next w:val="Bezlisty"/>
    <w:uiPriority w:val="99"/>
    <w:semiHidden/>
    <w:unhideWhenUsed/>
    <w:rsid w:val="00077D84"/>
  </w:style>
  <w:style w:type="numbering" w:customStyle="1" w:styleId="Bezlisty1111122">
    <w:name w:val="Bez listy1111122"/>
    <w:next w:val="Bezlisty"/>
    <w:uiPriority w:val="99"/>
    <w:semiHidden/>
    <w:unhideWhenUsed/>
    <w:rsid w:val="00077D84"/>
  </w:style>
  <w:style w:type="numbering" w:customStyle="1" w:styleId="Bezlisty3122">
    <w:name w:val="Bez listy3122"/>
    <w:next w:val="Bezlisty"/>
    <w:uiPriority w:val="99"/>
    <w:semiHidden/>
    <w:unhideWhenUsed/>
    <w:rsid w:val="00077D84"/>
  </w:style>
  <w:style w:type="numbering" w:customStyle="1" w:styleId="Bezlisty612">
    <w:name w:val="Bez listy612"/>
    <w:next w:val="Bezlisty"/>
    <w:uiPriority w:val="99"/>
    <w:semiHidden/>
    <w:unhideWhenUsed/>
    <w:rsid w:val="00077D84"/>
  </w:style>
  <w:style w:type="numbering" w:customStyle="1" w:styleId="Bezlisty1422">
    <w:name w:val="Bez listy1422"/>
    <w:next w:val="Bezlisty"/>
    <w:uiPriority w:val="99"/>
    <w:semiHidden/>
    <w:unhideWhenUsed/>
    <w:rsid w:val="00077D84"/>
  </w:style>
  <w:style w:type="numbering" w:customStyle="1" w:styleId="Bezlisty11412">
    <w:name w:val="Bez listy11412"/>
    <w:next w:val="Bezlisty"/>
    <w:uiPriority w:val="99"/>
    <w:semiHidden/>
    <w:unhideWhenUsed/>
    <w:rsid w:val="00077D84"/>
  </w:style>
  <w:style w:type="numbering" w:customStyle="1" w:styleId="Bezlisty2222">
    <w:name w:val="Bez listy2222"/>
    <w:next w:val="Bezlisty"/>
    <w:uiPriority w:val="99"/>
    <w:semiHidden/>
    <w:unhideWhenUsed/>
    <w:rsid w:val="00077D84"/>
  </w:style>
  <w:style w:type="table" w:customStyle="1" w:styleId="Tabela-Siatka1151">
    <w:name w:val="Tabela - Siatka115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2">
    <w:name w:val="Bez listy12122"/>
    <w:next w:val="Bezlisty"/>
    <w:uiPriority w:val="99"/>
    <w:semiHidden/>
    <w:unhideWhenUsed/>
    <w:rsid w:val="00077D84"/>
  </w:style>
  <w:style w:type="table" w:customStyle="1" w:styleId="Tabela-Siatka11131">
    <w:name w:val="Tabela - Siatka1113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2">
    <w:name w:val="Bez listy111222"/>
    <w:next w:val="Bezlisty"/>
    <w:uiPriority w:val="99"/>
    <w:semiHidden/>
    <w:unhideWhenUsed/>
    <w:rsid w:val="00077D84"/>
  </w:style>
  <w:style w:type="numbering" w:customStyle="1" w:styleId="Bezlisty11111122">
    <w:name w:val="Bez listy11111122"/>
    <w:next w:val="Bezlisty"/>
    <w:uiPriority w:val="99"/>
    <w:semiHidden/>
    <w:unhideWhenUsed/>
    <w:rsid w:val="00077D84"/>
  </w:style>
  <w:style w:type="table" w:customStyle="1" w:styleId="Zwykatabela241">
    <w:name w:val="Zwykła tabela 241"/>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21">
    <w:name w:val="Tabela - Siatka212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31">
    <w:name w:val="Tabela - Siatka123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31">
    <w:name w:val="Tabela - Siatka133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31">
    <w:name w:val="Tabela - Siatka1123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11">
    <w:name w:val="Tabela - Siatka16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12">
    <w:name w:val="Bez listy712"/>
    <w:next w:val="Bezlisty"/>
    <w:uiPriority w:val="99"/>
    <w:semiHidden/>
    <w:unhideWhenUsed/>
    <w:rsid w:val="00077D84"/>
  </w:style>
  <w:style w:type="table" w:customStyle="1" w:styleId="Tabela-Siatka2214">
    <w:name w:val="Tabela - Siatka2214"/>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1">
    <w:name w:val="Tabela - Siatka3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11">
    <w:name w:val="Tabela - Siatka14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11">
    <w:name w:val="Tabela - Siatka1131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11">
    <w:name w:val="Tabela - Siatka1111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11">
    <w:name w:val="Zwykła tabela 2111"/>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11">
    <w:name w:val="Tabela - Siatka121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1">
    <w:name w:val="Tabela - Siatka1311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1">
    <w:name w:val="Tabela - Siatka1121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1">
    <w:name w:val="Tabela - Siatka15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11">
    <w:name w:val="Zwykła tabela 2211"/>
    <w:basedOn w:val="Standardowy"/>
    <w:uiPriority w:val="42"/>
    <w:rsid w:val="00077D84"/>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11">
    <w:name w:val="Tabela - Siatka4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12">
    <w:name w:val="Bez listy111312"/>
    <w:next w:val="Bezlisty"/>
    <w:uiPriority w:val="99"/>
    <w:semiHidden/>
    <w:unhideWhenUsed/>
    <w:rsid w:val="00077D84"/>
  </w:style>
  <w:style w:type="numbering" w:customStyle="1" w:styleId="Bezlisty1111212">
    <w:name w:val="Bez listy1111212"/>
    <w:next w:val="Bezlisty"/>
    <w:uiPriority w:val="99"/>
    <w:semiHidden/>
    <w:unhideWhenUsed/>
    <w:rsid w:val="00077D84"/>
  </w:style>
  <w:style w:type="numbering" w:customStyle="1" w:styleId="Bezlisty4112">
    <w:name w:val="Bez listy4112"/>
    <w:next w:val="Bezlisty"/>
    <w:uiPriority w:val="99"/>
    <w:semiHidden/>
    <w:unhideWhenUsed/>
    <w:rsid w:val="00077D84"/>
  </w:style>
  <w:style w:type="numbering" w:customStyle="1" w:styleId="Bezlisty12212">
    <w:name w:val="Bez listy12212"/>
    <w:next w:val="Bezlisty"/>
    <w:uiPriority w:val="99"/>
    <w:semiHidden/>
    <w:unhideWhenUsed/>
    <w:rsid w:val="00077D84"/>
  </w:style>
  <w:style w:type="numbering" w:customStyle="1" w:styleId="Bezlisty112112">
    <w:name w:val="Bez listy112112"/>
    <w:next w:val="Bezlisty"/>
    <w:uiPriority w:val="99"/>
    <w:semiHidden/>
    <w:unhideWhenUsed/>
    <w:rsid w:val="00077D84"/>
  </w:style>
  <w:style w:type="numbering" w:customStyle="1" w:styleId="Bezlisty13112">
    <w:name w:val="Bez listy13112"/>
    <w:next w:val="Bezlisty"/>
    <w:uiPriority w:val="99"/>
    <w:semiHidden/>
    <w:unhideWhenUsed/>
    <w:rsid w:val="00077D84"/>
  </w:style>
  <w:style w:type="table" w:customStyle="1" w:styleId="Tabela-Siatka22112">
    <w:name w:val="Tabela - Siatka221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2">
    <w:name w:val="Bez listy211112"/>
    <w:next w:val="Bezlisty"/>
    <w:uiPriority w:val="99"/>
    <w:semiHidden/>
    <w:unhideWhenUsed/>
    <w:rsid w:val="00077D84"/>
  </w:style>
  <w:style w:type="numbering" w:customStyle="1" w:styleId="Bezlisty113112">
    <w:name w:val="Bez listy113112"/>
    <w:next w:val="Bezlisty"/>
    <w:uiPriority w:val="99"/>
    <w:semiHidden/>
    <w:unhideWhenUsed/>
    <w:rsid w:val="00077D84"/>
  </w:style>
  <w:style w:type="numbering" w:customStyle="1" w:styleId="Bezlisty31112">
    <w:name w:val="Bez listy31112"/>
    <w:next w:val="Bezlisty"/>
    <w:uiPriority w:val="99"/>
    <w:semiHidden/>
    <w:unhideWhenUsed/>
    <w:rsid w:val="00077D84"/>
  </w:style>
  <w:style w:type="numbering" w:customStyle="1" w:styleId="Bezlisty14112">
    <w:name w:val="Bez listy14112"/>
    <w:next w:val="Bezlisty"/>
    <w:uiPriority w:val="99"/>
    <w:semiHidden/>
    <w:unhideWhenUsed/>
    <w:rsid w:val="00077D84"/>
  </w:style>
  <w:style w:type="numbering" w:customStyle="1" w:styleId="Bezlisty22112">
    <w:name w:val="Bez listy22112"/>
    <w:next w:val="Bezlisty"/>
    <w:uiPriority w:val="99"/>
    <w:semiHidden/>
    <w:unhideWhenUsed/>
    <w:rsid w:val="00077D84"/>
  </w:style>
  <w:style w:type="table" w:customStyle="1" w:styleId="Tabela-Siatka11411">
    <w:name w:val="Tabela - Siatka1141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12">
    <w:name w:val="Bez listy121112"/>
    <w:next w:val="Bezlisty"/>
    <w:uiPriority w:val="99"/>
    <w:semiHidden/>
    <w:unhideWhenUsed/>
    <w:rsid w:val="00077D84"/>
  </w:style>
  <w:style w:type="table" w:customStyle="1" w:styleId="Tabela-Siatka111211">
    <w:name w:val="Tabela - Siatka1112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12">
    <w:name w:val="Bez listy1112112"/>
    <w:next w:val="Bezlisty"/>
    <w:uiPriority w:val="99"/>
    <w:semiHidden/>
    <w:unhideWhenUsed/>
    <w:rsid w:val="00077D84"/>
  </w:style>
  <w:style w:type="numbering" w:customStyle="1" w:styleId="Bezlisty111111112">
    <w:name w:val="Bez listy111111112"/>
    <w:next w:val="Bezlisty"/>
    <w:uiPriority w:val="99"/>
    <w:semiHidden/>
    <w:unhideWhenUsed/>
    <w:rsid w:val="00077D84"/>
  </w:style>
  <w:style w:type="table" w:customStyle="1" w:styleId="Zwykatabela2311">
    <w:name w:val="Zwykła tabela 2311"/>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11">
    <w:name w:val="Tabela - Siatka2111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1">
    <w:name w:val="Tabela - Siatka122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11">
    <w:name w:val="Tabela - Siatka1321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11">
    <w:name w:val="Tabela - Siatka11221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2">
    <w:name w:val="Tabela - Siatka6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91">
    <w:name w:val="Bez listy91"/>
    <w:next w:val="Bezlisty"/>
    <w:uiPriority w:val="99"/>
    <w:semiHidden/>
    <w:unhideWhenUsed/>
    <w:rsid w:val="00077D84"/>
  </w:style>
  <w:style w:type="numbering" w:customStyle="1" w:styleId="Bezlisty1611">
    <w:name w:val="Bez listy1611"/>
    <w:next w:val="Bezlisty"/>
    <w:uiPriority w:val="99"/>
    <w:semiHidden/>
    <w:unhideWhenUsed/>
    <w:rsid w:val="00077D84"/>
  </w:style>
  <w:style w:type="numbering" w:customStyle="1" w:styleId="Bezlisty2411">
    <w:name w:val="Bez listy2411"/>
    <w:next w:val="Bezlisty"/>
    <w:uiPriority w:val="99"/>
    <w:semiHidden/>
    <w:unhideWhenUsed/>
    <w:rsid w:val="00077D84"/>
  </w:style>
  <w:style w:type="numbering" w:customStyle="1" w:styleId="Bezlisty11611">
    <w:name w:val="Bez listy11611"/>
    <w:next w:val="Bezlisty"/>
    <w:uiPriority w:val="99"/>
    <w:semiHidden/>
    <w:unhideWhenUsed/>
    <w:rsid w:val="00077D84"/>
  </w:style>
  <w:style w:type="table" w:customStyle="1" w:styleId="Tabela-Siatka71">
    <w:name w:val="Tabela - Siatka7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31">
    <w:name w:val="Bez listy2131"/>
    <w:next w:val="Bezlisty"/>
    <w:uiPriority w:val="99"/>
    <w:semiHidden/>
    <w:unhideWhenUsed/>
    <w:rsid w:val="00077D84"/>
  </w:style>
  <w:style w:type="numbering" w:customStyle="1" w:styleId="Bezlisty11151">
    <w:name w:val="Bez listy11151"/>
    <w:next w:val="Bezlisty"/>
    <w:uiPriority w:val="99"/>
    <w:semiHidden/>
    <w:unhideWhenUsed/>
    <w:rsid w:val="00077D84"/>
  </w:style>
  <w:style w:type="numbering" w:customStyle="1" w:styleId="Bezlisty111141">
    <w:name w:val="Bez listy111141"/>
    <w:next w:val="Bezlisty"/>
    <w:uiPriority w:val="99"/>
    <w:semiHidden/>
    <w:unhideWhenUsed/>
    <w:rsid w:val="00077D84"/>
  </w:style>
  <w:style w:type="numbering" w:customStyle="1" w:styleId="Bezlisty3311">
    <w:name w:val="Bez listy3311"/>
    <w:next w:val="Bezlisty"/>
    <w:uiPriority w:val="99"/>
    <w:semiHidden/>
    <w:unhideWhenUsed/>
    <w:rsid w:val="00077D84"/>
  </w:style>
  <w:style w:type="numbering" w:customStyle="1" w:styleId="Bezlisty431">
    <w:name w:val="Bez listy431"/>
    <w:next w:val="Bezlisty"/>
    <w:uiPriority w:val="99"/>
    <w:semiHidden/>
    <w:unhideWhenUsed/>
    <w:rsid w:val="00077D84"/>
  </w:style>
  <w:style w:type="table" w:customStyle="1" w:styleId="Tabela-Siatka181">
    <w:name w:val="Tabela - Siatka18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41">
    <w:name w:val="Bez listy1241"/>
    <w:next w:val="Bezlisty"/>
    <w:uiPriority w:val="99"/>
    <w:semiHidden/>
    <w:unhideWhenUsed/>
    <w:rsid w:val="00077D84"/>
  </w:style>
  <w:style w:type="numbering" w:customStyle="1" w:styleId="Bezlisty11231">
    <w:name w:val="Bez listy11231"/>
    <w:next w:val="Bezlisty"/>
    <w:uiPriority w:val="99"/>
    <w:semiHidden/>
    <w:unhideWhenUsed/>
    <w:rsid w:val="00077D84"/>
  </w:style>
  <w:style w:type="numbering" w:customStyle="1" w:styleId="Bezlisty521">
    <w:name w:val="Bez listy521"/>
    <w:next w:val="Bezlisty"/>
    <w:uiPriority w:val="99"/>
    <w:semiHidden/>
    <w:unhideWhenUsed/>
    <w:rsid w:val="00077D84"/>
  </w:style>
  <w:style w:type="numbering" w:customStyle="1" w:styleId="Bezlisty1331">
    <w:name w:val="Bez listy1331"/>
    <w:next w:val="Bezlisty"/>
    <w:uiPriority w:val="99"/>
    <w:semiHidden/>
    <w:unhideWhenUsed/>
    <w:rsid w:val="00077D84"/>
  </w:style>
  <w:style w:type="table" w:customStyle="1" w:styleId="Tabela-Siatka241">
    <w:name w:val="Tabela - Siatka24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31">
    <w:name w:val="Bez listy21131"/>
    <w:next w:val="Bezlisty"/>
    <w:uiPriority w:val="99"/>
    <w:semiHidden/>
    <w:unhideWhenUsed/>
    <w:rsid w:val="00077D84"/>
  </w:style>
  <w:style w:type="numbering" w:customStyle="1" w:styleId="Bezlisty11331">
    <w:name w:val="Bez listy11331"/>
    <w:next w:val="Bezlisty"/>
    <w:uiPriority w:val="99"/>
    <w:semiHidden/>
    <w:unhideWhenUsed/>
    <w:rsid w:val="00077D84"/>
  </w:style>
  <w:style w:type="numbering" w:customStyle="1" w:styleId="Bezlisty1111131">
    <w:name w:val="Bez listy1111131"/>
    <w:next w:val="Bezlisty"/>
    <w:uiPriority w:val="99"/>
    <w:semiHidden/>
    <w:unhideWhenUsed/>
    <w:rsid w:val="00077D84"/>
  </w:style>
  <w:style w:type="numbering" w:customStyle="1" w:styleId="Bezlisty3131">
    <w:name w:val="Bez listy3131"/>
    <w:next w:val="Bezlisty"/>
    <w:uiPriority w:val="99"/>
    <w:semiHidden/>
    <w:unhideWhenUsed/>
    <w:rsid w:val="00077D84"/>
  </w:style>
  <w:style w:type="numbering" w:customStyle="1" w:styleId="Bezlisty621">
    <w:name w:val="Bez listy621"/>
    <w:next w:val="Bezlisty"/>
    <w:uiPriority w:val="99"/>
    <w:semiHidden/>
    <w:unhideWhenUsed/>
    <w:rsid w:val="00077D84"/>
  </w:style>
  <w:style w:type="numbering" w:customStyle="1" w:styleId="Bezlisty1431">
    <w:name w:val="Bez listy1431"/>
    <w:next w:val="Bezlisty"/>
    <w:uiPriority w:val="99"/>
    <w:semiHidden/>
    <w:unhideWhenUsed/>
    <w:rsid w:val="00077D84"/>
  </w:style>
  <w:style w:type="numbering" w:customStyle="1" w:styleId="Bezlisty11421">
    <w:name w:val="Bez listy11421"/>
    <w:next w:val="Bezlisty"/>
    <w:uiPriority w:val="99"/>
    <w:semiHidden/>
    <w:unhideWhenUsed/>
    <w:rsid w:val="00077D84"/>
  </w:style>
  <w:style w:type="numbering" w:customStyle="1" w:styleId="Bezlisty2231">
    <w:name w:val="Bez listy2231"/>
    <w:next w:val="Bezlisty"/>
    <w:uiPriority w:val="99"/>
    <w:semiHidden/>
    <w:unhideWhenUsed/>
    <w:rsid w:val="00077D84"/>
  </w:style>
  <w:style w:type="table" w:customStyle="1" w:styleId="Tabela-Siatka1161">
    <w:name w:val="Tabela - Siatka116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31">
    <w:name w:val="Bez listy12131"/>
    <w:next w:val="Bezlisty"/>
    <w:uiPriority w:val="99"/>
    <w:semiHidden/>
    <w:unhideWhenUsed/>
    <w:rsid w:val="00077D84"/>
  </w:style>
  <w:style w:type="table" w:customStyle="1" w:styleId="Tabela-Siatka11141">
    <w:name w:val="Tabela - Siatka1114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31">
    <w:name w:val="Bez listy111231"/>
    <w:next w:val="Bezlisty"/>
    <w:uiPriority w:val="99"/>
    <w:semiHidden/>
    <w:unhideWhenUsed/>
    <w:rsid w:val="00077D84"/>
  </w:style>
  <w:style w:type="numbering" w:customStyle="1" w:styleId="Bezlisty11111131">
    <w:name w:val="Bez listy11111131"/>
    <w:next w:val="Bezlisty"/>
    <w:uiPriority w:val="99"/>
    <w:semiHidden/>
    <w:unhideWhenUsed/>
    <w:rsid w:val="00077D84"/>
  </w:style>
  <w:style w:type="table" w:customStyle="1" w:styleId="Zwykatabela251">
    <w:name w:val="Zwykła tabela 251"/>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31">
    <w:name w:val="Tabela - Siatka213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41">
    <w:name w:val="Tabela - Siatka124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41">
    <w:name w:val="Tabela - Siatka134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41">
    <w:name w:val="Tabela - Siatka1124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21">
    <w:name w:val="Tabela - Siatka16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21">
    <w:name w:val="Bez listy721"/>
    <w:next w:val="Bezlisty"/>
    <w:uiPriority w:val="99"/>
    <w:semiHidden/>
    <w:unhideWhenUsed/>
    <w:rsid w:val="00077D84"/>
  </w:style>
  <w:style w:type="table" w:customStyle="1" w:styleId="Tabela-Siatka2222">
    <w:name w:val="Tabela - Siatka222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1">
    <w:name w:val="Tabela - Siatka3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21">
    <w:name w:val="Tabela - Siatka14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21">
    <w:name w:val="Tabela - Siatka1132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21">
    <w:name w:val="Tabela - Siatka1111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21">
    <w:name w:val="Zwykła tabela 2121"/>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21">
    <w:name w:val="Tabela - Siatka121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21">
    <w:name w:val="Tabela - Siatka1312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21">
    <w:name w:val="Tabela - Siatka1121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21">
    <w:name w:val="Tabela - Siatka15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21">
    <w:name w:val="Zwykła tabela 2221"/>
    <w:basedOn w:val="Standardowy"/>
    <w:uiPriority w:val="42"/>
    <w:rsid w:val="00077D84"/>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21">
    <w:name w:val="Tabela - Siatka4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21">
    <w:name w:val="Bez listy111321"/>
    <w:next w:val="Bezlisty"/>
    <w:uiPriority w:val="99"/>
    <w:semiHidden/>
    <w:unhideWhenUsed/>
    <w:rsid w:val="00077D84"/>
  </w:style>
  <w:style w:type="numbering" w:customStyle="1" w:styleId="Bezlisty1111221">
    <w:name w:val="Bez listy1111221"/>
    <w:next w:val="Bezlisty"/>
    <w:uiPriority w:val="99"/>
    <w:semiHidden/>
    <w:unhideWhenUsed/>
    <w:rsid w:val="00077D84"/>
  </w:style>
  <w:style w:type="numbering" w:customStyle="1" w:styleId="Bezlisty4121">
    <w:name w:val="Bez listy4121"/>
    <w:next w:val="Bezlisty"/>
    <w:uiPriority w:val="99"/>
    <w:semiHidden/>
    <w:unhideWhenUsed/>
    <w:rsid w:val="00077D84"/>
  </w:style>
  <w:style w:type="numbering" w:customStyle="1" w:styleId="Bezlisty12221">
    <w:name w:val="Bez listy12221"/>
    <w:next w:val="Bezlisty"/>
    <w:uiPriority w:val="99"/>
    <w:semiHidden/>
    <w:unhideWhenUsed/>
    <w:rsid w:val="00077D84"/>
  </w:style>
  <w:style w:type="numbering" w:customStyle="1" w:styleId="Bezlisty112121">
    <w:name w:val="Bez listy112121"/>
    <w:next w:val="Bezlisty"/>
    <w:uiPriority w:val="99"/>
    <w:semiHidden/>
    <w:unhideWhenUsed/>
    <w:rsid w:val="00077D84"/>
  </w:style>
  <w:style w:type="numbering" w:customStyle="1" w:styleId="Bezlisty13121">
    <w:name w:val="Bez listy13121"/>
    <w:next w:val="Bezlisty"/>
    <w:uiPriority w:val="99"/>
    <w:semiHidden/>
    <w:unhideWhenUsed/>
    <w:rsid w:val="00077D84"/>
  </w:style>
  <w:style w:type="table" w:customStyle="1" w:styleId="Tabela-Siatka22121">
    <w:name w:val="Tabela - Siatka221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21">
    <w:name w:val="Bez listy211121"/>
    <w:next w:val="Bezlisty"/>
    <w:uiPriority w:val="99"/>
    <w:semiHidden/>
    <w:unhideWhenUsed/>
    <w:rsid w:val="00077D84"/>
  </w:style>
  <w:style w:type="numbering" w:customStyle="1" w:styleId="Bezlisty113121">
    <w:name w:val="Bez listy113121"/>
    <w:next w:val="Bezlisty"/>
    <w:uiPriority w:val="99"/>
    <w:semiHidden/>
    <w:unhideWhenUsed/>
    <w:rsid w:val="00077D84"/>
  </w:style>
  <w:style w:type="numbering" w:customStyle="1" w:styleId="Bezlisty31121">
    <w:name w:val="Bez listy31121"/>
    <w:next w:val="Bezlisty"/>
    <w:uiPriority w:val="99"/>
    <w:semiHidden/>
    <w:unhideWhenUsed/>
    <w:rsid w:val="00077D84"/>
  </w:style>
  <w:style w:type="numbering" w:customStyle="1" w:styleId="Bezlisty14121">
    <w:name w:val="Bez listy14121"/>
    <w:next w:val="Bezlisty"/>
    <w:uiPriority w:val="99"/>
    <w:semiHidden/>
    <w:unhideWhenUsed/>
    <w:rsid w:val="00077D84"/>
  </w:style>
  <w:style w:type="numbering" w:customStyle="1" w:styleId="Bezlisty22121">
    <w:name w:val="Bez listy22121"/>
    <w:next w:val="Bezlisty"/>
    <w:uiPriority w:val="99"/>
    <w:semiHidden/>
    <w:unhideWhenUsed/>
    <w:rsid w:val="00077D84"/>
  </w:style>
  <w:style w:type="table" w:customStyle="1" w:styleId="Tabela-Siatka11421">
    <w:name w:val="Tabela - Siatka1142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21">
    <w:name w:val="Bez listy121121"/>
    <w:next w:val="Bezlisty"/>
    <w:uiPriority w:val="99"/>
    <w:semiHidden/>
    <w:unhideWhenUsed/>
    <w:rsid w:val="00077D84"/>
  </w:style>
  <w:style w:type="table" w:customStyle="1" w:styleId="Tabela-Siatka111221">
    <w:name w:val="Tabela - Siatka1112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21">
    <w:name w:val="Bez listy1112121"/>
    <w:next w:val="Bezlisty"/>
    <w:uiPriority w:val="99"/>
    <w:semiHidden/>
    <w:unhideWhenUsed/>
    <w:rsid w:val="00077D84"/>
  </w:style>
  <w:style w:type="numbering" w:customStyle="1" w:styleId="Bezlisty111111121">
    <w:name w:val="Bez listy111111121"/>
    <w:next w:val="Bezlisty"/>
    <w:uiPriority w:val="99"/>
    <w:semiHidden/>
    <w:unhideWhenUsed/>
    <w:rsid w:val="00077D84"/>
  </w:style>
  <w:style w:type="table" w:customStyle="1" w:styleId="Zwykatabela2321">
    <w:name w:val="Zwykła tabela 2321"/>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21">
    <w:name w:val="Tabela - Siatka2112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21">
    <w:name w:val="Tabela - Siatka122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21">
    <w:name w:val="Tabela - Siatka1322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21">
    <w:name w:val="Tabela - Siatka11222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1">
    <w:name w:val="Tabela - Siatka19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item-fieldvalue">
    <w:name w:val="item-fieldvalue"/>
    <w:basedOn w:val="Domylnaczcionkaakapitu"/>
    <w:rsid w:val="00077D84"/>
  </w:style>
  <w:style w:type="numbering" w:customStyle="1" w:styleId="Bezlisty101">
    <w:name w:val="Bez listy101"/>
    <w:next w:val="Bezlisty"/>
    <w:uiPriority w:val="99"/>
    <w:semiHidden/>
    <w:unhideWhenUsed/>
    <w:rsid w:val="00077D84"/>
  </w:style>
  <w:style w:type="numbering" w:customStyle="1" w:styleId="Bezlisty171">
    <w:name w:val="Bez listy171"/>
    <w:next w:val="Bezlisty"/>
    <w:uiPriority w:val="99"/>
    <w:semiHidden/>
    <w:unhideWhenUsed/>
    <w:rsid w:val="00077D84"/>
  </w:style>
  <w:style w:type="numbering" w:customStyle="1" w:styleId="Bezlisty1171">
    <w:name w:val="Bez listy1171"/>
    <w:next w:val="Bezlisty"/>
    <w:uiPriority w:val="99"/>
    <w:semiHidden/>
    <w:unhideWhenUsed/>
    <w:rsid w:val="00077D84"/>
  </w:style>
  <w:style w:type="numbering" w:customStyle="1" w:styleId="Bezlisty251">
    <w:name w:val="Bez listy251"/>
    <w:next w:val="Bezlisty"/>
    <w:uiPriority w:val="99"/>
    <w:semiHidden/>
    <w:unhideWhenUsed/>
    <w:rsid w:val="00077D84"/>
  </w:style>
  <w:style w:type="numbering" w:customStyle="1" w:styleId="Bezlisty1251">
    <w:name w:val="Bez listy1251"/>
    <w:next w:val="Bezlisty"/>
    <w:uiPriority w:val="99"/>
    <w:semiHidden/>
    <w:unhideWhenUsed/>
    <w:rsid w:val="00077D84"/>
  </w:style>
  <w:style w:type="numbering" w:customStyle="1" w:styleId="Bezlisty11161">
    <w:name w:val="Bez listy11161"/>
    <w:next w:val="Bezlisty"/>
    <w:uiPriority w:val="99"/>
    <w:semiHidden/>
    <w:unhideWhenUsed/>
    <w:rsid w:val="00077D84"/>
  </w:style>
  <w:style w:type="numbering" w:customStyle="1" w:styleId="Bezlisty111151">
    <w:name w:val="Bez listy111151"/>
    <w:next w:val="Bezlisty"/>
    <w:uiPriority w:val="99"/>
    <w:semiHidden/>
    <w:unhideWhenUsed/>
    <w:rsid w:val="00077D84"/>
  </w:style>
  <w:style w:type="table" w:customStyle="1" w:styleId="Tabela-Siatka251">
    <w:name w:val="Tabela - Siatka25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41">
    <w:name w:val="Bez listy341"/>
    <w:next w:val="Bezlisty"/>
    <w:uiPriority w:val="99"/>
    <w:semiHidden/>
    <w:unhideWhenUsed/>
    <w:rsid w:val="00077D84"/>
  </w:style>
  <w:style w:type="numbering" w:customStyle="1" w:styleId="Bezlisty1341">
    <w:name w:val="Bez listy1341"/>
    <w:next w:val="Bezlisty"/>
    <w:uiPriority w:val="99"/>
    <w:semiHidden/>
    <w:unhideWhenUsed/>
    <w:rsid w:val="00077D84"/>
  </w:style>
  <w:style w:type="numbering" w:customStyle="1" w:styleId="Bezlisty11241">
    <w:name w:val="Bez listy11241"/>
    <w:next w:val="Bezlisty"/>
    <w:uiPriority w:val="99"/>
    <w:semiHidden/>
    <w:unhideWhenUsed/>
    <w:rsid w:val="00077D84"/>
  </w:style>
  <w:style w:type="numbering" w:customStyle="1" w:styleId="Bezlisty2141">
    <w:name w:val="Bez listy2141"/>
    <w:next w:val="Bezlisty"/>
    <w:uiPriority w:val="99"/>
    <w:semiHidden/>
    <w:unhideWhenUsed/>
    <w:rsid w:val="00077D84"/>
  </w:style>
  <w:style w:type="numbering" w:customStyle="1" w:styleId="Bezlisty12141">
    <w:name w:val="Bez listy12141"/>
    <w:next w:val="Bezlisty"/>
    <w:uiPriority w:val="99"/>
    <w:semiHidden/>
    <w:unhideWhenUsed/>
    <w:rsid w:val="00077D84"/>
  </w:style>
  <w:style w:type="numbering" w:customStyle="1" w:styleId="Bezlisty111241">
    <w:name w:val="Bez listy111241"/>
    <w:next w:val="Bezlisty"/>
    <w:uiPriority w:val="99"/>
    <w:semiHidden/>
    <w:unhideWhenUsed/>
    <w:rsid w:val="00077D84"/>
  </w:style>
  <w:style w:type="numbering" w:customStyle="1" w:styleId="Bezlisty1111141">
    <w:name w:val="Bez listy1111141"/>
    <w:next w:val="Bezlisty"/>
    <w:uiPriority w:val="99"/>
    <w:semiHidden/>
    <w:unhideWhenUsed/>
    <w:rsid w:val="00077D84"/>
  </w:style>
  <w:style w:type="numbering" w:customStyle="1" w:styleId="WW8Num136">
    <w:name w:val="WW8Num136"/>
    <w:basedOn w:val="Bezlisty"/>
    <w:rsid w:val="00077D84"/>
    <w:pPr>
      <w:numPr>
        <w:numId w:val="38"/>
      </w:numPr>
    </w:pPr>
  </w:style>
  <w:style w:type="paragraph" w:customStyle="1" w:styleId="Standardowy1">
    <w:name w:val="Standardowy1"/>
    <w:rsid w:val="00077D84"/>
    <w:pPr>
      <w:suppressAutoHyphens/>
      <w:spacing w:after="0" w:line="240" w:lineRule="auto"/>
    </w:pPr>
    <w:rPr>
      <w:rFonts w:ascii="Times New Roman" w:eastAsia="Arial" w:hAnsi="Times New Roman" w:cs="Times New Roman"/>
      <w:sz w:val="20"/>
      <w:szCs w:val="20"/>
      <w:lang w:eastAsia="zh-CN"/>
    </w:rPr>
  </w:style>
  <w:style w:type="numbering" w:customStyle="1" w:styleId="Bezlisty18">
    <w:name w:val="Bez listy18"/>
    <w:next w:val="Bezlisty"/>
    <w:uiPriority w:val="99"/>
    <w:semiHidden/>
    <w:unhideWhenUsed/>
    <w:rsid w:val="00077D84"/>
  </w:style>
  <w:style w:type="table" w:customStyle="1" w:styleId="Tabela-Siatka9">
    <w:name w:val="Tabela - Siatka9"/>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9">
    <w:name w:val="Bez listy19"/>
    <w:next w:val="Bezlisty"/>
    <w:uiPriority w:val="99"/>
    <w:semiHidden/>
    <w:unhideWhenUsed/>
    <w:rsid w:val="00077D84"/>
  </w:style>
  <w:style w:type="numbering" w:customStyle="1" w:styleId="Bezlisty118">
    <w:name w:val="Bez listy118"/>
    <w:next w:val="Bezlisty"/>
    <w:uiPriority w:val="99"/>
    <w:semiHidden/>
    <w:unhideWhenUsed/>
    <w:rsid w:val="00077D84"/>
  </w:style>
  <w:style w:type="table" w:customStyle="1" w:styleId="Tabela-Siatka118">
    <w:name w:val="Tabela - Siatka118"/>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6">
    <w:name w:val="Bez listy26"/>
    <w:next w:val="Bezlisty"/>
    <w:uiPriority w:val="99"/>
    <w:semiHidden/>
    <w:unhideWhenUsed/>
    <w:rsid w:val="00077D84"/>
  </w:style>
  <w:style w:type="table" w:customStyle="1" w:styleId="Tabela-Siatka119">
    <w:name w:val="Tabela - Siatka119"/>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6">
    <w:name w:val="Bez listy126"/>
    <w:next w:val="Bezlisty"/>
    <w:uiPriority w:val="99"/>
    <w:semiHidden/>
    <w:unhideWhenUsed/>
    <w:rsid w:val="00077D84"/>
  </w:style>
  <w:style w:type="table" w:customStyle="1" w:styleId="Tabela-Siatka1116">
    <w:name w:val="Tabela - Siatka1116"/>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7">
    <w:name w:val="Bez listy1117"/>
    <w:next w:val="Bezlisty"/>
    <w:uiPriority w:val="99"/>
    <w:semiHidden/>
    <w:unhideWhenUsed/>
    <w:rsid w:val="00077D84"/>
  </w:style>
  <w:style w:type="numbering" w:customStyle="1" w:styleId="Bezlisty11116">
    <w:name w:val="Bez listy11116"/>
    <w:next w:val="Bezlisty"/>
    <w:uiPriority w:val="99"/>
    <w:semiHidden/>
    <w:unhideWhenUsed/>
    <w:rsid w:val="00077D84"/>
  </w:style>
  <w:style w:type="table" w:customStyle="1" w:styleId="Zwykatabela27">
    <w:name w:val="Zwykła tabela 27"/>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7">
    <w:name w:val="Tabela - Siatka27"/>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6">
    <w:name w:val="Tabela - Siatka126"/>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6">
    <w:name w:val="Tabela - Siatka136"/>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6">
    <w:name w:val="Tabela - Siatka1126"/>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5">
    <w:name w:val="Bez listy35"/>
    <w:next w:val="Bezlisty"/>
    <w:uiPriority w:val="99"/>
    <w:semiHidden/>
    <w:unhideWhenUsed/>
    <w:rsid w:val="00077D84"/>
  </w:style>
  <w:style w:type="table" w:customStyle="1" w:styleId="Tabela-Siatka34">
    <w:name w:val="Tabela - Siatka3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5">
    <w:name w:val="Bez listy135"/>
    <w:next w:val="Bezlisty"/>
    <w:uiPriority w:val="99"/>
    <w:semiHidden/>
    <w:unhideWhenUsed/>
    <w:rsid w:val="00077D84"/>
  </w:style>
  <w:style w:type="numbering" w:customStyle="1" w:styleId="Bezlisty1125">
    <w:name w:val="Bez listy1125"/>
    <w:next w:val="Bezlisty"/>
    <w:uiPriority w:val="99"/>
    <w:semiHidden/>
    <w:unhideWhenUsed/>
    <w:rsid w:val="00077D84"/>
  </w:style>
  <w:style w:type="table" w:customStyle="1" w:styleId="Tabela-Siatka144">
    <w:name w:val="Tabela - Siatka14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5">
    <w:name w:val="Bez listy215"/>
    <w:next w:val="Bezlisty"/>
    <w:uiPriority w:val="99"/>
    <w:semiHidden/>
    <w:unhideWhenUsed/>
    <w:rsid w:val="00077D84"/>
  </w:style>
  <w:style w:type="table" w:customStyle="1" w:styleId="Tabela-Siatka1134">
    <w:name w:val="Tabela - Siatka1134"/>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5">
    <w:name w:val="Bez listy1215"/>
    <w:next w:val="Bezlisty"/>
    <w:uiPriority w:val="99"/>
    <w:semiHidden/>
    <w:unhideWhenUsed/>
    <w:rsid w:val="00077D84"/>
  </w:style>
  <w:style w:type="table" w:customStyle="1" w:styleId="Tabela-Siatka11114">
    <w:name w:val="Tabela - Siatka1111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5">
    <w:name w:val="Bez listy11125"/>
    <w:next w:val="Bezlisty"/>
    <w:uiPriority w:val="99"/>
    <w:semiHidden/>
    <w:unhideWhenUsed/>
    <w:rsid w:val="00077D84"/>
  </w:style>
  <w:style w:type="numbering" w:customStyle="1" w:styleId="Bezlisty111115">
    <w:name w:val="Bez listy111115"/>
    <w:next w:val="Bezlisty"/>
    <w:uiPriority w:val="99"/>
    <w:semiHidden/>
    <w:unhideWhenUsed/>
    <w:rsid w:val="00077D84"/>
  </w:style>
  <w:style w:type="table" w:customStyle="1" w:styleId="Zwykatabela214">
    <w:name w:val="Zwykła tabela 214"/>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5">
    <w:name w:val="Tabela - Siatka215"/>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4">
    <w:name w:val="Tabela - Siatka121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4">
    <w:name w:val="Tabela - Siatka1314"/>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4">
    <w:name w:val="Tabela - Siatka1121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4">
    <w:name w:val="Tabela - Siatka15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4">
    <w:name w:val="Zwykła tabela 224"/>
    <w:basedOn w:val="Standardowy"/>
    <w:uiPriority w:val="42"/>
    <w:rsid w:val="00077D84"/>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Bezlisty45">
    <w:name w:val="Bez listy45"/>
    <w:next w:val="Bezlisty"/>
    <w:uiPriority w:val="99"/>
    <w:semiHidden/>
    <w:unhideWhenUsed/>
    <w:rsid w:val="00077D84"/>
  </w:style>
  <w:style w:type="numbering" w:customStyle="1" w:styleId="Bezlisty145">
    <w:name w:val="Bez listy145"/>
    <w:next w:val="Bezlisty"/>
    <w:uiPriority w:val="99"/>
    <w:semiHidden/>
    <w:unhideWhenUsed/>
    <w:rsid w:val="00077D84"/>
  </w:style>
  <w:style w:type="numbering" w:customStyle="1" w:styleId="Bezlisty225">
    <w:name w:val="Bez listy225"/>
    <w:next w:val="Bezlisty"/>
    <w:uiPriority w:val="99"/>
    <w:semiHidden/>
    <w:unhideWhenUsed/>
    <w:rsid w:val="00077D84"/>
  </w:style>
  <w:style w:type="numbering" w:customStyle="1" w:styleId="Bezlisty1135">
    <w:name w:val="Bez listy1135"/>
    <w:next w:val="Bezlisty"/>
    <w:uiPriority w:val="99"/>
    <w:semiHidden/>
    <w:unhideWhenUsed/>
    <w:rsid w:val="00077D84"/>
  </w:style>
  <w:style w:type="table" w:customStyle="1" w:styleId="Tabela-Siatka44">
    <w:name w:val="Tabela - Siatka4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5">
    <w:name w:val="Bez listy2115"/>
    <w:next w:val="Bezlisty"/>
    <w:uiPriority w:val="99"/>
    <w:semiHidden/>
    <w:unhideWhenUsed/>
    <w:rsid w:val="00077D84"/>
  </w:style>
  <w:style w:type="numbering" w:customStyle="1" w:styleId="Bezlisty11134">
    <w:name w:val="Bez listy11134"/>
    <w:next w:val="Bezlisty"/>
    <w:uiPriority w:val="99"/>
    <w:semiHidden/>
    <w:unhideWhenUsed/>
    <w:rsid w:val="00077D84"/>
  </w:style>
  <w:style w:type="numbering" w:customStyle="1" w:styleId="Bezlisty111124">
    <w:name w:val="Bez listy111124"/>
    <w:next w:val="Bezlisty"/>
    <w:uiPriority w:val="99"/>
    <w:semiHidden/>
    <w:unhideWhenUsed/>
    <w:rsid w:val="00077D84"/>
  </w:style>
  <w:style w:type="numbering" w:customStyle="1" w:styleId="Bezlisty315">
    <w:name w:val="Bez listy315"/>
    <w:next w:val="Bezlisty"/>
    <w:uiPriority w:val="99"/>
    <w:semiHidden/>
    <w:unhideWhenUsed/>
    <w:rsid w:val="00077D84"/>
  </w:style>
  <w:style w:type="numbering" w:customStyle="1" w:styleId="Bezlisty414">
    <w:name w:val="Bez listy414"/>
    <w:next w:val="Bezlisty"/>
    <w:uiPriority w:val="99"/>
    <w:semiHidden/>
    <w:unhideWhenUsed/>
    <w:rsid w:val="00077D84"/>
  </w:style>
  <w:style w:type="table" w:customStyle="1" w:styleId="Tabela-Siatka164">
    <w:name w:val="Tabela - Siatka16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24">
    <w:name w:val="Bez listy1224"/>
    <w:next w:val="Bezlisty"/>
    <w:uiPriority w:val="99"/>
    <w:semiHidden/>
    <w:unhideWhenUsed/>
    <w:rsid w:val="00077D84"/>
  </w:style>
  <w:style w:type="numbering" w:customStyle="1" w:styleId="Bezlisty11214">
    <w:name w:val="Bez listy11214"/>
    <w:next w:val="Bezlisty"/>
    <w:uiPriority w:val="99"/>
    <w:semiHidden/>
    <w:unhideWhenUsed/>
    <w:rsid w:val="00077D84"/>
  </w:style>
  <w:style w:type="numbering" w:customStyle="1" w:styleId="Bezlisty54">
    <w:name w:val="Bez listy54"/>
    <w:next w:val="Bezlisty"/>
    <w:uiPriority w:val="99"/>
    <w:semiHidden/>
    <w:unhideWhenUsed/>
    <w:rsid w:val="00077D84"/>
  </w:style>
  <w:style w:type="numbering" w:customStyle="1" w:styleId="Bezlisty1314">
    <w:name w:val="Bez listy1314"/>
    <w:next w:val="Bezlisty"/>
    <w:uiPriority w:val="99"/>
    <w:semiHidden/>
    <w:unhideWhenUsed/>
    <w:rsid w:val="00077D84"/>
  </w:style>
  <w:style w:type="table" w:customStyle="1" w:styleId="Tabela-Siatka225">
    <w:name w:val="Tabela - Siatka225"/>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4">
    <w:name w:val="Bez listy21114"/>
    <w:next w:val="Bezlisty"/>
    <w:uiPriority w:val="99"/>
    <w:semiHidden/>
    <w:unhideWhenUsed/>
    <w:rsid w:val="00077D84"/>
  </w:style>
  <w:style w:type="numbering" w:customStyle="1" w:styleId="Bezlisty11314">
    <w:name w:val="Bez listy11314"/>
    <w:next w:val="Bezlisty"/>
    <w:uiPriority w:val="99"/>
    <w:semiHidden/>
    <w:unhideWhenUsed/>
    <w:rsid w:val="00077D84"/>
  </w:style>
  <w:style w:type="numbering" w:customStyle="1" w:styleId="Bezlisty1111115">
    <w:name w:val="Bez listy1111115"/>
    <w:next w:val="Bezlisty"/>
    <w:uiPriority w:val="99"/>
    <w:semiHidden/>
    <w:unhideWhenUsed/>
    <w:rsid w:val="00077D84"/>
  </w:style>
  <w:style w:type="numbering" w:customStyle="1" w:styleId="Bezlisty3114">
    <w:name w:val="Bez listy3114"/>
    <w:next w:val="Bezlisty"/>
    <w:uiPriority w:val="99"/>
    <w:semiHidden/>
    <w:unhideWhenUsed/>
    <w:rsid w:val="00077D84"/>
  </w:style>
  <w:style w:type="numbering" w:customStyle="1" w:styleId="Bezlisty64">
    <w:name w:val="Bez listy64"/>
    <w:next w:val="Bezlisty"/>
    <w:uiPriority w:val="99"/>
    <w:semiHidden/>
    <w:unhideWhenUsed/>
    <w:rsid w:val="00077D84"/>
  </w:style>
  <w:style w:type="numbering" w:customStyle="1" w:styleId="Bezlisty1414">
    <w:name w:val="Bez listy1414"/>
    <w:next w:val="Bezlisty"/>
    <w:uiPriority w:val="99"/>
    <w:semiHidden/>
    <w:unhideWhenUsed/>
    <w:rsid w:val="00077D84"/>
  </w:style>
  <w:style w:type="numbering" w:customStyle="1" w:styleId="Bezlisty1144">
    <w:name w:val="Bez listy1144"/>
    <w:next w:val="Bezlisty"/>
    <w:uiPriority w:val="99"/>
    <w:semiHidden/>
    <w:unhideWhenUsed/>
    <w:rsid w:val="00077D84"/>
  </w:style>
  <w:style w:type="numbering" w:customStyle="1" w:styleId="Bezlisty2214">
    <w:name w:val="Bez listy2214"/>
    <w:next w:val="Bezlisty"/>
    <w:uiPriority w:val="99"/>
    <w:semiHidden/>
    <w:unhideWhenUsed/>
    <w:rsid w:val="00077D84"/>
  </w:style>
  <w:style w:type="table" w:customStyle="1" w:styleId="Tabela-Siatka1144">
    <w:name w:val="Tabela - Siatka1144"/>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4">
    <w:name w:val="Bez listy12114"/>
    <w:next w:val="Bezlisty"/>
    <w:uiPriority w:val="99"/>
    <w:semiHidden/>
    <w:unhideWhenUsed/>
    <w:rsid w:val="00077D84"/>
  </w:style>
  <w:style w:type="table" w:customStyle="1" w:styleId="Tabela-Siatka11124">
    <w:name w:val="Tabela - Siatka1112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4">
    <w:name w:val="Bez listy111214"/>
    <w:next w:val="Bezlisty"/>
    <w:uiPriority w:val="99"/>
    <w:semiHidden/>
    <w:unhideWhenUsed/>
    <w:rsid w:val="00077D84"/>
  </w:style>
  <w:style w:type="numbering" w:customStyle="1" w:styleId="Bezlisty11111114">
    <w:name w:val="Bez listy11111114"/>
    <w:next w:val="Bezlisty"/>
    <w:uiPriority w:val="99"/>
    <w:semiHidden/>
    <w:unhideWhenUsed/>
    <w:rsid w:val="00077D84"/>
  </w:style>
  <w:style w:type="table" w:customStyle="1" w:styleId="Zwykatabela234">
    <w:name w:val="Zwykła tabela 234"/>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4">
    <w:name w:val="Tabela - Siatka2114"/>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4">
    <w:name w:val="Tabela - Siatka122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4">
    <w:name w:val="Tabela - Siatka1324"/>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4">
    <w:name w:val="Tabela - Siatka11224"/>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4">
    <w:name w:val="Bez listy74"/>
    <w:next w:val="Bezlisty"/>
    <w:uiPriority w:val="99"/>
    <w:semiHidden/>
    <w:unhideWhenUsed/>
    <w:rsid w:val="00077D84"/>
  </w:style>
  <w:style w:type="numbering" w:customStyle="1" w:styleId="Bezlisty83">
    <w:name w:val="Bez listy83"/>
    <w:next w:val="Bezlisty"/>
    <w:uiPriority w:val="99"/>
    <w:semiHidden/>
    <w:unhideWhenUsed/>
    <w:rsid w:val="00077D84"/>
  </w:style>
  <w:style w:type="numbering" w:customStyle="1" w:styleId="Bezlisty153">
    <w:name w:val="Bez listy153"/>
    <w:next w:val="Bezlisty"/>
    <w:uiPriority w:val="99"/>
    <w:semiHidden/>
    <w:unhideWhenUsed/>
    <w:rsid w:val="00077D84"/>
  </w:style>
  <w:style w:type="numbering" w:customStyle="1" w:styleId="Bezlisty233">
    <w:name w:val="Bez listy233"/>
    <w:next w:val="Bezlisty"/>
    <w:uiPriority w:val="99"/>
    <w:semiHidden/>
    <w:unhideWhenUsed/>
    <w:rsid w:val="00077D84"/>
  </w:style>
  <w:style w:type="numbering" w:customStyle="1" w:styleId="Bezlisty1153">
    <w:name w:val="Bez listy1153"/>
    <w:next w:val="Bezlisty"/>
    <w:uiPriority w:val="99"/>
    <w:semiHidden/>
    <w:unhideWhenUsed/>
    <w:rsid w:val="00077D84"/>
  </w:style>
  <w:style w:type="table" w:customStyle="1" w:styleId="Tabela-Siatka52">
    <w:name w:val="Tabela - Siatka5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3">
    <w:name w:val="Bez listy2123"/>
    <w:next w:val="Bezlisty"/>
    <w:uiPriority w:val="99"/>
    <w:semiHidden/>
    <w:unhideWhenUsed/>
    <w:rsid w:val="00077D84"/>
  </w:style>
  <w:style w:type="numbering" w:customStyle="1" w:styleId="Bezlisty11143">
    <w:name w:val="Bez listy11143"/>
    <w:next w:val="Bezlisty"/>
    <w:uiPriority w:val="99"/>
    <w:semiHidden/>
    <w:unhideWhenUsed/>
    <w:rsid w:val="00077D84"/>
  </w:style>
  <w:style w:type="numbering" w:customStyle="1" w:styleId="Bezlisty111133">
    <w:name w:val="Bez listy111133"/>
    <w:next w:val="Bezlisty"/>
    <w:uiPriority w:val="99"/>
    <w:semiHidden/>
    <w:unhideWhenUsed/>
    <w:rsid w:val="00077D84"/>
  </w:style>
  <w:style w:type="numbering" w:customStyle="1" w:styleId="Bezlisty323">
    <w:name w:val="Bez listy323"/>
    <w:next w:val="Bezlisty"/>
    <w:uiPriority w:val="99"/>
    <w:semiHidden/>
    <w:unhideWhenUsed/>
    <w:rsid w:val="00077D84"/>
  </w:style>
  <w:style w:type="numbering" w:customStyle="1" w:styleId="Bezlisty423">
    <w:name w:val="Bez listy423"/>
    <w:next w:val="Bezlisty"/>
    <w:uiPriority w:val="99"/>
    <w:semiHidden/>
    <w:unhideWhenUsed/>
    <w:rsid w:val="00077D84"/>
  </w:style>
  <w:style w:type="table" w:customStyle="1" w:styleId="Tabela-Siatka172">
    <w:name w:val="Tabela - Siatka17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33">
    <w:name w:val="Bez listy1233"/>
    <w:next w:val="Bezlisty"/>
    <w:uiPriority w:val="99"/>
    <w:semiHidden/>
    <w:unhideWhenUsed/>
    <w:rsid w:val="00077D84"/>
  </w:style>
  <w:style w:type="numbering" w:customStyle="1" w:styleId="Bezlisty11223">
    <w:name w:val="Bez listy11223"/>
    <w:next w:val="Bezlisty"/>
    <w:uiPriority w:val="99"/>
    <w:semiHidden/>
    <w:unhideWhenUsed/>
    <w:rsid w:val="00077D84"/>
  </w:style>
  <w:style w:type="numbering" w:customStyle="1" w:styleId="Bezlisty513">
    <w:name w:val="Bez listy513"/>
    <w:next w:val="Bezlisty"/>
    <w:uiPriority w:val="99"/>
    <w:semiHidden/>
    <w:unhideWhenUsed/>
    <w:rsid w:val="00077D84"/>
  </w:style>
  <w:style w:type="numbering" w:customStyle="1" w:styleId="Bezlisty1323">
    <w:name w:val="Bez listy1323"/>
    <w:next w:val="Bezlisty"/>
    <w:uiPriority w:val="99"/>
    <w:semiHidden/>
    <w:unhideWhenUsed/>
    <w:rsid w:val="00077D84"/>
  </w:style>
  <w:style w:type="table" w:customStyle="1" w:styleId="Tabela-Siatka233">
    <w:name w:val="Tabela - Siatka23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3">
    <w:name w:val="Bez listy21123"/>
    <w:next w:val="Bezlisty"/>
    <w:uiPriority w:val="99"/>
    <w:semiHidden/>
    <w:unhideWhenUsed/>
    <w:rsid w:val="00077D84"/>
  </w:style>
  <w:style w:type="numbering" w:customStyle="1" w:styleId="Bezlisty11323">
    <w:name w:val="Bez listy11323"/>
    <w:next w:val="Bezlisty"/>
    <w:uiPriority w:val="99"/>
    <w:semiHidden/>
    <w:unhideWhenUsed/>
    <w:rsid w:val="00077D84"/>
  </w:style>
  <w:style w:type="numbering" w:customStyle="1" w:styleId="Bezlisty1111123">
    <w:name w:val="Bez listy1111123"/>
    <w:next w:val="Bezlisty"/>
    <w:uiPriority w:val="99"/>
    <w:semiHidden/>
    <w:unhideWhenUsed/>
    <w:rsid w:val="00077D84"/>
  </w:style>
  <w:style w:type="numbering" w:customStyle="1" w:styleId="Bezlisty3123">
    <w:name w:val="Bez listy3123"/>
    <w:next w:val="Bezlisty"/>
    <w:uiPriority w:val="99"/>
    <w:semiHidden/>
    <w:unhideWhenUsed/>
    <w:rsid w:val="00077D84"/>
  </w:style>
  <w:style w:type="numbering" w:customStyle="1" w:styleId="Bezlisty613">
    <w:name w:val="Bez listy613"/>
    <w:next w:val="Bezlisty"/>
    <w:uiPriority w:val="99"/>
    <w:semiHidden/>
    <w:unhideWhenUsed/>
    <w:rsid w:val="00077D84"/>
  </w:style>
  <w:style w:type="numbering" w:customStyle="1" w:styleId="Bezlisty1423">
    <w:name w:val="Bez listy1423"/>
    <w:next w:val="Bezlisty"/>
    <w:uiPriority w:val="99"/>
    <w:semiHidden/>
    <w:unhideWhenUsed/>
    <w:rsid w:val="00077D84"/>
  </w:style>
  <w:style w:type="numbering" w:customStyle="1" w:styleId="Bezlisty11413">
    <w:name w:val="Bez listy11413"/>
    <w:next w:val="Bezlisty"/>
    <w:uiPriority w:val="99"/>
    <w:semiHidden/>
    <w:unhideWhenUsed/>
    <w:rsid w:val="00077D84"/>
  </w:style>
  <w:style w:type="numbering" w:customStyle="1" w:styleId="Bezlisty2223">
    <w:name w:val="Bez listy2223"/>
    <w:next w:val="Bezlisty"/>
    <w:uiPriority w:val="99"/>
    <w:semiHidden/>
    <w:unhideWhenUsed/>
    <w:rsid w:val="00077D84"/>
  </w:style>
  <w:style w:type="table" w:customStyle="1" w:styleId="Tabela-Siatka1152">
    <w:name w:val="Tabela - Siatka115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3">
    <w:name w:val="Bez listy12123"/>
    <w:next w:val="Bezlisty"/>
    <w:uiPriority w:val="99"/>
    <w:semiHidden/>
    <w:unhideWhenUsed/>
    <w:rsid w:val="00077D84"/>
  </w:style>
  <w:style w:type="table" w:customStyle="1" w:styleId="Tabela-Siatka11132">
    <w:name w:val="Tabela - Siatka1113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3">
    <w:name w:val="Bez listy111223"/>
    <w:next w:val="Bezlisty"/>
    <w:uiPriority w:val="99"/>
    <w:semiHidden/>
    <w:unhideWhenUsed/>
    <w:rsid w:val="00077D84"/>
  </w:style>
  <w:style w:type="numbering" w:customStyle="1" w:styleId="Bezlisty11111123">
    <w:name w:val="Bez listy11111123"/>
    <w:next w:val="Bezlisty"/>
    <w:uiPriority w:val="99"/>
    <w:semiHidden/>
    <w:unhideWhenUsed/>
    <w:rsid w:val="00077D84"/>
  </w:style>
  <w:style w:type="table" w:customStyle="1" w:styleId="Zwykatabela242">
    <w:name w:val="Zwykła tabela 242"/>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22">
    <w:name w:val="Tabela - Siatka212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32">
    <w:name w:val="Tabela - Siatka123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32">
    <w:name w:val="Tabela - Siatka133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32">
    <w:name w:val="Tabela - Siatka1123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12">
    <w:name w:val="Tabela - Siatka16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13">
    <w:name w:val="Bez listy713"/>
    <w:next w:val="Bezlisty"/>
    <w:uiPriority w:val="99"/>
    <w:semiHidden/>
    <w:unhideWhenUsed/>
    <w:rsid w:val="00077D84"/>
  </w:style>
  <w:style w:type="table" w:customStyle="1" w:styleId="Tabela-Siatka2215">
    <w:name w:val="Tabela - Siatka2215"/>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2">
    <w:name w:val="Tabela - Siatka3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12">
    <w:name w:val="Tabela - Siatka14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12">
    <w:name w:val="Tabela - Siatka1131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12">
    <w:name w:val="Tabela - Siatka1111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12">
    <w:name w:val="Zwykła tabela 2112"/>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12">
    <w:name w:val="Tabela - Siatka121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2">
    <w:name w:val="Tabela - Siatka1311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2">
    <w:name w:val="Tabela - Siatka1121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2">
    <w:name w:val="Tabela - Siatka15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12">
    <w:name w:val="Zwykła tabela 2212"/>
    <w:basedOn w:val="Standardowy"/>
    <w:uiPriority w:val="42"/>
    <w:rsid w:val="00077D84"/>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12">
    <w:name w:val="Tabela - Siatka4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13">
    <w:name w:val="Bez listy111313"/>
    <w:next w:val="Bezlisty"/>
    <w:uiPriority w:val="99"/>
    <w:semiHidden/>
    <w:unhideWhenUsed/>
    <w:rsid w:val="00077D84"/>
  </w:style>
  <w:style w:type="numbering" w:customStyle="1" w:styleId="Bezlisty1111213">
    <w:name w:val="Bez listy1111213"/>
    <w:next w:val="Bezlisty"/>
    <w:uiPriority w:val="99"/>
    <w:semiHidden/>
    <w:unhideWhenUsed/>
    <w:rsid w:val="00077D84"/>
  </w:style>
  <w:style w:type="numbering" w:customStyle="1" w:styleId="Bezlisty4113">
    <w:name w:val="Bez listy4113"/>
    <w:next w:val="Bezlisty"/>
    <w:uiPriority w:val="99"/>
    <w:semiHidden/>
    <w:unhideWhenUsed/>
    <w:rsid w:val="00077D84"/>
  </w:style>
  <w:style w:type="numbering" w:customStyle="1" w:styleId="Bezlisty12213">
    <w:name w:val="Bez listy12213"/>
    <w:next w:val="Bezlisty"/>
    <w:uiPriority w:val="99"/>
    <w:semiHidden/>
    <w:unhideWhenUsed/>
    <w:rsid w:val="00077D84"/>
  </w:style>
  <w:style w:type="numbering" w:customStyle="1" w:styleId="Bezlisty112113">
    <w:name w:val="Bez listy112113"/>
    <w:next w:val="Bezlisty"/>
    <w:uiPriority w:val="99"/>
    <w:semiHidden/>
    <w:unhideWhenUsed/>
    <w:rsid w:val="00077D84"/>
  </w:style>
  <w:style w:type="numbering" w:customStyle="1" w:styleId="Bezlisty13113">
    <w:name w:val="Bez listy13113"/>
    <w:next w:val="Bezlisty"/>
    <w:uiPriority w:val="99"/>
    <w:semiHidden/>
    <w:unhideWhenUsed/>
    <w:rsid w:val="00077D84"/>
  </w:style>
  <w:style w:type="table" w:customStyle="1" w:styleId="Tabela-Siatka22113">
    <w:name w:val="Tabela - Siatka2211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3">
    <w:name w:val="Bez listy211113"/>
    <w:next w:val="Bezlisty"/>
    <w:uiPriority w:val="99"/>
    <w:semiHidden/>
    <w:unhideWhenUsed/>
    <w:rsid w:val="00077D84"/>
  </w:style>
  <w:style w:type="numbering" w:customStyle="1" w:styleId="Bezlisty113113">
    <w:name w:val="Bez listy113113"/>
    <w:next w:val="Bezlisty"/>
    <w:uiPriority w:val="99"/>
    <w:semiHidden/>
    <w:unhideWhenUsed/>
    <w:rsid w:val="00077D84"/>
  </w:style>
  <w:style w:type="numbering" w:customStyle="1" w:styleId="Bezlisty31113">
    <w:name w:val="Bez listy31113"/>
    <w:next w:val="Bezlisty"/>
    <w:uiPriority w:val="99"/>
    <w:semiHidden/>
    <w:unhideWhenUsed/>
    <w:rsid w:val="00077D84"/>
  </w:style>
  <w:style w:type="numbering" w:customStyle="1" w:styleId="Bezlisty14113">
    <w:name w:val="Bez listy14113"/>
    <w:next w:val="Bezlisty"/>
    <w:uiPriority w:val="99"/>
    <w:semiHidden/>
    <w:unhideWhenUsed/>
    <w:rsid w:val="00077D84"/>
  </w:style>
  <w:style w:type="numbering" w:customStyle="1" w:styleId="Bezlisty22113">
    <w:name w:val="Bez listy22113"/>
    <w:next w:val="Bezlisty"/>
    <w:uiPriority w:val="99"/>
    <w:semiHidden/>
    <w:unhideWhenUsed/>
    <w:rsid w:val="00077D84"/>
  </w:style>
  <w:style w:type="table" w:customStyle="1" w:styleId="Tabela-Siatka11412">
    <w:name w:val="Tabela - Siatka1141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13">
    <w:name w:val="Bez listy121113"/>
    <w:next w:val="Bezlisty"/>
    <w:uiPriority w:val="99"/>
    <w:semiHidden/>
    <w:unhideWhenUsed/>
    <w:rsid w:val="00077D84"/>
  </w:style>
  <w:style w:type="table" w:customStyle="1" w:styleId="Tabela-Siatka111212">
    <w:name w:val="Tabela - Siatka1112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13">
    <w:name w:val="Bez listy1112113"/>
    <w:next w:val="Bezlisty"/>
    <w:uiPriority w:val="99"/>
    <w:semiHidden/>
    <w:unhideWhenUsed/>
    <w:rsid w:val="00077D84"/>
  </w:style>
  <w:style w:type="numbering" w:customStyle="1" w:styleId="Bezlisty111111113">
    <w:name w:val="Bez listy111111113"/>
    <w:next w:val="Bezlisty"/>
    <w:uiPriority w:val="99"/>
    <w:semiHidden/>
    <w:unhideWhenUsed/>
    <w:rsid w:val="00077D84"/>
  </w:style>
  <w:style w:type="table" w:customStyle="1" w:styleId="Zwykatabela2312">
    <w:name w:val="Zwykła tabela 2312"/>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12">
    <w:name w:val="Tabela - Siatka2111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2">
    <w:name w:val="Tabela - Siatka122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12">
    <w:name w:val="Tabela - Siatka1321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12">
    <w:name w:val="Tabela - Siatka11221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3">
    <w:name w:val="Tabela - Siatka63"/>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92">
    <w:name w:val="Bez listy92"/>
    <w:next w:val="Bezlisty"/>
    <w:uiPriority w:val="99"/>
    <w:semiHidden/>
    <w:unhideWhenUsed/>
    <w:rsid w:val="00077D84"/>
  </w:style>
  <w:style w:type="numbering" w:customStyle="1" w:styleId="Bezlisty162">
    <w:name w:val="Bez listy162"/>
    <w:next w:val="Bezlisty"/>
    <w:uiPriority w:val="99"/>
    <w:semiHidden/>
    <w:unhideWhenUsed/>
    <w:rsid w:val="00077D84"/>
  </w:style>
  <w:style w:type="numbering" w:customStyle="1" w:styleId="Bezlisty242">
    <w:name w:val="Bez listy242"/>
    <w:next w:val="Bezlisty"/>
    <w:uiPriority w:val="99"/>
    <w:semiHidden/>
    <w:unhideWhenUsed/>
    <w:rsid w:val="00077D84"/>
  </w:style>
  <w:style w:type="numbering" w:customStyle="1" w:styleId="Bezlisty1162">
    <w:name w:val="Bez listy1162"/>
    <w:next w:val="Bezlisty"/>
    <w:uiPriority w:val="99"/>
    <w:semiHidden/>
    <w:unhideWhenUsed/>
    <w:rsid w:val="00077D84"/>
  </w:style>
  <w:style w:type="table" w:customStyle="1" w:styleId="Tabela-Siatka72">
    <w:name w:val="Tabela - Siatka7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32">
    <w:name w:val="Bez listy2132"/>
    <w:next w:val="Bezlisty"/>
    <w:uiPriority w:val="99"/>
    <w:semiHidden/>
    <w:unhideWhenUsed/>
    <w:rsid w:val="00077D84"/>
  </w:style>
  <w:style w:type="numbering" w:customStyle="1" w:styleId="Bezlisty11152">
    <w:name w:val="Bez listy11152"/>
    <w:next w:val="Bezlisty"/>
    <w:uiPriority w:val="99"/>
    <w:semiHidden/>
    <w:unhideWhenUsed/>
    <w:rsid w:val="00077D84"/>
  </w:style>
  <w:style w:type="numbering" w:customStyle="1" w:styleId="Bezlisty111142">
    <w:name w:val="Bez listy111142"/>
    <w:next w:val="Bezlisty"/>
    <w:uiPriority w:val="99"/>
    <w:semiHidden/>
    <w:unhideWhenUsed/>
    <w:rsid w:val="00077D84"/>
  </w:style>
  <w:style w:type="numbering" w:customStyle="1" w:styleId="Bezlisty332">
    <w:name w:val="Bez listy332"/>
    <w:next w:val="Bezlisty"/>
    <w:uiPriority w:val="99"/>
    <w:semiHidden/>
    <w:unhideWhenUsed/>
    <w:rsid w:val="00077D84"/>
  </w:style>
  <w:style w:type="numbering" w:customStyle="1" w:styleId="Bezlisty432">
    <w:name w:val="Bez listy432"/>
    <w:next w:val="Bezlisty"/>
    <w:uiPriority w:val="99"/>
    <w:semiHidden/>
    <w:unhideWhenUsed/>
    <w:rsid w:val="00077D84"/>
  </w:style>
  <w:style w:type="table" w:customStyle="1" w:styleId="Tabela-Siatka182">
    <w:name w:val="Tabela - Siatka18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42">
    <w:name w:val="Bez listy1242"/>
    <w:next w:val="Bezlisty"/>
    <w:uiPriority w:val="99"/>
    <w:semiHidden/>
    <w:unhideWhenUsed/>
    <w:rsid w:val="00077D84"/>
  </w:style>
  <w:style w:type="numbering" w:customStyle="1" w:styleId="Bezlisty11232">
    <w:name w:val="Bez listy11232"/>
    <w:next w:val="Bezlisty"/>
    <w:uiPriority w:val="99"/>
    <w:semiHidden/>
    <w:unhideWhenUsed/>
    <w:rsid w:val="00077D84"/>
  </w:style>
  <w:style w:type="numbering" w:customStyle="1" w:styleId="Bezlisty522">
    <w:name w:val="Bez listy522"/>
    <w:next w:val="Bezlisty"/>
    <w:uiPriority w:val="99"/>
    <w:semiHidden/>
    <w:unhideWhenUsed/>
    <w:rsid w:val="00077D84"/>
  </w:style>
  <w:style w:type="numbering" w:customStyle="1" w:styleId="Bezlisty1332">
    <w:name w:val="Bez listy1332"/>
    <w:next w:val="Bezlisty"/>
    <w:uiPriority w:val="99"/>
    <w:semiHidden/>
    <w:unhideWhenUsed/>
    <w:rsid w:val="00077D84"/>
  </w:style>
  <w:style w:type="table" w:customStyle="1" w:styleId="Tabela-Siatka242">
    <w:name w:val="Tabela - Siatka24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32">
    <w:name w:val="Bez listy21132"/>
    <w:next w:val="Bezlisty"/>
    <w:uiPriority w:val="99"/>
    <w:semiHidden/>
    <w:unhideWhenUsed/>
    <w:rsid w:val="00077D84"/>
  </w:style>
  <w:style w:type="numbering" w:customStyle="1" w:styleId="Bezlisty11332">
    <w:name w:val="Bez listy11332"/>
    <w:next w:val="Bezlisty"/>
    <w:uiPriority w:val="99"/>
    <w:semiHidden/>
    <w:unhideWhenUsed/>
    <w:rsid w:val="00077D84"/>
  </w:style>
  <w:style w:type="numbering" w:customStyle="1" w:styleId="Bezlisty1111132">
    <w:name w:val="Bez listy1111132"/>
    <w:next w:val="Bezlisty"/>
    <w:uiPriority w:val="99"/>
    <w:semiHidden/>
    <w:unhideWhenUsed/>
    <w:rsid w:val="00077D84"/>
  </w:style>
  <w:style w:type="numbering" w:customStyle="1" w:styleId="Bezlisty3132">
    <w:name w:val="Bez listy3132"/>
    <w:next w:val="Bezlisty"/>
    <w:uiPriority w:val="99"/>
    <w:semiHidden/>
    <w:unhideWhenUsed/>
    <w:rsid w:val="00077D84"/>
  </w:style>
  <w:style w:type="numbering" w:customStyle="1" w:styleId="Bezlisty622">
    <w:name w:val="Bez listy622"/>
    <w:next w:val="Bezlisty"/>
    <w:uiPriority w:val="99"/>
    <w:semiHidden/>
    <w:unhideWhenUsed/>
    <w:rsid w:val="00077D84"/>
  </w:style>
  <w:style w:type="numbering" w:customStyle="1" w:styleId="Bezlisty1432">
    <w:name w:val="Bez listy1432"/>
    <w:next w:val="Bezlisty"/>
    <w:uiPriority w:val="99"/>
    <w:semiHidden/>
    <w:unhideWhenUsed/>
    <w:rsid w:val="00077D84"/>
  </w:style>
  <w:style w:type="numbering" w:customStyle="1" w:styleId="Bezlisty11422">
    <w:name w:val="Bez listy11422"/>
    <w:next w:val="Bezlisty"/>
    <w:uiPriority w:val="99"/>
    <w:semiHidden/>
    <w:unhideWhenUsed/>
    <w:rsid w:val="00077D84"/>
  </w:style>
  <w:style w:type="numbering" w:customStyle="1" w:styleId="Bezlisty2232">
    <w:name w:val="Bez listy2232"/>
    <w:next w:val="Bezlisty"/>
    <w:uiPriority w:val="99"/>
    <w:semiHidden/>
    <w:unhideWhenUsed/>
    <w:rsid w:val="00077D84"/>
  </w:style>
  <w:style w:type="table" w:customStyle="1" w:styleId="Tabela-Siatka1162">
    <w:name w:val="Tabela - Siatka116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32">
    <w:name w:val="Bez listy12132"/>
    <w:next w:val="Bezlisty"/>
    <w:uiPriority w:val="99"/>
    <w:semiHidden/>
    <w:unhideWhenUsed/>
    <w:rsid w:val="00077D84"/>
  </w:style>
  <w:style w:type="table" w:customStyle="1" w:styleId="Tabela-Siatka11142">
    <w:name w:val="Tabela - Siatka1114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32">
    <w:name w:val="Bez listy111232"/>
    <w:next w:val="Bezlisty"/>
    <w:uiPriority w:val="99"/>
    <w:semiHidden/>
    <w:unhideWhenUsed/>
    <w:rsid w:val="00077D84"/>
  </w:style>
  <w:style w:type="numbering" w:customStyle="1" w:styleId="Bezlisty11111132">
    <w:name w:val="Bez listy11111132"/>
    <w:next w:val="Bezlisty"/>
    <w:uiPriority w:val="99"/>
    <w:semiHidden/>
    <w:unhideWhenUsed/>
    <w:rsid w:val="00077D84"/>
  </w:style>
  <w:style w:type="table" w:customStyle="1" w:styleId="Zwykatabela252">
    <w:name w:val="Zwykła tabela 252"/>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32">
    <w:name w:val="Tabela - Siatka213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42">
    <w:name w:val="Tabela - Siatka124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42">
    <w:name w:val="Tabela - Siatka134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42">
    <w:name w:val="Tabela - Siatka1124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22">
    <w:name w:val="Tabela - Siatka16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22">
    <w:name w:val="Bez listy722"/>
    <w:next w:val="Bezlisty"/>
    <w:uiPriority w:val="99"/>
    <w:semiHidden/>
    <w:unhideWhenUsed/>
    <w:rsid w:val="00077D84"/>
  </w:style>
  <w:style w:type="table" w:customStyle="1" w:styleId="Tabela-Siatka2223">
    <w:name w:val="Tabela - Siatka2223"/>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2">
    <w:name w:val="Tabela - Siatka3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22">
    <w:name w:val="Tabela - Siatka14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22">
    <w:name w:val="Tabela - Siatka1132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22">
    <w:name w:val="Tabela - Siatka1111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22">
    <w:name w:val="Zwykła tabela 2122"/>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22">
    <w:name w:val="Tabela - Siatka121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22">
    <w:name w:val="Tabela - Siatka1312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22">
    <w:name w:val="Tabela - Siatka1121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22">
    <w:name w:val="Tabela - Siatka15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22">
    <w:name w:val="Zwykła tabela 2222"/>
    <w:basedOn w:val="Standardowy"/>
    <w:uiPriority w:val="42"/>
    <w:rsid w:val="00077D84"/>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22">
    <w:name w:val="Tabela - Siatka4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22">
    <w:name w:val="Bez listy111322"/>
    <w:next w:val="Bezlisty"/>
    <w:uiPriority w:val="99"/>
    <w:semiHidden/>
    <w:unhideWhenUsed/>
    <w:rsid w:val="00077D84"/>
  </w:style>
  <w:style w:type="numbering" w:customStyle="1" w:styleId="Bezlisty1111222">
    <w:name w:val="Bez listy1111222"/>
    <w:next w:val="Bezlisty"/>
    <w:uiPriority w:val="99"/>
    <w:semiHidden/>
    <w:unhideWhenUsed/>
    <w:rsid w:val="00077D84"/>
  </w:style>
  <w:style w:type="numbering" w:customStyle="1" w:styleId="Bezlisty4122">
    <w:name w:val="Bez listy4122"/>
    <w:next w:val="Bezlisty"/>
    <w:uiPriority w:val="99"/>
    <w:semiHidden/>
    <w:unhideWhenUsed/>
    <w:rsid w:val="00077D84"/>
  </w:style>
  <w:style w:type="numbering" w:customStyle="1" w:styleId="Bezlisty12222">
    <w:name w:val="Bez listy12222"/>
    <w:next w:val="Bezlisty"/>
    <w:uiPriority w:val="99"/>
    <w:semiHidden/>
    <w:unhideWhenUsed/>
    <w:rsid w:val="00077D84"/>
  </w:style>
  <w:style w:type="numbering" w:customStyle="1" w:styleId="Bezlisty112122">
    <w:name w:val="Bez listy112122"/>
    <w:next w:val="Bezlisty"/>
    <w:uiPriority w:val="99"/>
    <w:semiHidden/>
    <w:unhideWhenUsed/>
    <w:rsid w:val="00077D84"/>
  </w:style>
  <w:style w:type="numbering" w:customStyle="1" w:styleId="Bezlisty13122">
    <w:name w:val="Bez listy13122"/>
    <w:next w:val="Bezlisty"/>
    <w:uiPriority w:val="99"/>
    <w:semiHidden/>
    <w:unhideWhenUsed/>
    <w:rsid w:val="00077D84"/>
  </w:style>
  <w:style w:type="table" w:customStyle="1" w:styleId="Tabela-Siatka22122">
    <w:name w:val="Tabela - Siatka221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22">
    <w:name w:val="Bez listy211122"/>
    <w:next w:val="Bezlisty"/>
    <w:uiPriority w:val="99"/>
    <w:semiHidden/>
    <w:unhideWhenUsed/>
    <w:rsid w:val="00077D84"/>
  </w:style>
  <w:style w:type="numbering" w:customStyle="1" w:styleId="Bezlisty113122">
    <w:name w:val="Bez listy113122"/>
    <w:next w:val="Bezlisty"/>
    <w:uiPriority w:val="99"/>
    <w:semiHidden/>
    <w:unhideWhenUsed/>
    <w:rsid w:val="00077D84"/>
  </w:style>
  <w:style w:type="numbering" w:customStyle="1" w:styleId="Bezlisty31122">
    <w:name w:val="Bez listy31122"/>
    <w:next w:val="Bezlisty"/>
    <w:uiPriority w:val="99"/>
    <w:semiHidden/>
    <w:unhideWhenUsed/>
    <w:rsid w:val="00077D84"/>
  </w:style>
  <w:style w:type="numbering" w:customStyle="1" w:styleId="Bezlisty14122">
    <w:name w:val="Bez listy14122"/>
    <w:next w:val="Bezlisty"/>
    <w:uiPriority w:val="99"/>
    <w:semiHidden/>
    <w:unhideWhenUsed/>
    <w:rsid w:val="00077D84"/>
  </w:style>
  <w:style w:type="numbering" w:customStyle="1" w:styleId="Bezlisty22122">
    <w:name w:val="Bez listy22122"/>
    <w:next w:val="Bezlisty"/>
    <w:uiPriority w:val="99"/>
    <w:semiHidden/>
    <w:unhideWhenUsed/>
    <w:rsid w:val="00077D84"/>
  </w:style>
  <w:style w:type="table" w:customStyle="1" w:styleId="Tabela-Siatka11422">
    <w:name w:val="Tabela - Siatka1142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22">
    <w:name w:val="Bez listy121122"/>
    <w:next w:val="Bezlisty"/>
    <w:uiPriority w:val="99"/>
    <w:semiHidden/>
    <w:unhideWhenUsed/>
    <w:rsid w:val="00077D84"/>
  </w:style>
  <w:style w:type="table" w:customStyle="1" w:styleId="Tabela-Siatka111222">
    <w:name w:val="Tabela - Siatka1112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22">
    <w:name w:val="Bez listy1112122"/>
    <w:next w:val="Bezlisty"/>
    <w:uiPriority w:val="99"/>
    <w:semiHidden/>
    <w:unhideWhenUsed/>
    <w:rsid w:val="00077D84"/>
  </w:style>
  <w:style w:type="numbering" w:customStyle="1" w:styleId="Bezlisty111111122">
    <w:name w:val="Bez listy111111122"/>
    <w:next w:val="Bezlisty"/>
    <w:uiPriority w:val="99"/>
    <w:semiHidden/>
    <w:unhideWhenUsed/>
    <w:rsid w:val="00077D84"/>
  </w:style>
  <w:style w:type="table" w:customStyle="1" w:styleId="Zwykatabela2322">
    <w:name w:val="Zwykła tabela 2322"/>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22">
    <w:name w:val="Tabela - Siatka2112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22">
    <w:name w:val="Tabela - Siatka122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22">
    <w:name w:val="Tabela - Siatka1322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22">
    <w:name w:val="Tabela - Siatka11222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2">
    <w:name w:val="Tabela - Siatka192"/>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02">
    <w:name w:val="Bez listy102"/>
    <w:next w:val="Bezlisty"/>
    <w:uiPriority w:val="99"/>
    <w:semiHidden/>
    <w:unhideWhenUsed/>
    <w:rsid w:val="00077D84"/>
  </w:style>
  <w:style w:type="table" w:customStyle="1" w:styleId="Tabela-Siatka81">
    <w:name w:val="Tabela - Siatka8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72">
    <w:name w:val="Bez listy172"/>
    <w:next w:val="Bezlisty"/>
    <w:uiPriority w:val="99"/>
    <w:semiHidden/>
    <w:unhideWhenUsed/>
    <w:rsid w:val="00077D84"/>
  </w:style>
  <w:style w:type="numbering" w:customStyle="1" w:styleId="Bezlisty1172">
    <w:name w:val="Bez listy1172"/>
    <w:next w:val="Bezlisty"/>
    <w:uiPriority w:val="99"/>
    <w:semiHidden/>
    <w:unhideWhenUsed/>
    <w:rsid w:val="00077D84"/>
  </w:style>
  <w:style w:type="table" w:customStyle="1" w:styleId="Tabela-Siatka1101">
    <w:name w:val="Tabela - Siatka110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52">
    <w:name w:val="Bez listy252"/>
    <w:next w:val="Bezlisty"/>
    <w:uiPriority w:val="99"/>
    <w:semiHidden/>
    <w:unhideWhenUsed/>
    <w:rsid w:val="00077D84"/>
  </w:style>
  <w:style w:type="table" w:customStyle="1" w:styleId="Tabela-Siatka1171">
    <w:name w:val="Tabela - Siatka117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52">
    <w:name w:val="Bez listy1252"/>
    <w:next w:val="Bezlisty"/>
    <w:uiPriority w:val="99"/>
    <w:semiHidden/>
    <w:unhideWhenUsed/>
    <w:rsid w:val="00077D84"/>
  </w:style>
  <w:style w:type="table" w:customStyle="1" w:styleId="Tabela-Siatka11151">
    <w:name w:val="Tabela - Siatka1115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62">
    <w:name w:val="Bez listy11162"/>
    <w:next w:val="Bezlisty"/>
    <w:uiPriority w:val="99"/>
    <w:semiHidden/>
    <w:unhideWhenUsed/>
    <w:rsid w:val="00077D84"/>
  </w:style>
  <w:style w:type="numbering" w:customStyle="1" w:styleId="Bezlisty111152">
    <w:name w:val="Bez listy111152"/>
    <w:next w:val="Bezlisty"/>
    <w:uiPriority w:val="99"/>
    <w:semiHidden/>
    <w:unhideWhenUsed/>
    <w:rsid w:val="00077D84"/>
  </w:style>
  <w:style w:type="table" w:customStyle="1" w:styleId="Zwykatabela261">
    <w:name w:val="Zwykła tabela 261"/>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52">
    <w:name w:val="Tabela - Siatka252"/>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51">
    <w:name w:val="Tabela - Siatka125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51">
    <w:name w:val="Tabela - Siatka135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51">
    <w:name w:val="Tabela - Siatka1125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42">
    <w:name w:val="Bez listy342"/>
    <w:next w:val="Bezlisty"/>
    <w:uiPriority w:val="99"/>
    <w:semiHidden/>
    <w:unhideWhenUsed/>
    <w:rsid w:val="00077D84"/>
  </w:style>
  <w:style w:type="table" w:customStyle="1" w:styleId="Tabela-Siatka331">
    <w:name w:val="Tabela - Siatka33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42">
    <w:name w:val="Bez listy1342"/>
    <w:next w:val="Bezlisty"/>
    <w:uiPriority w:val="99"/>
    <w:semiHidden/>
    <w:unhideWhenUsed/>
    <w:rsid w:val="00077D84"/>
  </w:style>
  <w:style w:type="numbering" w:customStyle="1" w:styleId="Bezlisty11242">
    <w:name w:val="Bez listy11242"/>
    <w:next w:val="Bezlisty"/>
    <w:uiPriority w:val="99"/>
    <w:semiHidden/>
    <w:unhideWhenUsed/>
    <w:rsid w:val="00077D84"/>
  </w:style>
  <w:style w:type="table" w:customStyle="1" w:styleId="Tabela-Siatka1431">
    <w:name w:val="Tabela - Siatka143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42">
    <w:name w:val="Bez listy2142"/>
    <w:next w:val="Bezlisty"/>
    <w:uiPriority w:val="99"/>
    <w:semiHidden/>
    <w:unhideWhenUsed/>
    <w:rsid w:val="00077D84"/>
  </w:style>
  <w:style w:type="table" w:customStyle="1" w:styleId="Tabela-Siatka11331">
    <w:name w:val="Tabela - Siatka1133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42">
    <w:name w:val="Bez listy12142"/>
    <w:next w:val="Bezlisty"/>
    <w:uiPriority w:val="99"/>
    <w:semiHidden/>
    <w:unhideWhenUsed/>
    <w:rsid w:val="00077D84"/>
  </w:style>
  <w:style w:type="table" w:customStyle="1" w:styleId="Tabela-Siatka111131">
    <w:name w:val="Tabela - Siatka11113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42">
    <w:name w:val="Bez listy111242"/>
    <w:next w:val="Bezlisty"/>
    <w:uiPriority w:val="99"/>
    <w:semiHidden/>
    <w:unhideWhenUsed/>
    <w:rsid w:val="00077D84"/>
  </w:style>
  <w:style w:type="numbering" w:customStyle="1" w:styleId="Bezlisty1111142">
    <w:name w:val="Bez listy1111142"/>
    <w:next w:val="Bezlisty"/>
    <w:uiPriority w:val="99"/>
    <w:semiHidden/>
    <w:unhideWhenUsed/>
    <w:rsid w:val="00077D84"/>
  </w:style>
  <w:style w:type="table" w:customStyle="1" w:styleId="Zwykatabela2131">
    <w:name w:val="Zwykła tabela 2131"/>
    <w:basedOn w:val="Standardowy"/>
    <w:next w:val="Zwykatabela2"/>
    <w:uiPriority w:val="42"/>
    <w:rsid w:val="00077D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41">
    <w:name w:val="Tabela - Siatka214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31">
    <w:name w:val="Tabela - Siatka1213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31">
    <w:name w:val="Tabela - Siatka13131"/>
    <w:basedOn w:val="Standardowy"/>
    <w:next w:val="Tabela-Siatka"/>
    <w:uiPriority w:val="39"/>
    <w:rsid w:val="00077D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31">
    <w:name w:val="Tabela - Siatka112131"/>
    <w:basedOn w:val="Standardowy"/>
    <w:next w:val="Tabela-Siatka"/>
    <w:rsid w:val="00077D84"/>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8Num1361">
    <w:name w:val="WW8Num1361"/>
    <w:basedOn w:val="Bezlisty"/>
    <w:rsid w:val="00077D84"/>
    <w:pPr>
      <w:numPr>
        <w:numId w:val="3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349124">
      <w:bodyDiv w:val="1"/>
      <w:marLeft w:val="0"/>
      <w:marRight w:val="0"/>
      <w:marTop w:val="0"/>
      <w:marBottom w:val="0"/>
      <w:divBdr>
        <w:top w:val="none" w:sz="0" w:space="0" w:color="auto"/>
        <w:left w:val="none" w:sz="0" w:space="0" w:color="auto"/>
        <w:bottom w:val="none" w:sz="0" w:space="0" w:color="auto"/>
        <w:right w:val="none" w:sz="0" w:space="0" w:color="auto"/>
      </w:divBdr>
    </w:div>
    <w:div w:id="313529556">
      <w:bodyDiv w:val="1"/>
      <w:marLeft w:val="0"/>
      <w:marRight w:val="0"/>
      <w:marTop w:val="0"/>
      <w:marBottom w:val="0"/>
      <w:divBdr>
        <w:top w:val="none" w:sz="0" w:space="0" w:color="auto"/>
        <w:left w:val="none" w:sz="0" w:space="0" w:color="auto"/>
        <w:bottom w:val="none" w:sz="0" w:space="0" w:color="auto"/>
        <w:right w:val="none" w:sz="0" w:space="0" w:color="auto"/>
      </w:divBdr>
    </w:div>
    <w:div w:id="389814700">
      <w:bodyDiv w:val="1"/>
      <w:marLeft w:val="0"/>
      <w:marRight w:val="0"/>
      <w:marTop w:val="0"/>
      <w:marBottom w:val="0"/>
      <w:divBdr>
        <w:top w:val="none" w:sz="0" w:space="0" w:color="auto"/>
        <w:left w:val="none" w:sz="0" w:space="0" w:color="auto"/>
        <w:bottom w:val="none" w:sz="0" w:space="0" w:color="auto"/>
        <w:right w:val="none" w:sz="0" w:space="0" w:color="auto"/>
      </w:divBdr>
    </w:div>
    <w:div w:id="894203067">
      <w:bodyDiv w:val="1"/>
      <w:marLeft w:val="0"/>
      <w:marRight w:val="0"/>
      <w:marTop w:val="0"/>
      <w:marBottom w:val="0"/>
      <w:divBdr>
        <w:top w:val="none" w:sz="0" w:space="0" w:color="auto"/>
        <w:left w:val="none" w:sz="0" w:space="0" w:color="auto"/>
        <w:bottom w:val="none" w:sz="0" w:space="0" w:color="auto"/>
        <w:right w:val="none" w:sz="0" w:space="0" w:color="auto"/>
      </w:divBdr>
    </w:div>
    <w:div w:id="954410161">
      <w:bodyDiv w:val="1"/>
      <w:marLeft w:val="0"/>
      <w:marRight w:val="0"/>
      <w:marTop w:val="0"/>
      <w:marBottom w:val="0"/>
      <w:divBdr>
        <w:top w:val="none" w:sz="0" w:space="0" w:color="auto"/>
        <w:left w:val="none" w:sz="0" w:space="0" w:color="auto"/>
        <w:bottom w:val="none" w:sz="0" w:space="0" w:color="auto"/>
        <w:right w:val="none" w:sz="0" w:space="0" w:color="auto"/>
      </w:divBdr>
    </w:div>
    <w:div w:id="1002052439">
      <w:bodyDiv w:val="1"/>
      <w:marLeft w:val="0"/>
      <w:marRight w:val="0"/>
      <w:marTop w:val="0"/>
      <w:marBottom w:val="0"/>
      <w:divBdr>
        <w:top w:val="none" w:sz="0" w:space="0" w:color="auto"/>
        <w:left w:val="none" w:sz="0" w:space="0" w:color="auto"/>
        <w:bottom w:val="none" w:sz="0" w:space="0" w:color="auto"/>
        <w:right w:val="none" w:sz="0" w:space="0" w:color="auto"/>
      </w:divBdr>
    </w:div>
    <w:div w:id="1200819288">
      <w:bodyDiv w:val="1"/>
      <w:marLeft w:val="0"/>
      <w:marRight w:val="0"/>
      <w:marTop w:val="0"/>
      <w:marBottom w:val="0"/>
      <w:divBdr>
        <w:top w:val="none" w:sz="0" w:space="0" w:color="auto"/>
        <w:left w:val="none" w:sz="0" w:space="0" w:color="auto"/>
        <w:bottom w:val="none" w:sz="0" w:space="0" w:color="auto"/>
        <w:right w:val="none" w:sz="0" w:space="0" w:color="auto"/>
      </w:divBdr>
    </w:div>
    <w:div w:id="1366372986">
      <w:bodyDiv w:val="1"/>
      <w:marLeft w:val="0"/>
      <w:marRight w:val="0"/>
      <w:marTop w:val="0"/>
      <w:marBottom w:val="0"/>
      <w:divBdr>
        <w:top w:val="none" w:sz="0" w:space="0" w:color="auto"/>
        <w:left w:val="none" w:sz="0" w:space="0" w:color="auto"/>
        <w:bottom w:val="none" w:sz="0" w:space="0" w:color="auto"/>
        <w:right w:val="none" w:sz="0" w:space="0" w:color="auto"/>
      </w:divBdr>
    </w:div>
    <w:div w:id="1819149860">
      <w:bodyDiv w:val="1"/>
      <w:marLeft w:val="0"/>
      <w:marRight w:val="0"/>
      <w:marTop w:val="0"/>
      <w:marBottom w:val="0"/>
      <w:divBdr>
        <w:top w:val="none" w:sz="0" w:space="0" w:color="auto"/>
        <w:left w:val="none" w:sz="0" w:space="0" w:color="auto"/>
        <w:bottom w:val="none" w:sz="0" w:space="0" w:color="auto"/>
        <w:right w:val="none" w:sz="0" w:space="0" w:color="auto"/>
      </w:divBdr>
    </w:div>
    <w:div w:id="2034071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3.xml"/><Relationship Id="rId26" Type="http://schemas.openxmlformats.org/officeDocument/2006/relationships/header" Target="header6.xml"/><Relationship Id="rId39" Type="http://schemas.openxmlformats.org/officeDocument/2006/relationships/header" Target="header11.xml"/><Relationship Id="rId21" Type="http://schemas.openxmlformats.org/officeDocument/2006/relationships/footer" Target="footer4.xml"/><Relationship Id="rId34" Type="http://schemas.openxmlformats.org/officeDocument/2006/relationships/image" Target="media/image12.png"/><Relationship Id="rId42" Type="http://schemas.openxmlformats.org/officeDocument/2006/relationships/footer" Target="footer12.xml"/><Relationship Id="rId47" Type="http://schemas.openxmlformats.org/officeDocument/2006/relationships/header" Target="header14.xml"/><Relationship Id="rId50" Type="http://schemas.openxmlformats.org/officeDocument/2006/relationships/footer" Target="footer15.xml"/><Relationship Id="rId55" Type="http://schemas.openxmlformats.org/officeDocument/2006/relationships/image" Target="media/image18.png"/><Relationship Id="rId63" Type="http://schemas.openxmlformats.org/officeDocument/2006/relationships/image" Target="media/image22.png"/><Relationship Id="rId68" Type="http://schemas.openxmlformats.org/officeDocument/2006/relationships/header" Target="header19.xml"/><Relationship Id="rId76" Type="http://schemas.openxmlformats.org/officeDocument/2006/relationships/header" Target="header23.xml"/><Relationship Id="rId7" Type="http://schemas.openxmlformats.org/officeDocument/2006/relationships/endnotes" Target="endnotes.xml"/><Relationship Id="rId71" Type="http://schemas.openxmlformats.org/officeDocument/2006/relationships/footer" Target="footer20.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footer" Target="footer7.xml"/><Relationship Id="rId11" Type="http://schemas.openxmlformats.org/officeDocument/2006/relationships/image" Target="media/image4.png"/><Relationship Id="rId24" Type="http://schemas.openxmlformats.org/officeDocument/2006/relationships/image" Target="media/image8.jpg"/><Relationship Id="rId32" Type="http://schemas.openxmlformats.org/officeDocument/2006/relationships/footer" Target="footer8.xml"/><Relationship Id="rId37" Type="http://schemas.openxmlformats.org/officeDocument/2006/relationships/header" Target="header10.xml"/><Relationship Id="rId40" Type="http://schemas.openxmlformats.org/officeDocument/2006/relationships/footer" Target="footer11.xml"/><Relationship Id="rId45" Type="http://schemas.openxmlformats.org/officeDocument/2006/relationships/header" Target="header13.xml"/><Relationship Id="rId53" Type="http://schemas.openxmlformats.org/officeDocument/2006/relationships/image" Target="media/image16.png"/><Relationship Id="rId58" Type="http://schemas.openxmlformats.org/officeDocument/2006/relationships/footer" Target="footer17.xml"/><Relationship Id="rId66" Type="http://schemas.openxmlformats.org/officeDocument/2006/relationships/image" Target="media/image25.emf"/><Relationship Id="rId74" Type="http://schemas.openxmlformats.org/officeDocument/2006/relationships/header" Target="header22.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0.png"/><Relationship Id="rId10" Type="http://schemas.openxmlformats.org/officeDocument/2006/relationships/image" Target="media/image3.emf"/><Relationship Id="rId19" Type="http://schemas.openxmlformats.org/officeDocument/2006/relationships/footer" Target="footer3.xml"/><Relationship Id="rId31" Type="http://schemas.openxmlformats.org/officeDocument/2006/relationships/header" Target="header8.xml"/><Relationship Id="rId44" Type="http://schemas.openxmlformats.org/officeDocument/2006/relationships/image" Target="media/image15.png"/><Relationship Id="rId52" Type="http://schemas.openxmlformats.org/officeDocument/2006/relationships/footer" Target="footer16.xml"/><Relationship Id="rId60" Type="http://schemas.openxmlformats.org/officeDocument/2006/relationships/footer" Target="footer18.xml"/><Relationship Id="rId65" Type="http://schemas.openxmlformats.org/officeDocument/2006/relationships/image" Target="media/image24.png"/><Relationship Id="rId73" Type="http://schemas.openxmlformats.org/officeDocument/2006/relationships/footer" Target="footer21.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eader" Target="header5.xml"/><Relationship Id="rId27" Type="http://schemas.openxmlformats.org/officeDocument/2006/relationships/footer" Target="footer6.xml"/><Relationship Id="rId30" Type="http://schemas.openxmlformats.org/officeDocument/2006/relationships/image" Target="media/image10.png"/><Relationship Id="rId35" Type="http://schemas.openxmlformats.org/officeDocument/2006/relationships/header" Target="header9.xml"/><Relationship Id="rId43" Type="http://schemas.openxmlformats.org/officeDocument/2006/relationships/image" Target="media/image14.png"/><Relationship Id="rId48" Type="http://schemas.openxmlformats.org/officeDocument/2006/relationships/footer" Target="footer14.xml"/><Relationship Id="rId56" Type="http://schemas.openxmlformats.org/officeDocument/2006/relationships/image" Target="media/image19.png"/><Relationship Id="rId64" Type="http://schemas.openxmlformats.org/officeDocument/2006/relationships/image" Target="media/image23.png"/><Relationship Id="rId69" Type="http://schemas.openxmlformats.org/officeDocument/2006/relationships/footer" Target="footer19.xml"/><Relationship Id="rId77" Type="http://schemas.openxmlformats.org/officeDocument/2006/relationships/footer" Target="footer23.xml"/><Relationship Id="rId8" Type="http://schemas.openxmlformats.org/officeDocument/2006/relationships/image" Target="media/image1.png"/><Relationship Id="rId51" Type="http://schemas.openxmlformats.org/officeDocument/2006/relationships/header" Target="header16.xml"/><Relationship Id="rId72" Type="http://schemas.openxmlformats.org/officeDocument/2006/relationships/header" Target="header2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9.png"/><Relationship Id="rId33" Type="http://schemas.openxmlformats.org/officeDocument/2006/relationships/image" Target="media/image11.png"/><Relationship Id="rId38" Type="http://schemas.openxmlformats.org/officeDocument/2006/relationships/footer" Target="footer10.xml"/><Relationship Id="rId46" Type="http://schemas.openxmlformats.org/officeDocument/2006/relationships/footer" Target="footer13.xml"/><Relationship Id="rId59" Type="http://schemas.openxmlformats.org/officeDocument/2006/relationships/header" Target="header18.xml"/><Relationship Id="rId67" Type="http://schemas.openxmlformats.org/officeDocument/2006/relationships/image" Target="media/image26.emf"/><Relationship Id="rId20" Type="http://schemas.openxmlformats.org/officeDocument/2006/relationships/header" Target="header4.xml"/><Relationship Id="rId41" Type="http://schemas.openxmlformats.org/officeDocument/2006/relationships/header" Target="header12.xml"/><Relationship Id="rId54" Type="http://schemas.openxmlformats.org/officeDocument/2006/relationships/image" Target="media/image17.png"/><Relationship Id="rId62" Type="http://schemas.openxmlformats.org/officeDocument/2006/relationships/image" Target="media/image21.png"/><Relationship Id="rId70" Type="http://schemas.openxmlformats.org/officeDocument/2006/relationships/header" Target="header20.xml"/><Relationship Id="rId75" Type="http://schemas.openxmlformats.org/officeDocument/2006/relationships/footer" Target="footer2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oter" Target="footer5.xml"/><Relationship Id="rId28" Type="http://schemas.openxmlformats.org/officeDocument/2006/relationships/header" Target="header7.xml"/><Relationship Id="rId36" Type="http://schemas.openxmlformats.org/officeDocument/2006/relationships/footer" Target="footer9.xml"/><Relationship Id="rId49" Type="http://schemas.openxmlformats.org/officeDocument/2006/relationships/header" Target="header15.xml"/><Relationship Id="rId57" Type="http://schemas.openxmlformats.org/officeDocument/2006/relationships/header" Target="header17.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8F3A51-60BA-4DC2-B431-62F1FA7EA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TotalTime>
  <Pages>1</Pages>
  <Words>39445</Words>
  <Characters>236673</Characters>
  <Application>Microsoft Office Word</Application>
  <DocSecurity>0</DocSecurity>
  <Lines>1972</Lines>
  <Paragraphs>551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275567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Mariusz Cybułka</dc:creator>
  <cp:keywords/>
  <dc:description/>
  <cp:lastModifiedBy>Mariusz Cybułka</cp:lastModifiedBy>
  <cp:revision>15</cp:revision>
  <cp:lastPrinted>2018-09-20T14:16:00Z</cp:lastPrinted>
  <dcterms:created xsi:type="dcterms:W3CDTF">2018-08-05T14:13:00Z</dcterms:created>
  <dcterms:modified xsi:type="dcterms:W3CDTF">2018-09-20T14:17:00Z</dcterms:modified>
</cp:coreProperties>
</file>