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665C" w:rsidRPr="00EC57BE" w:rsidRDefault="00240D82" w:rsidP="00C35A6B">
      <w:pPr>
        <w:spacing w:after="0" w:line="240" w:lineRule="auto"/>
        <w:jc w:val="center"/>
        <w:rPr>
          <w:rFonts w:ascii="Arial Narrow" w:hAnsi="Arial Narrow" w:cs="Arial Narrow"/>
          <w:b/>
          <w:bCs/>
          <w:i/>
          <w:sz w:val="80"/>
          <w:szCs w:val="80"/>
          <w14:shadow w14:blurRad="50800" w14:dist="38100" w14:dir="2700000" w14:sx="100000" w14:sy="100000" w14:kx="0" w14:ky="0" w14:algn="tl">
            <w14:srgbClr w14:val="000000">
              <w14:alpha w14:val="60000"/>
            </w14:srgbClr>
          </w14:shadow>
        </w:rPr>
      </w:pPr>
      <w:r w:rsidRPr="00EC57BE">
        <w:rPr>
          <w:rFonts w:ascii="Arial Narrow" w:hAnsi="Arial Narrow" w:cs="Arial Narrow"/>
          <w:b/>
          <w:bCs/>
          <w:i/>
          <w:sz w:val="80"/>
          <w:szCs w:val="80"/>
          <w14:shadow w14:blurRad="50800" w14:dist="38100" w14:dir="2700000" w14:sx="100000" w14:sy="100000" w14:kx="0" w14:ky="0" w14:algn="tl">
            <w14:srgbClr w14:val="000000">
              <w14:alpha w14:val="60000"/>
            </w14:srgbClr>
          </w14:shadow>
        </w:rPr>
        <w:t xml:space="preserve">GMINA </w:t>
      </w:r>
      <w:r w:rsidR="00DA43C5" w:rsidRPr="00EC57BE">
        <w:rPr>
          <w:rFonts w:ascii="Arial Narrow" w:hAnsi="Arial Narrow" w:cs="Arial Narrow"/>
          <w:b/>
          <w:bCs/>
          <w:i/>
          <w:sz w:val="80"/>
          <w:szCs w:val="80"/>
          <w14:shadow w14:blurRad="50800" w14:dist="38100" w14:dir="2700000" w14:sx="100000" w14:sy="100000" w14:kx="0" w14:ky="0" w14:algn="tl">
            <w14:srgbClr w14:val="000000">
              <w14:alpha w14:val="60000"/>
            </w14:srgbClr>
          </w14:shadow>
        </w:rPr>
        <w:t>RESZEL</w:t>
      </w:r>
    </w:p>
    <w:p w:rsidR="00604DF6" w:rsidRPr="00EC57BE" w:rsidRDefault="00604DF6" w:rsidP="00C35A6B">
      <w:pPr>
        <w:spacing w:after="0" w:line="240" w:lineRule="auto"/>
        <w:jc w:val="center"/>
        <w:rPr>
          <w:rFonts w:ascii="Arial Narrow" w:hAnsi="Arial Narrow" w:cs="Arial Narrow"/>
          <w:b/>
          <w:bCs/>
          <w:i/>
          <w:sz w:val="56"/>
          <w:szCs w:val="80"/>
          <w14:shadow w14:blurRad="50800" w14:dist="38100" w14:dir="2700000" w14:sx="100000" w14:sy="100000" w14:kx="0" w14:ky="0" w14:algn="tl">
            <w14:srgbClr w14:val="000000">
              <w14:alpha w14:val="60000"/>
            </w14:srgbClr>
          </w14:shadow>
        </w:rPr>
      </w:pPr>
    </w:p>
    <w:p w:rsidR="00240D82" w:rsidRPr="00EC57BE" w:rsidRDefault="00DA43C5" w:rsidP="00C35A6B">
      <w:pPr>
        <w:spacing w:after="0" w:line="240" w:lineRule="auto"/>
        <w:jc w:val="center"/>
        <w:rPr>
          <w:rFonts w:ascii="Arial Narrow" w:hAnsi="Arial Narrow" w:cs="Arial Narrow"/>
          <w:b/>
          <w:bCs/>
          <w:i/>
          <w14:shadow w14:blurRad="50800" w14:dist="38100" w14:dir="2700000" w14:sx="100000" w14:sy="100000" w14:kx="0" w14:ky="0" w14:algn="tl">
            <w14:srgbClr w14:val="000000">
              <w14:alpha w14:val="60000"/>
            </w14:srgbClr>
          </w14:shadow>
        </w:rPr>
      </w:pPr>
      <w:r w:rsidRPr="00EC57BE">
        <w:rPr>
          <w:rFonts w:ascii="Arial Narrow" w:hAnsi="Arial Narrow" w:cs="Arial Narrow"/>
          <w:b/>
          <w:bCs/>
          <w:i/>
          <w:noProof/>
          <w:lang w:eastAsia="pl-PL"/>
        </w:rPr>
        <w:drawing>
          <wp:inline distT="0" distB="0" distL="0" distR="0">
            <wp:extent cx="4267200" cy="5176603"/>
            <wp:effectExtent l="0" t="0" r="0" b="508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8">
                      <a:extLst>
                        <a:ext uri="{28A0092B-C50C-407E-A947-70E740481C1C}">
                          <a14:useLocalDpi xmlns:a14="http://schemas.microsoft.com/office/drawing/2010/main" val="0"/>
                        </a:ext>
                      </a:extLst>
                    </a:blip>
                    <a:stretch>
                      <a:fillRect/>
                    </a:stretch>
                  </pic:blipFill>
                  <pic:spPr>
                    <a:xfrm>
                      <a:off x="0" y="0"/>
                      <a:ext cx="4278575" cy="5190402"/>
                    </a:xfrm>
                    <a:prstGeom prst="rect">
                      <a:avLst/>
                    </a:prstGeom>
                  </pic:spPr>
                </pic:pic>
              </a:graphicData>
            </a:graphic>
          </wp:inline>
        </w:drawing>
      </w:r>
    </w:p>
    <w:p w:rsidR="00240D82" w:rsidRPr="00EC57BE" w:rsidRDefault="00240D82" w:rsidP="00C35A6B">
      <w:pPr>
        <w:spacing w:after="0" w:line="240" w:lineRule="auto"/>
        <w:jc w:val="center"/>
        <w:rPr>
          <w:rFonts w:ascii="Arial Narrow" w:hAnsi="Arial Narrow" w:cs="Arial Narrow"/>
          <w:b/>
          <w:bCs/>
          <w:i/>
          <w:sz w:val="32"/>
          <w14:shadow w14:blurRad="50800" w14:dist="38100" w14:dir="2700000" w14:sx="100000" w14:sy="100000" w14:kx="0" w14:ky="0" w14:algn="tl">
            <w14:srgbClr w14:val="000000">
              <w14:alpha w14:val="60000"/>
            </w14:srgbClr>
          </w14:shadow>
        </w:rPr>
      </w:pPr>
    </w:p>
    <w:p w:rsidR="00240D82" w:rsidRPr="00EC57BE" w:rsidRDefault="00240D82" w:rsidP="00C35A6B">
      <w:pPr>
        <w:spacing w:after="0" w:line="240" w:lineRule="auto"/>
        <w:jc w:val="center"/>
        <w:rPr>
          <w:rFonts w:ascii="Arial Narrow" w:hAnsi="Arial Narrow" w:cs="Arial Narrow"/>
          <w:b/>
          <w:bCs/>
          <w:i/>
          <w14:shadow w14:blurRad="50800" w14:dist="38100" w14:dir="2700000" w14:sx="100000" w14:sy="100000" w14:kx="0" w14:ky="0" w14:algn="tl">
            <w14:srgbClr w14:val="000000">
              <w14:alpha w14:val="60000"/>
            </w14:srgbClr>
          </w14:shadow>
        </w:rPr>
      </w:pPr>
    </w:p>
    <w:p w:rsidR="0027665C" w:rsidRPr="00EC57BE" w:rsidRDefault="0027665C" w:rsidP="0027665C">
      <w:pPr>
        <w:spacing w:after="0" w:line="240" w:lineRule="auto"/>
        <w:ind w:left="-51"/>
        <w:jc w:val="center"/>
        <w:rPr>
          <w:rFonts w:ascii="Arial Narrow" w:hAnsi="Arial Narrow" w:cs="Arial Narrow"/>
          <w:b/>
          <w:bCs/>
          <w:i/>
          <w:sz w:val="8"/>
          <w:szCs w:val="40"/>
          <w14:shadow w14:blurRad="50800" w14:dist="38100" w14:dir="2700000" w14:sx="100000" w14:sy="100000" w14:kx="0" w14:ky="0" w14:algn="tl">
            <w14:srgbClr w14:val="000000">
              <w14:alpha w14:val="60000"/>
            </w14:srgbClr>
          </w14:shadow>
        </w:rPr>
      </w:pPr>
    </w:p>
    <w:p w:rsidR="0027665C" w:rsidRPr="00EC57BE" w:rsidRDefault="0027665C" w:rsidP="0027665C">
      <w:pPr>
        <w:tabs>
          <w:tab w:val="left" w:pos="0"/>
          <w:tab w:val="left" w:pos="720"/>
          <w:tab w:val="left" w:pos="1440"/>
          <w:tab w:val="left" w:pos="2160"/>
          <w:tab w:val="left" w:pos="2880"/>
          <w:tab w:val="left" w:pos="3456"/>
          <w:tab w:val="left" w:pos="4176"/>
          <w:tab w:val="left" w:pos="4896"/>
          <w:tab w:val="left" w:pos="5616"/>
          <w:tab w:val="left" w:pos="6336"/>
          <w:tab w:val="left" w:pos="7056"/>
          <w:tab w:val="left" w:pos="7776"/>
          <w:tab w:val="left" w:pos="8496"/>
        </w:tabs>
        <w:spacing w:after="0" w:line="240" w:lineRule="auto"/>
        <w:jc w:val="center"/>
        <w:rPr>
          <w:noProof/>
          <w:sz w:val="16"/>
          <w:lang w:eastAsia="pl-PL"/>
        </w:rPr>
      </w:pPr>
    </w:p>
    <w:p w:rsidR="00D20A9F" w:rsidRPr="00EC57BE" w:rsidRDefault="005C43A1" w:rsidP="0027665C">
      <w:pPr>
        <w:tabs>
          <w:tab w:val="center" w:pos="4535"/>
          <w:tab w:val="left" w:pos="5994"/>
        </w:tabs>
        <w:spacing w:after="0" w:line="360" w:lineRule="auto"/>
        <w:jc w:val="center"/>
        <w:rPr>
          <w:rFonts w:ascii="Arial Narrow" w:hAnsi="Arial Narrow" w:cs="Arial Narrow"/>
          <w:b/>
          <w:bCs/>
          <w:i/>
          <w:sz w:val="38"/>
          <w:szCs w:val="38"/>
          <w14:shadow w14:blurRad="50800" w14:dist="38100" w14:dir="2700000" w14:sx="100000" w14:sy="100000" w14:kx="0" w14:ky="0" w14:algn="tl">
            <w14:srgbClr w14:val="000000">
              <w14:alpha w14:val="60000"/>
            </w14:srgbClr>
          </w14:shadow>
        </w:rPr>
      </w:pPr>
      <w:r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w:t>
      </w:r>
      <w:r w:rsidR="00D20A9F"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 xml:space="preserve"> </w:t>
      </w:r>
      <w:r w:rsidR="00B55145"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 xml:space="preserve">AKTUALIZACJA </w:t>
      </w:r>
      <w:r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w:t>
      </w:r>
    </w:p>
    <w:p w:rsidR="005C43A1" w:rsidRPr="00EC57BE" w:rsidRDefault="005C43A1" w:rsidP="0027665C">
      <w:pPr>
        <w:tabs>
          <w:tab w:val="center" w:pos="4535"/>
          <w:tab w:val="left" w:pos="5994"/>
        </w:tabs>
        <w:spacing w:after="0" w:line="360" w:lineRule="auto"/>
        <w:jc w:val="center"/>
        <w:rPr>
          <w:rFonts w:ascii="Arial Narrow" w:hAnsi="Arial Narrow" w:cs="Arial Narrow"/>
          <w:b/>
          <w:bCs/>
          <w:i/>
          <w:sz w:val="38"/>
          <w:szCs w:val="38"/>
          <w14:shadow w14:blurRad="50800" w14:dist="38100" w14:dir="2700000" w14:sx="100000" w14:sy="100000" w14:kx="0" w14:ky="0" w14:algn="tl">
            <w14:srgbClr w14:val="000000">
              <w14:alpha w14:val="60000"/>
            </w14:srgbClr>
          </w14:shadow>
        </w:rPr>
      </w:pPr>
      <w:r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 xml:space="preserve">PROJEKTU ZAŁOŻEŃ DO PLANU ZAOPATRZENIA </w:t>
      </w:r>
    </w:p>
    <w:p w:rsidR="00956FBA" w:rsidRPr="00EC57BE" w:rsidRDefault="005C43A1" w:rsidP="0027665C">
      <w:pPr>
        <w:tabs>
          <w:tab w:val="center" w:pos="4535"/>
          <w:tab w:val="left" w:pos="5994"/>
        </w:tabs>
        <w:spacing w:after="0" w:line="360" w:lineRule="auto"/>
        <w:jc w:val="center"/>
        <w:rPr>
          <w:rFonts w:ascii="Arial Narrow" w:hAnsi="Arial Narrow" w:cs="Arial Narrow"/>
          <w:b/>
          <w:bCs/>
          <w:i/>
          <w:sz w:val="38"/>
          <w:szCs w:val="38"/>
          <w14:shadow w14:blurRad="50800" w14:dist="38100" w14:dir="2700000" w14:sx="100000" w14:sy="100000" w14:kx="0" w14:ky="0" w14:algn="tl">
            <w14:srgbClr w14:val="000000">
              <w14:alpha w14:val="60000"/>
            </w14:srgbClr>
          </w14:shadow>
        </w:rPr>
      </w:pPr>
      <w:r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 xml:space="preserve">W CIEPŁO, ENERGIĘ ELEKTRYCZNĄ I PALIWA GAZOWE DLA GMINY </w:t>
      </w:r>
      <w:r w:rsidR="00DA43C5"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RESZEL NA LATA 2018</w:t>
      </w:r>
      <w:r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 xml:space="preserve"> </w:t>
      </w:r>
      <w:r w:rsidR="009147FF"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w:t>
      </w:r>
      <w:r w:rsidR="00DA43C5" w:rsidRPr="00EC57BE">
        <w:rPr>
          <w:rFonts w:ascii="Arial Narrow" w:hAnsi="Arial Narrow" w:cs="Arial Narrow"/>
          <w:b/>
          <w:bCs/>
          <w:i/>
          <w:sz w:val="38"/>
          <w:szCs w:val="38"/>
          <w14:shadow w14:blurRad="50800" w14:dist="38100" w14:dir="2700000" w14:sx="100000" w14:sy="100000" w14:kx="0" w14:ky="0" w14:algn="tl">
            <w14:srgbClr w14:val="000000">
              <w14:alpha w14:val="60000"/>
            </w14:srgbClr>
          </w14:shadow>
        </w:rPr>
        <w:t xml:space="preserve"> 2032</w:t>
      </w:r>
    </w:p>
    <w:p w:rsidR="00B50277" w:rsidRPr="00EC57BE" w:rsidRDefault="00B50277" w:rsidP="00D20A9F">
      <w:pPr>
        <w:tabs>
          <w:tab w:val="center" w:pos="4535"/>
          <w:tab w:val="left" w:pos="5994"/>
        </w:tabs>
        <w:spacing w:after="0" w:line="240" w:lineRule="auto"/>
        <w:jc w:val="center"/>
        <w:rPr>
          <w:rFonts w:ascii="Arial Narrow" w:hAnsi="Arial Narrow" w:cs="Arial Narrow"/>
          <w:b/>
          <w:bCs/>
          <w:i/>
          <w:sz w:val="40"/>
          <w:szCs w:val="40"/>
          <w14:shadow w14:blurRad="50800" w14:dist="38100" w14:dir="2700000" w14:sx="100000" w14:sy="100000" w14:kx="0" w14:ky="0" w14:algn="tl">
            <w14:srgbClr w14:val="000000">
              <w14:alpha w14:val="60000"/>
            </w14:srgbClr>
          </w14:shadow>
        </w:rPr>
      </w:pPr>
    </w:p>
    <w:p w:rsidR="00DA43C5" w:rsidRPr="00EC57BE" w:rsidRDefault="00DA43C5" w:rsidP="00D20A9F">
      <w:pPr>
        <w:tabs>
          <w:tab w:val="center" w:pos="4535"/>
          <w:tab w:val="left" w:pos="5994"/>
        </w:tabs>
        <w:spacing w:after="0" w:line="240" w:lineRule="auto"/>
        <w:jc w:val="center"/>
        <w:rPr>
          <w:rFonts w:ascii="Arial Narrow" w:hAnsi="Arial Narrow" w:cs="Arial Narrow"/>
          <w:b/>
          <w:bCs/>
          <w:i/>
          <w:sz w:val="24"/>
          <w:szCs w:val="40"/>
          <w14:shadow w14:blurRad="50800" w14:dist="38100" w14:dir="2700000" w14:sx="100000" w14:sy="100000" w14:kx="0" w14:ky="0" w14:algn="tl">
            <w14:srgbClr w14:val="000000">
              <w14:alpha w14:val="60000"/>
            </w14:srgbClr>
          </w14:shadow>
        </w:rPr>
      </w:pPr>
    </w:p>
    <w:p w:rsidR="00604DF6" w:rsidRPr="00EC57BE" w:rsidRDefault="005D4CE2" w:rsidP="00D20A9F">
      <w:pPr>
        <w:spacing w:after="0" w:line="240" w:lineRule="auto"/>
        <w:jc w:val="center"/>
        <w:rPr>
          <w:sz w:val="14"/>
        </w:rPr>
      </w:pPr>
      <w:r w:rsidRPr="00EC57BE">
        <w:rPr>
          <w:noProof/>
          <w:sz w:val="14"/>
          <w:lang w:eastAsia="pl-PL"/>
        </w:rPr>
        <w:drawing>
          <wp:inline distT="0" distB="0" distL="0" distR="0" wp14:anchorId="166F5745" wp14:editId="7F6C3A1A">
            <wp:extent cx="5438775" cy="7251487"/>
            <wp:effectExtent l="0" t="0" r="0" b="698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omaStock_1441704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49094" cy="7265246"/>
                    </a:xfrm>
                    <a:prstGeom prst="rect">
                      <a:avLst/>
                    </a:prstGeom>
                  </pic:spPr>
                </pic:pic>
              </a:graphicData>
            </a:graphic>
          </wp:inline>
        </w:drawing>
      </w:r>
    </w:p>
    <w:p w:rsidR="00B50277" w:rsidRPr="00EC57BE" w:rsidRDefault="00B50277" w:rsidP="00D20A9F">
      <w:pPr>
        <w:spacing w:after="0" w:line="240" w:lineRule="auto"/>
        <w:jc w:val="center"/>
        <w:rPr>
          <w:rFonts w:ascii="Arial Narrow" w:hAnsi="Arial Narrow"/>
          <w:b/>
          <w:i/>
          <w:noProof/>
          <w:lang w:eastAsia="pl-PL"/>
        </w:rPr>
      </w:pPr>
    </w:p>
    <w:p w:rsidR="00B50277" w:rsidRPr="00EC57BE" w:rsidRDefault="00B50277" w:rsidP="00D20A9F">
      <w:pPr>
        <w:spacing w:after="0" w:line="240" w:lineRule="auto"/>
        <w:jc w:val="center"/>
        <w:rPr>
          <w:rFonts w:ascii="Arial Narrow" w:hAnsi="Arial Narrow"/>
          <w:b/>
          <w:i/>
          <w:noProof/>
          <w:lang w:eastAsia="pl-PL"/>
        </w:rPr>
      </w:pPr>
    </w:p>
    <w:p w:rsidR="00B50277" w:rsidRPr="00EC57BE" w:rsidRDefault="00B50277" w:rsidP="00D20A9F">
      <w:pPr>
        <w:spacing w:after="0" w:line="240" w:lineRule="auto"/>
        <w:jc w:val="center"/>
        <w:rPr>
          <w:rFonts w:ascii="Arial Narrow" w:hAnsi="Arial Narrow"/>
          <w:b/>
          <w:i/>
          <w:noProof/>
          <w:sz w:val="8"/>
          <w:lang w:eastAsia="pl-PL"/>
        </w:rPr>
      </w:pPr>
    </w:p>
    <w:p w:rsidR="00D20A9F" w:rsidRPr="00EC57BE" w:rsidRDefault="00D20A9F" w:rsidP="00D20A9F">
      <w:pPr>
        <w:spacing w:after="0" w:line="240" w:lineRule="auto"/>
        <w:jc w:val="center"/>
        <w:rPr>
          <w:rFonts w:ascii="Arial Narrow" w:hAnsi="Arial Narrow"/>
          <w:b/>
          <w:i/>
          <w:noProof/>
          <w:sz w:val="6"/>
          <w:lang w:eastAsia="pl-PL"/>
        </w:rPr>
      </w:pPr>
    </w:p>
    <w:p w:rsidR="00B0057F" w:rsidRPr="00EC57BE" w:rsidRDefault="00540E50" w:rsidP="00D20A9F">
      <w:pPr>
        <w:spacing w:after="0" w:line="240" w:lineRule="auto"/>
        <w:jc w:val="center"/>
        <w:rPr>
          <w:rFonts w:ascii="Arial Narrow" w:hAnsi="Arial Narrow"/>
          <w:b/>
          <w:i/>
          <w:noProof/>
          <w:lang w:eastAsia="pl-PL"/>
        </w:rPr>
      </w:pPr>
      <w:r w:rsidRPr="00EC57BE">
        <w:rPr>
          <w:rFonts w:ascii="Arial Narrow" w:hAnsi="Arial Narrow"/>
          <w:b/>
          <w:i/>
          <w:noProof/>
          <w:lang w:eastAsia="pl-PL"/>
        </w:rPr>
        <w:t>www.</w:t>
      </w:r>
      <w:r w:rsidR="00DA43C5" w:rsidRPr="00EC57BE">
        <w:rPr>
          <w:rFonts w:ascii="Arial Narrow" w:hAnsi="Arial Narrow"/>
          <w:b/>
          <w:i/>
          <w:noProof/>
          <w:lang w:eastAsia="pl-PL"/>
        </w:rPr>
        <w:t>ugreszel.pl</w:t>
      </w:r>
    </w:p>
    <w:p w:rsidR="00DA43C5" w:rsidRPr="00EC57BE" w:rsidRDefault="00DA43C5" w:rsidP="0027665C">
      <w:pPr>
        <w:spacing w:after="0" w:line="480" w:lineRule="auto"/>
        <w:rPr>
          <w:rFonts w:ascii="Arial Narrow" w:hAnsi="Arial Narrow"/>
          <w:b/>
        </w:rPr>
      </w:pPr>
    </w:p>
    <w:p w:rsidR="0027665C" w:rsidRPr="00EC57BE" w:rsidRDefault="0027665C" w:rsidP="0027665C">
      <w:pPr>
        <w:spacing w:after="0" w:line="480" w:lineRule="auto"/>
        <w:rPr>
          <w:rFonts w:ascii="Arial Narrow" w:hAnsi="Arial Narrow"/>
          <w:b/>
        </w:rPr>
      </w:pPr>
      <w:r w:rsidRPr="00EC57BE">
        <w:rPr>
          <w:rFonts w:ascii="Arial Narrow" w:hAnsi="Arial Narrow"/>
          <w:b/>
        </w:rPr>
        <w:lastRenderedPageBreak/>
        <w:t>JEDNOSTKA OPRACOWUJĄCA:</w:t>
      </w:r>
    </w:p>
    <w:p w:rsidR="0027665C" w:rsidRPr="00EC57BE" w:rsidRDefault="0027665C" w:rsidP="0027665C">
      <w:pPr>
        <w:spacing w:after="0" w:line="480" w:lineRule="auto"/>
        <w:rPr>
          <w:rFonts w:ascii="Arial Narrow" w:hAnsi="Arial Narrow"/>
          <w:b/>
          <w:i/>
          <w:sz w:val="24"/>
          <w:szCs w:val="24"/>
          <w:u w:val="single"/>
        </w:rPr>
      </w:pPr>
      <w:r w:rsidRPr="00EC57BE">
        <w:rPr>
          <w:rFonts w:ascii="Arial Narrow" w:hAnsi="Arial Narrow"/>
          <w:i/>
          <w:noProof/>
          <w:lang w:eastAsia="pl-PL"/>
        </w:rPr>
        <mc:AlternateContent>
          <mc:Choice Requires="wps">
            <w:drawing>
              <wp:anchor distT="0" distB="0" distL="114300" distR="114300" simplePos="0" relativeHeight="251778560" behindDoc="0" locked="0" layoutInCell="1" allowOverlap="1" wp14:anchorId="25FBD9BE" wp14:editId="30D4B62E">
                <wp:simplePos x="0" y="0"/>
                <wp:positionH relativeFrom="column">
                  <wp:posOffset>3074035</wp:posOffset>
                </wp:positionH>
                <wp:positionV relativeFrom="paragraph">
                  <wp:posOffset>299085</wp:posOffset>
                </wp:positionV>
                <wp:extent cx="2299970" cy="975995"/>
                <wp:effectExtent l="2540" t="0" r="2540" b="0"/>
                <wp:wrapNone/>
                <wp:docPr id="12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0594" w:rsidRPr="000B7593" w:rsidRDefault="00940594" w:rsidP="0027665C">
                            <w:pPr>
                              <w:jc w:val="center"/>
                              <w:rPr>
                                <w:rFonts w:ascii="Arial Narrow" w:hAnsi="Arial Narrow"/>
                                <w:b/>
                              </w:rPr>
                            </w:pPr>
                            <w:r w:rsidRPr="000B7593">
                              <w:rPr>
                                <w:rFonts w:ascii="Arial Narrow" w:hAnsi="Arial Narrow"/>
                                <w:b/>
                              </w:rPr>
                              <w:t>OPTINO MARIUSZ CYBUŁKA</w:t>
                            </w:r>
                          </w:p>
                          <w:p w:rsidR="00940594" w:rsidRPr="000B7593" w:rsidRDefault="00940594" w:rsidP="0027665C">
                            <w:pPr>
                              <w:jc w:val="center"/>
                              <w:rPr>
                                <w:rFonts w:ascii="Arial Narrow" w:hAnsi="Arial Narrow"/>
                              </w:rPr>
                            </w:pPr>
                            <w:r w:rsidRPr="000B7593">
                              <w:rPr>
                                <w:rFonts w:ascii="Arial Narrow" w:hAnsi="Arial Narrow"/>
                              </w:rPr>
                              <w:t>os. Wojska Polskiego 6/15</w:t>
                            </w:r>
                          </w:p>
                          <w:p w:rsidR="00940594" w:rsidRPr="000B7593" w:rsidRDefault="00940594" w:rsidP="0027665C">
                            <w:pPr>
                              <w:jc w:val="center"/>
                              <w:rPr>
                                <w:rFonts w:ascii="Arial Narrow" w:hAnsi="Arial Narrow"/>
                              </w:rPr>
                            </w:pPr>
                            <w:r w:rsidRPr="000B7593">
                              <w:rPr>
                                <w:rFonts w:ascii="Arial Narrow" w:hAnsi="Arial Narrow"/>
                              </w:rPr>
                              <w:t>62</w:t>
                            </w:r>
                            <w:r>
                              <w:rPr>
                                <w:rFonts w:ascii="Arial Narrow" w:hAnsi="Arial Narrow"/>
                              </w:rPr>
                              <w:t xml:space="preserve"> </w:t>
                            </w:r>
                            <w:r w:rsidRPr="000B7593">
                              <w:rPr>
                                <w:rFonts w:ascii="Arial Narrow" w:hAnsi="Arial Narrow"/>
                              </w:rPr>
                              <w:t>-</w:t>
                            </w:r>
                            <w:r>
                              <w:rPr>
                                <w:rFonts w:ascii="Arial Narrow" w:hAnsi="Arial Narrow"/>
                              </w:rPr>
                              <w:t xml:space="preserve"> </w:t>
                            </w:r>
                            <w:r w:rsidRPr="000B7593">
                              <w:rPr>
                                <w:rFonts w:ascii="Arial Narrow" w:hAnsi="Arial Narrow"/>
                              </w:rPr>
                              <w:t>065 Grodzisk Wlkp.</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5FBD9BE" id="_x0000_t202" coordsize="21600,21600" o:spt="202" path="m,l,21600r21600,l21600,xe">
                <v:stroke joinstyle="miter"/>
                <v:path gradientshapeok="t" o:connecttype="rect"/>
              </v:shapetype>
              <v:shape id="Text Box 89" o:spid="_x0000_s1026" type="#_x0000_t202" style="position:absolute;margin-left:242.05pt;margin-top:23.55pt;width:181.1pt;height:76.85pt;z-index:2517785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" stroked="f">
                <v:textbox>
                  <w:txbxContent>
                    <w:p w:rsidR="00940594" w:rsidRPr="000B7593" w:rsidRDefault="00940594" w:rsidP="0027665C">
                      <w:pPr>
                        <w:jc w:val="center"/>
                        <w:rPr>
                          <w:rFonts w:ascii="Arial Narrow" w:hAnsi="Arial Narrow"/>
                          <w:b/>
                        </w:rPr>
                      </w:pPr>
                      <w:r w:rsidRPr="000B7593">
                        <w:rPr>
                          <w:rFonts w:ascii="Arial Narrow" w:hAnsi="Arial Narrow"/>
                          <w:b/>
                        </w:rPr>
                        <w:t>OPTINO MARIUSZ CYBUŁKA</w:t>
                      </w:r>
                    </w:p>
                    <w:p w:rsidR="00940594" w:rsidRPr="000B7593" w:rsidRDefault="00940594" w:rsidP="0027665C">
                      <w:pPr>
                        <w:jc w:val="center"/>
                        <w:rPr>
                          <w:rFonts w:ascii="Arial Narrow" w:hAnsi="Arial Narrow"/>
                        </w:rPr>
                      </w:pPr>
                      <w:r w:rsidRPr="000B7593">
                        <w:rPr>
                          <w:rFonts w:ascii="Arial Narrow" w:hAnsi="Arial Narrow"/>
                        </w:rPr>
                        <w:t>os. Wojska Polskiego 6/15</w:t>
                      </w:r>
                    </w:p>
                    <w:p w:rsidR="00940594" w:rsidRPr="000B7593" w:rsidRDefault="00940594" w:rsidP="0027665C">
                      <w:pPr>
                        <w:jc w:val="center"/>
                        <w:rPr>
                          <w:rFonts w:ascii="Arial Narrow" w:hAnsi="Arial Narrow"/>
                        </w:rPr>
                      </w:pPr>
                      <w:r w:rsidRPr="000B7593">
                        <w:rPr>
                          <w:rFonts w:ascii="Arial Narrow" w:hAnsi="Arial Narrow"/>
                        </w:rPr>
                        <w:t>62</w:t>
                      </w:r>
                      <w:r>
                        <w:rPr>
                          <w:rFonts w:ascii="Arial Narrow" w:hAnsi="Arial Narrow"/>
                        </w:rPr>
                        <w:t xml:space="preserve"> </w:t>
                      </w:r>
                      <w:r w:rsidRPr="000B7593">
                        <w:rPr>
                          <w:rFonts w:ascii="Arial Narrow" w:hAnsi="Arial Narrow"/>
                        </w:rPr>
                        <w:t>-</w:t>
                      </w:r>
                      <w:r>
                        <w:rPr>
                          <w:rFonts w:ascii="Arial Narrow" w:hAnsi="Arial Narrow"/>
                        </w:rPr>
                        <w:t xml:space="preserve"> </w:t>
                      </w:r>
                      <w:r w:rsidRPr="000B7593">
                        <w:rPr>
                          <w:rFonts w:ascii="Arial Narrow" w:hAnsi="Arial Narrow"/>
                        </w:rPr>
                        <w:t>065 Grodzisk Wlkp.</w:t>
                      </w:r>
                    </w:p>
                  </w:txbxContent>
                </v:textbox>
              </v:shape>
            </w:pict>
          </mc:Fallback>
        </mc:AlternateContent>
      </w:r>
      <w:r w:rsidRPr="00EC57BE">
        <w:rPr>
          <w:rFonts w:ascii="Arial Narrow" w:hAnsi="Arial Narrow"/>
          <w:i/>
          <w:noProof/>
          <w:lang w:eastAsia="pl-PL"/>
        </w:rPr>
        <w:drawing>
          <wp:anchor distT="0" distB="0" distL="114300" distR="114300" simplePos="0" relativeHeight="251777536" behindDoc="0" locked="0" layoutInCell="1" allowOverlap="1" wp14:anchorId="40F6817F" wp14:editId="4BD2BEFA">
            <wp:simplePos x="0" y="0"/>
            <wp:positionH relativeFrom="column">
              <wp:posOffset>23495</wp:posOffset>
            </wp:positionH>
            <wp:positionV relativeFrom="paragraph">
              <wp:posOffset>283845</wp:posOffset>
            </wp:positionV>
            <wp:extent cx="2575560" cy="933450"/>
            <wp:effectExtent l="0" t="0" r="0" b="0"/>
            <wp:wrapSquare wrapText="bothSides"/>
            <wp:docPr id="364"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55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tabs>
          <w:tab w:val="center" w:pos="4536"/>
          <w:tab w:val="right" w:pos="9072"/>
        </w:tabs>
        <w:spacing w:after="0" w:line="240" w:lineRule="auto"/>
        <w:rPr>
          <w:rFonts w:ascii="Arial Narrow" w:hAnsi="Arial Narrow"/>
          <w:i/>
        </w:rPr>
      </w:pPr>
    </w:p>
    <w:p w:rsidR="00052C92" w:rsidRPr="00EC57BE" w:rsidRDefault="00052C92" w:rsidP="0027665C">
      <w:pPr>
        <w:spacing w:after="0" w:line="480" w:lineRule="auto"/>
        <w:rPr>
          <w:rFonts w:ascii="Arial Narrow" w:hAnsi="Arial Narrow"/>
          <w:b/>
        </w:rPr>
      </w:pPr>
    </w:p>
    <w:p w:rsidR="0027665C" w:rsidRPr="00EC57BE" w:rsidRDefault="0027665C" w:rsidP="0027665C">
      <w:pPr>
        <w:spacing w:after="0" w:line="480" w:lineRule="auto"/>
        <w:rPr>
          <w:rFonts w:ascii="Arial Narrow" w:hAnsi="Arial Narrow"/>
          <w:b/>
        </w:rPr>
      </w:pPr>
      <w:r w:rsidRPr="00EC57BE">
        <w:rPr>
          <w:rFonts w:ascii="Arial Narrow" w:hAnsi="Arial Narrow"/>
          <w:b/>
        </w:rPr>
        <w:t>JEDNOSTKA ZLECAJĄCA:</w:t>
      </w:r>
    </w:p>
    <w:p w:rsidR="0027665C" w:rsidRPr="00EC57BE" w:rsidRDefault="004251BC" w:rsidP="0027665C">
      <w:pPr>
        <w:spacing w:after="0" w:line="480" w:lineRule="auto"/>
        <w:rPr>
          <w:rFonts w:ascii="Arial Narrow" w:hAnsi="Arial Narrow"/>
          <w:b/>
        </w:rPr>
      </w:pPr>
      <w:r w:rsidRPr="00EC57BE">
        <w:rPr>
          <w:rFonts w:ascii="Arial Narrow" w:hAnsi="Arial Narrow" w:cs="Arial Narrow"/>
          <w:b/>
          <w:bCs/>
          <w:i/>
          <w:noProof/>
          <w:lang w:eastAsia="pl-PL"/>
        </w:rPr>
        <w:drawing>
          <wp:anchor distT="0" distB="0" distL="114300" distR="114300" simplePos="0" relativeHeight="252041728" behindDoc="0" locked="0" layoutInCell="1" allowOverlap="1" wp14:anchorId="1C4A2473" wp14:editId="6365171B">
            <wp:simplePos x="0" y="0"/>
            <wp:positionH relativeFrom="column">
              <wp:posOffset>415925</wp:posOffset>
            </wp:positionH>
            <wp:positionV relativeFrom="paragraph">
              <wp:posOffset>297180</wp:posOffset>
            </wp:positionV>
            <wp:extent cx="1809750" cy="2195195"/>
            <wp:effectExtent l="0" t="0" r="0" b="0"/>
            <wp:wrapSquare wrapText="bothSides"/>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9750" cy="2195195"/>
                    </a:xfrm>
                    <a:prstGeom prst="rect">
                      <a:avLst/>
                    </a:prstGeom>
                  </pic:spPr>
                </pic:pic>
              </a:graphicData>
            </a:graphic>
            <wp14:sizeRelH relativeFrom="page">
              <wp14:pctWidth>0</wp14:pctWidth>
            </wp14:sizeRelH>
            <wp14:sizeRelV relativeFrom="page">
              <wp14:pctHeight>0</wp14:pctHeight>
            </wp14:sizeRelV>
          </wp:anchor>
        </w:drawing>
      </w: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spacing w:after="0" w:line="480" w:lineRule="auto"/>
        <w:rPr>
          <w:rFonts w:ascii="Arial Narrow" w:hAnsi="Arial Narrow"/>
          <w:b/>
          <w:i/>
          <w:sz w:val="24"/>
          <w:szCs w:val="24"/>
          <w:u w:val="single"/>
        </w:rPr>
      </w:pPr>
      <w:r w:rsidRPr="00EC57BE">
        <w:rPr>
          <w:rFonts w:ascii="Arial Narrow" w:hAnsi="Arial Narrow"/>
          <w:b/>
          <w:i/>
          <w:noProof/>
          <w:sz w:val="24"/>
          <w:szCs w:val="24"/>
          <w:u w:val="single"/>
          <w:lang w:eastAsia="pl-PL"/>
        </w:rPr>
        <mc:AlternateContent>
          <mc:Choice Requires="wps">
            <w:drawing>
              <wp:anchor distT="0" distB="0" distL="114300" distR="114300" simplePos="0" relativeHeight="251779584" behindDoc="0" locked="0" layoutInCell="1" allowOverlap="1" wp14:anchorId="168C4690" wp14:editId="1E7BAEAC">
                <wp:simplePos x="0" y="0"/>
                <wp:positionH relativeFrom="margin">
                  <wp:align>right</wp:align>
                </wp:positionH>
                <wp:positionV relativeFrom="paragraph">
                  <wp:posOffset>9525</wp:posOffset>
                </wp:positionV>
                <wp:extent cx="2514600" cy="975995"/>
                <wp:effectExtent l="0" t="0" r="0" b="0"/>
                <wp:wrapNone/>
                <wp:docPr id="1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0594" w:rsidRDefault="00940594" w:rsidP="002D2E80">
                            <w:pPr>
                              <w:spacing w:after="0" w:line="480" w:lineRule="auto"/>
                              <w:jc w:val="center"/>
                              <w:rPr>
                                <w:rFonts w:ascii="Arial Narrow" w:hAnsi="Arial Narrow"/>
                                <w:b/>
                              </w:rPr>
                            </w:pPr>
                            <w:r>
                              <w:rPr>
                                <w:rFonts w:ascii="Arial Narrow" w:hAnsi="Arial Narrow"/>
                                <w:b/>
                              </w:rPr>
                              <w:t>URZĄD GMINY W RESZLU</w:t>
                            </w:r>
                          </w:p>
                          <w:p w:rsidR="00940594" w:rsidRPr="004C48A0" w:rsidRDefault="00940594" w:rsidP="002D2E80">
                            <w:pPr>
                              <w:spacing w:after="0" w:line="480" w:lineRule="auto"/>
                              <w:jc w:val="center"/>
                              <w:rPr>
                                <w:rFonts w:ascii="Arial Narrow" w:hAnsi="Arial Narrow"/>
                              </w:rPr>
                            </w:pPr>
                            <w:r w:rsidRPr="004C48A0">
                              <w:rPr>
                                <w:rFonts w:ascii="Arial Narrow" w:hAnsi="Arial Narrow"/>
                              </w:rPr>
                              <w:t xml:space="preserve">ul. </w:t>
                            </w:r>
                            <w:r>
                              <w:rPr>
                                <w:rFonts w:ascii="Arial Narrow" w:hAnsi="Arial Narrow"/>
                              </w:rPr>
                              <w:t>Rynek 24</w:t>
                            </w:r>
                          </w:p>
                          <w:p w:rsidR="00940594" w:rsidRPr="002D2E80" w:rsidRDefault="00940594" w:rsidP="002D2E80">
                            <w:pPr>
                              <w:spacing w:after="0" w:line="480" w:lineRule="auto"/>
                              <w:jc w:val="center"/>
                              <w:rPr>
                                <w:rFonts w:ascii="Arial Narrow" w:hAnsi="Arial Narrow"/>
                              </w:rPr>
                            </w:pPr>
                            <w:r>
                              <w:rPr>
                                <w:rFonts w:ascii="Arial Narrow" w:hAnsi="Arial Narrow"/>
                              </w:rPr>
                              <w:t>11 - 440 Reszel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8C4690" id="Text Box 90" o:spid="_x0000_s1027" type="#_x0000_t202" style="position:absolute;margin-left:146.8pt;margin-top:.75pt;width:198pt;height:76.85pt;z-index:251779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" stroked="f">
                <v:textbox>
                  <w:txbxContent>
                    <w:p w:rsidR="00940594" w:rsidRDefault="00940594" w:rsidP="002D2E80">
                      <w:pPr>
                        <w:spacing w:after="0" w:line="480" w:lineRule="auto"/>
                        <w:jc w:val="center"/>
                        <w:rPr>
                          <w:rFonts w:ascii="Arial Narrow" w:hAnsi="Arial Narrow"/>
                          <w:b/>
                        </w:rPr>
                      </w:pPr>
                      <w:r>
                        <w:rPr>
                          <w:rFonts w:ascii="Arial Narrow" w:hAnsi="Arial Narrow"/>
                          <w:b/>
                        </w:rPr>
                        <w:t>URZĄD GMINY W RESZLU</w:t>
                      </w:r>
                    </w:p>
                    <w:p w:rsidR="00940594" w:rsidRPr="004C48A0" w:rsidRDefault="00940594" w:rsidP="002D2E80">
                      <w:pPr>
                        <w:spacing w:after="0" w:line="480" w:lineRule="auto"/>
                        <w:jc w:val="center"/>
                        <w:rPr>
                          <w:rFonts w:ascii="Arial Narrow" w:hAnsi="Arial Narrow"/>
                        </w:rPr>
                      </w:pPr>
                      <w:r w:rsidRPr="004C48A0">
                        <w:rPr>
                          <w:rFonts w:ascii="Arial Narrow" w:hAnsi="Arial Narrow"/>
                        </w:rPr>
                        <w:t xml:space="preserve">ul. </w:t>
                      </w:r>
                      <w:r>
                        <w:rPr>
                          <w:rFonts w:ascii="Arial Narrow" w:hAnsi="Arial Narrow"/>
                        </w:rPr>
                        <w:t>Rynek 24</w:t>
                      </w:r>
                    </w:p>
                    <w:p w:rsidR="00940594" w:rsidRPr="002D2E80" w:rsidRDefault="00940594" w:rsidP="002D2E80">
                      <w:pPr>
                        <w:spacing w:after="0" w:line="480" w:lineRule="auto"/>
                        <w:jc w:val="center"/>
                        <w:rPr>
                          <w:rFonts w:ascii="Arial Narrow" w:hAnsi="Arial Narrow"/>
                        </w:rPr>
                      </w:pPr>
                      <w:r>
                        <w:rPr>
                          <w:rFonts w:ascii="Arial Narrow" w:hAnsi="Arial Narrow"/>
                        </w:rPr>
                        <w:t>11 - 440 Reszel</w:t>
                      </w:r>
                    </w:p>
                  </w:txbxContent>
                </v:textbox>
                <w10:wrap anchorx="margin"/>
              </v:shape>
            </w:pict>
          </mc:Fallback>
        </mc:AlternateContent>
      </w: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spacing w:after="0" w:line="480" w:lineRule="auto"/>
        <w:rPr>
          <w:rFonts w:ascii="Arial Narrow" w:hAnsi="Arial Narrow"/>
          <w:b/>
          <w:i/>
          <w:sz w:val="24"/>
          <w:szCs w:val="24"/>
          <w:u w:val="single"/>
        </w:rPr>
      </w:pPr>
    </w:p>
    <w:p w:rsidR="0027665C" w:rsidRPr="00EC57BE" w:rsidRDefault="0027665C" w:rsidP="0027665C">
      <w:pPr>
        <w:autoSpaceDE w:val="0"/>
        <w:autoSpaceDN w:val="0"/>
        <w:adjustRightInd w:val="0"/>
        <w:spacing w:after="0" w:line="360" w:lineRule="auto"/>
        <w:jc w:val="center"/>
        <w:rPr>
          <w:rFonts w:ascii="Arial Narrow" w:hAnsi="Arial Narrow" w:cs="Calibri"/>
          <w:b/>
          <w:lang w:eastAsia="pl-PL"/>
        </w:rPr>
      </w:pPr>
    </w:p>
    <w:p w:rsidR="0027665C" w:rsidRPr="00EC57BE" w:rsidRDefault="0027665C" w:rsidP="0027665C">
      <w:pPr>
        <w:autoSpaceDE w:val="0"/>
        <w:autoSpaceDN w:val="0"/>
        <w:adjustRightInd w:val="0"/>
        <w:spacing w:after="0" w:line="360" w:lineRule="auto"/>
        <w:jc w:val="center"/>
        <w:rPr>
          <w:rFonts w:ascii="Arial Narrow" w:hAnsi="Arial Narrow" w:cs="Calibri"/>
          <w:b/>
          <w:lang w:eastAsia="pl-PL"/>
        </w:rPr>
      </w:pPr>
    </w:p>
    <w:p w:rsidR="00C87E7C" w:rsidRPr="00EC57BE" w:rsidRDefault="00C87E7C" w:rsidP="0027665C">
      <w:pPr>
        <w:autoSpaceDE w:val="0"/>
        <w:autoSpaceDN w:val="0"/>
        <w:adjustRightInd w:val="0"/>
        <w:spacing w:after="0" w:line="360" w:lineRule="auto"/>
        <w:jc w:val="center"/>
        <w:rPr>
          <w:rFonts w:ascii="Arial Narrow" w:hAnsi="Arial Narrow" w:cs="Calibri"/>
          <w:b/>
          <w:lang w:eastAsia="pl-PL"/>
        </w:rPr>
      </w:pPr>
    </w:p>
    <w:p w:rsidR="004251BC" w:rsidRPr="00EC57BE" w:rsidRDefault="004251BC" w:rsidP="0027665C">
      <w:pPr>
        <w:autoSpaceDE w:val="0"/>
        <w:autoSpaceDN w:val="0"/>
        <w:adjustRightInd w:val="0"/>
        <w:spacing w:after="0" w:line="360" w:lineRule="auto"/>
        <w:jc w:val="center"/>
        <w:rPr>
          <w:rFonts w:ascii="Arial Narrow" w:hAnsi="Arial Narrow" w:cs="Calibri"/>
          <w:b/>
          <w:sz w:val="14"/>
          <w:lang w:eastAsia="pl-PL"/>
        </w:rPr>
      </w:pPr>
    </w:p>
    <w:p w:rsidR="00C87E7C" w:rsidRPr="00EC57BE" w:rsidRDefault="00C87E7C" w:rsidP="0027665C">
      <w:pPr>
        <w:autoSpaceDE w:val="0"/>
        <w:autoSpaceDN w:val="0"/>
        <w:adjustRightInd w:val="0"/>
        <w:spacing w:after="0" w:line="360" w:lineRule="auto"/>
        <w:jc w:val="center"/>
        <w:rPr>
          <w:rFonts w:ascii="Arial Narrow" w:hAnsi="Arial Narrow" w:cs="Calibri"/>
          <w:b/>
          <w:lang w:eastAsia="pl-PL"/>
        </w:rPr>
      </w:pPr>
    </w:p>
    <w:p w:rsidR="0027665C" w:rsidRPr="00EC57BE" w:rsidRDefault="0027665C" w:rsidP="0027665C">
      <w:pPr>
        <w:autoSpaceDE w:val="0"/>
        <w:autoSpaceDN w:val="0"/>
        <w:adjustRightInd w:val="0"/>
        <w:spacing w:after="0" w:line="360" w:lineRule="auto"/>
        <w:jc w:val="center"/>
        <w:rPr>
          <w:rFonts w:ascii="Arial Narrow" w:hAnsi="Arial Narrow" w:cs="Calibri"/>
          <w:b/>
          <w:sz w:val="2"/>
          <w:lang w:eastAsia="pl-PL"/>
        </w:rPr>
      </w:pPr>
    </w:p>
    <w:p w:rsidR="0027665C" w:rsidRPr="00EC57BE" w:rsidRDefault="0027665C" w:rsidP="0027665C">
      <w:pPr>
        <w:autoSpaceDE w:val="0"/>
        <w:autoSpaceDN w:val="0"/>
        <w:adjustRightInd w:val="0"/>
        <w:spacing w:after="0" w:line="360" w:lineRule="auto"/>
        <w:jc w:val="center"/>
        <w:rPr>
          <w:rFonts w:ascii="Arial Narrow" w:hAnsi="Arial Narrow" w:cs="Calibri"/>
          <w:b/>
          <w:lang w:eastAsia="pl-PL"/>
        </w:rPr>
      </w:pPr>
      <w:r w:rsidRPr="00EC57BE">
        <w:rPr>
          <w:rFonts w:ascii="Arial Narrow" w:hAnsi="Arial Narrow" w:cs="Calibri"/>
          <w:b/>
          <w:lang w:eastAsia="pl-PL"/>
        </w:rPr>
        <w:t>Kierownik projektu</w:t>
      </w:r>
    </w:p>
    <w:p w:rsidR="0027665C" w:rsidRPr="00EC57BE" w:rsidRDefault="0027665C" w:rsidP="0027665C">
      <w:pPr>
        <w:autoSpaceDE w:val="0"/>
        <w:autoSpaceDN w:val="0"/>
        <w:adjustRightInd w:val="0"/>
        <w:spacing w:after="0" w:line="360" w:lineRule="auto"/>
        <w:jc w:val="center"/>
        <w:rPr>
          <w:rFonts w:ascii="Arial Narrow" w:hAnsi="Arial Narrow" w:cs="Calibri"/>
          <w:lang w:eastAsia="pl-PL"/>
        </w:rPr>
      </w:pPr>
    </w:p>
    <w:p w:rsidR="0027665C" w:rsidRPr="00EC57BE" w:rsidRDefault="0027665C" w:rsidP="0027665C">
      <w:pPr>
        <w:autoSpaceDE w:val="0"/>
        <w:autoSpaceDN w:val="0"/>
        <w:adjustRightInd w:val="0"/>
        <w:spacing w:after="0" w:line="360" w:lineRule="auto"/>
        <w:jc w:val="center"/>
        <w:rPr>
          <w:rFonts w:ascii="Arial Narrow" w:hAnsi="Arial Narrow" w:cs="Calibri"/>
          <w:lang w:eastAsia="pl-PL"/>
        </w:rPr>
      </w:pPr>
      <w:r w:rsidRPr="00EC57BE">
        <w:rPr>
          <w:rFonts w:ascii="Arial Narrow" w:hAnsi="Arial Narrow" w:cs="Calibri"/>
          <w:lang w:eastAsia="pl-PL"/>
        </w:rPr>
        <w:t>mgr inż. Mariusz Cybułka</w:t>
      </w:r>
    </w:p>
    <w:p w:rsidR="0027665C" w:rsidRPr="00EC57BE" w:rsidRDefault="0027665C" w:rsidP="0027665C">
      <w:pPr>
        <w:autoSpaceDE w:val="0"/>
        <w:autoSpaceDN w:val="0"/>
        <w:adjustRightInd w:val="0"/>
        <w:spacing w:after="0" w:line="360" w:lineRule="auto"/>
        <w:jc w:val="center"/>
        <w:rPr>
          <w:rFonts w:ascii="Arial Narrow" w:hAnsi="Arial Narrow" w:cs="Calibri"/>
          <w:lang w:eastAsia="pl-PL"/>
        </w:rPr>
      </w:pPr>
    </w:p>
    <w:p w:rsidR="0027665C" w:rsidRPr="00EC57BE" w:rsidRDefault="0027665C" w:rsidP="0027665C">
      <w:pPr>
        <w:autoSpaceDE w:val="0"/>
        <w:autoSpaceDN w:val="0"/>
        <w:adjustRightInd w:val="0"/>
        <w:spacing w:after="0" w:line="360" w:lineRule="auto"/>
        <w:jc w:val="center"/>
        <w:rPr>
          <w:rFonts w:ascii="Arial Narrow" w:hAnsi="Arial Narrow"/>
        </w:rPr>
      </w:pPr>
    </w:p>
    <w:p w:rsidR="0027665C" w:rsidRPr="00EC57BE" w:rsidRDefault="0027665C" w:rsidP="0027665C">
      <w:pPr>
        <w:autoSpaceDE w:val="0"/>
        <w:autoSpaceDN w:val="0"/>
        <w:adjustRightInd w:val="0"/>
        <w:spacing w:after="0" w:line="360" w:lineRule="auto"/>
        <w:jc w:val="center"/>
        <w:rPr>
          <w:rFonts w:ascii="Arial Narrow" w:hAnsi="Arial Narrow" w:cs="Calibri"/>
          <w:b/>
          <w:lang w:eastAsia="pl-PL"/>
        </w:rPr>
      </w:pPr>
      <w:r w:rsidRPr="00EC57BE">
        <w:rPr>
          <w:rFonts w:ascii="Arial Narrow" w:hAnsi="Arial Narrow" w:cs="Calibri"/>
          <w:b/>
          <w:lang w:eastAsia="pl-PL"/>
        </w:rPr>
        <w:t>Współpraca</w:t>
      </w:r>
    </w:p>
    <w:p w:rsidR="0027665C" w:rsidRPr="00EC57BE" w:rsidRDefault="0027665C" w:rsidP="0027665C">
      <w:pPr>
        <w:autoSpaceDE w:val="0"/>
        <w:autoSpaceDN w:val="0"/>
        <w:adjustRightInd w:val="0"/>
        <w:spacing w:after="0" w:line="360" w:lineRule="auto"/>
        <w:jc w:val="center"/>
        <w:rPr>
          <w:rFonts w:ascii="Arial Narrow" w:hAnsi="Arial Narrow" w:cs="Calibri"/>
          <w:b/>
          <w:i/>
          <w:lang w:eastAsia="pl-PL"/>
        </w:rPr>
      </w:pPr>
    </w:p>
    <w:p w:rsidR="0027665C" w:rsidRPr="00EC57BE" w:rsidRDefault="0027665C" w:rsidP="0027665C">
      <w:pPr>
        <w:autoSpaceDE w:val="0"/>
        <w:autoSpaceDN w:val="0"/>
        <w:adjustRightInd w:val="0"/>
        <w:spacing w:after="0" w:line="360" w:lineRule="auto"/>
        <w:jc w:val="center"/>
        <w:rPr>
          <w:rFonts w:ascii="Arial Narrow" w:hAnsi="Arial Narrow" w:cs="Calibri"/>
          <w:lang w:eastAsia="pl-PL"/>
        </w:rPr>
      </w:pPr>
      <w:r w:rsidRPr="00EC57BE">
        <w:rPr>
          <w:rFonts w:ascii="Arial Narrow" w:hAnsi="Arial Narrow" w:cs="Calibri"/>
          <w:lang w:eastAsia="pl-PL"/>
        </w:rPr>
        <w:t xml:space="preserve">Pracownicy </w:t>
      </w:r>
      <w:r w:rsidR="002D2E80" w:rsidRPr="00EC57BE">
        <w:rPr>
          <w:rFonts w:ascii="Arial Narrow" w:hAnsi="Arial Narrow" w:cs="Calibri"/>
          <w:lang w:eastAsia="pl-PL"/>
        </w:rPr>
        <w:t xml:space="preserve">Urzędu </w:t>
      </w:r>
      <w:r w:rsidR="004251BC" w:rsidRPr="00EC57BE">
        <w:rPr>
          <w:rFonts w:ascii="Arial Narrow" w:hAnsi="Arial Narrow" w:cs="Calibri"/>
          <w:lang w:eastAsia="pl-PL"/>
        </w:rPr>
        <w:t>Gminy w Reszlu</w:t>
      </w:r>
    </w:p>
    <w:p w:rsidR="0027665C" w:rsidRPr="00EC57BE" w:rsidRDefault="0027665C" w:rsidP="0027665C">
      <w:pPr>
        <w:spacing w:after="0" w:line="360" w:lineRule="auto"/>
        <w:rPr>
          <w:rFonts w:ascii="Arial Narrow" w:hAnsi="Arial Narrow" w:cs="Calibri"/>
          <w:lang w:eastAsia="pl-PL"/>
        </w:rPr>
      </w:pPr>
    </w:p>
    <w:p w:rsidR="00C87E7C" w:rsidRPr="00EC57BE" w:rsidRDefault="00C87E7C" w:rsidP="0027665C">
      <w:pPr>
        <w:spacing w:after="0" w:line="360" w:lineRule="auto"/>
        <w:rPr>
          <w:rFonts w:ascii="Arial Narrow" w:hAnsi="Arial Narrow" w:cs="Calibri"/>
          <w:lang w:eastAsia="pl-PL"/>
        </w:rPr>
      </w:pPr>
      <w:bookmarkStart w:id="0" w:name="_GoBack"/>
      <w:bookmarkEnd w:id="0"/>
    </w:p>
    <w:p w:rsidR="00C87E7C" w:rsidRPr="00EC57BE" w:rsidRDefault="00C87E7C" w:rsidP="0027665C">
      <w:pPr>
        <w:spacing w:after="0" w:line="360" w:lineRule="auto"/>
        <w:rPr>
          <w:rFonts w:ascii="Arial Narrow" w:hAnsi="Arial Narrow" w:cs="Calibri"/>
          <w:lang w:eastAsia="pl-PL"/>
        </w:rPr>
      </w:pPr>
    </w:p>
    <w:p w:rsidR="0027665C" w:rsidRPr="00EC57BE" w:rsidRDefault="0027665C" w:rsidP="0027665C">
      <w:pPr>
        <w:spacing w:after="0" w:line="360" w:lineRule="auto"/>
        <w:rPr>
          <w:rFonts w:ascii="Arial Narrow" w:hAnsi="Arial Narrow" w:cs="Calibri"/>
          <w:lang w:eastAsia="pl-PL"/>
        </w:rPr>
      </w:pPr>
    </w:p>
    <w:p w:rsidR="0027665C" w:rsidRPr="00EC57BE" w:rsidRDefault="003F1E67" w:rsidP="0027665C">
      <w:pPr>
        <w:spacing w:after="0" w:line="240" w:lineRule="auto"/>
        <w:jc w:val="center"/>
        <w:rPr>
          <w:rFonts w:ascii="Arial Narrow" w:hAnsi="Arial Narrow"/>
          <w:i/>
          <w:sz w:val="20"/>
          <w:szCs w:val="20"/>
        </w:rPr>
      </w:pPr>
      <w:r w:rsidRPr="00EC57BE">
        <w:rPr>
          <w:rFonts w:ascii="Arial Narrow" w:hAnsi="Arial Narrow"/>
          <w:i/>
          <w:sz w:val="20"/>
          <w:szCs w:val="20"/>
        </w:rPr>
        <w:t>Grodzisk Wielkopolski</w:t>
      </w:r>
      <w:r w:rsidR="0027665C" w:rsidRPr="00EC57BE">
        <w:rPr>
          <w:rFonts w:ascii="Arial Narrow" w:hAnsi="Arial Narrow"/>
          <w:i/>
          <w:sz w:val="20"/>
          <w:szCs w:val="20"/>
        </w:rPr>
        <w:t xml:space="preserve">, </w:t>
      </w:r>
      <w:r w:rsidR="00940594">
        <w:rPr>
          <w:rFonts w:ascii="Arial Narrow" w:hAnsi="Arial Narrow"/>
          <w:i/>
          <w:sz w:val="20"/>
          <w:szCs w:val="20"/>
        </w:rPr>
        <w:t xml:space="preserve">wrzesień </w:t>
      </w:r>
      <w:r w:rsidR="004251BC" w:rsidRPr="00EC57BE">
        <w:rPr>
          <w:rFonts w:ascii="Arial Narrow" w:hAnsi="Arial Narrow"/>
          <w:i/>
          <w:sz w:val="20"/>
          <w:szCs w:val="20"/>
        </w:rPr>
        <w:t>2018r.</w:t>
      </w:r>
    </w:p>
    <w:p w:rsidR="0031766B" w:rsidRPr="003303E2" w:rsidRDefault="0031766B" w:rsidP="003303E2">
      <w:pPr>
        <w:spacing w:after="0" w:line="360" w:lineRule="auto"/>
        <w:rPr>
          <w:rFonts w:ascii="Arial Narrow" w:hAnsi="Arial Narrow"/>
          <w:b/>
          <w:i/>
          <w:u w:val="single"/>
        </w:rPr>
      </w:pPr>
      <w:r w:rsidRPr="003303E2">
        <w:rPr>
          <w:rFonts w:ascii="Arial Narrow" w:hAnsi="Arial Narrow"/>
          <w:b/>
          <w:i/>
          <w:u w:val="single"/>
        </w:rPr>
        <w:lastRenderedPageBreak/>
        <w:t xml:space="preserve">SPIS TREŚCI </w:t>
      </w:r>
    </w:p>
    <w:p w:rsidR="00052C92" w:rsidRPr="003303E2" w:rsidRDefault="00052C92" w:rsidP="003303E2">
      <w:pPr>
        <w:pStyle w:val="Spistreci1"/>
        <w:spacing w:line="360" w:lineRule="auto"/>
        <w:rPr>
          <w:szCs w:val="22"/>
        </w:rPr>
      </w:pPr>
    </w:p>
    <w:p w:rsidR="003303E2" w:rsidRPr="003303E2" w:rsidRDefault="00EA6EC5" w:rsidP="003303E2">
      <w:pPr>
        <w:pStyle w:val="Spistreci1"/>
        <w:spacing w:line="360" w:lineRule="auto"/>
        <w:rPr>
          <w:rFonts w:eastAsiaTheme="minorEastAsia" w:cstheme="minorBidi"/>
          <w:b w:val="0"/>
          <w:szCs w:val="22"/>
        </w:rPr>
      </w:pPr>
      <w:r w:rsidRPr="003303E2">
        <w:rPr>
          <w:szCs w:val="22"/>
        </w:rPr>
        <w:fldChar w:fldCharType="begin"/>
      </w:r>
      <w:r w:rsidRPr="003303E2">
        <w:rPr>
          <w:szCs w:val="22"/>
        </w:rPr>
        <w:instrText xml:space="preserve"> TOC \o "1-5" \h \z \u </w:instrText>
      </w:r>
      <w:r w:rsidRPr="003303E2">
        <w:rPr>
          <w:szCs w:val="22"/>
        </w:rPr>
        <w:fldChar w:fldCharType="separate"/>
      </w:r>
      <w:hyperlink w:anchor="_Toc521170906" w:history="1">
        <w:r w:rsidR="003303E2" w:rsidRPr="003303E2">
          <w:rPr>
            <w:rStyle w:val="Hipercze"/>
            <w:szCs w:val="22"/>
          </w:rPr>
          <w:t>I. WSTĘP</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_Toc521170906 \h </w:instrText>
        </w:r>
        <w:r w:rsidR="003303E2" w:rsidRPr="003303E2">
          <w:rPr>
            <w:webHidden/>
            <w:szCs w:val="22"/>
          </w:rPr>
        </w:r>
        <w:r w:rsidR="003303E2" w:rsidRPr="003303E2">
          <w:rPr>
            <w:webHidden/>
            <w:szCs w:val="22"/>
          </w:rPr>
          <w:fldChar w:fldCharType="separate"/>
        </w:r>
        <w:r w:rsidR="00940594">
          <w:rPr>
            <w:webHidden/>
            <w:szCs w:val="22"/>
          </w:rPr>
          <w:t>9</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07" w:history="1">
        <w:r w:rsidR="003303E2" w:rsidRPr="003303E2">
          <w:rPr>
            <w:rStyle w:val="Hipercze"/>
            <w:rFonts w:eastAsia="Calibri"/>
            <w:szCs w:val="22"/>
          </w:rPr>
          <w:t>1.1. Podstawa prawna opracowania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_Toc521170907 \h </w:instrText>
        </w:r>
        <w:r w:rsidR="003303E2" w:rsidRPr="003303E2">
          <w:rPr>
            <w:webHidden/>
            <w:szCs w:val="22"/>
          </w:rPr>
        </w:r>
        <w:r w:rsidR="003303E2" w:rsidRPr="003303E2">
          <w:rPr>
            <w:webHidden/>
            <w:szCs w:val="22"/>
          </w:rPr>
          <w:fldChar w:fldCharType="separate"/>
        </w:r>
        <w:r>
          <w:rPr>
            <w:webHidden/>
            <w:szCs w:val="22"/>
          </w:rPr>
          <w:t>9</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08" w:history="1">
        <w:r w:rsidR="003303E2" w:rsidRPr="003303E2">
          <w:rPr>
            <w:rStyle w:val="Hipercze"/>
            <w:rFonts w:eastAsia="Calibri"/>
            <w:szCs w:val="22"/>
          </w:rPr>
          <w:t>1.2. Przedmiot i zakres opracowania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_Toc521170908 \h </w:instrText>
        </w:r>
        <w:r w:rsidR="003303E2" w:rsidRPr="003303E2">
          <w:rPr>
            <w:webHidden/>
            <w:szCs w:val="22"/>
          </w:rPr>
        </w:r>
        <w:r w:rsidR="003303E2" w:rsidRPr="003303E2">
          <w:rPr>
            <w:webHidden/>
            <w:szCs w:val="22"/>
          </w:rPr>
          <w:fldChar w:fldCharType="separate"/>
        </w:r>
        <w:r>
          <w:rPr>
            <w:webHidden/>
            <w:szCs w:val="22"/>
          </w:rPr>
          <w:t>12</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09" w:history="1">
        <w:r w:rsidR="003303E2" w:rsidRPr="003303E2">
          <w:rPr>
            <w:rStyle w:val="Hipercze"/>
            <w:rFonts w:eastAsia="Calibri"/>
            <w:szCs w:val="22"/>
          </w:rPr>
          <w:t>1.3. Cel opracowania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_Toc521170909 \h </w:instrText>
        </w:r>
        <w:r w:rsidR="003303E2" w:rsidRPr="003303E2">
          <w:rPr>
            <w:webHidden/>
            <w:szCs w:val="22"/>
          </w:rPr>
        </w:r>
        <w:r w:rsidR="003303E2" w:rsidRPr="003303E2">
          <w:rPr>
            <w:webHidden/>
            <w:szCs w:val="22"/>
          </w:rPr>
          <w:fldChar w:fldCharType="separate"/>
        </w:r>
        <w:r>
          <w:rPr>
            <w:webHidden/>
            <w:szCs w:val="22"/>
          </w:rPr>
          <w:t>13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11" w:history="1">
        <w:r w:rsidR="003303E2" w:rsidRPr="003303E2">
          <w:rPr>
            <w:rStyle w:val="Hipercze"/>
            <w:szCs w:val="22"/>
          </w:rPr>
          <w:t>II. POWIĄZANIA Z DOKUMENTAMI STRATEGICZNYMI I PLANISTYCZNYMI</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_Toc521170911 \h </w:instrText>
        </w:r>
        <w:r w:rsidR="003303E2" w:rsidRPr="003303E2">
          <w:rPr>
            <w:webHidden/>
            <w:szCs w:val="22"/>
          </w:rPr>
        </w:r>
        <w:r w:rsidR="003303E2" w:rsidRPr="003303E2">
          <w:rPr>
            <w:webHidden/>
            <w:szCs w:val="22"/>
          </w:rPr>
          <w:fldChar w:fldCharType="separate"/>
        </w:r>
        <w:r>
          <w:rPr>
            <w:webHidden/>
            <w:szCs w:val="22"/>
          </w:rPr>
          <w:t>14</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12" w:history="1">
        <w:r w:rsidR="003303E2" w:rsidRPr="003303E2">
          <w:rPr>
            <w:rStyle w:val="Hipercze"/>
            <w:rFonts w:eastAsia="Calibri"/>
            <w:szCs w:val="22"/>
          </w:rPr>
          <w:t>2.1. Dokumenty szczebla Międzynarodowego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_Toc521170912 \h </w:instrText>
        </w:r>
        <w:r w:rsidR="003303E2" w:rsidRPr="003303E2">
          <w:rPr>
            <w:webHidden/>
            <w:szCs w:val="22"/>
          </w:rPr>
        </w:r>
        <w:r w:rsidR="003303E2" w:rsidRPr="003303E2">
          <w:rPr>
            <w:webHidden/>
            <w:szCs w:val="22"/>
          </w:rPr>
          <w:fldChar w:fldCharType="separate"/>
        </w:r>
        <w:r>
          <w:rPr>
            <w:webHidden/>
            <w:szCs w:val="22"/>
          </w:rPr>
          <w:t>14</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13" w:history="1">
        <w:r w:rsidR="003303E2" w:rsidRPr="003303E2">
          <w:rPr>
            <w:rStyle w:val="Hipercze"/>
            <w:rFonts w:ascii="Arial Narrow" w:eastAsia="Calibri" w:hAnsi="Arial Narrow"/>
            <w:i/>
            <w:noProof/>
            <w:szCs w:val="22"/>
          </w:rPr>
          <w:t>2.1.1. Globalna Agenda 21</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_Toc521170913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14</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14" w:history="1">
        <w:r w:rsidR="003303E2" w:rsidRPr="003303E2">
          <w:rPr>
            <w:rStyle w:val="Hipercze"/>
            <w:rFonts w:eastAsia="Calibri"/>
            <w:szCs w:val="22"/>
          </w:rPr>
          <w:t>2.2. Dokumenty szczebla Wspólnotowego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_Toc521170914 \h </w:instrText>
        </w:r>
        <w:r w:rsidR="003303E2" w:rsidRPr="003303E2">
          <w:rPr>
            <w:webHidden/>
            <w:szCs w:val="22"/>
          </w:rPr>
        </w:r>
        <w:r w:rsidR="003303E2" w:rsidRPr="003303E2">
          <w:rPr>
            <w:webHidden/>
            <w:szCs w:val="22"/>
          </w:rPr>
          <w:fldChar w:fldCharType="separate"/>
        </w:r>
        <w:r>
          <w:rPr>
            <w:webHidden/>
            <w:szCs w:val="22"/>
          </w:rPr>
          <w:t>15</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15" w:history="1">
        <w:r w:rsidR="003303E2" w:rsidRPr="003303E2">
          <w:rPr>
            <w:rStyle w:val="Hipercze"/>
            <w:rFonts w:ascii="Arial Narrow" w:eastAsia="Calibri" w:hAnsi="Arial Narrow"/>
            <w:i/>
            <w:noProof/>
            <w:szCs w:val="22"/>
          </w:rPr>
          <w:t>2.2.1. Pakiet klimatyczno - energetyczny</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_Toc521170915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15</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16" w:history="1">
        <w:r w:rsidR="003303E2" w:rsidRPr="003303E2">
          <w:rPr>
            <w:rStyle w:val="Hipercze"/>
            <w:rFonts w:ascii="Arial Narrow" w:eastAsia="Calibri" w:hAnsi="Arial Narrow"/>
            <w:i/>
            <w:noProof/>
            <w:szCs w:val="22"/>
          </w:rPr>
          <w:t>2.2.2. Dyrektywa w sprawie efektywności energetycznej</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_Toc521170916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16</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17" w:history="1">
        <w:r w:rsidR="003303E2" w:rsidRPr="003303E2">
          <w:rPr>
            <w:rStyle w:val="Hipercze"/>
            <w:rFonts w:ascii="Arial Narrow" w:eastAsia="Calibri" w:hAnsi="Arial Narrow"/>
            <w:i/>
            <w:noProof/>
            <w:szCs w:val="22"/>
          </w:rPr>
          <w:t>2.2.3. Dyrektywa w sprawie charakterystyki energetycznej budynków</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_Toc521170917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17</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18" w:history="1">
        <w:r w:rsidR="003303E2" w:rsidRPr="003303E2">
          <w:rPr>
            <w:rStyle w:val="Hipercze"/>
            <w:rFonts w:eastAsia="Calibri"/>
            <w:szCs w:val="22"/>
          </w:rPr>
          <w:t>2.3. Dokumenty szczebla Krajowego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_Toc521170918 \h </w:instrText>
        </w:r>
        <w:r w:rsidR="003303E2" w:rsidRPr="003303E2">
          <w:rPr>
            <w:webHidden/>
            <w:szCs w:val="22"/>
          </w:rPr>
        </w:r>
        <w:r w:rsidR="003303E2" w:rsidRPr="003303E2">
          <w:rPr>
            <w:webHidden/>
            <w:szCs w:val="22"/>
          </w:rPr>
          <w:fldChar w:fldCharType="separate"/>
        </w:r>
        <w:r>
          <w:rPr>
            <w:webHidden/>
            <w:szCs w:val="22"/>
          </w:rPr>
          <w:t>18</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19" w:history="1">
        <w:r w:rsidR="003303E2" w:rsidRPr="003303E2">
          <w:rPr>
            <w:rStyle w:val="Hipercze"/>
            <w:rFonts w:ascii="Arial Narrow" w:eastAsia="Calibri" w:hAnsi="Arial Narrow"/>
            <w:i/>
            <w:noProof/>
            <w:szCs w:val="22"/>
          </w:rPr>
          <w:t>2.3.1. Polityka energetyczna Polski do 2030 roku</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_Toc521170919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18</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0" w:history="1">
        <w:r w:rsidR="003303E2" w:rsidRPr="003303E2">
          <w:rPr>
            <w:rStyle w:val="Hipercze"/>
            <w:rFonts w:ascii="Arial Narrow" w:eastAsia="Calibri" w:hAnsi="Arial Narrow"/>
            <w:i/>
            <w:noProof/>
            <w:szCs w:val="22"/>
          </w:rPr>
          <w:t>2.3.2. Strategia Bezpieczeństwo Energetyczne i Środowisko - perspektywa do 2020 roku</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_Toc521170920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19</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1" w:history="1">
        <w:r w:rsidR="003303E2" w:rsidRPr="003303E2">
          <w:rPr>
            <w:rStyle w:val="Hipercze"/>
            <w:rFonts w:ascii="Arial Narrow" w:eastAsia="Calibri" w:hAnsi="Arial Narrow"/>
            <w:i/>
            <w:noProof/>
            <w:szCs w:val="22"/>
          </w:rPr>
          <w:t>2.3.3. Polityka Klimatyczna Polski</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_Toc521170921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20</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2" w:history="1">
        <w:r w:rsidR="003303E2" w:rsidRPr="003303E2">
          <w:rPr>
            <w:rStyle w:val="Hipercze"/>
            <w:rFonts w:ascii="Arial Narrow" w:eastAsia="Calibri" w:hAnsi="Arial Narrow"/>
            <w:i/>
            <w:noProof/>
            <w:szCs w:val="22"/>
          </w:rPr>
          <w:t>2.3.4. Ustawa o efektywności energetycznej</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_Toc521170922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21</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3" w:history="1">
        <w:r w:rsidR="003303E2" w:rsidRPr="003303E2">
          <w:rPr>
            <w:rStyle w:val="Hipercze"/>
            <w:rFonts w:ascii="Arial Narrow" w:eastAsia="Calibri" w:hAnsi="Arial Narrow"/>
            <w:i/>
            <w:noProof/>
            <w:szCs w:val="22"/>
          </w:rPr>
          <w:t>2.3.5. Ustawa o odnawialnych źródłach energii</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_Toc521170923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23</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4" w:history="1">
        <w:r w:rsidR="003303E2" w:rsidRPr="003303E2">
          <w:rPr>
            <w:rStyle w:val="Hipercze"/>
            <w:rFonts w:ascii="Arial Narrow" w:eastAsia="Calibri" w:hAnsi="Arial Narrow"/>
            <w:i/>
            <w:noProof/>
            <w:szCs w:val="22"/>
          </w:rPr>
          <w:t>2.3.6. Krajowy Plan Działania w zakresie energii ze źródeł odnawialnych</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_Toc521170924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24</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25" w:history="1">
        <w:r w:rsidR="003303E2" w:rsidRPr="003303E2">
          <w:rPr>
            <w:rStyle w:val="Hipercze"/>
            <w:rFonts w:eastAsia="Calibri"/>
            <w:szCs w:val="22"/>
          </w:rPr>
          <w:t>2.4. Dokumenty szczebla Wojewódzkiego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_Toc521170925 \h </w:instrText>
        </w:r>
        <w:r w:rsidR="003303E2" w:rsidRPr="003303E2">
          <w:rPr>
            <w:webHidden/>
            <w:szCs w:val="22"/>
          </w:rPr>
        </w:r>
        <w:r w:rsidR="003303E2" w:rsidRPr="003303E2">
          <w:rPr>
            <w:webHidden/>
            <w:szCs w:val="22"/>
          </w:rPr>
          <w:fldChar w:fldCharType="separate"/>
        </w:r>
        <w:r>
          <w:rPr>
            <w:webHidden/>
            <w:szCs w:val="22"/>
          </w:rPr>
          <w:t>25</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6" w:history="1">
        <w:r w:rsidR="003303E2" w:rsidRPr="003303E2">
          <w:rPr>
            <w:rStyle w:val="Hipercze"/>
            <w:rFonts w:ascii="Arial Narrow" w:eastAsia="Calibri" w:hAnsi="Arial Narrow"/>
            <w:i/>
            <w:noProof/>
            <w:szCs w:val="22"/>
          </w:rPr>
          <w:t>2.4.1. Strategia Rozwoju Społeczno - Gospodarczego Województwa Warmińsko - Mazurskiego</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_Toc521170926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25</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7" w:history="1">
        <w:r w:rsidR="003303E2" w:rsidRPr="003303E2">
          <w:rPr>
            <w:rStyle w:val="Hipercze"/>
            <w:rFonts w:ascii="Arial Narrow" w:eastAsia="Calibri" w:hAnsi="Arial Narrow"/>
            <w:i/>
            <w:noProof/>
            <w:szCs w:val="22"/>
          </w:rPr>
          <w:t>2.4.2. Regionalny Program Operacyjny Województwa Warmińsko - Mazurskiego</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_Toc521170927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26</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28" w:history="1">
        <w:r w:rsidR="003303E2" w:rsidRPr="003303E2">
          <w:rPr>
            <w:rStyle w:val="Hipercze"/>
            <w:rFonts w:ascii="Arial Narrow" w:eastAsia="Calibri" w:hAnsi="Arial Narrow"/>
            <w:i/>
            <w:noProof/>
            <w:szCs w:val="22"/>
          </w:rPr>
          <w:t>2.4.3. Program Ochrony Środowiska Województwa Warmińsko - Mazurskiego</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_Toc521170928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28</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29" w:history="1">
        <w:r w:rsidR="003303E2" w:rsidRPr="003303E2">
          <w:rPr>
            <w:rStyle w:val="Hipercze"/>
            <w:rFonts w:eastAsia="Calibri"/>
            <w:szCs w:val="22"/>
          </w:rPr>
          <w:t>2.5. Dokumenty szczebla Powiatowego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_Toc521170929 \h </w:instrText>
        </w:r>
        <w:r w:rsidR="003303E2" w:rsidRPr="003303E2">
          <w:rPr>
            <w:webHidden/>
            <w:szCs w:val="22"/>
          </w:rPr>
        </w:r>
        <w:r w:rsidR="003303E2" w:rsidRPr="003303E2">
          <w:rPr>
            <w:webHidden/>
            <w:szCs w:val="22"/>
          </w:rPr>
          <w:fldChar w:fldCharType="separate"/>
        </w:r>
        <w:r>
          <w:rPr>
            <w:webHidden/>
            <w:szCs w:val="22"/>
          </w:rPr>
          <w:t>28</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30" w:history="1">
        <w:r w:rsidR="003303E2" w:rsidRPr="003303E2">
          <w:rPr>
            <w:rStyle w:val="Hipercze"/>
            <w:rFonts w:ascii="Arial Narrow" w:eastAsia="Calibri" w:hAnsi="Arial Narrow"/>
            <w:i/>
            <w:noProof/>
            <w:szCs w:val="22"/>
          </w:rPr>
          <w:t>2.5.1. Strategia Rozwoju Powiatu Kętrzyńskiego na lata 2016 - 2020</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_Toc521170930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28</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31" w:history="1">
        <w:r w:rsidR="003303E2" w:rsidRPr="003303E2">
          <w:rPr>
            <w:rStyle w:val="Hipercze"/>
            <w:rFonts w:eastAsia="Calibri"/>
            <w:szCs w:val="22"/>
          </w:rPr>
          <w:t>2.6. Dokumenty szczebla Gminnego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_Toc521170931 \h </w:instrText>
        </w:r>
        <w:r w:rsidR="003303E2" w:rsidRPr="003303E2">
          <w:rPr>
            <w:webHidden/>
            <w:szCs w:val="22"/>
          </w:rPr>
        </w:r>
        <w:r w:rsidR="003303E2" w:rsidRPr="003303E2">
          <w:rPr>
            <w:webHidden/>
            <w:szCs w:val="22"/>
          </w:rPr>
          <w:fldChar w:fldCharType="separate"/>
        </w:r>
        <w:r>
          <w:rPr>
            <w:webHidden/>
            <w:szCs w:val="22"/>
          </w:rPr>
          <w:t>29</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32" w:history="1">
        <w:r w:rsidR="003303E2" w:rsidRPr="003303E2">
          <w:rPr>
            <w:rStyle w:val="Hipercze"/>
            <w:rFonts w:ascii="Arial Narrow" w:eastAsia="Calibri" w:hAnsi="Arial Narrow"/>
            <w:i/>
            <w:noProof/>
            <w:szCs w:val="22"/>
          </w:rPr>
          <w:t>2.6.1. Studium Uwarunkowań i Kierunków Zagospodarowania Przestrzennego Gminy Reszel</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_Toc521170932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29</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33" w:history="1">
        <w:r w:rsidR="003303E2" w:rsidRPr="003303E2">
          <w:rPr>
            <w:rStyle w:val="Hipercze"/>
            <w:rFonts w:ascii="Arial Narrow" w:eastAsia="Calibri" w:hAnsi="Arial Narrow"/>
            <w:i/>
            <w:noProof/>
            <w:szCs w:val="22"/>
          </w:rPr>
          <w:t>2.6.2. Strategia rozwoju Gminy Reszel</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_Toc521170933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30</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34" w:history="1">
        <w:r w:rsidR="003303E2" w:rsidRPr="003303E2">
          <w:rPr>
            <w:rStyle w:val="Hipercze"/>
            <w:rFonts w:ascii="Arial Narrow" w:eastAsia="Calibri" w:hAnsi="Arial Narrow"/>
            <w:i/>
            <w:noProof/>
            <w:szCs w:val="22"/>
          </w:rPr>
          <w:t>2.6.3. Program Ochrony Środowiska dla Miasta i Gminy Reszel</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_Toc521170934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31</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35" w:history="1">
        <w:r w:rsidR="003303E2" w:rsidRPr="003303E2">
          <w:rPr>
            <w:rStyle w:val="Hipercze"/>
            <w:szCs w:val="22"/>
          </w:rPr>
          <w:t>III. CHARAKTERYSTYKA GMINY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_Toc521170935 \h </w:instrText>
        </w:r>
        <w:r w:rsidR="003303E2" w:rsidRPr="003303E2">
          <w:rPr>
            <w:webHidden/>
            <w:szCs w:val="22"/>
          </w:rPr>
        </w:r>
        <w:r w:rsidR="003303E2" w:rsidRPr="003303E2">
          <w:rPr>
            <w:webHidden/>
            <w:szCs w:val="22"/>
          </w:rPr>
          <w:fldChar w:fldCharType="separate"/>
        </w:r>
        <w:r>
          <w:rPr>
            <w:webHidden/>
            <w:szCs w:val="22"/>
          </w:rPr>
          <w:t>33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36" w:history="1">
        <w:r w:rsidR="003303E2" w:rsidRPr="003303E2">
          <w:rPr>
            <w:rStyle w:val="Hipercze"/>
            <w:rFonts w:eastAsia="Calibri"/>
            <w:szCs w:val="22"/>
          </w:rPr>
          <w:t>3.1. Uwarunkowania lokalizacyjne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_Toc521170936 \h </w:instrText>
        </w:r>
        <w:r w:rsidR="003303E2" w:rsidRPr="003303E2">
          <w:rPr>
            <w:webHidden/>
            <w:szCs w:val="22"/>
          </w:rPr>
        </w:r>
        <w:r w:rsidR="003303E2" w:rsidRPr="003303E2">
          <w:rPr>
            <w:webHidden/>
            <w:szCs w:val="22"/>
          </w:rPr>
          <w:fldChar w:fldCharType="separate"/>
        </w:r>
        <w:r>
          <w:rPr>
            <w:webHidden/>
            <w:szCs w:val="22"/>
          </w:rPr>
          <w:t>33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37" w:history="1">
        <w:r w:rsidR="003303E2" w:rsidRPr="003303E2">
          <w:rPr>
            <w:rStyle w:val="Hipercze"/>
            <w:rFonts w:eastAsia="Calibri"/>
            <w:szCs w:val="22"/>
          </w:rPr>
          <w:t>3.2. Uwarunkowania klimatyczne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_Toc521170937 \h </w:instrText>
        </w:r>
        <w:r w:rsidR="003303E2" w:rsidRPr="003303E2">
          <w:rPr>
            <w:webHidden/>
            <w:szCs w:val="22"/>
          </w:rPr>
        </w:r>
        <w:r w:rsidR="003303E2" w:rsidRPr="003303E2">
          <w:rPr>
            <w:webHidden/>
            <w:szCs w:val="22"/>
          </w:rPr>
          <w:fldChar w:fldCharType="separate"/>
        </w:r>
        <w:r>
          <w:rPr>
            <w:webHidden/>
            <w:szCs w:val="22"/>
          </w:rPr>
          <w:t>36</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38" w:history="1">
        <w:r w:rsidR="003303E2" w:rsidRPr="003303E2">
          <w:rPr>
            <w:rStyle w:val="Hipercze"/>
            <w:rFonts w:eastAsia="Calibri"/>
            <w:szCs w:val="22"/>
          </w:rPr>
          <w:t>3.3. Uwarunkowania społeczne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_Toc521170938 \h </w:instrText>
        </w:r>
        <w:r w:rsidR="003303E2" w:rsidRPr="003303E2">
          <w:rPr>
            <w:webHidden/>
            <w:szCs w:val="22"/>
          </w:rPr>
        </w:r>
        <w:r w:rsidR="003303E2" w:rsidRPr="003303E2">
          <w:rPr>
            <w:webHidden/>
            <w:szCs w:val="22"/>
          </w:rPr>
          <w:fldChar w:fldCharType="separate"/>
        </w:r>
        <w:r>
          <w:rPr>
            <w:webHidden/>
            <w:szCs w:val="22"/>
          </w:rPr>
          <w:t>41</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39" w:history="1">
        <w:r w:rsidR="003303E2" w:rsidRPr="003303E2">
          <w:rPr>
            <w:rStyle w:val="Hipercze"/>
            <w:rFonts w:ascii="Arial Narrow" w:eastAsia="Calibri" w:hAnsi="Arial Narrow"/>
            <w:i/>
            <w:noProof/>
            <w:szCs w:val="22"/>
          </w:rPr>
          <w:t>3.3.1. Użytkowanie terenu</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_Toc521170939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41</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40" w:history="1">
        <w:r w:rsidR="003303E2" w:rsidRPr="003303E2">
          <w:rPr>
            <w:rStyle w:val="Hipercze"/>
            <w:rFonts w:ascii="Arial Narrow" w:eastAsia="Calibri" w:hAnsi="Arial Narrow"/>
            <w:i/>
            <w:noProof/>
            <w:szCs w:val="22"/>
          </w:rPr>
          <w:t>3.3.2. Struktura procesów demograficznych</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_Toc521170940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42</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41" w:history="1">
        <w:r w:rsidR="003303E2" w:rsidRPr="003303E2">
          <w:rPr>
            <w:rStyle w:val="Hipercze"/>
            <w:rFonts w:eastAsia="Calibri"/>
            <w:szCs w:val="22"/>
          </w:rPr>
          <w:t>3.4. Uwarunkowania gospodarcze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_Toc521170941 \h </w:instrText>
        </w:r>
        <w:r w:rsidR="003303E2" w:rsidRPr="003303E2">
          <w:rPr>
            <w:webHidden/>
            <w:szCs w:val="22"/>
          </w:rPr>
        </w:r>
        <w:r w:rsidR="003303E2" w:rsidRPr="003303E2">
          <w:rPr>
            <w:webHidden/>
            <w:szCs w:val="22"/>
          </w:rPr>
          <w:fldChar w:fldCharType="separate"/>
        </w:r>
        <w:r>
          <w:rPr>
            <w:webHidden/>
            <w:szCs w:val="22"/>
          </w:rPr>
          <w:t>45</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42" w:history="1">
        <w:r w:rsidR="003303E2" w:rsidRPr="003303E2">
          <w:rPr>
            <w:rStyle w:val="Hipercze"/>
            <w:rFonts w:ascii="Arial Narrow" w:eastAsia="Calibri" w:hAnsi="Arial Narrow"/>
            <w:i/>
            <w:noProof/>
            <w:szCs w:val="22"/>
          </w:rPr>
          <w:t>3.4.1. Działalność gospodarcza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_Toc521170942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45</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43" w:history="1">
        <w:r w:rsidR="003303E2" w:rsidRPr="003303E2">
          <w:rPr>
            <w:rStyle w:val="Hipercze"/>
            <w:rFonts w:ascii="Arial Narrow" w:eastAsia="Calibri" w:hAnsi="Arial Narrow"/>
            <w:i/>
            <w:noProof/>
            <w:szCs w:val="22"/>
          </w:rPr>
          <w:t>3.4.2. Gospodarka rolna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_Toc521170943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46</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44" w:history="1">
        <w:r w:rsidR="003303E2" w:rsidRPr="003303E2">
          <w:rPr>
            <w:rStyle w:val="Hipercze"/>
            <w:rFonts w:eastAsia="Calibri"/>
            <w:szCs w:val="22"/>
          </w:rPr>
          <w:t>3.5. Uwarunkowania  komunikacyjne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_Toc521170944 \h </w:instrText>
        </w:r>
        <w:r w:rsidR="003303E2" w:rsidRPr="003303E2">
          <w:rPr>
            <w:webHidden/>
            <w:szCs w:val="22"/>
          </w:rPr>
        </w:r>
        <w:r w:rsidR="003303E2" w:rsidRPr="003303E2">
          <w:rPr>
            <w:webHidden/>
            <w:szCs w:val="22"/>
          </w:rPr>
          <w:fldChar w:fldCharType="separate"/>
        </w:r>
        <w:r>
          <w:rPr>
            <w:webHidden/>
            <w:szCs w:val="22"/>
          </w:rPr>
          <w:t>47</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45" w:history="1">
        <w:r w:rsidR="003303E2" w:rsidRPr="003303E2">
          <w:rPr>
            <w:rStyle w:val="Hipercze"/>
            <w:rFonts w:ascii="Arial Narrow" w:eastAsia="Calibri" w:hAnsi="Arial Narrow"/>
            <w:i/>
            <w:noProof/>
            <w:szCs w:val="22"/>
          </w:rPr>
          <w:t>3.5.1. Komunikacja drogowa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_Toc521170945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47</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46" w:history="1">
        <w:r w:rsidR="003303E2" w:rsidRPr="003303E2">
          <w:rPr>
            <w:rStyle w:val="Hipercze"/>
            <w:rFonts w:ascii="Arial Narrow" w:eastAsia="Calibri" w:hAnsi="Arial Narrow"/>
            <w:i/>
            <w:noProof/>
            <w:szCs w:val="22"/>
          </w:rPr>
          <w:t>3.5.2. Komunikacja kolejowa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_Toc521170946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49</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47" w:history="1">
        <w:r w:rsidR="003303E2" w:rsidRPr="003303E2">
          <w:rPr>
            <w:rStyle w:val="Hipercze"/>
            <w:rFonts w:ascii="Arial Narrow" w:eastAsia="Calibri" w:hAnsi="Arial Narrow"/>
            <w:i/>
            <w:noProof/>
            <w:szCs w:val="22"/>
          </w:rPr>
          <w:t>3.5.3. Komunikacja rowerowa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_Toc521170947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49</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48" w:history="1">
        <w:r w:rsidR="003303E2" w:rsidRPr="003303E2">
          <w:rPr>
            <w:rStyle w:val="Hipercze"/>
            <w:rFonts w:eastAsia="Calibri"/>
            <w:szCs w:val="22"/>
          </w:rPr>
          <w:t>3.6. Uwarunkowania form ochrony przyrody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_Toc521170948 \h </w:instrText>
        </w:r>
        <w:r w:rsidR="003303E2" w:rsidRPr="003303E2">
          <w:rPr>
            <w:webHidden/>
            <w:szCs w:val="22"/>
          </w:rPr>
        </w:r>
        <w:r w:rsidR="003303E2" w:rsidRPr="003303E2">
          <w:rPr>
            <w:webHidden/>
            <w:szCs w:val="22"/>
          </w:rPr>
          <w:fldChar w:fldCharType="separate"/>
        </w:r>
        <w:r>
          <w:rPr>
            <w:webHidden/>
            <w:szCs w:val="22"/>
          </w:rPr>
          <w:t>50</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49" w:history="1">
        <w:r w:rsidR="003303E2" w:rsidRPr="003303E2">
          <w:rPr>
            <w:rStyle w:val="Hipercze"/>
            <w:bCs/>
            <w:szCs w:val="22"/>
          </w:rPr>
          <w:t>IV. STRUKTURA MIESZKANIOWA I BUDOWNICTWO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_Toc521170949 \h </w:instrText>
        </w:r>
        <w:r w:rsidR="003303E2" w:rsidRPr="003303E2">
          <w:rPr>
            <w:webHidden/>
            <w:szCs w:val="22"/>
          </w:rPr>
        </w:r>
        <w:r w:rsidR="003303E2" w:rsidRPr="003303E2">
          <w:rPr>
            <w:webHidden/>
            <w:szCs w:val="22"/>
          </w:rPr>
          <w:fldChar w:fldCharType="separate"/>
        </w:r>
        <w:r>
          <w:rPr>
            <w:webHidden/>
            <w:szCs w:val="22"/>
          </w:rPr>
          <w:t>51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0" w:history="1">
        <w:r w:rsidR="003303E2" w:rsidRPr="003303E2">
          <w:rPr>
            <w:rStyle w:val="Hipercze"/>
            <w:szCs w:val="22"/>
          </w:rPr>
          <w:t>4.1. Charakterystyka infrastruktury budowlanej</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_Toc521170950 \h </w:instrText>
        </w:r>
        <w:r w:rsidR="003303E2" w:rsidRPr="003303E2">
          <w:rPr>
            <w:webHidden/>
            <w:szCs w:val="22"/>
          </w:rPr>
        </w:r>
        <w:r w:rsidR="003303E2" w:rsidRPr="003303E2">
          <w:rPr>
            <w:webHidden/>
            <w:szCs w:val="22"/>
          </w:rPr>
          <w:fldChar w:fldCharType="separate"/>
        </w:r>
        <w:r>
          <w:rPr>
            <w:webHidden/>
            <w:szCs w:val="22"/>
          </w:rPr>
          <w:t>51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1" w:history="1">
        <w:r w:rsidR="003303E2" w:rsidRPr="003303E2">
          <w:rPr>
            <w:rStyle w:val="Hipercze"/>
            <w:szCs w:val="22"/>
          </w:rPr>
          <w:t>4.2. Mieszkalnictwo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_Toc521170951 \h </w:instrText>
        </w:r>
        <w:r w:rsidR="003303E2" w:rsidRPr="003303E2">
          <w:rPr>
            <w:webHidden/>
            <w:szCs w:val="22"/>
          </w:rPr>
        </w:r>
        <w:r w:rsidR="003303E2" w:rsidRPr="003303E2">
          <w:rPr>
            <w:webHidden/>
            <w:szCs w:val="22"/>
          </w:rPr>
          <w:fldChar w:fldCharType="separate"/>
        </w:r>
        <w:r>
          <w:rPr>
            <w:webHidden/>
            <w:szCs w:val="22"/>
          </w:rPr>
          <w:t>51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2" w:history="1">
        <w:r w:rsidR="003303E2" w:rsidRPr="003303E2">
          <w:rPr>
            <w:rStyle w:val="Hipercze"/>
            <w:szCs w:val="22"/>
          </w:rPr>
          <w:t>4.3. Stan termiczny budynków</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_Toc521170952 \h </w:instrText>
        </w:r>
        <w:r w:rsidR="003303E2" w:rsidRPr="003303E2">
          <w:rPr>
            <w:webHidden/>
            <w:szCs w:val="22"/>
          </w:rPr>
        </w:r>
        <w:r w:rsidR="003303E2" w:rsidRPr="003303E2">
          <w:rPr>
            <w:webHidden/>
            <w:szCs w:val="22"/>
          </w:rPr>
          <w:fldChar w:fldCharType="separate"/>
        </w:r>
        <w:r>
          <w:rPr>
            <w:webHidden/>
            <w:szCs w:val="22"/>
          </w:rPr>
          <w:t>55</w:t>
        </w:r>
        <w:r w:rsidR="003303E2" w:rsidRPr="003303E2">
          <w:rPr>
            <w:webHidden/>
            <w:szCs w:val="22"/>
          </w:rPr>
          <w:fldChar w:fldCharType="end"/>
        </w:r>
      </w:hyperlink>
    </w:p>
    <w:p w:rsidR="003303E2" w:rsidRDefault="003303E2" w:rsidP="003303E2">
      <w:pPr>
        <w:pStyle w:val="Spistreci1"/>
        <w:spacing w:line="360" w:lineRule="auto"/>
        <w:rPr>
          <w:rStyle w:val="Hipercze"/>
          <w:szCs w:val="22"/>
        </w:rPr>
      </w:pPr>
    </w:p>
    <w:p w:rsidR="003303E2" w:rsidRDefault="003303E2" w:rsidP="003303E2">
      <w:pPr>
        <w:rPr>
          <w:noProof/>
          <w:lang w:eastAsia="pl-PL"/>
        </w:rPr>
      </w:pPr>
    </w:p>
    <w:p w:rsidR="003303E2" w:rsidRPr="003303E2" w:rsidRDefault="003303E2" w:rsidP="003303E2">
      <w:pPr>
        <w:rPr>
          <w:noProof/>
          <w:lang w:eastAsia="pl-PL"/>
        </w:rPr>
      </w:pPr>
    </w:p>
    <w:p w:rsidR="003303E2" w:rsidRPr="003303E2" w:rsidRDefault="00940594" w:rsidP="003303E2">
      <w:pPr>
        <w:pStyle w:val="Spistreci1"/>
        <w:spacing w:line="360" w:lineRule="auto"/>
        <w:rPr>
          <w:rFonts w:eastAsiaTheme="minorEastAsia" w:cstheme="minorBidi"/>
          <w:b w:val="0"/>
          <w:szCs w:val="22"/>
        </w:rPr>
      </w:pPr>
      <w:hyperlink w:anchor="_Toc521170953" w:history="1">
        <w:r w:rsidR="003303E2" w:rsidRPr="003303E2">
          <w:rPr>
            <w:rStyle w:val="Hipercze"/>
            <w:szCs w:val="22"/>
          </w:rPr>
          <w:t>V. STAN ZAOPATRZENIA GMINY W CIEPŁO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_Toc521170953 \h </w:instrText>
        </w:r>
        <w:r w:rsidR="003303E2" w:rsidRPr="003303E2">
          <w:rPr>
            <w:webHidden/>
            <w:szCs w:val="22"/>
          </w:rPr>
        </w:r>
        <w:r w:rsidR="003303E2" w:rsidRPr="003303E2">
          <w:rPr>
            <w:webHidden/>
            <w:szCs w:val="22"/>
          </w:rPr>
          <w:fldChar w:fldCharType="separate"/>
        </w:r>
        <w:r>
          <w:rPr>
            <w:webHidden/>
            <w:szCs w:val="22"/>
          </w:rPr>
          <w:t>58</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4" w:history="1">
        <w:r w:rsidR="003303E2" w:rsidRPr="003303E2">
          <w:rPr>
            <w:rStyle w:val="Hipercze"/>
            <w:rFonts w:eastAsia="Calibri"/>
            <w:szCs w:val="22"/>
          </w:rPr>
          <w:t>5.1. Stan obecny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_Toc521170954 \h </w:instrText>
        </w:r>
        <w:r w:rsidR="003303E2" w:rsidRPr="003303E2">
          <w:rPr>
            <w:webHidden/>
            <w:szCs w:val="22"/>
          </w:rPr>
        </w:r>
        <w:r w:rsidR="003303E2" w:rsidRPr="003303E2">
          <w:rPr>
            <w:webHidden/>
            <w:szCs w:val="22"/>
          </w:rPr>
          <w:fldChar w:fldCharType="separate"/>
        </w:r>
        <w:r>
          <w:rPr>
            <w:webHidden/>
            <w:szCs w:val="22"/>
          </w:rPr>
          <w:t>58</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5" w:history="1">
        <w:r w:rsidR="003303E2" w:rsidRPr="003303E2">
          <w:rPr>
            <w:rStyle w:val="Hipercze"/>
            <w:rFonts w:eastAsia="Calibri"/>
            <w:szCs w:val="22"/>
          </w:rPr>
          <w:t>5.2. Plany rozwojowe systemu ciepłowniczego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_Toc521170955 \h </w:instrText>
        </w:r>
        <w:r w:rsidR="003303E2" w:rsidRPr="003303E2">
          <w:rPr>
            <w:webHidden/>
            <w:szCs w:val="22"/>
          </w:rPr>
        </w:r>
        <w:r w:rsidR="003303E2" w:rsidRPr="003303E2">
          <w:rPr>
            <w:webHidden/>
            <w:szCs w:val="22"/>
          </w:rPr>
          <w:fldChar w:fldCharType="separate"/>
        </w:r>
        <w:r>
          <w:rPr>
            <w:webHidden/>
            <w:szCs w:val="22"/>
          </w:rPr>
          <w:t>62</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6" w:history="1">
        <w:r w:rsidR="003303E2" w:rsidRPr="003303E2">
          <w:rPr>
            <w:rStyle w:val="Hipercze"/>
            <w:szCs w:val="22"/>
          </w:rPr>
          <w:t>VI. STAN ZAOPATRZENIA GMINY W ENERGIĘ ELEKTRYCZNĄ</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_Toc521170956 \h </w:instrText>
        </w:r>
        <w:r w:rsidR="003303E2" w:rsidRPr="003303E2">
          <w:rPr>
            <w:webHidden/>
            <w:szCs w:val="22"/>
          </w:rPr>
        </w:r>
        <w:r w:rsidR="003303E2" w:rsidRPr="003303E2">
          <w:rPr>
            <w:webHidden/>
            <w:szCs w:val="22"/>
          </w:rPr>
          <w:fldChar w:fldCharType="separate"/>
        </w:r>
        <w:r>
          <w:rPr>
            <w:webHidden/>
            <w:szCs w:val="22"/>
          </w:rPr>
          <w:t>63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7" w:history="1">
        <w:r w:rsidR="003303E2" w:rsidRPr="003303E2">
          <w:rPr>
            <w:rStyle w:val="Hipercze"/>
            <w:rFonts w:eastAsia="Calibri"/>
            <w:szCs w:val="22"/>
          </w:rPr>
          <w:t>6.1. Stan obecny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_Toc521170957 \h </w:instrText>
        </w:r>
        <w:r w:rsidR="003303E2" w:rsidRPr="003303E2">
          <w:rPr>
            <w:webHidden/>
            <w:szCs w:val="22"/>
          </w:rPr>
        </w:r>
        <w:r w:rsidR="003303E2" w:rsidRPr="003303E2">
          <w:rPr>
            <w:webHidden/>
            <w:szCs w:val="22"/>
          </w:rPr>
          <w:fldChar w:fldCharType="separate"/>
        </w:r>
        <w:r>
          <w:rPr>
            <w:webHidden/>
            <w:szCs w:val="22"/>
          </w:rPr>
          <w:t>63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8" w:history="1">
        <w:r w:rsidR="003303E2" w:rsidRPr="003303E2">
          <w:rPr>
            <w:rStyle w:val="Hipercze"/>
            <w:rFonts w:eastAsia="Calibri"/>
            <w:szCs w:val="22"/>
          </w:rPr>
          <w:t>6.2. Plany rozwojowe systemu energetycznego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_Toc521170958 \h </w:instrText>
        </w:r>
        <w:r w:rsidR="003303E2" w:rsidRPr="003303E2">
          <w:rPr>
            <w:webHidden/>
            <w:szCs w:val="22"/>
          </w:rPr>
        </w:r>
        <w:r w:rsidR="003303E2" w:rsidRPr="003303E2">
          <w:rPr>
            <w:webHidden/>
            <w:szCs w:val="22"/>
          </w:rPr>
          <w:fldChar w:fldCharType="separate"/>
        </w:r>
        <w:r>
          <w:rPr>
            <w:webHidden/>
            <w:szCs w:val="22"/>
          </w:rPr>
          <w:t>65</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59" w:history="1">
        <w:r w:rsidR="003303E2" w:rsidRPr="003303E2">
          <w:rPr>
            <w:rStyle w:val="Hipercze"/>
            <w:szCs w:val="22"/>
          </w:rPr>
          <w:t>VII. STAN ZAOPATRZENIA GMINY W GAZ</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_Toc521170959 \h </w:instrText>
        </w:r>
        <w:r w:rsidR="003303E2" w:rsidRPr="003303E2">
          <w:rPr>
            <w:webHidden/>
            <w:szCs w:val="22"/>
          </w:rPr>
        </w:r>
        <w:r w:rsidR="003303E2" w:rsidRPr="003303E2">
          <w:rPr>
            <w:webHidden/>
            <w:szCs w:val="22"/>
          </w:rPr>
          <w:fldChar w:fldCharType="separate"/>
        </w:r>
        <w:r>
          <w:rPr>
            <w:webHidden/>
            <w:szCs w:val="22"/>
          </w:rPr>
          <w:t>67</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0" w:history="1">
        <w:r w:rsidR="003303E2" w:rsidRPr="003303E2">
          <w:rPr>
            <w:rStyle w:val="Hipercze"/>
            <w:rFonts w:eastAsia="Calibri"/>
            <w:szCs w:val="22"/>
          </w:rPr>
          <w:t>7.1. Stan obecny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_Toc521170960 \h </w:instrText>
        </w:r>
        <w:r w:rsidR="003303E2" w:rsidRPr="003303E2">
          <w:rPr>
            <w:webHidden/>
            <w:szCs w:val="22"/>
          </w:rPr>
        </w:r>
        <w:r w:rsidR="003303E2" w:rsidRPr="003303E2">
          <w:rPr>
            <w:webHidden/>
            <w:szCs w:val="22"/>
          </w:rPr>
          <w:fldChar w:fldCharType="separate"/>
        </w:r>
        <w:r>
          <w:rPr>
            <w:webHidden/>
            <w:szCs w:val="22"/>
          </w:rPr>
          <w:t>67</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1" w:history="1">
        <w:r w:rsidR="003303E2" w:rsidRPr="003303E2">
          <w:rPr>
            <w:rStyle w:val="Hipercze"/>
            <w:rFonts w:eastAsia="Calibri"/>
            <w:szCs w:val="22"/>
          </w:rPr>
          <w:t>7.2. Plany rozwojowe systemu gazowniczego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_Toc521170961 \h </w:instrText>
        </w:r>
        <w:r w:rsidR="003303E2" w:rsidRPr="003303E2">
          <w:rPr>
            <w:webHidden/>
            <w:szCs w:val="22"/>
          </w:rPr>
        </w:r>
        <w:r w:rsidR="003303E2" w:rsidRPr="003303E2">
          <w:rPr>
            <w:webHidden/>
            <w:szCs w:val="22"/>
          </w:rPr>
          <w:fldChar w:fldCharType="separate"/>
        </w:r>
        <w:r>
          <w:rPr>
            <w:webHidden/>
            <w:szCs w:val="22"/>
          </w:rPr>
          <w:t>70</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2" w:history="1">
        <w:r w:rsidR="003303E2" w:rsidRPr="003303E2">
          <w:rPr>
            <w:rStyle w:val="Hipercze"/>
            <w:szCs w:val="22"/>
          </w:rPr>
          <w:t>VIII. PROGNOZA ZAPOTRZEBOWANIA NA CIEPŁO, ENERGIĘ ELEKTRYCZNĄ I PALIWA GAZOWE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_Toc521170962 \h </w:instrText>
        </w:r>
        <w:r w:rsidR="003303E2" w:rsidRPr="003303E2">
          <w:rPr>
            <w:webHidden/>
            <w:szCs w:val="22"/>
          </w:rPr>
        </w:r>
        <w:r w:rsidR="003303E2" w:rsidRPr="003303E2">
          <w:rPr>
            <w:webHidden/>
            <w:szCs w:val="22"/>
          </w:rPr>
          <w:fldChar w:fldCharType="separate"/>
        </w:r>
        <w:r>
          <w:rPr>
            <w:webHidden/>
            <w:szCs w:val="22"/>
          </w:rPr>
          <w:t>71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3" w:history="1">
        <w:r w:rsidR="003303E2" w:rsidRPr="003303E2">
          <w:rPr>
            <w:rStyle w:val="Hipercze"/>
            <w:rFonts w:eastAsia="Calibri"/>
            <w:szCs w:val="22"/>
          </w:rPr>
          <w:t>8.1. Prognoza zaopatrzenia w ciepło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_Toc521170963 \h </w:instrText>
        </w:r>
        <w:r w:rsidR="003303E2" w:rsidRPr="003303E2">
          <w:rPr>
            <w:webHidden/>
            <w:szCs w:val="22"/>
          </w:rPr>
        </w:r>
        <w:r w:rsidR="003303E2" w:rsidRPr="003303E2">
          <w:rPr>
            <w:webHidden/>
            <w:szCs w:val="22"/>
          </w:rPr>
          <w:fldChar w:fldCharType="separate"/>
        </w:r>
        <w:r>
          <w:rPr>
            <w:webHidden/>
            <w:szCs w:val="22"/>
          </w:rPr>
          <w:t>72</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64" w:history="1">
        <w:r w:rsidR="003303E2" w:rsidRPr="003303E2">
          <w:rPr>
            <w:rStyle w:val="Hipercze"/>
            <w:rFonts w:ascii="Arial Narrow" w:eastAsia="Calibri" w:hAnsi="Arial Narrow"/>
            <w:i/>
            <w:noProof/>
            <w:szCs w:val="22"/>
          </w:rPr>
          <w:t>8.1.1. Obiektu użyteczności publicznej</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_Toc521170964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72</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65" w:history="1">
        <w:r w:rsidR="003303E2" w:rsidRPr="003303E2">
          <w:rPr>
            <w:rStyle w:val="Hipercze"/>
            <w:rFonts w:ascii="Arial Narrow" w:eastAsia="Calibri" w:hAnsi="Arial Narrow"/>
            <w:i/>
            <w:noProof/>
            <w:szCs w:val="22"/>
          </w:rPr>
          <w:t>8.1.2. Spółdzielnie i wspólnoty mieszkaniowe</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_Toc521170965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73</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66" w:history="1">
        <w:r w:rsidR="003303E2" w:rsidRPr="003303E2">
          <w:rPr>
            <w:rStyle w:val="Hipercze"/>
            <w:rFonts w:ascii="Arial Narrow" w:eastAsia="Calibri" w:hAnsi="Arial Narrow"/>
            <w:i/>
            <w:noProof/>
            <w:szCs w:val="22"/>
          </w:rPr>
          <w:t>8.1.2. Odbiorcy indywidualni</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_Toc521170966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75</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7" w:history="1">
        <w:r w:rsidR="003303E2" w:rsidRPr="003303E2">
          <w:rPr>
            <w:rStyle w:val="Hipercze"/>
            <w:rFonts w:eastAsia="Calibri"/>
            <w:szCs w:val="22"/>
          </w:rPr>
          <w:t>8.2. Prognoza zaopatrzenia w energię elektryczną</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_Toc521170967 \h </w:instrText>
        </w:r>
        <w:r w:rsidR="003303E2" w:rsidRPr="003303E2">
          <w:rPr>
            <w:webHidden/>
            <w:szCs w:val="22"/>
          </w:rPr>
        </w:r>
        <w:r w:rsidR="003303E2" w:rsidRPr="003303E2">
          <w:rPr>
            <w:webHidden/>
            <w:szCs w:val="22"/>
          </w:rPr>
          <w:fldChar w:fldCharType="separate"/>
        </w:r>
        <w:r>
          <w:rPr>
            <w:webHidden/>
            <w:szCs w:val="22"/>
          </w:rPr>
          <w:t>76</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8" w:history="1">
        <w:r w:rsidR="003303E2" w:rsidRPr="003303E2">
          <w:rPr>
            <w:rStyle w:val="Hipercze"/>
            <w:rFonts w:eastAsia="Calibri"/>
            <w:szCs w:val="22"/>
          </w:rPr>
          <w:t>8.3. Prognoza zaopatrzenia w paliwa gazowe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_Toc521170968 \h </w:instrText>
        </w:r>
        <w:r w:rsidR="003303E2" w:rsidRPr="003303E2">
          <w:rPr>
            <w:webHidden/>
            <w:szCs w:val="22"/>
          </w:rPr>
        </w:r>
        <w:r w:rsidR="003303E2" w:rsidRPr="003303E2">
          <w:rPr>
            <w:webHidden/>
            <w:szCs w:val="22"/>
          </w:rPr>
          <w:fldChar w:fldCharType="separate"/>
        </w:r>
        <w:r>
          <w:rPr>
            <w:webHidden/>
            <w:szCs w:val="22"/>
          </w:rPr>
          <w:t>77</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69" w:history="1">
        <w:r w:rsidR="003303E2" w:rsidRPr="003303E2">
          <w:rPr>
            <w:rStyle w:val="Hipercze"/>
            <w:szCs w:val="22"/>
          </w:rPr>
          <w:t>IX. STAN ZANIECZYSZCZEŃ ŚRODOWISKA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_Toc521170969 \h </w:instrText>
        </w:r>
        <w:r w:rsidR="003303E2" w:rsidRPr="003303E2">
          <w:rPr>
            <w:webHidden/>
            <w:szCs w:val="22"/>
          </w:rPr>
        </w:r>
        <w:r w:rsidR="003303E2" w:rsidRPr="003303E2">
          <w:rPr>
            <w:webHidden/>
            <w:szCs w:val="22"/>
          </w:rPr>
          <w:fldChar w:fldCharType="separate"/>
        </w:r>
        <w:r>
          <w:rPr>
            <w:webHidden/>
            <w:szCs w:val="22"/>
          </w:rPr>
          <w:t>79</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0" w:history="1">
        <w:r w:rsidR="003303E2" w:rsidRPr="003303E2">
          <w:rPr>
            <w:rStyle w:val="Hipercze"/>
            <w:rFonts w:eastAsia="Calibri"/>
            <w:szCs w:val="22"/>
          </w:rPr>
          <w:t>9.1. Ocena stanu jakości powietrza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_Toc521170970 \h </w:instrText>
        </w:r>
        <w:r w:rsidR="003303E2" w:rsidRPr="003303E2">
          <w:rPr>
            <w:webHidden/>
            <w:szCs w:val="22"/>
          </w:rPr>
        </w:r>
        <w:r w:rsidR="003303E2" w:rsidRPr="003303E2">
          <w:rPr>
            <w:webHidden/>
            <w:szCs w:val="22"/>
          </w:rPr>
          <w:fldChar w:fldCharType="separate"/>
        </w:r>
        <w:r>
          <w:rPr>
            <w:webHidden/>
            <w:szCs w:val="22"/>
          </w:rPr>
          <w:t>79</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1" w:history="1">
        <w:r w:rsidR="003303E2" w:rsidRPr="003303E2">
          <w:rPr>
            <w:rStyle w:val="Hipercze"/>
            <w:rFonts w:eastAsia="Calibri"/>
            <w:szCs w:val="22"/>
          </w:rPr>
          <w:t>9.2. Emisja zanieczyszczeń na terenie Gminy - emisja niska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_Toc521170971 \h </w:instrText>
        </w:r>
        <w:r w:rsidR="003303E2" w:rsidRPr="003303E2">
          <w:rPr>
            <w:webHidden/>
            <w:szCs w:val="22"/>
          </w:rPr>
        </w:r>
        <w:r w:rsidR="003303E2" w:rsidRPr="003303E2">
          <w:rPr>
            <w:webHidden/>
            <w:szCs w:val="22"/>
          </w:rPr>
          <w:fldChar w:fldCharType="separate"/>
        </w:r>
        <w:r>
          <w:rPr>
            <w:webHidden/>
            <w:szCs w:val="22"/>
          </w:rPr>
          <w:t>84</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4" w:history="1">
        <w:r w:rsidR="003303E2" w:rsidRPr="003303E2">
          <w:rPr>
            <w:rStyle w:val="Hipercze"/>
            <w:rFonts w:eastAsia="Calibri"/>
            <w:szCs w:val="22"/>
          </w:rPr>
          <w:t>9.3. Emisja zanieczyszczeń na terenie Gminy - emisja drogowa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_Toc521170974 \h </w:instrText>
        </w:r>
        <w:r w:rsidR="003303E2" w:rsidRPr="003303E2">
          <w:rPr>
            <w:webHidden/>
            <w:szCs w:val="22"/>
          </w:rPr>
        </w:r>
        <w:r w:rsidR="003303E2" w:rsidRPr="003303E2">
          <w:rPr>
            <w:webHidden/>
            <w:szCs w:val="22"/>
          </w:rPr>
          <w:fldChar w:fldCharType="separate"/>
        </w:r>
        <w:r>
          <w:rPr>
            <w:webHidden/>
            <w:szCs w:val="22"/>
          </w:rPr>
          <w:t>85</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5" w:history="1">
        <w:r w:rsidR="003303E2" w:rsidRPr="003303E2">
          <w:rPr>
            <w:rStyle w:val="Hipercze"/>
            <w:rFonts w:eastAsia="Calibri"/>
            <w:szCs w:val="22"/>
          </w:rPr>
          <w:t>9.4. Chemizm opadów atmosferycznych</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_Toc521170975 \h </w:instrText>
        </w:r>
        <w:r w:rsidR="003303E2" w:rsidRPr="003303E2">
          <w:rPr>
            <w:webHidden/>
            <w:szCs w:val="22"/>
          </w:rPr>
        </w:r>
        <w:r w:rsidR="003303E2" w:rsidRPr="003303E2">
          <w:rPr>
            <w:webHidden/>
            <w:szCs w:val="22"/>
          </w:rPr>
          <w:fldChar w:fldCharType="separate"/>
        </w:r>
        <w:r>
          <w:rPr>
            <w:webHidden/>
            <w:szCs w:val="22"/>
          </w:rPr>
          <w:t>86</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6" w:history="1">
        <w:r w:rsidR="003303E2" w:rsidRPr="003303E2">
          <w:rPr>
            <w:rStyle w:val="Hipercze"/>
            <w:rFonts w:eastAsia="Calibri"/>
            <w:szCs w:val="22"/>
          </w:rPr>
          <w:t>9.5. Metody ograniczania emisji zanieczyszczeń do powietrza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_Toc521170976 \h </w:instrText>
        </w:r>
        <w:r w:rsidR="003303E2" w:rsidRPr="003303E2">
          <w:rPr>
            <w:webHidden/>
            <w:szCs w:val="22"/>
          </w:rPr>
        </w:r>
        <w:r w:rsidR="003303E2" w:rsidRPr="003303E2">
          <w:rPr>
            <w:webHidden/>
            <w:szCs w:val="22"/>
          </w:rPr>
          <w:fldChar w:fldCharType="separate"/>
        </w:r>
        <w:r>
          <w:rPr>
            <w:webHidden/>
            <w:szCs w:val="22"/>
          </w:rPr>
          <w:t>86</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7" w:history="1">
        <w:r w:rsidR="003303E2" w:rsidRPr="003303E2">
          <w:rPr>
            <w:rStyle w:val="Hipercze"/>
            <w:szCs w:val="22"/>
          </w:rPr>
          <w:t>X. PRZEDSIĘWZIĘCIA RACJONALIZUJĄCE UŻYTKOWANIE CIEPŁA, ENERGII ELEKTRYCZNEJ I PALIW GAZOWYCH</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_Toc521170977 \h </w:instrText>
        </w:r>
        <w:r w:rsidR="003303E2" w:rsidRPr="003303E2">
          <w:rPr>
            <w:webHidden/>
            <w:szCs w:val="22"/>
          </w:rPr>
        </w:r>
        <w:r w:rsidR="003303E2" w:rsidRPr="003303E2">
          <w:rPr>
            <w:webHidden/>
            <w:szCs w:val="22"/>
          </w:rPr>
          <w:fldChar w:fldCharType="separate"/>
        </w:r>
        <w:r>
          <w:rPr>
            <w:webHidden/>
            <w:szCs w:val="22"/>
          </w:rPr>
          <w:t>88</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8" w:history="1">
        <w:r w:rsidR="003303E2" w:rsidRPr="003303E2">
          <w:rPr>
            <w:rStyle w:val="Hipercze"/>
            <w:rFonts w:eastAsia="Calibri"/>
            <w:szCs w:val="22"/>
          </w:rPr>
          <w:t>10.1. Kotły na paliwa stałe - węgiel</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_Toc521170978 \h </w:instrText>
        </w:r>
        <w:r w:rsidR="003303E2" w:rsidRPr="003303E2">
          <w:rPr>
            <w:webHidden/>
            <w:szCs w:val="22"/>
          </w:rPr>
        </w:r>
        <w:r w:rsidR="003303E2" w:rsidRPr="003303E2">
          <w:rPr>
            <w:webHidden/>
            <w:szCs w:val="22"/>
          </w:rPr>
          <w:fldChar w:fldCharType="separate"/>
        </w:r>
        <w:r>
          <w:rPr>
            <w:webHidden/>
            <w:szCs w:val="22"/>
          </w:rPr>
          <w:t>91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79" w:history="1">
        <w:r w:rsidR="003303E2" w:rsidRPr="003303E2">
          <w:rPr>
            <w:rStyle w:val="Hipercze"/>
            <w:rFonts w:eastAsia="Calibri"/>
            <w:szCs w:val="22"/>
          </w:rPr>
          <w:t>10.2. Kotły opalane gazem ziemnym</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_Toc521170979 \h </w:instrText>
        </w:r>
        <w:r w:rsidR="003303E2" w:rsidRPr="003303E2">
          <w:rPr>
            <w:webHidden/>
            <w:szCs w:val="22"/>
          </w:rPr>
        </w:r>
        <w:r w:rsidR="003303E2" w:rsidRPr="003303E2">
          <w:rPr>
            <w:webHidden/>
            <w:szCs w:val="22"/>
          </w:rPr>
          <w:fldChar w:fldCharType="separate"/>
        </w:r>
        <w:r>
          <w:rPr>
            <w:webHidden/>
            <w:szCs w:val="22"/>
          </w:rPr>
          <w:t>92</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0" w:history="1">
        <w:r w:rsidR="003303E2" w:rsidRPr="003303E2">
          <w:rPr>
            <w:rStyle w:val="Hipercze"/>
            <w:rFonts w:eastAsia="Calibri"/>
            <w:szCs w:val="22"/>
          </w:rPr>
          <w:t>10.3. Kotły opalane lekkim olejem opałowym lub gazem płynnym</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_Toc521170980 \h </w:instrText>
        </w:r>
        <w:r w:rsidR="003303E2" w:rsidRPr="003303E2">
          <w:rPr>
            <w:webHidden/>
            <w:szCs w:val="22"/>
          </w:rPr>
        </w:r>
        <w:r w:rsidR="003303E2" w:rsidRPr="003303E2">
          <w:rPr>
            <w:webHidden/>
            <w:szCs w:val="22"/>
          </w:rPr>
          <w:fldChar w:fldCharType="separate"/>
        </w:r>
        <w:r>
          <w:rPr>
            <w:webHidden/>
            <w:szCs w:val="22"/>
          </w:rPr>
          <w:t>93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1" w:history="1">
        <w:r w:rsidR="003303E2" w:rsidRPr="003303E2">
          <w:rPr>
            <w:rStyle w:val="Hipercze"/>
            <w:rFonts w:eastAsia="Calibri"/>
            <w:szCs w:val="22"/>
          </w:rPr>
          <w:t>10.4. Kotły opalane biopaliwami - pellet, zrębki, słoma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_Toc521170981 \h </w:instrText>
        </w:r>
        <w:r w:rsidR="003303E2" w:rsidRPr="003303E2">
          <w:rPr>
            <w:webHidden/>
            <w:szCs w:val="22"/>
          </w:rPr>
        </w:r>
        <w:r w:rsidR="003303E2" w:rsidRPr="003303E2">
          <w:rPr>
            <w:webHidden/>
            <w:szCs w:val="22"/>
          </w:rPr>
          <w:fldChar w:fldCharType="separate"/>
        </w:r>
        <w:r>
          <w:rPr>
            <w:webHidden/>
            <w:szCs w:val="22"/>
          </w:rPr>
          <w:t>93</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2" w:history="1">
        <w:r w:rsidR="003303E2" w:rsidRPr="003303E2">
          <w:rPr>
            <w:rStyle w:val="Hipercze"/>
            <w:rFonts w:eastAsia="Calibri"/>
            <w:szCs w:val="22"/>
          </w:rPr>
          <w:t>10.5. Kotły zasilane energią elektryczną</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_Toc521170982 \h </w:instrText>
        </w:r>
        <w:r w:rsidR="003303E2" w:rsidRPr="003303E2">
          <w:rPr>
            <w:webHidden/>
            <w:szCs w:val="22"/>
          </w:rPr>
        </w:r>
        <w:r w:rsidR="003303E2" w:rsidRPr="003303E2">
          <w:rPr>
            <w:webHidden/>
            <w:szCs w:val="22"/>
          </w:rPr>
          <w:fldChar w:fldCharType="separate"/>
        </w:r>
        <w:r>
          <w:rPr>
            <w:webHidden/>
            <w:szCs w:val="22"/>
          </w:rPr>
          <w:t>94</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3" w:history="1">
        <w:r w:rsidR="003303E2" w:rsidRPr="003303E2">
          <w:rPr>
            <w:rStyle w:val="Hipercze"/>
            <w:rFonts w:eastAsia="Calibri"/>
            <w:szCs w:val="22"/>
          </w:rPr>
          <w:t>10.6. Pompy ciepła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_Toc521170983 \h </w:instrText>
        </w:r>
        <w:r w:rsidR="003303E2" w:rsidRPr="003303E2">
          <w:rPr>
            <w:webHidden/>
            <w:szCs w:val="22"/>
          </w:rPr>
        </w:r>
        <w:r w:rsidR="003303E2" w:rsidRPr="003303E2">
          <w:rPr>
            <w:webHidden/>
            <w:szCs w:val="22"/>
          </w:rPr>
          <w:fldChar w:fldCharType="separate"/>
        </w:r>
        <w:r>
          <w:rPr>
            <w:webHidden/>
            <w:szCs w:val="22"/>
          </w:rPr>
          <w:t>95</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4" w:history="1">
        <w:r w:rsidR="003303E2" w:rsidRPr="003303E2">
          <w:rPr>
            <w:rStyle w:val="Hipercze"/>
            <w:rFonts w:eastAsia="Calibri"/>
            <w:szCs w:val="22"/>
          </w:rPr>
          <w:t>10.7. Kolektory słoneczne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_Toc521170984 \h </w:instrText>
        </w:r>
        <w:r w:rsidR="003303E2" w:rsidRPr="003303E2">
          <w:rPr>
            <w:webHidden/>
            <w:szCs w:val="22"/>
          </w:rPr>
        </w:r>
        <w:r w:rsidR="003303E2" w:rsidRPr="003303E2">
          <w:rPr>
            <w:webHidden/>
            <w:szCs w:val="22"/>
          </w:rPr>
          <w:fldChar w:fldCharType="separate"/>
        </w:r>
        <w:r>
          <w:rPr>
            <w:webHidden/>
            <w:szCs w:val="22"/>
          </w:rPr>
          <w:t>95</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5" w:history="1">
        <w:r w:rsidR="003303E2" w:rsidRPr="003303E2">
          <w:rPr>
            <w:rStyle w:val="Hipercze"/>
            <w:szCs w:val="22"/>
          </w:rPr>
          <w:t>XI. MOŻLIWOŚCI STOSOWANIA ŚRODKÓW POPRAWY EFEKTYWNOŚCI ENERGETYCZNEJ W ROZUMIENIU USTAWY Z DNIA 15 KWIETNIA 2011 R. O EFEKTYWNOŚCI ENERGETYCZNEJ</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_Toc521170985 \h </w:instrText>
        </w:r>
        <w:r w:rsidR="003303E2" w:rsidRPr="003303E2">
          <w:rPr>
            <w:webHidden/>
            <w:szCs w:val="22"/>
          </w:rPr>
        </w:r>
        <w:r w:rsidR="003303E2" w:rsidRPr="003303E2">
          <w:rPr>
            <w:webHidden/>
            <w:szCs w:val="22"/>
          </w:rPr>
          <w:fldChar w:fldCharType="separate"/>
        </w:r>
        <w:r>
          <w:rPr>
            <w:webHidden/>
            <w:szCs w:val="22"/>
          </w:rPr>
          <w:t>98</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6" w:history="1">
        <w:r w:rsidR="003303E2" w:rsidRPr="003303E2">
          <w:rPr>
            <w:rStyle w:val="Hipercze"/>
            <w:szCs w:val="22"/>
          </w:rPr>
          <w:t>11.1. Harmonogram realizacyjny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_Toc521170986 \h </w:instrText>
        </w:r>
        <w:r w:rsidR="003303E2" w:rsidRPr="003303E2">
          <w:rPr>
            <w:webHidden/>
            <w:szCs w:val="22"/>
          </w:rPr>
        </w:r>
        <w:r w:rsidR="003303E2" w:rsidRPr="003303E2">
          <w:rPr>
            <w:webHidden/>
            <w:szCs w:val="22"/>
          </w:rPr>
          <w:fldChar w:fldCharType="separate"/>
        </w:r>
        <w:r>
          <w:rPr>
            <w:webHidden/>
            <w:szCs w:val="22"/>
          </w:rPr>
          <w:t>100</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87" w:history="1">
        <w:r w:rsidR="003303E2" w:rsidRPr="003303E2">
          <w:rPr>
            <w:rStyle w:val="Hipercze"/>
            <w:rFonts w:eastAsia="Calibri"/>
            <w:szCs w:val="22"/>
          </w:rPr>
          <w:t>11.2. Założenia systemu finansowania inwestycji</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_Toc521170987 \h </w:instrText>
        </w:r>
        <w:r w:rsidR="003303E2" w:rsidRPr="003303E2">
          <w:rPr>
            <w:webHidden/>
            <w:szCs w:val="22"/>
          </w:rPr>
        </w:r>
        <w:r w:rsidR="003303E2" w:rsidRPr="003303E2">
          <w:rPr>
            <w:webHidden/>
            <w:szCs w:val="22"/>
          </w:rPr>
          <w:fldChar w:fldCharType="separate"/>
        </w:r>
        <w:r>
          <w:rPr>
            <w:webHidden/>
            <w:szCs w:val="22"/>
          </w:rPr>
          <w:t>102</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88" w:history="1">
        <w:r w:rsidR="003303E2" w:rsidRPr="003303E2">
          <w:rPr>
            <w:rStyle w:val="Hipercze"/>
            <w:rFonts w:ascii="Arial Narrow" w:eastAsia="Calibri" w:hAnsi="Arial Narrow"/>
            <w:i/>
            <w:noProof/>
            <w:szCs w:val="22"/>
          </w:rPr>
          <w:t>11.2.1. Struktura finansowania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_Toc521170988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102</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89" w:history="1">
        <w:r w:rsidR="003303E2" w:rsidRPr="003303E2">
          <w:rPr>
            <w:rStyle w:val="Hipercze"/>
            <w:rFonts w:ascii="Arial Narrow" w:eastAsia="Calibri" w:hAnsi="Arial Narrow"/>
            <w:i/>
            <w:noProof/>
            <w:szCs w:val="22"/>
          </w:rPr>
          <w:t>11.2.2. Źródła finansowania inwestycji w ochronie środowiska</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_Toc521170989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103</w:t>
        </w:r>
        <w:r w:rsidR="003303E2" w:rsidRPr="003303E2">
          <w:rPr>
            <w:rFonts w:ascii="Arial Narrow" w:hAnsi="Arial Narrow"/>
            <w:i/>
            <w:noProof/>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90" w:history="1">
        <w:r w:rsidR="003303E2" w:rsidRPr="003303E2">
          <w:rPr>
            <w:rStyle w:val="Hipercze"/>
            <w:rFonts w:ascii="Arial Narrow" w:eastAsia="Calibri" w:hAnsi="Arial Narrow"/>
            <w:i/>
            <w:noProof/>
            <w:szCs w:val="22"/>
          </w:rPr>
          <w:t>11.2.3. Fundusze krajowe</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_Toc521170990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104</w:t>
        </w:r>
        <w:r w:rsidR="003303E2" w:rsidRPr="003303E2">
          <w:rPr>
            <w:rFonts w:ascii="Arial Narrow" w:hAnsi="Arial Narrow"/>
            <w:i/>
            <w:noProof/>
            <w:webHidden/>
            <w:szCs w:val="22"/>
          </w:rPr>
          <w:fldChar w:fldCharType="end"/>
        </w:r>
      </w:hyperlink>
    </w:p>
    <w:p w:rsidR="003303E2" w:rsidRPr="003303E2" w:rsidRDefault="00940594" w:rsidP="003303E2">
      <w:pPr>
        <w:pStyle w:val="Spistreci4"/>
        <w:spacing w:line="360" w:lineRule="auto"/>
        <w:rPr>
          <w:rFonts w:eastAsiaTheme="minorEastAsia" w:cstheme="minorBidi"/>
          <w:szCs w:val="22"/>
        </w:rPr>
      </w:pPr>
      <w:hyperlink w:anchor="_Toc521170991" w:history="1">
        <w:r w:rsidR="003303E2" w:rsidRPr="003303E2">
          <w:rPr>
            <w:rStyle w:val="Hipercze"/>
            <w:bCs/>
            <w:szCs w:val="22"/>
          </w:rPr>
          <w:t>11.2.3.1. Narodowy Fundusz Ochrony Środowiska i Gospodarki Wodnej</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_Toc521170991 \h </w:instrText>
        </w:r>
        <w:r w:rsidR="003303E2" w:rsidRPr="003303E2">
          <w:rPr>
            <w:webHidden/>
            <w:szCs w:val="22"/>
          </w:rPr>
        </w:r>
        <w:r w:rsidR="003303E2" w:rsidRPr="003303E2">
          <w:rPr>
            <w:webHidden/>
            <w:szCs w:val="22"/>
          </w:rPr>
          <w:fldChar w:fldCharType="separate"/>
        </w:r>
        <w:r>
          <w:rPr>
            <w:webHidden/>
            <w:szCs w:val="22"/>
          </w:rPr>
          <w:t>104</w:t>
        </w:r>
        <w:r w:rsidR="003303E2" w:rsidRPr="003303E2">
          <w:rPr>
            <w:webHidden/>
            <w:szCs w:val="22"/>
          </w:rPr>
          <w:fldChar w:fldCharType="end"/>
        </w:r>
      </w:hyperlink>
    </w:p>
    <w:p w:rsidR="003303E2" w:rsidRPr="003303E2" w:rsidRDefault="00940594" w:rsidP="003303E2">
      <w:pPr>
        <w:pStyle w:val="Spistreci4"/>
        <w:spacing w:line="360" w:lineRule="auto"/>
        <w:rPr>
          <w:rFonts w:eastAsiaTheme="minorEastAsia" w:cstheme="minorBidi"/>
          <w:szCs w:val="22"/>
        </w:rPr>
      </w:pPr>
      <w:hyperlink w:anchor="_Toc521170992" w:history="1">
        <w:r w:rsidR="003303E2" w:rsidRPr="003303E2">
          <w:rPr>
            <w:rStyle w:val="Hipercze"/>
            <w:bCs/>
            <w:szCs w:val="22"/>
          </w:rPr>
          <w:t>11.2.3.2. Wojewódzki Fundusz Ochrony Środowiska i Gospodarki Wodnej</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_Toc521170992 \h </w:instrText>
        </w:r>
        <w:r w:rsidR="003303E2" w:rsidRPr="003303E2">
          <w:rPr>
            <w:webHidden/>
            <w:szCs w:val="22"/>
          </w:rPr>
        </w:r>
        <w:r w:rsidR="003303E2" w:rsidRPr="003303E2">
          <w:rPr>
            <w:webHidden/>
            <w:szCs w:val="22"/>
          </w:rPr>
          <w:fldChar w:fldCharType="separate"/>
        </w:r>
        <w:r>
          <w:rPr>
            <w:webHidden/>
            <w:szCs w:val="22"/>
          </w:rPr>
          <w:t>104</w:t>
        </w:r>
        <w:r w:rsidR="003303E2" w:rsidRPr="003303E2">
          <w:rPr>
            <w:webHidden/>
            <w:szCs w:val="22"/>
          </w:rPr>
          <w:fldChar w:fldCharType="end"/>
        </w:r>
      </w:hyperlink>
    </w:p>
    <w:p w:rsidR="003303E2" w:rsidRPr="003303E2" w:rsidRDefault="00940594" w:rsidP="003303E2">
      <w:pPr>
        <w:pStyle w:val="Spistreci4"/>
        <w:spacing w:line="360" w:lineRule="auto"/>
        <w:rPr>
          <w:rFonts w:eastAsiaTheme="minorEastAsia" w:cstheme="minorBidi"/>
          <w:szCs w:val="22"/>
        </w:rPr>
      </w:pPr>
      <w:hyperlink w:anchor="_Toc521170993" w:history="1">
        <w:r w:rsidR="003303E2" w:rsidRPr="003303E2">
          <w:rPr>
            <w:rStyle w:val="Hipercze"/>
            <w:bCs/>
            <w:szCs w:val="22"/>
          </w:rPr>
          <w:t>1.2.3.3. Fundusz Termomodernizacji i Remontów</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_Toc521170993 \h </w:instrText>
        </w:r>
        <w:r w:rsidR="003303E2" w:rsidRPr="003303E2">
          <w:rPr>
            <w:webHidden/>
            <w:szCs w:val="22"/>
          </w:rPr>
        </w:r>
        <w:r w:rsidR="003303E2" w:rsidRPr="003303E2">
          <w:rPr>
            <w:webHidden/>
            <w:szCs w:val="22"/>
          </w:rPr>
          <w:fldChar w:fldCharType="separate"/>
        </w:r>
        <w:r>
          <w:rPr>
            <w:webHidden/>
            <w:szCs w:val="22"/>
          </w:rPr>
          <w:t>105</w:t>
        </w:r>
        <w:r w:rsidR="003303E2" w:rsidRPr="003303E2">
          <w:rPr>
            <w:webHidden/>
            <w:szCs w:val="22"/>
          </w:rPr>
          <w:fldChar w:fldCharType="end"/>
        </w:r>
      </w:hyperlink>
    </w:p>
    <w:p w:rsidR="003303E2" w:rsidRPr="003303E2" w:rsidRDefault="00940594" w:rsidP="003303E2">
      <w:pPr>
        <w:pStyle w:val="Spistreci4"/>
        <w:spacing w:line="360" w:lineRule="auto"/>
        <w:rPr>
          <w:rFonts w:eastAsiaTheme="minorEastAsia" w:cstheme="minorBidi"/>
          <w:szCs w:val="22"/>
        </w:rPr>
      </w:pPr>
      <w:hyperlink w:anchor="_Toc521170994" w:history="1">
        <w:r w:rsidR="003303E2" w:rsidRPr="003303E2">
          <w:rPr>
            <w:rStyle w:val="Hipercze"/>
            <w:bCs/>
            <w:szCs w:val="22"/>
          </w:rPr>
          <w:t>11.2.3.4. Środki zgromadzone w budżecie gminnym i powiatowym</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_Toc521170994 \h </w:instrText>
        </w:r>
        <w:r w:rsidR="003303E2" w:rsidRPr="003303E2">
          <w:rPr>
            <w:webHidden/>
            <w:szCs w:val="22"/>
          </w:rPr>
        </w:r>
        <w:r w:rsidR="003303E2" w:rsidRPr="003303E2">
          <w:rPr>
            <w:webHidden/>
            <w:szCs w:val="22"/>
          </w:rPr>
          <w:fldChar w:fldCharType="separate"/>
        </w:r>
        <w:r>
          <w:rPr>
            <w:webHidden/>
            <w:szCs w:val="22"/>
          </w:rPr>
          <w:t>107</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95" w:history="1">
        <w:r w:rsidR="003303E2" w:rsidRPr="003303E2">
          <w:rPr>
            <w:rStyle w:val="Hipercze"/>
            <w:rFonts w:ascii="Arial Narrow" w:eastAsia="Calibri" w:hAnsi="Arial Narrow"/>
            <w:i/>
            <w:noProof/>
            <w:szCs w:val="22"/>
          </w:rPr>
          <w:t>11.2.4. Fundusze Unii Europejskiej</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_Toc521170995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108</w:t>
        </w:r>
        <w:r w:rsidR="003303E2" w:rsidRPr="003303E2">
          <w:rPr>
            <w:rFonts w:ascii="Arial Narrow" w:hAnsi="Arial Narrow"/>
            <w:i/>
            <w:noProof/>
            <w:webHidden/>
            <w:szCs w:val="22"/>
          </w:rPr>
          <w:fldChar w:fldCharType="end"/>
        </w:r>
      </w:hyperlink>
    </w:p>
    <w:p w:rsidR="003303E2" w:rsidRPr="003303E2" w:rsidRDefault="00940594" w:rsidP="003303E2">
      <w:pPr>
        <w:pStyle w:val="Spistreci4"/>
        <w:spacing w:line="360" w:lineRule="auto"/>
        <w:rPr>
          <w:rFonts w:eastAsiaTheme="minorEastAsia" w:cstheme="minorBidi"/>
          <w:szCs w:val="22"/>
        </w:rPr>
      </w:pPr>
      <w:hyperlink w:anchor="_Toc521170996" w:history="1">
        <w:r w:rsidR="003303E2" w:rsidRPr="003303E2">
          <w:rPr>
            <w:rStyle w:val="Hipercze"/>
            <w:bCs/>
            <w:szCs w:val="22"/>
          </w:rPr>
          <w:t>11.2.4.1. Program Infrastruktura i Środowisko na lata 2014 - 2020</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_Toc521170996 \h </w:instrText>
        </w:r>
        <w:r w:rsidR="003303E2" w:rsidRPr="003303E2">
          <w:rPr>
            <w:webHidden/>
            <w:szCs w:val="22"/>
          </w:rPr>
        </w:r>
        <w:r w:rsidR="003303E2" w:rsidRPr="003303E2">
          <w:rPr>
            <w:webHidden/>
            <w:szCs w:val="22"/>
          </w:rPr>
          <w:fldChar w:fldCharType="separate"/>
        </w:r>
        <w:r>
          <w:rPr>
            <w:webHidden/>
            <w:szCs w:val="22"/>
          </w:rPr>
          <w:t>109</w:t>
        </w:r>
        <w:r w:rsidR="003303E2" w:rsidRPr="003303E2">
          <w:rPr>
            <w:webHidden/>
            <w:szCs w:val="22"/>
          </w:rPr>
          <w:fldChar w:fldCharType="end"/>
        </w:r>
      </w:hyperlink>
    </w:p>
    <w:p w:rsidR="003303E2" w:rsidRPr="003303E2" w:rsidRDefault="00940594" w:rsidP="003303E2">
      <w:pPr>
        <w:pStyle w:val="Spistreci4"/>
        <w:spacing w:line="360" w:lineRule="auto"/>
        <w:rPr>
          <w:rFonts w:eastAsiaTheme="minorEastAsia" w:cstheme="minorBidi"/>
          <w:szCs w:val="22"/>
        </w:rPr>
      </w:pPr>
      <w:hyperlink w:anchor="_Toc521170997" w:history="1">
        <w:r w:rsidR="003303E2" w:rsidRPr="003303E2">
          <w:rPr>
            <w:rStyle w:val="Hipercze"/>
            <w:bCs/>
            <w:szCs w:val="22"/>
          </w:rPr>
          <w:t>11.2.4.2. Program LIFE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_Toc521170997 \h </w:instrText>
        </w:r>
        <w:r w:rsidR="003303E2" w:rsidRPr="003303E2">
          <w:rPr>
            <w:webHidden/>
            <w:szCs w:val="22"/>
          </w:rPr>
        </w:r>
        <w:r w:rsidR="003303E2" w:rsidRPr="003303E2">
          <w:rPr>
            <w:webHidden/>
            <w:szCs w:val="22"/>
          </w:rPr>
          <w:fldChar w:fldCharType="separate"/>
        </w:r>
        <w:r>
          <w:rPr>
            <w:webHidden/>
            <w:szCs w:val="22"/>
          </w:rPr>
          <w:t>113</w:t>
        </w:r>
        <w:r w:rsidR="003303E2" w:rsidRPr="003303E2">
          <w:rPr>
            <w:webHidden/>
            <w:szCs w:val="22"/>
          </w:rPr>
          <w:fldChar w:fldCharType="end"/>
        </w:r>
      </w:hyperlink>
    </w:p>
    <w:p w:rsidR="003303E2" w:rsidRPr="003303E2" w:rsidRDefault="00940594" w:rsidP="003303E2">
      <w:pPr>
        <w:pStyle w:val="Spistreci3"/>
        <w:spacing w:line="360" w:lineRule="auto"/>
        <w:rPr>
          <w:rFonts w:ascii="Arial Narrow" w:eastAsiaTheme="minorEastAsia" w:hAnsi="Arial Narrow" w:cstheme="minorBidi"/>
          <w:i/>
          <w:noProof/>
          <w:szCs w:val="22"/>
        </w:rPr>
      </w:pPr>
      <w:hyperlink w:anchor="_Toc521170998" w:history="1">
        <w:r w:rsidR="003303E2" w:rsidRPr="003303E2">
          <w:rPr>
            <w:rStyle w:val="Hipercze"/>
            <w:rFonts w:ascii="Arial Narrow" w:eastAsia="Calibri" w:hAnsi="Arial Narrow"/>
            <w:i/>
            <w:noProof/>
            <w:szCs w:val="22"/>
          </w:rPr>
          <w:t>11.2.5. Instytucje i podmioty pomocowe</w:t>
        </w:r>
        <w:r w:rsidR="003303E2" w:rsidRPr="003303E2">
          <w:rPr>
            <w:rFonts w:ascii="Arial Narrow" w:hAnsi="Arial Narrow"/>
            <w:i/>
            <w:noProof/>
            <w:webHidden/>
            <w:szCs w:val="22"/>
          </w:rPr>
          <w:tab/>
        </w:r>
        <w:r w:rsidR="003303E2" w:rsidRPr="003303E2">
          <w:rPr>
            <w:rFonts w:ascii="Arial Narrow" w:hAnsi="Arial Narrow"/>
            <w:i/>
            <w:noProof/>
            <w:webHidden/>
            <w:szCs w:val="22"/>
          </w:rPr>
          <w:fldChar w:fldCharType="begin"/>
        </w:r>
        <w:r w:rsidR="003303E2" w:rsidRPr="003303E2">
          <w:rPr>
            <w:rFonts w:ascii="Arial Narrow" w:hAnsi="Arial Narrow"/>
            <w:i/>
            <w:noProof/>
            <w:webHidden/>
            <w:szCs w:val="22"/>
          </w:rPr>
          <w:instrText xml:space="preserve"> PAGEREF _Toc521170998 \h </w:instrText>
        </w:r>
        <w:r w:rsidR="003303E2" w:rsidRPr="003303E2">
          <w:rPr>
            <w:rFonts w:ascii="Arial Narrow" w:hAnsi="Arial Narrow"/>
            <w:i/>
            <w:noProof/>
            <w:webHidden/>
            <w:szCs w:val="22"/>
          </w:rPr>
        </w:r>
        <w:r w:rsidR="003303E2" w:rsidRPr="003303E2">
          <w:rPr>
            <w:rFonts w:ascii="Arial Narrow" w:hAnsi="Arial Narrow"/>
            <w:i/>
            <w:noProof/>
            <w:webHidden/>
            <w:szCs w:val="22"/>
          </w:rPr>
          <w:fldChar w:fldCharType="separate"/>
        </w:r>
        <w:r>
          <w:rPr>
            <w:rFonts w:ascii="Arial Narrow" w:hAnsi="Arial Narrow"/>
            <w:i/>
            <w:noProof/>
            <w:webHidden/>
            <w:szCs w:val="22"/>
          </w:rPr>
          <w:t>116</w:t>
        </w:r>
        <w:r w:rsidR="003303E2" w:rsidRPr="003303E2">
          <w:rPr>
            <w:rFonts w:ascii="Arial Narrow" w:hAnsi="Arial Narrow"/>
            <w:i/>
            <w:noProof/>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0999" w:history="1">
        <w:r w:rsidR="003303E2" w:rsidRPr="003303E2">
          <w:rPr>
            <w:rStyle w:val="Hipercze"/>
            <w:szCs w:val="22"/>
          </w:rPr>
          <w:t>XII. ANALIZA MOŻLIWOŚCI WYKORZYSTANIA LOKALNYCH ORAZ ODNAWIALNYCH ŹRÓDEŁ ENERGII</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_Toc521170999 \h </w:instrText>
        </w:r>
        <w:r w:rsidR="003303E2" w:rsidRPr="003303E2">
          <w:rPr>
            <w:webHidden/>
            <w:szCs w:val="22"/>
          </w:rPr>
        </w:r>
        <w:r w:rsidR="003303E2" w:rsidRPr="003303E2">
          <w:rPr>
            <w:webHidden/>
            <w:szCs w:val="22"/>
          </w:rPr>
          <w:fldChar w:fldCharType="separate"/>
        </w:r>
        <w:r>
          <w:rPr>
            <w:webHidden/>
            <w:szCs w:val="22"/>
          </w:rPr>
          <w:t>117</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0" w:history="1">
        <w:r w:rsidR="003303E2" w:rsidRPr="003303E2">
          <w:rPr>
            <w:rStyle w:val="Hipercze"/>
            <w:rFonts w:eastAsia="Calibri"/>
            <w:szCs w:val="22"/>
          </w:rPr>
          <w:t>12.1. Energia słoneczna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_Toc521171000 \h </w:instrText>
        </w:r>
        <w:r w:rsidR="003303E2" w:rsidRPr="003303E2">
          <w:rPr>
            <w:webHidden/>
            <w:szCs w:val="22"/>
          </w:rPr>
        </w:r>
        <w:r w:rsidR="003303E2" w:rsidRPr="003303E2">
          <w:rPr>
            <w:webHidden/>
            <w:szCs w:val="22"/>
          </w:rPr>
          <w:fldChar w:fldCharType="separate"/>
        </w:r>
        <w:r>
          <w:rPr>
            <w:webHidden/>
            <w:szCs w:val="22"/>
          </w:rPr>
          <w:t>117</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1" w:history="1">
        <w:r w:rsidR="003303E2" w:rsidRPr="003303E2">
          <w:rPr>
            <w:rStyle w:val="Hipercze"/>
            <w:rFonts w:eastAsia="Calibri"/>
            <w:szCs w:val="22"/>
          </w:rPr>
          <w:t>12.2. Energia wiatru</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_Toc521171001 \h </w:instrText>
        </w:r>
        <w:r w:rsidR="003303E2" w:rsidRPr="003303E2">
          <w:rPr>
            <w:webHidden/>
            <w:szCs w:val="22"/>
          </w:rPr>
        </w:r>
        <w:r w:rsidR="003303E2" w:rsidRPr="003303E2">
          <w:rPr>
            <w:webHidden/>
            <w:szCs w:val="22"/>
          </w:rPr>
          <w:fldChar w:fldCharType="separate"/>
        </w:r>
        <w:r>
          <w:rPr>
            <w:webHidden/>
            <w:szCs w:val="22"/>
          </w:rPr>
          <w:t>119</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2" w:history="1">
        <w:r w:rsidR="003303E2" w:rsidRPr="003303E2">
          <w:rPr>
            <w:rStyle w:val="Hipercze"/>
            <w:rFonts w:eastAsia="Calibri"/>
            <w:szCs w:val="22"/>
          </w:rPr>
          <w:t>12.3. Energia geotermalna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_Toc521171002 \h </w:instrText>
        </w:r>
        <w:r w:rsidR="003303E2" w:rsidRPr="003303E2">
          <w:rPr>
            <w:webHidden/>
            <w:szCs w:val="22"/>
          </w:rPr>
        </w:r>
        <w:r w:rsidR="003303E2" w:rsidRPr="003303E2">
          <w:rPr>
            <w:webHidden/>
            <w:szCs w:val="22"/>
          </w:rPr>
          <w:fldChar w:fldCharType="separate"/>
        </w:r>
        <w:r>
          <w:rPr>
            <w:webHidden/>
            <w:szCs w:val="22"/>
          </w:rPr>
          <w:t>120</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3" w:history="1">
        <w:r w:rsidR="003303E2" w:rsidRPr="003303E2">
          <w:rPr>
            <w:rStyle w:val="Hipercze"/>
            <w:rFonts w:eastAsia="Calibri"/>
            <w:szCs w:val="22"/>
          </w:rPr>
          <w:t>12.4. Energia wodna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_Toc521171003 \h </w:instrText>
        </w:r>
        <w:r w:rsidR="003303E2" w:rsidRPr="003303E2">
          <w:rPr>
            <w:webHidden/>
            <w:szCs w:val="22"/>
          </w:rPr>
        </w:r>
        <w:r w:rsidR="003303E2" w:rsidRPr="003303E2">
          <w:rPr>
            <w:webHidden/>
            <w:szCs w:val="22"/>
          </w:rPr>
          <w:fldChar w:fldCharType="separate"/>
        </w:r>
        <w:r>
          <w:rPr>
            <w:webHidden/>
            <w:szCs w:val="22"/>
          </w:rPr>
          <w:t>121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4" w:history="1">
        <w:r w:rsidR="003303E2" w:rsidRPr="003303E2">
          <w:rPr>
            <w:rStyle w:val="Hipercze"/>
            <w:rFonts w:eastAsia="Calibri"/>
            <w:szCs w:val="22"/>
          </w:rPr>
          <w:t>12.5. Energia biomasy</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_Toc521171004 \h </w:instrText>
        </w:r>
        <w:r w:rsidR="003303E2" w:rsidRPr="003303E2">
          <w:rPr>
            <w:webHidden/>
            <w:szCs w:val="22"/>
          </w:rPr>
        </w:r>
        <w:r w:rsidR="003303E2" w:rsidRPr="003303E2">
          <w:rPr>
            <w:webHidden/>
            <w:szCs w:val="22"/>
          </w:rPr>
          <w:fldChar w:fldCharType="separate"/>
        </w:r>
        <w:r>
          <w:rPr>
            <w:webHidden/>
            <w:szCs w:val="22"/>
          </w:rPr>
          <w:t>122</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5" w:history="1">
        <w:r w:rsidR="003303E2" w:rsidRPr="003303E2">
          <w:rPr>
            <w:rStyle w:val="Hipercze"/>
            <w:rFonts w:eastAsia="Calibri"/>
            <w:szCs w:val="22"/>
          </w:rPr>
          <w:t>12.6. Energia biogazu</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_Toc521171005 \h </w:instrText>
        </w:r>
        <w:r w:rsidR="003303E2" w:rsidRPr="003303E2">
          <w:rPr>
            <w:webHidden/>
            <w:szCs w:val="22"/>
          </w:rPr>
        </w:r>
        <w:r w:rsidR="003303E2" w:rsidRPr="003303E2">
          <w:rPr>
            <w:webHidden/>
            <w:szCs w:val="22"/>
          </w:rPr>
          <w:fldChar w:fldCharType="separate"/>
        </w:r>
        <w:r>
          <w:rPr>
            <w:webHidden/>
            <w:szCs w:val="22"/>
          </w:rPr>
          <w:t>122</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6" w:history="1">
        <w:r w:rsidR="003303E2" w:rsidRPr="003303E2">
          <w:rPr>
            <w:rStyle w:val="Hipercze"/>
            <w:rFonts w:eastAsia="Calibri"/>
            <w:szCs w:val="22"/>
          </w:rPr>
          <w:t>12.7. Podsumowanie</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_Toc521171006 \h </w:instrText>
        </w:r>
        <w:r w:rsidR="003303E2" w:rsidRPr="003303E2">
          <w:rPr>
            <w:webHidden/>
            <w:szCs w:val="22"/>
          </w:rPr>
        </w:r>
        <w:r w:rsidR="003303E2" w:rsidRPr="003303E2">
          <w:rPr>
            <w:webHidden/>
            <w:szCs w:val="22"/>
          </w:rPr>
          <w:fldChar w:fldCharType="separate"/>
        </w:r>
        <w:r>
          <w:rPr>
            <w:webHidden/>
            <w:szCs w:val="22"/>
          </w:rPr>
          <w:t>124</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7" w:history="1">
        <w:r w:rsidR="003303E2" w:rsidRPr="003303E2">
          <w:rPr>
            <w:rStyle w:val="Hipercze"/>
            <w:szCs w:val="22"/>
          </w:rPr>
          <w:t>XIII.WSPÓŁPRACA Z GMINAMI W ZAKRESIE GOSPODARKI ENERGETYCZNEJ</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_Toc521171007 \h </w:instrText>
        </w:r>
        <w:r w:rsidR="003303E2" w:rsidRPr="003303E2">
          <w:rPr>
            <w:webHidden/>
            <w:szCs w:val="22"/>
          </w:rPr>
        </w:r>
        <w:r w:rsidR="003303E2" w:rsidRPr="003303E2">
          <w:rPr>
            <w:webHidden/>
            <w:szCs w:val="22"/>
          </w:rPr>
          <w:fldChar w:fldCharType="separate"/>
        </w:r>
        <w:r>
          <w:rPr>
            <w:webHidden/>
            <w:szCs w:val="22"/>
          </w:rPr>
          <w:t>125</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8" w:history="1">
        <w:r w:rsidR="003303E2" w:rsidRPr="003303E2">
          <w:rPr>
            <w:rStyle w:val="Hipercze"/>
            <w:szCs w:val="22"/>
          </w:rPr>
          <w:t>XIV. STRATEGICZNA OCENA ODDZIAŁYWANIA NA ŚRODOWISKO</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_Toc521171008 \h </w:instrText>
        </w:r>
        <w:r w:rsidR="003303E2" w:rsidRPr="003303E2">
          <w:rPr>
            <w:webHidden/>
            <w:szCs w:val="22"/>
          </w:rPr>
        </w:r>
        <w:r w:rsidR="003303E2" w:rsidRPr="003303E2">
          <w:rPr>
            <w:webHidden/>
            <w:szCs w:val="22"/>
          </w:rPr>
          <w:fldChar w:fldCharType="separate"/>
        </w:r>
        <w:r>
          <w:rPr>
            <w:webHidden/>
            <w:szCs w:val="22"/>
          </w:rPr>
          <w:t>127</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09" w:history="1">
        <w:r w:rsidR="003303E2" w:rsidRPr="003303E2">
          <w:rPr>
            <w:rStyle w:val="Hipercze"/>
            <w:szCs w:val="22"/>
          </w:rPr>
          <w:t>XV. STRESZCZENIE W JĘZYKU NIESPECJALISTYCZNYM</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_Toc521171009 \h </w:instrText>
        </w:r>
        <w:r w:rsidR="003303E2" w:rsidRPr="003303E2">
          <w:rPr>
            <w:webHidden/>
            <w:szCs w:val="22"/>
          </w:rPr>
        </w:r>
        <w:r w:rsidR="003303E2" w:rsidRPr="003303E2">
          <w:rPr>
            <w:webHidden/>
            <w:szCs w:val="22"/>
          </w:rPr>
          <w:fldChar w:fldCharType="separate"/>
        </w:r>
        <w:r>
          <w:rPr>
            <w:webHidden/>
            <w:szCs w:val="22"/>
          </w:rPr>
          <w:t>130</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11" w:history="1">
        <w:r w:rsidR="003303E2" w:rsidRPr="003303E2">
          <w:rPr>
            <w:rStyle w:val="Hipercze"/>
            <w:szCs w:val="22"/>
          </w:rPr>
          <w:t>XVI. BIBLIOGRAFIA</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_Toc521171011 \h </w:instrText>
        </w:r>
        <w:r w:rsidR="003303E2" w:rsidRPr="003303E2">
          <w:rPr>
            <w:webHidden/>
            <w:szCs w:val="22"/>
          </w:rPr>
        </w:r>
        <w:r w:rsidR="003303E2" w:rsidRPr="003303E2">
          <w:rPr>
            <w:webHidden/>
            <w:szCs w:val="22"/>
          </w:rPr>
          <w:fldChar w:fldCharType="separate"/>
        </w:r>
        <w:r>
          <w:rPr>
            <w:webHidden/>
            <w:szCs w:val="22"/>
          </w:rPr>
          <w:t>136</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12" w:history="1">
        <w:r w:rsidR="003303E2" w:rsidRPr="003303E2">
          <w:rPr>
            <w:rStyle w:val="Hipercze"/>
            <w:szCs w:val="22"/>
          </w:rPr>
          <w:t>XVII. SPIS TABEL</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_Toc521171012 \h </w:instrText>
        </w:r>
        <w:r w:rsidR="003303E2" w:rsidRPr="003303E2">
          <w:rPr>
            <w:webHidden/>
            <w:szCs w:val="22"/>
          </w:rPr>
        </w:r>
        <w:r w:rsidR="003303E2" w:rsidRPr="003303E2">
          <w:rPr>
            <w:webHidden/>
            <w:szCs w:val="22"/>
          </w:rPr>
          <w:fldChar w:fldCharType="separate"/>
        </w:r>
        <w:r>
          <w:rPr>
            <w:webHidden/>
            <w:szCs w:val="22"/>
          </w:rPr>
          <w:t>140</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13" w:history="1">
        <w:r w:rsidR="003303E2" w:rsidRPr="003303E2">
          <w:rPr>
            <w:rStyle w:val="Hipercze"/>
            <w:szCs w:val="22"/>
          </w:rPr>
          <w:t>XVIII. SPIS RYSUNKÓW</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_Toc521171013 \h </w:instrText>
        </w:r>
        <w:r w:rsidR="003303E2" w:rsidRPr="003303E2">
          <w:rPr>
            <w:webHidden/>
            <w:szCs w:val="22"/>
          </w:rPr>
        </w:r>
        <w:r w:rsidR="003303E2" w:rsidRPr="003303E2">
          <w:rPr>
            <w:webHidden/>
            <w:szCs w:val="22"/>
          </w:rPr>
          <w:fldChar w:fldCharType="separate"/>
        </w:r>
        <w:r>
          <w:rPr>
            <w:webHidden/>
            <w:szCs w:val="22"/>
          </w:rPr>
          <w:t>141</w:t>
        </w:r>
        <w:r w:rsidR="003303E2" w:rsidRPr="003303E2">
          <w:rPr>
            <w:webHidden/>
            <w:szCs w:val="22"/>
          </w:rPr>
          <w:fldChar w:fldCharType="end"/>
        </w:r>
      </w:hyperlink>
    </w:p>
    <w:p w:rsidR="003303E2" w:rsidRPr="003303E2" w:rsidRDefault="003303E2" w:rsidP="003303E2">
      <w:pPr>
        <w:pStyle w:val="Spistreci1"/>
        <w:spacing w:line="360" w:lineRule="auto"/>
        <w:rPr>
          <w:rStyle w:val="Hipercze"/>
          <w:szCs w:val="22"/>
        </w:rPr>
      </w:pPr>
    </w:p>
    <w:p w:rsidR="003303E2" w:rsidRPr="003303E2" w:rsidRDefault="00940594" w:rsidP="003303E2">
      <w:pPr>
        <w:pStyle w:val="Spistreci1"/>
        <w:spacing w:line="360" w:lineRule="auto"/>
        <w:rPr>
          <w:rFonts w:eastAsiaTheme="minorEastAsia" w:cstheme="minorBidi"/>
          <w:b w:val="0"/>
          <w:szCs w:val="22"/>
        </w:rPr>
      </w:pPr>
      <w:hyperlink w:anchor="_Toc521171014" w:history="1">
        <w:r w:rsidR="003303E2" w:rsidRPr="003303E2">
          <w:rPr>
            <w:rStyle w:val="Hipercze"/>
            <w:szCs w:val="22"/>
          </w:rPr>
          <w:t>XIX. SPIS WYKRESÓW</w:t>
        </w:r>
        <w:r w:rsidR="003303E2" w:rsidRPr="003303E2">
          <w:rPr>
            <w:webHidden/>
            <w:szCs w:val="22"/>
          </w:rPr>
          <w:tab/>
        </w:r>
        <w:r w:rsidR="003303E2" w:rsidRPr="003303E2">
          <w:rPr>
            <w:webHidden/>
            <w:szCs w:val="22"/>
          </w:rPr>
          <w:fldChar w:fldCharType="begin"/>
        </w:r>
        <w:r w:rsidR="003303E2" w:rsidRPr="003303E2">
          <w:rPr>
            <w:webHidden/>
            <w:szCs w:val="22"/>
          </w:rPr>
          <w:instrText xml:space="preserve"> PAGEREF _Toc521171014 \h </w:instrText>
        </w:r>
        <w:r w:rsidR="003303E2" w:rsidRPr="003303E2">
          <w:rPr>
            <w:webHidden/>
            <w:szCs w:val="22"/>
          </w:rPr>
        </w:r>
        <w:r w:rsidR="003303E2" w:rsidRPr="003303E2">
          <w:rPr>
            <w:webHidden/>
            <w:szCs w:val="22"/>
          </w:rPr>
          <w:fldChar w:fldCharType="separate"/>
        </w:r>
        <w:r>
          <w:rPr>
            <w:webHidden/>
            <w:szCs w:val="22"/>
          </w:rPr>
          <w:t>142</w:t>
        </w:r>
        <w:r w:rsidR="003303E2" w:rsidRPr="003303E2">
          <w:rPr>
            <w:webHidden/>
            <w:szCs w:val="22"/>
          </w:rPr>
          <w:fldChar w:fldCharType="end"/>
        </w:r>
      </w:hyperlink>
    </w:p>
    <w:p w:rsidR="005E2FE7" w:rsidRPr="00EC57BE" w:rsidRDefault="00EA6EC5" w:rsidP="00873F7B">
      <w:pPr>
        <w:pStyle w:val="Nagwek1"/>
        <w:spacing w:before="0" w:line="360" w:lineRule="auto"/>
        <w:jc w:val="both"/>
        <w:rPr>
          <w:rFonts w:ascii="Arial Narrow" w:hAnsi="Arial Narrow"/>
          <w:i/>
          <w:color w:val="auto"/>
          <w:szCs w:val="22"/>
        </w:rPr>
      </w:pPr>
      <w:r w:rsidRPr="003303E2">
        <w:rPr>
          <w:rFonts w:ascii="Arial Narrow" w:hAnsi="Arial Narrow"/>
          <w:i/>
          <w:noProof/>
          <w:sz w:val="22"/>
          <w:szCs w:val="22"/>
          <w:lang w:eastAsia="pl-PL"/>
        </w:rPr>
        <w:lastRenderedPageBreak/>
        <w:fldChar w:fldCharType="end"/>
      </w:r>
      <w:bookmarkStart w:id="1" w:name="_Toc521170906"/>
      <w:r w:rsidR="005E2FE7" w:rsidRPr="00EC57BE">
        <w:rPr>
          <w:rFonts w:ascii="Arial Narrow" w:hAnsi="Arial Narrow"/>
          <w:i/>
          <w:color w:val="auto"/>
          <w:szCs w:val="22"/>
        </w:rPr>
        <w:t>I. WSTĘP</w:t>
      </w:r>
      <w:bookmarkEnd w:id="1"/>
    </w:p>
    <w:p w:rsidR="007F0784" w:rsidRPr="00EC57BE" w:rsidRDefault="007F0784" w:rsidP="00A0347A">
      <w:pPr>
        <w:pStyle w:val="Nagwek1"/>
        <w:spacing w:before="0" w:line="360" w:lineRule="auto"/>
        <w:jc w:val="both"/>
        <w:rPr>
          <w:rStyle w:val="Nagwek2Znak"/>
          <w:rFonts w:ascii="Arial Narrow" w:eastAsia="Calibri" w:hAnsi="Arial Narrow"/>
          <w:b/>
          <w:i/>
          <w:color w:val="auto"/>
          <w:sz w:val="22"/>
          <w:szCs w:val="22"/>
        </w:rPr>
      </w:pPr>
    </w:p>
    <w:p w:rsidR="00E20808" w:rsidRPr="00EC57BE" w:rsidRDefault="00E20808" w:rsidP="00A0347A">
      <w:pPr>
        <w:pStyle w:val="Nagwek1"/>
        <w:spacing w:before="0" w:line="360" w:lineRule="auto"/>
        <w:jc w:val="both"/>
        <w:rPr>
          <w:rStyle w:val="Nagwek2Znak"/>
          <w:rFonts w:ascii="Arial Narrow" w:eastAsia="Calibri" w:hAnsi="Arial Narrow"/>
          <w:b/>
          <w:i/>
          <w:color w:val="auto"/>
          <w:sz w:val="22"/>
          <w:szCs w:val="22"/>
        </w:rPr>
      </w:pPr>
      <w:bookmarkStart w:id="2" w:name="_Toc521170907"/>
      <w:r w:rsidRPr="00EC57BE">
        <w:rPr>
          <w:rStyle w:val="Nagwek2Znak"/>
          <w:rFonts w:ascii="Arial Narrow" w:eastAsia="Calibri" w:hAnsi="Arial Narrow"/>
          <w:b/>
          <w:i/>
          <w:color w:val="auto"/>
          <w:sz w:val="22"/>
          <w:szCs w:val="22"/>
        </w:rPr>
        <w:t xml:space="preserve">1.1. Podstawa </w:t>
      </w:r>
      <w:r w:rsidR="00F42047" w:rsidRPr="00EC57BE">
        <w:rPr>
          <w:rStyle w:val="Nagwek2Znak"/>
          <w:rFonts w:ascii="Arial Narrow" w:eastAsia="Calibri" w:hAnsi="Arial Narrow"/>
          <w:b/>
          <w:i/>
          <w:color w:val="auto"/>
          <w:sz w:val="22"/>
          <w:szCs w:val="22"/>
        </w:rPr>
        <w:t xml:space="preserve">prawna </w:t>
      </w:r>
      <w:r w:rsidRPr="00EC57BE">
        <w:rPr>
          <w:rStyle w:val="Nagwek2Znak"/>
          <w:rFonts w:ascii="Arial Narrow" w:eastAsia="Calibri" w:hAnsi="Arial Narrow"/>
          <w:b/>
          <w:i/>
          <w:color w:val="auto"/>
          <w:sz w:val="22"/>
          <w:szCs w:val="22"/>
        </w:rPr>
        <w:t>opracowania</w:t>
      </w:r>
      <w:bookmarkEnd w:id="2"/>
    </w:p>
    <w:p w:rsidR="00B7202B" w:rsidRPr="00EC57BE" w:rsidRDefault="00B7202B" w:rsidP="00A0347A">
      <w:pPr>
        <w:spacing w:after="0" w:line="360" w:lineRule="auto"/>
        <w:rPr>
          <w:rFonts w:ascii="ArialNarrow" w:hAnsi="ArialNarrow"/>
          <w:color w:val="000000"/>
        </w:rPr>
      </w:pPr>
    </w:p>
    <w:p w:rsidR="00003D72" w:rsidRPr="00EC57BE" w:rsidRDefault="00B7202B" w:rsidP="00A0347A">
      <w:pPr>
        <w:spacing w:after="0" w:line="360" w:lineRule="auto"/>
        <w:ind w:firstLine="708"/>
        <w:jc w:val="both"/>
        <w:rPr>
          <w:rFonts w:ascii="Arial Narrow" w:hAnsi="Arial Narrow"/>
        </w:rPr>
      </w:pPr>
      <w:r w:rsidRPr="00EC57BE">
        <w:rPr>
          <w:rFonts w:ascii="Arial Narrow" w:hAnsi="Arial Narrow"/>
        </w:rPr>
        <w:t xml:space="preserve">Obowiązek wykonania </w:t>
      </w:r>
      <w:r w:rsidR="00F42047" w:rsidRPr="00EC57BE">
        <w:rPr>
          <w:rFonts w:ascii="Arial Narrow" w:hAnsi="Arial Narrow"/>
        </w:rPr>
        <w:t>aktualizacji „</w:t>
      </w:r>
      <w:r w:rsidR="00F42047" w:rsidRPr="00EC57BE">
        <w:rPr>
          <w:rFonts w:ascii="Arial Narrow" w:hAnsi="Arial Narrow"/>
          <w:i/>
        </w:rPr>
        <w:t>Projektu założeń do planu</w:t>
      </w:r>
      <w:r w:rsidR="00003D72" w:rsidRPr="00EC57BE">
        <w:rPr>
          <w:rFonts w:ascii="Arial Narrow" w:hAnsi="Arial Narrow"/>
          <w:i/>
        </w:rPr>
        <w:t xml:space="preserve"> zaopatrzenia w ciepło, energię </w:t>
      </w:r>
      <w:r w:rsidR="00F42047" w:rsidRPr="00EC57BE">
        <w:rPr>
          <w:rFonts w:ascii="Arial Narrow" w:hAnsi="Arial Narrow"/>
          <w:i/>
        </w:rPr>
        <w:t xml:space="preserve">elektryczną i paliwa gazowe dla </w:t>
      </w:r>
      <w:r w:rsidR="0027704E" w:rsidRPr="00EC57BE">
        <w:rPr>
          <w:rFonts w:ascii="Arial Narrow" w:hAnsi="Arial Narrow"/>
          <w:i/>
        </w:rPr>
        <w:t xml:space="preserve">Gminy </w:t>
      </w:r>
      <w:r w:rsidR="004251BC" w:rsidRPr="00EC57BE">
        <w:rPr>
          <w:rFonts w:ascii="Arial Narrow" w:hAnsi="Arial Narrow"/>
          <w:i/>
        </w:rPr>
        <w:t>Reszel</w:t>
      </w:r>
      <w:r w:rsidR="00F42047" w:rsidRPr="00EC57BE">
        <w:rPr>
          <w:rFonts w:ascii="Arial Narrow" w:hAnsi="Arial Narrow"/>
          <w:i/>
        </w:rPr>
        <w:t xml:space="preserve"> </w:t>
      </w:r>
      <w:r w:rsidR="004251BC" w:rsidRPr="00EC57BE">
        <w:rPr>
          <w:rFonts w:ascii="Arial Narrow" w:hAnsi="Arial Narrow"/>
          <w:i/>
        </w:rPr>
        <w:t>na lata 2018 - 2032</w:t>
      </w:r>
      <w:r w:rsidR="00F42047" w:rsidRPr="00EC57BE">
        <w:rPr>
          <w:rFonts w:ascii="Arial Narrow" w:hAnsi="Arial Narrow"/>
        </w:rPr>
        <w:t xml:space="preserve">” </w:t>
      </w:r>
      <w:r w:rsidRPr="00EC57BE">
        <w:rPr>
          <w:rFonts w:ascii="Arial Narrow" w:hAnsi="Arial Narrow"/>
        </w:rPr>
        <w:t xml:space="preserve">wynika z ustawy </w:t>
      </w:r>
      <w:r w:rsidR="00003D72" w:rsidRPr="00EC57BE">
        <w:rPr>
          <w:rFonts w:ascii="Arial Narrow" w:hAnsi="Arial Narrow"/>
        </w:rPr>
        <w:t xml:space="preserve">z dnia 8 marca </w:t>
      </w:r>
      <w:r w:rsidR="00F42047" w:rsidRPr="00EC57BE">
        <w:rPr>
          <w:rFonts w:ascii="Arial Narrow" w:hAnsi="Arial Narrow"/>
        </w:rPr>
        <w:t>1990r. o sa</w:t>
      </w:r>
      <w:r w:rsidR="004251BC" w:rsidRPr="00EC57BE">
        <w:rPr>
          <w:rFonts w:ascii="Arial Narrow" w:hAnsi="Arial Narrow"/>
        </w:rPr>
        <w:t>morządzie gminnym (Dz. U. z 2018r., poz. 994</w:t>
      </w:r>
      <w:r w:rsidR="00F42047" w:rsidRPr="00EC57BE">
        <w:rPr>
          <w:rFonts w:ascii="Arial Narrow" w:hAnsi="Arial Narrow"/>
        </w:rPr>
        <w:t xml:space="preserve"> z późn. zm.)</w:t>
      </w:r>
      <w:r w:rsidR="00003D72" w:rsidRPr="00EC57BE">
        <w:rPr>
          <w:rFonts w:ascii="Arial Narrow" w:hAnsi="Arial Narrow"/>
        </w:rPr>
        <w:t xml:space="preserve"> </w:t>
      </w:r>
      <w:r w:rsidR="00F42047" w:rsidRPr="00EC57BE">
        <w:rPr>
          <w:rFonts w:ascii="Arial Narrow" w:hAnsi="Arial Narrow"/>
        </w:rPr>
        <w:t>ora</w:t>
      </w:r>
      <w:r w:rsidR="00003D72" w:rsidRPr="00EC57BE">
        <w:rPr>
          <w:rFonts w:ascii="Arial Narrow" w:hAnsi="Arial Narrow"/>
        </w:rPr>
        <w:t>z ustawy z dnia 10 kwietnia 1997r. Prawo energetyczne</w:t>
      </w:r>
      <w:r w:rsidR="004251BC" w:rsidRPr="00EC57BE">
        <w:rPr>
          <w:rFonts w:ascii="Arial Narrow" w:hAnsi="Arial Narrow"/>
        </w:rPr>
        <w:t xml:space="preserve"> (Dz.U. z 2018r. poz. 755</w:t>
      </w:r>
      <w:r w:rsidR="00F42047" w:rsidRPr="00EC57BE">
        <w:rPr>
          <w:rFonts w:ascii="Arial Narrow" w:hAnsi="Arial Narrow"/>
        </w:rPr>
        <w:t xml:space="preserve"> z późn. zm.</w:t>
      </w:r>
      <w:r w:rsidR="00003D72" w:rsidRPr="00EC57BE">
        <w:rPr>
          <w:rFonts w:ascii="Arial Narrow" w:hAnsi="Arial Narrow"/>
        </w:rPr>
        <w:t>).</w:t>
      </w:r>
    </w:p>
    <w:p w:rsidR="00003D72" w:rsidRPr="00EC57BE" w:rsidRDefault="00003D72" w:rsidP="00A0347A">
      <w:pPr>
        <w:spacing w:after="0" w:line="360" w:lineRule="auto"/>
        <w:ind w:firstLine="708"/>
        <w:jc w:val="both"/>
        <w:rPr>
          <w:rFonts w:ascii="Arial Narrow" w:hAnsi="Arial Narrow"/>
        </w:rPr>
      </w:pPr>
    </w:p>
    <w:p w:rsidR="00F42047" w:rsidRPr="00EC57BE" w:rsidRDefault="00A06574" w:rsidP="00A0347A">
      <w:pPr>
        <w:spacing w:after="0" w:line="360" w:lineRule="auto"/>
        <w:ind w:firstLine="708"/>
        <w:jc w:val="both"/>
        <w:rPr>
          <w:rFonts w:ascii="Arial Narrow" w:hAnsi="Arial Narrow"/>
          <w:b/>
        </w:rPr>
      </w:pPr>
      <w:r w:rsidRPr="00EC57BE">
        <w:rPr>
          <w:rFonts w:ascii="Arial Narrow" w:hAnsi="Arial Narrow"/>
          <w:b/>
        </w:rPr>
        <w:t>Zgodnie z zapisami ustawy</w:t>
      </w:r>
      <w:r w:rsidR="00F42047" w:rsidRPr="00EC57BE">
        <w:rPr>
          <w:rFonts w:ascii="Arial Narrow" w:hAnsi="Arial Narrow"/>
          <w:b/>
        </w:rPr>
        <w:t xml:space="preserve"> z dnia 8 marca 1990 r. o samorządzie gminnym</w:t>
      </w:r>
      <w:r w:rsidR="00003D72" w:rsidRPr="00EC57BE">
        <w:rPr>
          <w:rFonts w:ascii="Arial Narrow" w:hAnsi="Arial Narrow"/>
          <w:b/>
        </w:rPr>
        <w:t xml:space="preserve"> </w:t>
      </w:r>
      <w:r w:rsidR="00F42047" w:rsidRPr="00EC57BE">
        <w:rPr>
          <w:rFonts w:ascii="Arial Narrow" w:hAnsi="Arial Narrow"/>
          <w:b/>
        </w:rPr>
        <w:t xml:space="preserve">(Dz. U. </w:t>
      </w:r>
      <w:r w:rsidR="00003D72" w:rsidRPr="00EC57BE">
        <w:rPr>
          <w:rFonts w:ascii="Arial Narrow" w:hAnsi="Arial Narrow"/>
          <w:b/>
        </w:rPr>
        <w:t xml:space="preserve">z </w:t>
      </w:r>
      <w:r w:rsidR="004251BC" w:rsidRPr="00EC57BE">
        <w:rPr>
          <w:rFonts w:ascii="Arial Narrow" w:hAnsi="Arial Narrow"/>
          <w:b/>
        </w:rPr>
        <w:t>2018</w:t>
      </w:r>
      <w:r w:rsidR="00003D72" w:rsidRPr="00EC57BE">
        <w:rPr>
          <w:rFonts w:ascii="Arial Narrow" w:hAnsi="Arial Narrow"/>
          <w:b/>
        </w:rPr>
        <w:t>r.</w:t>
      </w:r>
      <w:r w:rsidR="00F42047" w:rsidRPr="00EC57BE">
        <w:rPr>
          <w:rFonts w:ascii="Arial Narrow" w:hAnsi="Arial Narrow"/>
          <w:b/>
        </w:rPr>
        <w:t xml:space="preserve"> poz</w:t>
      </w:r>
      <w:r w:rsidRPr="00EC57BE">
        <w:rPr>
          <w:rFonts w:ascii="Arial Narrow" w:hAnsi="Arial Narrow"/>
          <w:b/>
        </w:rPr>
        <w:t>.</w:t>
      </w:r>
      <w:r w:rsidR="004251BC" w:rsidRPr="00EC57BE">
        <w:rPr>
          <w:rFonts w:ascii="Arial Narrow" w:hAnsi="Arial Narrow"/>
          <w:b/>
        </w:rPr>
        <w:t xml:space="preserve"> 994</w:t>
      </w:r>
      <w:r w:rsidR="00F42047" w:rsidRPr="00EC57BE">
        <w:rPr>
          <w:rFonts w:ascii="Arial Narrow" w:hAnsi="Arial Narrow"/>
          <w:b/>
        </w:rPr>
        <w:t xml:space="preserve"> </w:t>
      </w:r>
      <w:r w:rsidRPr="00EC57BE">
        <w:rPr>
          <w:rFonts w:ascii="Arial Narrow" w:hAnsi="Arial Narrow"/>
          <w:b/>
        </w:rPr>
        <w:t>z późn. zm.):</w:t>
      </w:r>
    </w:p>
    <w:p w:rsidR="00F42047" w:rsidRPr="00EC57BE" w:rsidRDefault="00F42047" w:rsidP="00A0347A">
      <w:pPr>
        <w:pStyle w:val="Tekstpodstawowywcity2"/>
        <w:spacing w:after="0" w:line="360" w:lineRule="auto"/>
        <w:ind w:left="0" w:firstLine="706"/>
        <w:jc w:val="both"/>
        <w:rPr>
          <w:rFonts w:ascii="ArialNarrow" w:hAnsi="ArialNarrow"/>
          <w:color w:val="000000"/>
        </w:rPr>
      </w:pPr>
    </w:p>
    <w:p w:rsidR="00003D72" w:rsidRPr="00EC57BE" w:rsidRDefault="00E20808" w:rsidP="00A0347A">
      <w:pPr>
        <w:spacing w:after="0" w:line="360" w:lineRule="auto"/>
        <w:jc w:val="center"/>
        <w:rPr>
          <w:rFonts w:ascii="Arial Narrow" w:hAnsi="Arial Narrow" w:cs="Times"/>
          <w:b/>
          <w:bCs/>
          <w:i/>
          <w:color w:val="000000"/>
        </w:rPr>
      </w:pPr>
      <w:r w:rsidRPr="00EC57BE">
        <w:rPr>
          <w:rFonts w:ascii="Arial Narrow" w:hAnsi="Arial Narrow" w:cs="Times"/>
          <w:b/>
          <w:bCs/>
          <w:i/>
          <w:color w:val="000000"/>
        </w:rPr>
        <w:t>Art. 6.</w:t>
      </w:r>
    </w:p>
    <w:p w:rsidR="00003D72"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 Do zakresu działania gminy należą wszystkie sprawy publiczne</w:t>
      </w:r>
      <w:r w:rsidR="00003D72" w:rsidRPr="00EC57BE">
        <w:rPr>
          <w:rFonts w:ascii="Arial Narrow" w:hAnsi="Arial Narrow" w:cs="Times"/>
          <w:i/>
          <w:color w:val="000000"/>
        </w:rPr>
        <w:t xml:space="preserve"> o znaczeniu </w:t>
      </w:r>
      <w:r w:rsidRPr="00EC57BE">
        <w:rPr>
          <w:rFonts w:ascii="Arial Narrow" w:hAnsi="Arial Narrow" w:cs="Times"/>
          <w:i/>
          <w:color w:val="000000"/>
        </w:rPr>
        <w:t>lokalnym, niezastrzeżone ustawami na rzecz innych podmiotów.</w:t>
      </w:r>
    </w:p>
    <w:p w:rsidR="00003D72"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2. Jeżeli ustawy nie stanowią inaczej, rozstrzyganie w sprawach, o których</w:t>
      </w:r>
      <w:r w:rsidR="00003D72" w:rsidRPr="00EC57BE">
        <w:rPr>
          <w:rFonts w:ascii="Arial Narrow" w:hAnsi="Arial Narrow" w:cs="Times"/>
          <w:i/>
          <w:color w:val="000000"/>
        </w:rPr>
        <w:t xml:space="preserve"> </w:t>
      </w:r>
      <w:r w:rsidRPr="00EC57BE">
        <w:rPr>
          <w:rFonts w:ascii="Arial Narrow" w:hAnsi="Arial Narrow" w:cs="Times"/>
          <w:i/>
          <w:color w:val="000000"/>
        </w:rPr>
        <w:t>mowa w ust. 1, należy do gminy.</w:t>
      </w:r>
    </w:p>
    <w:p w:rsidR="00003D72" w:rsidRPr="00EC57BE" w:rsidRDefault="00E20808" w:rsidP="00A0347A">
      <w:pPr>
        <w:spacing w:after="0" w:line="360" w:lineRule="auto"/>
        <w:jc w:val="center"/>
        <w:rPr>
          <w:rFonts w:ascii="Arial Narrow" w:hAnsi="Arial Narrow" w:cs="Times"/>
          <w:b/>
          <w:i/>
          <w:color w:val="000000"/>
        </w:rPr>
      </w:pPr>
      <w:r w:rsidRPr="00EC57BE">
        <w:rPr>
          <w:rFonts w:ascii="Times" w:hAnsi="Times" w:cs="Times"/>
          <w:color w:val="000000"/>
        </w:rPr>
        <w:br/>
      </w:r>
      <w:r w:rsidRPr="00EC57BE">
        <w:rPr>
          <w:rFonts w:ascii="Arial Narrow" w:hAnsi="Arial Narrow" w:cs="Times"/>
          <w:b/>
          <w:i/>
          <w:color w:val="000000"/>
        </w:rPr>
        <w:t>Art. 7.</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 Zaspokajanie zbiorowych potrzeb wspólnoty należy do zadań</w:t>
      </w:r>
      <w:r w:rsidR="00A06574" w:rsidRPr="00EC57BE">
        <w:rPr>
          <w:rFonts w:ascii="Arial Narrow" w:hAnsi="Arial Narrow" w:cs="Times"/>
          <w:i/>
          <w:color w:val="000000"/>
        </w:rPr>
        <w:t xml:space="preserve"> </w:t>
      </w:r>
      <w:r w:rsidRPr="00EC57BE">
        <w:rPr>
          <w:rFonts w:ascii="Arial Narrow" w:hAnsi="Arial Narrow" w:cs="Times"/>
          <w:i/>
          <w:color w:val="000000"/>
        </w:rPr>
        <w:t>własnych gminy. W szczególności zadania własne obejmują sprawy:</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br/>
        <w:t>1) ładu przestrzennego, gospodarki nieruchomościami, ochrony środowiska</w:t>
      </w:r>
      <w:r w:rsidR="00A06574" w:rsidRPr="00EC57BE">
        <w:rPr>
          <w:rFonts w:ascii="Arial Narrow" w:hAnsi="Arial Narrow" w:cs="Times"/>
          <w:i/>
          <w:color w:val="000000"/>
        </w:rPr>
        <w:t xml:space="preserve"> </w:t>
      </w:r>
      <w:r w:rsidRPr="00EC57BE">
        <w:rPr>
          <w:rFonts w:ascii="Arial Narrow" w:hAnsi="Arial Narrow" w:cs="Times"/>
          <w:i/>
          <w:color w:val="000000"/>
        </w:rPr>
        <w:t>i przyrody oraz gospodarki wodnej;</w:t>
      </w:r>
      <w:r w:rsidRPr="00EC57BE">
        <w:rPr>
          <w:rFonts w:ascii="Arial Narrow" w:hAnsi="Arial Narrow" w:cs="Times"/>
          <w:i/>
          <w:color w:val="000000"/>
        </w:rPr>
        <w:br/>
        <w:t>2) gminnych dróg, ulic, mostów, placów oraz organizacji ruchu drogowego;</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3) wodociągów i zaopatrzenia w wodę, kanalizacji, usuwania i oczyszczania</w:t>
      </w:r>
      <w:r w:rsidR="00A06574" w:rsidRPr="00EC57BE">
        <w:rPr>
          <w:rFonts w:ascii="Arial Narrow" w:hAnsi="Arial Narrow" w:cs="Times"/>
          <w:i/>
          <w:color w:val="000000"/>
        </w:rPr>
        <w:t xml:space="preserve"> </w:t>
      </w:r>
      <w:r w:rsidRPr="00EC57BE">
        <w:rPr>
          <w:rFonts w:ascii="Arial Narrow" w:hAnsi="Arial Narrow" w:cs="Times"/>
          <w:i/>
          <w:color w:val="000000"/>
        </w:rPr>
        <w:t>ścieków komunalnych, utrzymania czystości i porządku oraz urządzeń</w:t>
      </w:r>
      <w:r w:rsidR="00A06574" w:rsidRPr="00EC57BE">
        <w:rPr>
          <w:rFonts w:ascii="Arial Narrow" w:hAnsi="Arial Narrow" w:cs="Times"/>
          <w:i/>
          <w:color w:val="000000"/>
        </w:rPr>
        <w:t xml:space="preserve"> </w:t>
      </w:r>
      <w:r w:rsidRPr="00EC57BE">
        <w:rPr>
          <w:rFonts w:ascii="Arial Narrow" w:hAnsi="Arial Narrow" w:cs="Times"/>
          <w:i/>
          <w:color w:val="000000"/>
        </w:rPr>
        <w:t>sanitarnych, wysypisk i unieszkodliwiania odpadów komunalnych,</w:t>
      </w:r>
      <w:r w:rsidR="00A06574" w:rsidRPr="00EC57BE">
        <w:rPr>
          <w:rFonts w:ascii="Arial Narrow" w:hAnsi="Arial Narrow" w:cs="Times"/>
          <w:i/>
          <w:color w:val="000000"/>
        </w:rPr>
        <w:t xml:space="preserve"> </w:t>
      </w:r>
      <w:r w:rsidRPr="00EC57BE">
        <w:rPr>
          <w:rFonts w:ascii="Arial Narrow" w:hAnsi="Arial Narrow" w:cs="Times"/>
          <w:i/>
          <w:color w:val="000000"/>
        </w:rPr>
        <w:t>zaopatrzenia w energię elektryczną i cieplną oraz gaz;</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3a) działalności w zakresie telekomunikacji;</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4) lokalnego transportu zbiorowego;</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5) ochrony zdrowia;</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6) pomocy społecznej, w tym ośrodków i zakładów opiekuńczych;</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6a) wspierania rodziny i systemu pieczy zastępczej;</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7) gminnego budownictwa mieszkaniowego;</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8) edukacji publicznej;</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9) kultury, w tym bibliotek gminnych i innych instytucji kultury oraz ochrony</w:t>
      </w:r>
      <w:r w:rsidR="00A06574" w:rsidRPr="00EC57BE">
        <w:rPr>
          <w:rFonts w:ascii="Arial Narrow" w:hAnsi="Arial Narrow" w:cs="Times"/>
          <w:i/>
          <w:color w:val="000000"/>
        </w:rPr>
        <w:t xml:space="preserve"> </w:t>
      </w:r>
      <w:r w:rsidRPr="00EC57BE">
        <w:rPr>
          <w:rFonts w:ascii="Arial Narrow" w:hAnsi="Arial Narrow" w:cs="Times"/>
          <w:i/>
          <w:color w:val="000000"/>
        </w:rPr>
        <w:t>zabytków i opieki nad zabytkami;</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10) kultury fizycznej i turystyki, w tym terenów rekreacyjnych i urządzeń</w:t>
      </w:r>
      <w:r w:rsidR="00A06574" w:rsidRPr="00EC57BE">
        <w:rPr>
          <w:rFonts w:ascii="Arial Narrow" w:hAnsi="Arial Narrow" w:cs="Times"/>
          <w:i/>
          <w:color w:val="000000"/>
        </w:rPr>
        <w:t xml:space="preserve"> </w:t>
      </w:r>
      <w:r w:rsidRPr="00EC57BE">
        <w:rPr>
          <w:rFonts w:ascii="Arial Narrow" w:hAnsi="Arial Narrow" w:cs="Times"/>
          <w:i/>
          <w:color w:val="000000"/>
        </w:rPr>
        <w:t>sportowych;</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lastRenderedPageBreak/>
        <w:t>11) targowisk i hal targowych;</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12) zieleni gminnej i zadrzewień;</w:t>
      </w:r>
    </w:p>
    <w:p w:rsidR="00E20808"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13) cmentarzy gminnych;</w:t>
      </w:r>
    </w:p>
    <w:p w:rsidR="00A06574" w:rsidRPr="00EC57BE" w:rsidRDefault="00A06574" w:rsidP="00A0347A">
      <w:pPr>
        <w:spacing w:after="0" w:line="360" w:lineRule="auto"/>
        <w:jc w:val="both"/>
        <w:rPr>
          <w:rFonts w:ascii="Arial Narrow" w:hAnsi="Arial Narrow" w:cs="Times"/>
          <w:i/>
          <w:color w:val="000000"/>
        </w:rPr>
      </w:pPr>
      <w:r w:rsidRPr="00EC57BE">
        <w:rPr>
          <w:rFonts w:ascii="Arial Narrow" w:hAnsi="Arial Narrow" w:cs="Times"/>
          <w:i/>
          <w:color w:val="000000"/>
        </w:rPr>
        <w:t xml:space="preserve">14) </w:t>
      </w:r>
      <w:r w:rsidR="00E20808" w:rsidRPr="00EC57BE">
        <w:rPr>
          <w:rFonts w:ascii="Arial Narrow" w:hAnsi="Arial Narrow" w:cs="Times"/>
          <w:i/>
          <w:color w:val="000000"/>
        </w:rPr>
        <w:t>porządku publicznego i bezpieczeństwa obywateli oraz ochrony</w:t>
      </w:r>
      <w:r w:rsidRPr="00EC57BE">
        <w:rPr>
          <w:rFonts w:ascii="Arial Narrow" w:hAnsi="Arial Narrow" w:cs="Times"/>
          <w:i/>
          <w:color w:val="000000"/>
        </w:rPr>
        <w:t xml:space="preserve"> przeciwpożarowej </w:t>
      </w:r>
    </w:p>
    <w:p w:rsidR="00A06574" w:rsidRPr="00EC57BE" w:rsidRDefault="00A06574" w:rsidP="00A0347A">
      <w:pPr>
        <w:spacing w:after="0" w:line="360" w:lineRule="auto"/>
        <w:jc w:val="both"/>
        <w:rPr>
          <w:rFonts w:ascii="Arial Narrow" w:hAnsi="Arial Narrow" w:cs="Times"/>
          <w:i/>
          <w:color w:val="000000"/>
        </w:rPr>
      </w:pPr>
      <w:r w:rsidRPr="00EC57BE">
        <w:rPr>
          <w:rFonts w:ascii="Arial Narrow" w:hAnsi="Arial Narrow" w:cs="Times"/>
          <w:i/>
          <w:color w:val="000000"/>
        </w:rPr>
        <w:t xml:space="preserve">i </w:t>
      </w:r>
      <w:r w:rsidR="00E20808" w:rsidRPr="00EC57BE">
        <w:rPr>
          <w:rFonts w:ascii="Arial Narrow" w:hAnsi="Arial Narrow" w:cs="Times"/>
          <w:i/>
          <w:color w:val="000000"/>
        </w:rPr>
        <w:t>przeciwpowodziowej, w tym wyposażenia i utrzymania</w:t>
      </w:r>
      <w:r w:rsidRPr="00EC57BE">
        <w:rPr>
          <w:rFonts w:ascii="Arial Narrow" w:hAnsi="Arial Narrow" w:cs="Times"/>
          <w:i/>
          <w:color w:val="000000"/>
        </w:rPr>
        <w:t xml:space="preserve"> </w:t>
      </w:r>
      <w:r w:rsidR="00E20808" w:rsidRPr="00EC57BE">
        <w:rPr>
          <w:rFonts w:ascii="Arial Narrow" w:hAnsi="Arial Narrow" w:cs="Times"/>
          <w:i/>
          <w:color w:val="000000"/>
        </w:rPr>
        <w:t>gminnego magazynu przeciwpowodziowego;</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15) utrzymania gminnych obiektów i urządzeń użyteczności publicznej oraz</w:t>
      </w:r>
      <w:r w:rsidR="00A06574" w:rsidRPr="00EC57BE">
        <w:rPr>
          <w:rFonts w:ascii="Arial Narrow" w:hAnsi="Arial Narrow" w:cs="Times"/>
          <w:i/>
          <w:color w:val="000000"/>
        </w:rPr>
        <w:t xml:space="preserve"> </w:t>
      </w:r>
      <w:r w:rsidRPr="00EC57BE">
        <w:rPr>
          <w:rFonts w:ascii="Arial Narrow" w:hAnsi="Arial Narrow" w:cs="Times"/>
          <w:i/>
          <w:color w:val="000000"/>
        </w:rPr>
        <w:t>obiektów administracyjnych;</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16) polityki prorodzinnej, w tym zapewnienia kobietom w ciąży opieki socjalnej,</w:t>
      </w:r>
      <w:r w:rsidR="00A06574" w:rsidRPr="00EC57BE">
        <w:rPr>
          <w:rFonts w:ascii="Arial Narrow" w:hAnsi="Arial Narrow" w:cs="Times"/>
          <w:i/>
          <w:color w:val="000000"/>
        </w:rPr>
        <w:t xml:space="preserve"> </w:t>
      </w:r>
      <w:r w:rsidRPr="00EC57BE">
        <w:rPr>
          <w:rFonts w:ascii="Arial Narrow" w:hAnsi="Arial Narrow" w:cs="Times"/>
          <w:i/>
          <w:color w:val="000000"/>
        </w:rPr>
        <w:t>medycznej i prawnej;</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17) wspierania i upowszechniania idei samorządowej, w tym tworzenia</w:t>
      </w:r>
      <w:r w:rsidR="00A06574" w:rsidRPr="00EC57BE">
        <w:rPr>
          <w:rFonts w:ascii="Arial Narrow" w:hAnsi="Arial Narrow" w:cs="Times"/>
          <w:i/>
          <w:color w:val="000000"/>
        </w:rPr>
        <w:t xml:space="preserve"> </w:t>
      </w:r>
      <w:r w:rsidRPr="00EC57BE">
        <w:rPr>
          <w:rFonts w:ascii="Arial Narrow" w:hAnsi="Arial Narrow" w:cs="Times"/>
          <w:i/>
          <w:color w:val="000000"/>
        </w:rPr>
        <w:t>warunków do działania i rozwoju jednostek pomocniczych i wdrażania</w:t>
      </w:r>
      <w:r w:rsidR="00A06574" w:rsidRPr="00EC57BE">
        <w:rPr>
          <w:rFonts w:ascii="Arial Narrow" w:hAnsi="Arial Narrow" w:cs="Times"/>
          <w:i/>
          <w:color w:val="000000"/>
        </w:rPr>
        <w:t xml:space="preserve"> </w:t>
      </w:r>
      <w:r w:rsidRPr="00EC57BE">
        <w:rPr>
          <w:rFonts w:ascii="Arial Narrow" w:hAnsi="Arial Narrow" w:cs="Times"/>
          <w:i/>
          <w:color w:val="000000"/>
        </w:rPr>
        <w:t>programów pobudzania aktywności obywatelskiej;</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18) promocji gminy;</w:t>
      </w:r>
    </w:p>
    <w:p w:rsidR="00A06574"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19) współpracy i działalności na rzecz organizacji pozarządowych oraz</w:t>
      </w:r>
      <w:r w:rsidR="00A06574" w:rsidRPr="00EC57BE">
        <w:rPr>
          <w:rFonts w:ascii="Arial Narrow" w:hAnsi="Arial Narrow" w:cs="Times"/>
          <w:i/>
          <w:color w:val="000000"/>
        </w:rPr>
        <w:t xml:space="preserve"> </w:t>
      </w:r>
      <w:r w:rsidRPr="00EC57BE">
        <w:rPr>
          <w:rFonts w:ascii="Arial Narrow" w:hAnsi="Arial Narrow" w:cs="Times"/>
          <w:i/>
          <w:color w:val="000000"/>
        </w:rPr>
        <w:t>podmiotów wymienionych w art. 3 ust. 3 ustawy z dnia 24 kwietnia 2003 r.</w:t>
      </w:r>
      <w:r w:rsidR="00A06574" w:rsidRPr="00EC57BE">
        <w:rPr>
          <w:rFonts w:ascii="Arial Narrow" w:hAnsi="Arial Narrow" w:cs="Times"/>
          <w:i/>
          <w:color w:val="000000"/>
        </w:rPr>
        <w:t xml:space="preserve"> </w:t>
      </w:r>
      <w:r w:rsidRPr="00EC57BE">
        <w:rPr>
          <w:rFonts w:ascii="Arial Narrow" w:hAnsi="Arial Narrow" w:cs="Times"/>
          <w:i/>
          <w:color w:val="000000"/>
        </w:rPr>
        <w:t>o działalności pożytku publicznego i</w:t>
      </w:r>
      <w:r w:rsidR="00A0347A" w:rsidRPr="00EC57BE">
        <w:rPr>
          <w:rFonts w:ascii="Arial Narrow" w:hAnsi="Arial Narrow" w:cs="Times"/>
          <w:i/>
          <w:color w:val="000000"/>
        </w:rPr>
        <w:t xml:space="preserve"> o wolontariacie;</w:t>
      </w:r>
    </w:p>
    <w:p w:rsidR="00E20808"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20) współpracy ze społecznościami lokalnymi i regionalnymi innych państw.</w:t>
      </w:r>
    </w:p>
    <w:p w:rsidR="00A06574" w:rsidRPr="00EC57BE" w:rsidRDefault="00A06574" w:rsidP="00A0347A">
      <w:pPr>
        <w:spacing w:after="0" w:line="360" w:lineRule="auto"/>
        <w:jc w:val="both"/>
        <w:rPr>
          <w:rFonts w:ascii="Arial Narrow" w:hAnsi="Arial Narrow" w:cs="Times"/>
          <w:i/>
          <w:color w:val="000000"/>
        </w:rPr>
      </w:pPr>
    </w:p>
    <w:p w:rsidR="00E20808" w:rsidRPr="00EC57BE" w:rsidRDefault="00E20808" w:rsidP="00A0347A">
      <w:pPr>
        <w:spacing w:after="0" w:line="360" w:lineRule="auto"/>
        <w:jc w:val="both"/>
        <w:rPr>
          <w:rFonts w:ascii="Arial Narrow" w:hAnsi="Arial Narrow" w:cs="Times"/>
          <w:i/>
          <w:color w:val="000000"/>
        </w:rPr>
      </w:pPr>
      <w:r w:rsidRPr="00EC57BE">
        <w:rPr>
          <w:rFonts w:ascii="Arial Narrow" w:hAnsi="Arial Narrow" w:cs="Times"/>
          <w:i/>
          <w:color w:val="000000"/>
        </w:rPr>
        <w:t>2. Ustawy określają, które zadania własne gminy mają charakter obowiązkowy.</w:t>
      </w:r>
    </w:p>
    <w:p w:rsidR="00E20808" w:rsidRPr="00EC57BE" w:rsidRDefault="00E20808" w:rsidP="00A0347A">
      <w:pPr>
        <w:spacing w:after="0" w:line="360" w:lineRule="auto"/>
        <w:rPr>
          <w:rFonts w:ascii="Cambria" w:hAnsi="Cambria"/>
          <w:b/>
          <w:bCs/>
          <w:color w:val="000000"/>
        </w:rPr>
      </w:pPr>
    </w:p>
    <w:p w:rsidR="00A06574" w:rsidRPr="00EC57BE" w:rsidRDefault="00A06574" w:rsidP="00A0347A">
      <w:pPr>
        <w:spacing w:after="0" w:line="360" w:lineRule="auto"/>
        <w:ind w:firstLine="708"/>
        <w:jc w:val="both"/>
        <w:rPr>
          <w:rFonts w:ascii="Arial Narrow" w:hAnsi="Arial Narrow"/>
          <w:b/>
        </w:rPr>
      </w:pPr>
      <w:r w:rsidRPr="00EC57BE">
        <w:rPr>
          <w:rFonts w:ascii="Arial Narrow" w:hAnsi="Arial Narrow"/>
          <w:b/>
        </w:rPr>
        <w:t>Zgodnie z zapisami ustawy</w:t>
      </w:r>
      <w:r w:rsidR="00E20808" w:rsidRPr="00EC57BE">
        <w:rPr>
          <w:rFonts w:ascii="Arial Narrow" w:hAnsi="Arial Narrow"/>
          <w:b/>
        </w:rPr>
        <w:t xml:space="preserve"> z dnia 10 kwietnia 1997 r. Prawo energetyczne</w:t>
      </w:r>
      <w:r w:rsidRPr="00EC57BE">
        <w:rPr>
          <w:rFonts w:ascii="Arial Narrow" w:hAnsi="Arial Narrow"/>
          <w:b/>
        </w:rPr>
        <w:t xml:space="preserve"> (</w:t>
      </w:r>
      <w:r w:rsidR="00E20808" w:rsidRPr="00EC57BE">
        <w:rPr>
          <w:rFonts w:ascii="Arial Narrow" w:hAnsi="Arial Narrow"/>
          <w:b/>
        </w:rPr>
        <w:t>Dz.</w:t>
      </w:r>
      <w:r w:rsidR="004251BC" w:rsidRPr="00EC57BE">
        <w:rPr>
          <w:rFonts w:ascii="Arial Narrow" w:hAnsi="Arial Narrow"/>
          <w:b/>
        </w:rPr>
        <w:t xml:space="preserve"> U. z 2018</w:t>
      </w:r>
      <w:r w:rsidR="00E20808" w:rsidRPr="00EC57BE">
        <w:rPr>
          <w:rFonts w:ascii="Arial Narrow" w:hAnsi="Arial Narrow"/>
          <w:b/>
        </w:rPr>
        <w:t xml:space="preserve">r. poz. </w:t>
      </w:r>
      <w:r w:rsidR="004251BC" w:rsidRPr="00EC57BE">
        <w:rPr>
          <w:rFonts w:ascii="Arial Narrow" w:hAnsi="Arial Narrow"/>
          <w:b/>
        </w:rPr>
        <w:t>755</w:t>
      </w:r>
      <w:r w:rsidRPr="00EC57BE">
        <w:rPr>
          <w:rFonts w:ascii="Arial Narrow" w:hAnsi="Arial Narrow"/>
          <w:b/>
        </w:rPr>
        <w:t xml:space="preserve"> z późn. zm.</w:t>
      </w:r>
      <w:r w:rsidR="00E20808" w:rsidRPr="00EC57BE">
        <w:rPr>
          <w:rFonts w:ascii="Arial Narrow" w:hAnsi="Arial Narrow"/>
          <w:b/>
        </w:rPr>
        <w:t>)</w:t>
      </w:r>
      <w:r w:rsidRPr="00EC57BE">
        <w:rPr>
          <w:rFonts w:ascii="Arial Narrow" w:hAnsi="Arial Narrow"/>
          <w:b/>
        </w:rPr>
        <w:t>:</w:t>
      </w:r>
    </w:p>
    <w:p w:rsidR="007F0784" w:rsidRPr="00EC57BE" w:rsidRDefault="007F0784" w:rsidP="00A0347A">
      <w:pPr>
        <w:spacing w:after="0" w:line="360" w:lineRule="auto"/>
        <w:ind w:firstLine="708"/>
        <w:jc w:val="both"/>
      </w:pPr>
    </w:p>
    <w:p w:rsidR="00A06574" w:rsidRPr="00EC57BE" w:rsidRDefault="009C3461" w:rsidP="00A0347A">
      <w:pPr>
        <w:spacing w:after="0" w:line="360" w:lineRule="auto"/>
        <w:jc w:val="center"/>
        <w:rPr>
          <w:rFonts w:ascii="Arial Narrow" w:hAnsi="Arial Narrow" w:cs="Times"/>
          <w:b/>
          <w:i/>
          <w:color w:val="000000"/>
        </w:rPr>
      </w:pPr>
      <w:r w:rsidRPr="00EC57BE">
        <w:rPr>
          <w:rFonts w:ascii="Arial Narrow" w:hAnsi="Arial Narrow" w:cs="Times"/>
          <w:b/>
          <w:i/>
          <w:color w:val="000000"/>
        </w:rPr>
        <w:t>Art. 13.</w:t>
      </w:r>
    </w:p>
    <w:p w:rsidR="007C507E" w:rsidRPr="00EC57BE" w:rsidRDefault="009C3461" w:rsidP="00A0347A">
      <w:pPr>
        <w:spacing w:after="0" w:line="360" w:lineRule="auto"/>
        <w:jc w:val="both"/>
        <w:rPr>
          <w:rFonts w:ascii="Arial Narrow" w:hAnsi="Arial Narrow" w:cs="Times"/>
          <w:i/>
          <w:color w:val="000000"/>
        </w:rPr>
      </w:pPr>
      <w:r w:rsidRPr="00EC57BE">
        <w:rPr>
          <w:rFonts w:ascii="Arial Narrow" w:hAnsi="Arial Narrow" w:cs="Times"/>
          <w:i/>
          <w:color w:val="000000"/>
        </w:rPr>
        <w:t>Celem polityki energetycznej państwa jest zapewnienie bezpieczeństwa</w:t>
      </w:r>
      <w:r w:rsidR="00A06574" w:rsidRPr="00EC57BE">
        <w:rPr>
          <w:rFonts w:ascii="Arial Narrow" w:hAnsi="Arial Narrow" w:cs="Times"/>
          <w:i/>
          <w:color w:val="000000"/>
        </w:rPr>
        <w:t xml:space="preserve"> </w:t>
      </w:r>
      <w:r w:rsidRPr="00EC57BE">
        <w:rPr>
          <w:rFonts w:ascii="Arial Narrow" w:hAnsi="Arial Narrow" w:cs="Times"/>
          <w:i/>
          <w:color w:val="000000"/>
        </w:rPr>
        <w:t>energetycznego kraju, wzrostu konkurencyjności gospodarki i jej efektywności</w:t>
      </w:r>
      <w:r w:rsidR="00A06574" w:rsidRPr="00EC57BE">
        <w:rPr>
          <w:rFonts w:ascii="Arial Narrow" w:hAnsi="Arial Narrow" w:cs="Times"/>
          <w:i/>
          <w:color w:val="000000"/>
        </w:rPr>
        <w:t xml:space="preserve"> </w:t>
      </w:r>
      <w:r w:rsidRPr="00EC57BE">
        <w:rPr>
          <w:rFonts w:ascii="Arial Narrow" w:hAnsi="Arial Narrow" w:cs="Times"/>
          <w:i/>
          <w:color w:val="000000"/>
        </w:rPr>
        <w:t>energetycznej, a także ochrony środowiska.</w:t>
      </w:r>
    </w:p>
    <w:p w:rsidR="009C3461" w:rsidRPr="00EC57BE" w:rsidRDefault="009C3461" w:rsidP="00A0347A">
      <w:pPr>
        <w:spacing w:after="0" w:line="360" w:lineRule="auto"/>
        <w:jc w:val="both"/>
        <w:rPr>
          <w:rFonts w:ascii="Arial Narrow" w:hAnsi="Arial Narrow" w:cs="Times"/>
          <w:i/>
          <w:color w:val="000000"/>
        </w:rPr>
      </w:pPr>
    </w:p>
    <w:p w:rsidR="00A06574" w:rsidRPr="00EC57BE" w:rsidRDefault="009C3461" w:rsidP="00A0347A">
      <w:pPr>
        <w:spacing w:after="0" w:line="360" w:lineRule="auto"/>
        <w:jc w:val="center"/>
        <w:rPr>
          <w:rFonts w:ascii="Arial Narrow" w:hAnsi="Arial Narrow" w:cs="Times"/>
          <w:b/>
          <w:i/>
          <w:color w:val="000000"/>
        </w:rPr>
      </w:pPr>
      <w:r w:rsidRPr="00EC57BE">
        <w:rPr>
          <w:rFonts w:ascii="Arial Narrow" w:hAnsi="Arial Narrow" w:cs="Times"/>
          <w:b/>
          <w:i/>
          <w:color w:val="000000"/>
        </w:rPr>
        <w:t>Art. 17.</w:t>
      </w:r>
    </w:p>
    <w:p w:rsidR="009C3461" w:rsidRPr="00EC57BE" w:rsidRDefault="009C3461" w:rsidP="00A0347A">
      <w:pPr>
        <w:spacing w:after="0" w:line="360" w:lineRule="auto"/>
        <w:jc w:val="both"/>
        <w:rPr>
          <w:rFonts w:ascii="Arial Narrow" w:hAnsi="Arial Narrow" w:cs="Times"/>
          <w:i/>
          <w:color w:val="000000"/>
        </w:rPr>
      </w:pPr>
      <w:r w:rsidRPr="00EC57BE">
        <w:rPr>
          <w:rFonts w:ascii="Arial Narrow" w:hAnsi="Arial Narrow" w:cs="Times"/>
          <w:i/>
          <w:color w:val="000000"/>
        </w:rPr>
        <w:t>Samorząd województwa uczestniczy w planowaniu zaopatrzenia w</w:t>
      </w:r>
      <w:r w:rsidR="00A06574" w:rsidRPr="00EC57BE">
        <w:rPr>
          <w:rFonts w:ascii="Arial Narrow" w:hAnsi="Arial Narrow" w:cs="Times"/>
          <w:i/>
          <w:color w:val="000000"/>
        </w:rPr>
        <w:t xml:space="preserve"> </w:t>
      </w:r>
      <w:r w:rsidRPr="00EC57BE">
        <w:rPr>
          <w:rFonts w:ascii="Arial Narrow" w:hAnsi="Arial Narrow" w:cs="Times"/>
          <w:i/>
          <w:color w:val="000000"/>
        </w:rPr>
        <w:t>energię i paliwa na obszarze województwa w zakresie określonym w art. 19 ust. 5 oraz</w:t>
      </w:r>
      <w:r w:rsidR="00A06574" w:rsidRPr="00EC57BE">
        <w:rPr>
          <w:rFonts w:ascii="Arial Narrow" w:hAnsi="Arial Narrow" w:cs="Times"/>
          <w:i/>
          <w:color w:val="000000"/>
        </w:rPr>
        <w:t xml:space="preserve"> </w:t>
      </w:r>
      <w:r w:rsidRPr="00EC57BE">
        <w:rPr>
          <w:rFonts w:ascii="Arial Narrow" w:hAnsi="Arial Narrow" w:cs="Times"/>
          <w:i/>
          <w:color w:val="000000"/>
        </w:rPr>
        <w:t>bada zgodność planów zaopatrzenia w energię i paliwa z polityką energetyczną</w:t>
      </w:r>
      <w:r w:rsidR="00A06574" w:rsidRPr="00EC57BE">
        <w:rPr>
          <w:rFonts w:ascii="Arial Narrow" w:hAnsi="Arial Narrow" w:cs="Times"/>
          <w:i/>
          <w:color w:val="000000"/>
        </w:rPr>
        <w:t xml:space="preserve"> </w:t>
      </w:r>
      <w:r w:rsidRPr="00EC57BE">
        <w:rPr>
          <w:rFonts w:ascii="Arial Narrow" w:hAnsi="Arial Narrow" w:cs="Times"/>
          <w:i/>
          <w:color w:val="000000"/>
        </w:rPr>
        <w:t>państwa.</w:t>
      </w:r>
    </w:p>
    <w:p w:rsidR="00A06574" w:rsidRPr="00EC57BE" w:rsidRDefault="00A06574" w:rsidP="00A0347A">
      <w:pPr>
        <w:spacing w:after="0" w:line="360" w:lineRule="auto"/>
        <w:jc w:val="both"/>
        <w:rPr>
          <w:rFonts w:ascii="Arial Narrow" w:hAnsi="Arial Narrow" w:cs="Times"/>
          <w:i/>
          <w:color w:val="000000"/>
        </w:rPr>
      </w:pPr>
    </w:p>
    <w:p w:rsidR="00A06574" w:rsidRPr="00EC57BE" w:rsidRDefault="00B7202B" w:rsidP="00A0347A">
      <w:pPr>
        <w:spacing w:after="0" w:line="360" w:lineRule="auto"/>
        <w:jc w:val="center"/>
        <w:rPr>
          <w:rFonts w:ascii="Arial Narrow" w:hAnsi="Arial Narrow" w:cs="Times"/>
          <w:b/>
          <w:i/>
          <w:color w:val="000000"/>
        </w:rPr>
      </w:pPr>
      <w:r w:rsidRPr="00EC57BE">
        <w:rPr>
          <w:rFonts w:ascii="Arial Narrow" w:hAnsi="Arial Narrow" w:cs="Times"/>
          <w:b/>
          <w:i/>
          <w:color w:val="000000"/>
        </w:rPr>
        <w:t>Art. 18.</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1. Do zadań własnych gminy w zakresie zaopatrzenia w energię</w:t>
      </w:r>
      <w:r w:rsidR="00A06574" w:rsidRPr="00EC57BE">
        <w:rPr>
          <w:rFonts w:ascii="Arial Narrow" w:hAnsi="Arial Narrow" w:cs="Times"/>
          <w:i/>
          <w:color w:val="000000"/>
        </w:rPr>
        <w:t xml:space="preserve"> </w:t>
      </w:r>
      <w:r w:rsidRPr="00EC57BE">
        <w:rPr>
          <w:rFonts w:ascii="Arial Narrow" w:hAnsi="Arial Narrow" w:cs="Times"/>
          <w:i/>
          <w:color w:val="000000"/>
        </w:rPr>
        <w:t>elektryczną, ciepło i paliwa gazowe należy:</w:t>
      </w:r>
      <w:r w:rsidRPr="00EC57BE">
        <w:rPr>
          <w:rFonts w:ascii="Arial Narrow" w:hAnsi="Arial Narrow" w:cs="Times"/>
          <w:i/>
          <w:color w:val="000000"/>
        </w:rPr>
        <w:br/>
        <w:t>1) planowanie i organizacja zaopatrzenia w ciepło, energię elektryczną i paliwa</w:t>
      </w:r>
      <w:r w:rsidR="00A06574" w:rsidRPr="00EC57BE">
        <w:rPr>
          <w:rFonts w:ascii="Arial Narrow" w:hAnsi="Arial Narrow" w:cs="Times"/>
          <w:i/>
          <w:color w:val="000000"/>
        </w:rPr>
        <w:t xml:space="preserve"> </w:t>
      </w:r>
      <w:r w:rsidRPr="00EC57BE">
        <w:rPr>
          <w:rFonts w:ascii="Arial Narrow" w:hAnsi="Arial Narrow" w:cs="Times"/>
          <w:i/>
          <w:color w:val="000000"/>
        </w:rPr>
        <w:t>gazowe na obszarze gminy;</w:t>
      </w:r>
      <w:r w:rsidRPr="00EC57BE">
        <w:rPr>
          <w:rFonts w:ascii="Arial Narrow" w:hAnsi="Arial Narrow" w:cs="Times"/>
          <w:i/>
          <w:color w:val="000000"/>
        </w:rPr>
        <w:br/>
        <w:t>2) planowanie oświetlenia znajdujących się na terenie gminy:</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a) miejsc publicznych,</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b) dróg gminnych, dróg powiatowych i dróg wojewódzkich,</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c) dróg krajowych, innych niż autostrady i drogi ekspresowe w rozumieniu</w:t>
      </w:r>
      <w:r w:rsidR="00A06574" w:rsidRPr="00EC57BE">
        <w:rPr>
          <w:rFonts w:ascii="Arial Narrow" w:hAnsi="Arial Narrow" w:cs="Times"/>
          <w:i/>
          <w:color w:val="000000"/>
        </w:rPr>
        <w:t xml:space="preserve"> </w:t>
      </w:r>
      <w:r w:rsidRPr="00EC57BE">
        <w:rPr>
          <w:rFonts w:ascii="Arial Narrow" w:hAnsi="Arial Narrow" w:cs="Times"/>
          <w:i/>
          <w:color w:val="000000"/>
        </w:rPr>
        <w:t>ustawy z dnia 21 marca 1985 r. o drogach publicznych, przebiegających w granicach terenu zabudowy,</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lastRenderedPageBreak/>
        <w:t>d) części dróg krajowych, innych niż autostrady i drogi ekspresowe w</w:t>
      </w:r>
      <w:r w:rsidR="00A06574" w:rsidRPr="00EC57BE">
        <w:rPr>
          <w:rFonts w:ascii="Arial Narrow" w:hAnsi="Arial Narrow" w:cs="Times"/>
          <w:i/>
          <w:color w:val="000000"/>
        </w:rPr>
        <w:t xml:space="preserve"> </w:t>
      </w:r>
      <w:r w:rsidRPr="00EC57BE">
        <w:rPr>
          <w:rFonts w:ascii="Arial Narrow" w:hAnsi="Arial Narrow" w:cs="Times"/>
          <w:i/>
          <w:color w:val="000000"/>
        </w:rPr>
        <w:t>rozumieniu ustawy z dnia 27 października 1994 r. o autostradach płatnych</w:t>
      </w:r>
      <w:r w:rsidR="00A06574" w:rsidRPr="00EC57BE">
        <w:rPr>
          <w:rFonts w:ascii="Arial Narrow" w:hAnsi="Arial Narrow" w:cs="Times"/>
          <w:i/>
          <w:color w:val="000000"/>
        </w:rPr>
        <w:t xml:space="preserve"> </w:t>
      </w:r>
      <w:r w:rsidRPr="00EC57BE">
        <w:rPr>
          <w:rFonts w:ascii="Arial Narrow" w:hAnsi="Arial Narrow" w:cs="Times"/>
          <w:i/>
          <w:color w:val="000000"/>
        </w:rPr>
        <w:t>oraz o Krajowym Funduszu Drogowym,</w:t>
      </w:r>
      <w:r w:rsidR="00A06574" w:rsidRPr="00EC57BE">
        <w:rPr>
          <w:rFonts w:ascii="Arial Narrow" w:hAnsi="Arial Narrow" w:cs="Times"/>
          <w:i/>
          <w:color w:val="000000"/>
        </w:rPr>
        <w:t xml:space="preserve"> </w:t>
      </w:r>
      <w:r w:rsidR="00A0347A" w:rsidRPr="00EC57BE">
        <w:rPr>
          <w:rFonts w:ascii="Arial Narrow" w:hAnsi="Arial Narrow" w:cs="Times"/>
          <w:i/>
          <w:color w:val="000000"/>
        </w:rPr>
        <w:t xml:space="preserve">wymagających </w:t>
      </w:r>
      <w:r w:rsidRPr="00EC57BE">
        <w:rPr>
          <w:rFonts w:ascii="Arial Narrow" w:hAnsi="Arial Narrow" w:cs="Times"/>
          <w:i/>
          <w:color w:val="000000"/>
        </w:rPr>
        <w:t>odrębnego oświetlenia:</w:t>
      </w:r>
    </w:p>
    <w:p w:rsidR="00A06574" w:rsidRPr="00EC57BE" w:rsidRDefault="00A0347A" w:rsidP="00A0347A">
      <w:pPr>
        <w:spacing w:after="0" w:line="360" w:lineRule="auto"/>
        <w:jc w:val="both"/>
        <w:rPr>
          <w:rFonts w:ascii="Arial Narrow" w:hAnsi="Arial Narrow" w:cs="Times"/>
          <w:i/>
          <w:color w:val="000000"/>
        </w:rPr>
      </w:pPr>
      <w:r w:rsidRPr="00EC57BE">
        <w:rPr>
          <w:rFonts w:ascii="Arial Narrow" w:hAnsi="Arial Narrow" w:cs="Times"/>
          <w:i/>
          <w:color w:val="000000"/>
        </w:rPr>
        <w:t>-</w:t>
      </w:r>
      <w:r w:rsidR="00B7202B" w:rsidRPr="00EC57BE">
        <w:rPr>
          <w:rFonts w:ascii="Arial Narrow" w:hAnsi="Arial Narrow" w:cs="Times"/>
          <w:i/>
          <w:color w:val="000000"/>
        </w:rPr>
        <w:t xml:space="preserve"> przeznaczonych do ruchu pieszych lub rowerów,</w:t>
      </w:r>
    </w:p>
    <w:p w:rsidR="00A06574" w:rsidRPr="00EC57BE" w:rsidRDefault="00A0347A" w:rsidP="00A0347A">
      <w:pPr>
        <w:spacing w:after="0" w:line="360" w:lineRule="auto"/>
        <w:jc w:val="both"/>
        <w:rPr>
          <w:rFonts w:ascii="Arial Narrow" w:hAnsi="Arial Narrow" w:cs="Times"/>
          <w:i/>
          <w:color w:val="000000"/>
        </w:rPr>
      </w:pPr>
      <w:r w:rsidRPr="00EC57BE">
        <w:rPr>
          <w:rFonts w:ascii="Arial Narrow" w:hAnsi="Arial Narrow" w:cs="Times"/>
          <w:i/>
          <w:color w:val="000000"/>
        </w:rPr>
        <w:t>-</w:t>
      </w:r>
      <w:r w:rsidR="00B7202B" w:rsidRPr="00EC57BE">
        <w:rPr>
          <w:rFonts w:ascii="Arial Narrow" w:hAnsi="Arial Narrow" w:cs="Times"/>
          <w:i/>
          <w:color w:val="000000"/>
        </w:rPr>
        <w:t xml:space="preserve"> stanowiących dodatkowe jezdnie obsługujące ruch z terenów</w:t>
      </w:r>
      <w:r w:rsidR="00A06574" w:rsidRPr="00EC57BE">
        <w:rPr>
          <w:rFonts w:ascii="Arial Narrow" w:hAnsi="Arial Narrow" w:cs="Times"/>
          <w:i/>
          <w:color w:val="000000"/>
        </w:rPr>
        <w:t xml:space="preserve"> </w:t>
      </w:r>
      <w:r w:rsidR="00B7202B" w:rsidRPr="00EC57BE">
        <w:rPr>
          <w:rFonts w:ascii="Arial Narrow" w:hAnsi="Arial Narrow" w:cs="Times"/>
          <w:i/>
          <w:color w:val="000000"/>
        </w:rPr>
        <w:t>przy</w:t>
      </w:r>
      <w:r w:rsidR="00A06574" w:rsidRPr="00EC57BE">
        <w:rPr>
          <w:rFonts w:ascii="Arial Narrow" w:hAnsi="Arial Narrow" w:cs="Times"/>
          <w:i/>
          <w:color w:val="000000"/>
        </w:rPr>
        <w:t xml:space="preserve">ległych do pasa drogowego drogi </w:t>
      </w:r>
      <w:r w:rsidR="00B7202B" w:rsidRPr="00EC57BE">
        <w:rPr>
          <w:rFonts w:ascii="Arial Narrow" w:hAnsi="Arial Narrow" w:cs="Times"/>
          <w:i/>
          <w:color w:val="000000"/>
        </w:rPr>
        <w:t>krajowej;</w:t>
      </w:r>
      <w:r w:rsidR="00B7202B" w:rsidRPr="00EC57BE">
        <w:rPr>
          <w:rFonts w:ascii="Arial Narrow" w:hAnsi="Arial Narrow" w:cs="Times"/>
          <w:i/>
          <w:color w:val="000000"/>
        </w:rPr>
        <w:br/>
        <w:t>3) finansowanie oświetlenia znajdujących się na terenie gminy:</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a) ulic,</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b) placów,</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c) dróg gminnych, dróg powiatowych i dróg wojewódzkich,</w:t>
      </w:r>
    </w:p>
    <w:p w:rsidR="009C3461"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d) dróg krajowych, innych niż autostrady i drogi ekspresowe w rozumieniu</w:t>
      </w:r>
      <w:r w:rsidR="00A06574" w:rsidRPr="00EC57BE">
        <w:rPr>
          <w:rFonts w:ascii="Arial Narrow" w:hAnsi="Arial Narrow" w:cs="Times"/>
          <w:i/>
          <w:color w:val="000000"/>
        </w:rPr>
        <w:t xml:space="preserve"> </w:t>
      </w:r>
      <w:r w:rsidRPr="00EC57BE">
        <w:rPr>
          <w:rFonts w:ascii="Arial Narrow" w:hAnsi="Arial Narrow" w:cs="Times"/>
          <w:i/>
          <w:color w:val="000000"/>
        </w:rPr>
        <w:t>ustawy z dnia 21 marca 1985 r. o drogach publicznych, przebiegających w</w:t>
      </w:r>
      <w:r w:rsidR="00A06574" w:rsidRPr="00EC57BE">
        <w:rPr>
          <w:rFonts w:ascii="Arial Narrow" w:hAnsi="Arial Narrow" w:cs="Times"/>
          <w:i/>
          <w:color w:val="000000"/>
        </w:rPr>
        <w:t xml:space="preserve"> </w:t>
      </w:r>
      <w:r w:rsidRPr="00EC57BE">
        <w:rPr>
          <w:rFonts w:ascii="Arial Narrow" w:hAnsi="Arial Narrow" w:cs="Times"/>
          <w:i/>
          <w:color w:val="000000"/>
        </w:rPr>
        <w:t>granicach terenu zabudowy,</w:t>
      </w:r>
    </w:p>
    <w:p w:rsidR="00A0347A"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e) części dróg krajowych, innych niż autostrady i drogi ekspresowe w</w:t>
      </w:r>
      <w:r w:rsidR="00A06574" w:rsidRPr="00EC57BE">
        <w:rPr>
          <w:rFonts w:ascii="Arial Narrow" w:hAnsi="Arial Narrow" w:cs="Times"/>
          <w:i/>
          <w:color w:val="000000"/>
        </w:rPr>
        <w:t xml:space="preserve"> </w:t>
      </w:r>
      <w:r w:rsidRPr="00EC57BE">
        <w:rPr>
          <w:rFonts w:ascii="Arial Narrow" w:hAnsi="Arial Narrow" w:cs="Times"/>
          <w:i/>
          <w:color w:val="000000"/>
        </w:rPr>
        <w:t>rozumieniu ustawy z dnia 27 października 1994 r. o autostradach płatnych</w:t>
      </w:r>
      <w:r w:rsidR="00A06574" w:rsidRPr="00EC57BE">
        <w:rPr>
          <w:rFonts w:ascii="Arial Narrow" w:hAnsi="Arial Narrow" w:cs="Times"/>
          <w:i/>
          <w:color w:val="000000"/>
        </w:rPr>
        <w:t xml:space="preserve"> </w:t>
      </w:r>
      <w:r w:rsidRPr="00EC57BE">
        <w:rPr>
          <w:rFonts w:ascii="Arial Narrow" w:hAnsi="Arial Narrow" w:cs="Times"/>
          <w:i/>
          <w:color w:val="000000"/>
        </w:rPr>
        <w:t>oraz o Krajowym Funduszu Drogowym, wymagających odrębnego</w:t>
      </w:r>
      <w:r w:rsidR="00A06574" w:rsidRPr="00EC57BE">
        <w:rPr>
          <w:rFonts w:ascii="Arial Narrow" w:hAnsi="Arial Narrow" w:cs="Times"/>
          <w:i/>
          <w:color w:val="000000"/>
        </w:rPr>
        <w:t xml:space="preserve"> </w:t>
      </w:r>
      <w:r w:rsidRPr="00EC57BE">
        <w:rPr>
          <w:rFonts w:ascii="Arial Narrow" w:hAnsi="Arial Narrow" w:cs="Times"/>
          <w:i/>
          <w:color w:val="000000"/>
        </w:rPr>
        <w:t>oświetlenia:</w:t>
      </w:r>
    </w:p>
    <w:p w:rsidR="00A06574" w:rsidRPr="00EC57BE" w:rsidRDefault="00A0347A" w:rsidP="00A0347A">
      <w:pPr>
        <w:spacing w:after="0" w:line="360" w:lineRule="auto"/>
        <w:jc w:val="both"/>
        <w:rPr>
          <w:rFonts w:ascii="Arial Narrow" w:hAnsi="Arial Narrow" w:cs="Times"/>
          <w:i/>
          <w:color w:val="000000"/>
        </w:rPr>
      </w:pPr>
      <w:r w:rsidRPr="00EC57BE">
        <w:rPr>
          <w:rFonts w:ascii="Arial Narrow" w:hAnsi="Arial Narrow" w:cs="Times"/>
          <w:i/>
          <w:color w:val="000000"/>
        </w:rPr>
        <w:t>-</w:t>
      </w:r>
      <w:r w:rsidR="00B7202B" w:rsidRPr="00EC57BE">
        <w:rPr>
          <w:rFonts w:ascii="Arial Narrow" w:hAnsi="Arial Narrow" w:cs="Times"/>
          <w:i/>
          <w:color w:val="000000"/>
        </w:rPr>
        <w:t xml:space="preserve"> przeznaczonych do ruchu pieszych lub rowerów,</w:t>
      </w:r>
    </w:p>
    <w:p w:rsidR="00A06574" w:rsidRPr="00EC57BE" w:rsidRDefault="00A0347A" w:rsidP="00A0347A">
      <w:pPr>
        <w:spacing w:after="0" w:line="360" w:lineRule="auto"/>
        <w:jc w:val="both"/>
        <w:rPr>
          <w:rFonts w:ascii="Arial Narrow" w:hAnsi="Arial Narrow" w:cs="Times"/>
          <w:i/>
          <w:color w:val="000000"/>
        </w:rPr>
      </w:pPr>
      <w:r w:rsidRPr="00EC57BE">
        <w:rPr>
          <w:rFonts w:ascii="Arial Narrow" w:hAnsi="Arial Narrow" w:cs="Times"/>
          <w:i/>
          <w:color w:val="000000"/>
        </w:rPr>
        <w:t>-</w:t>
      </w:r>
      <w:r w:rsidR="00B7202B" w:rsidRPr="00EC57BE">
        <w:rPr>
          <w:rFonts w:ascii="Arial Narrow" w:hAnsi="Arial Narrow" w:cs="Times"/>
          <w:i/>
          <w:color w:val="000000"/>
        </w:rPr>
        <w:t xml:space="preserve"> stanowiących dodatkowe jezdnie obsługujące ruch z terenów</w:t>
      </w:r>
      <w:r w:rsidR="00A06574" w:rsidRPr="00EC57BE">
        <w:rPr>
          <w:rFonts w:ascii="Arial Narrow" w:hAnsi="Arial Narrow" w:cs="Times"/>
          <w:i/>
          <w:color w:val="000000"/>
        </w:rPr>
        <w:t xml:space="preserve"> </w:t>
      </w:r>
      <w:r w:rsidR="00B7202B" w:rsidRPr="00EC57BE">
        <w:rPr>
          <w:rFonts w:ascii="Arial Narrow" w:hAnsi="Arial Narrow" w:cs="Times"/>
          <w:i/>
          <w:color w:val="000000"/>
        </w:rPr>
        <w:t>przyległych do pasa drogowego drogi krajowej;</w:t>
      </w:r>
    </w:p>
    <w:p w:rsidR="00A06574"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4) planowanie i organizacja działań mających na celu racjonalizację zużycia energii</w:t>
      </w:r>
      <w:r w:rsidR="00A06574" w:rsidRPr="00EC57BE">
        <w:rPr>
          <w:rFonts w:ascii="Arial Narrow" w:hAnsi="Arial Narrow" w:cs="Times"/>
          <w:i/>
          <w:color w:val="000000"/>
        </w:rPr>
        <w:t xml:space="preserve"> </w:t>
      </w:r>
      <w:r w:rsidRPr="00EC57BE">
        <w:rPr>
          <w:rFonts w:ascii="Arial Narrow" w:hAnsi="Arial Narrow" w:cs="Times"/>
          <w:i/>
          <w:color w:val="000000"/>
        </w:rPr>
        <w:t>i promocję rozwiązań zmniejszających zużycie energii na obszarze gminy;</w:t>
      </w:r>
    </w:p>
    <w:p w:rsidR="00A64AF0"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t>5) ocena potencjału wytwarzania energii elektrycznej w wysokosprawnej</w:t>
      </w:r>
      <w:r w:rsidR="00A64AF0" w:rsidRPr="00EC57BE">
        <w:rPr>
          <w:rFonts w:ascii="Arial Narrow" w:hAnsi="Arial Narrow" w:cs="Times"/>
          <w:i/>
          <w:color w:val="000000"/>
        </w:rPr>
        <w:t xml:space="preserve"> </w:t>
      </w:r>
      <w:r w:rsidRPr="00EC57BE">
        <w:rPr>
          <w:rFonts w:ascii="Arial Narrow" w:hAnsi="Arial Narrow" w:cs="Times"/>
          <w:i/>
          <w:color w:val="000000"/>
        </w:rPr>
        <w:t>kogeneracji oraz efektywnych energetycznie systemów ciepłowniczych lub</w:t>
      </w:r>
      <w:r w:rsidR="00A64AF0" w:rsidRPr="00EC57BE">
        <w:rPr>
          <w:rFonts w:ascii="Arial Narrow" w:hAnsi="Arial Narrow" w:cs="Times"/>
          <w:i/>
          <w:color w:val="000000"/>
        </w:rPr>
        <w:t xml:space="preserve"> chłodniczych na obszarze gminy.</w:t>
      </w:r>
    </w:p>
    <w:p w:rsidR="00A64AF0" w:rsidRPr="00EC57BE" w:rsidRDefault="00B7202B" w:rsidP="00A0347A">
      <w:pPr>
        <w:spacing w:after="0" w:line="360" w:lineRule="auto"/>
        <w:jc w:val="both"/>
        <w:rPr>
          <w:rFonts w:ascii="Arial Narrow" w:hAnsi="Arial Narrow" w:cs="Times"/>
          <w:i/>
          <w:color w:val="000000"/>
        </w:rPr>
      </w:pPr>
      <w:r w:rsidRPr="00EC57BE">
        <w:rPr>
          <w:rFonts w:ascii="Arial Narrow" w:hAnsi="Arial Narrow" w:cs="Times"/>
          <w:i/>
          <w:color w:val="000000"/>
        </w:rPr>
        <w:br/>
        <w:t>2. Gmina realizuje zadania, o których mowa w ust. 1, zgodnie z:</w:t>
      </w:r>
    </w:p>
    <w:p w:rsidR="00A64AF0" w:rsidRPr="00EC57BE" w:rsidRDefault="00B7202B" w:rsidP="00626A09">
      <w:pPr>
        <w:spacing w:after="0" w:line="360" w:lineRule="auto"/>
        <w:jc w:val="both"/>
        <w:rPr>
          <w:rFonts w:ascii="Arial Narrow" w:hAnsi="Arial Narrow" w:cs="Times"/>
          <w:i/>
          <w:color w:val="000000"/>
        </w:rPr>
      </w:pPr>
      <w:r w:rsidRPr="00EC57BE">
        <w:rPr>
          <w:rFonts w:ascii="Arial Narrow" w:hAnsi="Arial Narrow" w:cs="Times"/>
          <w:i/>
          <w:color w:val="000000"/>
        </w:rPr>
        <w:t>1) miejscowym planem zagospodarowania przestrzennego, a w przypadku braku</w:t>
      </w:r>
      <w:r w:rsidR="00A64AF0" w:rsidRPr="00EC57BE">
        <w:rPr>
          <w:rFonts w:ascii="Arial Narrow" w:hAnsi="Arial Narrow" w:cs="Times"/>
          <w:i/>
          <w:color w:val="000000"/>
        </w:rPr>
        <w:t xml:space="preserve"> </w:t>
      </w:r>
      <w:r w:rsidRPr="00EC57BE">
        <w:rPr>
          <w:rFonts w:ascii="Arial Narrow" w:hAnsi="Arial Narrow" w:cs="Times"/>
          <w:i/>
          <w:color w:val="000000"/>
        </w:rPr>
        <w:t>takiego planu – z kierunkami rozwoju gminy zawartymi w studium</w:t>
      </w:r>
      <w:r w:rsidR="00A64AF0" w:rsidRPr="00EC57BE">
        <w:rPr>
          <w:rFonts w:ascii="Arial Narrow" w:hAnsi="Arial Narrow" w:cs="Times"/>
          <w:i/>
          <w:color w:val="000000"/>
        </w:rPr>
        <w:t xml:space="preserve"> </w:t>
      </w:r>
      <w:r w:rsidRPr="00EC57BE">
        <w:rPr>
          <w:rFonts w:ascii="Arial Narrow" w:hAnsi="Arial Narrow" w:cs="Times"/>
          <w:i/>
          <w:color w:val="000000"/>
        </w:rPr>
        <w:t>uwarunkowań i kierunków zagospodarowania przestrzennego gminy;</w:t>
      </w:r>
    </w:p>
    <w:p w:rsidR="00A64AF0" w:rsidRPr="00EC57BE" w:rsidRDefault="00B7202B" w:rsidP="00626A09">
      <w:pPr>
        <w:spacing w:after="0" w:line="360" w:lineRule="auto"/>
        <w:jc w:val="both"/>
        <w:rPr>
          <w:rFonts w:ascii="Arial Narrow" w:hAnsi="Arial Narrow" w:cs="Times"/>
          <w:i/>
          <w:color w:val="000000"/>
        </w:rPr>
      </w:pPr>
      <w:r w:rsidRPr="00EC57BE">
        <w:rPr>
          <w:rFonts w:ascii="Arial Narrow" w:hAnsi="Arial Narrow" w:cs="Times"/>
          <w:i/>
          <w:color w:val="000000"/>
        </w:rPr>
        <w:t>2) odpowiednim programem ochrony powietrza przyjętym na podstawie art. 9l</w:t>
      </w:r>
      <w:r w:rsidR="00A64AF0" w:rsidRPr="00EC57BE">
        <w:rPr>
          <w:rFonts w:ascii="Arial Narrow" w:hAnsi="Arial Narrow" w:cs="Times"/>
          <w:i/>
          <w:color w:val="000000"/>
        </w:rPr>
        <w:t xml:space="preserve"> </w:t>
      </w:r>
      <w:r w:rsidRPr="00EC57BE">
        <w:rPr>
          <w:rFonts w:ascii="Arial Narrow" w:hAnsi="Arial Narrow" w:cs="Times"/>
          <w:i/>
          <w:color w:val="000000"/>
        </w:rPr>
        <w:t>ust</w:t>
      </w:r>
      <w:r w:rsidR="00A0347A" w:rsidRPr="00EC57BE">
        <w:rPr>
          <w:rFonts w:ascii="Arial Narrow" w:hAnsi="Arial Narrow" w:cs="Times"/>
          <w:i/>
          <w:color w:val="000000"/>
        </w:rPr>
        <w:t>awy z dnia 27 kwietnia 2001 r. -</w:t>
      </w:r>
      <w:r w:rsidRPr="00EC57BE">
        <w:rPr>
          <w:rFonts w:ascii="Arial Narrow" w:hAnsi="Arial Narrow" w:cs="Times"/>
          <w:i/>
          <w:color w:val="000000"/>
        </w:rPr>
        <w:t xml:space="preserve"> Prawo o</w:t>
      </w:r>
      <w:r w:rsidR="00A0347A" w:rsidRPr="00EC57BE">
        <w:rPr>
          <w:rFonts w:ascii="Arial Narrow" w:hAnsi="Arial Narrow" w:cs="Times"/>
          <w:i/>
          <w:color w:val="000000"/>
        </w:rPr>
        <w:t>chrony środowiska.</w:t>
      </w:r>
    </w:p>
    <w:p w:rsidR="00A0347A" w:rsidRPr="00EC57BE" w:rsidRDefault="00A0347A" w:rsidP="00626A09">
      <w:pPr>
        <w:spacing w:after="0" w:line="360" w:lineRule="auto"/>
        <w:jc w:val="both"/>
        <w:rPr>
          <w:rFonts w:ascii="Arial Narrow" w:hAnsi="Arial Narrow" w:cs="Times"/>
          <w:i/>
          <w:color w:val="000000"/>
        </w:rPr>
      </w:pPr>
    </w:p>
    <w:p w:rsidR="00A0347A" w:rsidRPr="00EC57BE" w:rsidRDefault="00B7202B" w:rsidP="00626A09">
      <w:pPr>
        <w:spacing w:after="0" w:line="360" w:lineRule="auto"/>
        <w:jc w:val="center"/>
        <w:rPr>
          <w:rFonts w:ascii="Arial Narrow" w:hAnsi="Arial Narrow" w:cs="Times"/>
          <w:b/>
          <w:i/>
          <w:color w:val="000000"/>
        </w:rPr>
      </w:pPr>
      <w:r w:rsidRPr="00EC57BE">
        <w:rPr>
          <w:rFonts w:ascii="Arial Narrow" w:hAnsi="Arial Narrow" w:cs="Times"/>
          <w:b/>
          <w:i/>
          <w:color w:val="000000"/>
        </w:rPr>
        <w:t>Art. 19.</w:t>
      </w:r>
    </w:p>
    <w:p w:rsidR="00A64AF0" w:rsidRPr="00EC57BE" w:rsidRDefault="00B7202B" w:rsidP="00626A09">
      <w:pPr>
        <w:spacing w:after="0" w:line="360" w:lineRule="auto"/>
        <w:jc w:val="both"/>
        <w:rPr>
          <w:rFonts w:ascii="Arial Narrow" w:hAnsi="Arial Narrow" w:cs="Times"/>
          <w:i/>
          <w:color w:val="000000"/>
        </w:rPr>
      </w:pPr>
      <w:r w:rsidRPr="00EC57BE">
        <w:rPr>
          <w:rFonts w:ascii="Arial Narrow" w:hAnsi="Arial Narrow" w:cs="Times"/>
          <w:i/>
          <w:color w:val="000000"/>
        </w:rPr>
        <w:t>1. Wójt (burmistrz, prezydent miasta) opracowuje projekt założeń do</w:t>
      </w:r>
      <w:r w:rsidR="00A64AF0" w:rsidRPr="00EC57BE">
        <w:rPr>
          <w:rFonts w:ascii="Arial Narrow" w:hAnsi="Arial Narrow" w:cs="Times"/>
          <w:i/>
          <w:color w:val="000000"/>
        </w:rPr>
        <w:t xml:space="preserve"> </w:t>
      </w:r>
      <w:r w:rsidRPr="00EC57BE">
        <w:rPr>
          <w:rFonts w:ascii="Arial Narrow" w:hAnsi="Arial Narrow" w:cs="Times"/>
          <w:i/>
          <w:color w:val="000000"/>
        </w:rPr>
        <w:t>planu zaopatrzenia w ciepło, energię elektryczną i paliwa gazowe, zwany dalej</w:t>
      </w:r>
      <w:r w:rsidR="00A64AF0" w:rsidRPr="00EC57BE">
        <w:rPr>
          <w:rFonts w:ascii="Arial Narrow" w:hAnsi="Arial Narrow" w:cs="Times"/>
          <w:i/>
          <w:color w:val="000000"/>
        </w:rPr>
        <w:t xml:space="preserve"> </w:t>
      </w:r>
      <w:r w:rsidRPr="00EC57BE">
        <w:rPr>
          <w:rFonts w:ascii="Arial Narrow" w:hAnsi="Arial Narrow" w:cs="Times"/>
          <w:i/>
          <w:color w:val="000000"/>
        </w:rPr>
        <w:t>„projektem założeń”.</w:t>
      </w:r>
    </w:p>
    <w:p w:rsidR="00B7202B" w:rsidRPr="00EC57BE" w:rsidRDefault="00B7202B" w:rsidP="00626A09">
      <w:pPr>
        <w:spacing w:after="0" w:line="360" w:lineRule="auto"/>
        <w:jc w:val="both"/>
        <w:rPr>
          <w:rFonts w:ascii="Arial Narrow" w:hAnsi="Arial Narrow" w:cs="Times"/>
          <w:i/>
          <w:color w:val="000000"/>
        </w:rPr>
      </w:pPr>
      <w:r w:rsidRPr="00EC57BE">
        <w:rPr>
          <w:rFonts w:ascii="Arial Narrow" w:hAnsi="Arial Narrow" w:cs="Times"/>
          <w:i/>
          <w:color w:val="000000"/>
        </w:rPr>
        <w:br/>
        <w:t>2. Projekt założeń sporządza się dla obszaru gminy co najmniej na okres 15 lat i</w:t>
      </w:r>
      <w:r w:rsidR="00A64AF0" w:rsidRPr="00EC57BE">
        <w:rPr>
          <w:rFonts w:ascii="Arial Narrow" w:hAnsi="Arial Narrow" w:cs="Times"/>
          <w:i/>
          <w:color w:val="000000"/>
        </w:rPr>
        <w:t xml:space="preserve"> </w:t>
      </w:r>
      <w:r w:rsidRPr="00EC57BE">
        <w:rPr>
          <w:rFonts w:ascii="Arial Narrow" w:hAnsi="Arial Narrow" w:cs="Times"/>
          <w:i/>
          <w:color w:val="000000"/>
        </w:rPr>
        <w:t>aktualizuje co najmniej raz na 3 lata.</w:t>
      </w:r>
    </w:p>
    <w:p w:rsidR="005E2FE7" w:rsidRPr="00EC57BE" w:rsidRDefault="00873F7B" w:rsidP="00626A09">
      <w:pPr>
        <w:pStyle w:val="Nagwek1"/>
        <w:spacing w:before="0" w:line="360" w:lineRule="auto"/>
        <w:jc w:val="both"/>
        <w:rPr>
          <w:rStyle w:val="Nagwek2Znak"/>
          <w:rFonts w:ascii="Arial Narrow" w:eastAsia="Calibri" w:hAnsi="Arial Narrow"/>
          <w:b/>
          <w:i/>
          <w:color w:val="auto"/>
          <w:sz w:val="22"/>
          <w:szCs w:val="22"/>
        </w:rPr>
      </w:pPr>
      <w:bookmarkStart w:id="3" w:name="_Toc521170908"/>
      <w:r w:rsidRPr="00EC57BE">
        <w:rPr>
          <w:rStyle w:val="Nagwek2Znak"/>
          <w:rFonts w:ascii="Arial Narrow" w:eastAsia="Calibri" w:hAnsi="Arial Narrow"/>
          <w:b/>
          <w:i/>
          <w:color w:val="auto"/>
          <w:sz w:val="22"/>
          <w:szCs w:val="22"/>
        </w:rPr>
        <w:lastRenderedPageBreak/>
        <w:t>1</w:t>
      </w:r>
      <w:r w:rsidR="005E2FE7" w:rsidRPr="00EC57BE">
        <w:rPr>
          <w:rStyle w:val="Nagwek2Znak"/>
          <w:rFonts w:ascii="Arial Narrow" w:eastAsia="Calibri" w:hAnsi="Arial Narrow"/>
          <w:b/>
          <w:i/>
          <w:color w:val="auto"/>
          <w:sz w:val="22"/>
          <w:szCs w:val="22"/>
        </w:rPr>
        <w:t xml:space="preserve">.2. Przedmiot </w:t>
      </w:r>
      <w:r w:rsidR="005D4CE2" w:rsidRPr="00EC57BE">
        <w:rPr>
          <w:rStyle w:val="Nagwek2Znak"/>
          <w:rFonts w:ascii="Arial Narrow" w:eastAsia="Calibri" w:hAnsi="Arial Narrow"/>
          <w:b/>
          <w:i/>
          <w:color w:val="auto"/>
          <w:sz w:val="22"/>
          <w:szCs w:val="22"/>
        </w:rPr>
        <w:t xml:space="preserve">i zakres </w:t>
      </w:r>
      <w:r w:rsidR="005E2FE7" w:rsidRPr="00EC57BE">
        <w:rPr>
          <w:rStyle w:val="Nagwek2Znak"/>
          <w:rFonts w:ascii="Arial Narrow" w:eastAsia="Calibri" w:hAnsi="Arial Narrow"/>
          <w:b/>
          <w:i/>
          <w:color w:val="auto"/>
          <w:sz w:val="22"/>
          <w:szCs w:val="22"/>
        </w:rPr>
        <w:t>opracowania</w:t>
      </w:r>
      <w:bookmarkEnd w:id="3"/>
    </w:p>
    <w:p w:rsidR="00626A09" w:rsidRPr="00EC57BE" w:rsidRDefault="00626A09" w:rsidP="00626A09">
      <w:pPr>
        <w:spacing w:after="0" w:line="360" w:lineRule="auto"/>
        <w:jc w:val="center"/>
        <w:rPr>
          <w:rFonts w:ascii="Arial Narrow" w:hAnsi="Arial Narrow"/>
          <w:sz w:val="20"/>
        </w:rPr>
      </w:pPr>
    </w:p>
    <w:p w:rsidR="00626A09" w:rsidRPr="00EC57BE" w:rsidRDefault="00626A09" w:rsidP="00626A09">
      <w:pPr>
        <w:spacing w:after="0" w:line="360" w:lineRule="auto"/>
        <w:ind w:firstLine="708"/>
        <w:jc w:val="both"/>
        <w:rPr>
          <w:rFonts w:ascii="Arial Narrow" w:hAnsi="Arial Narrow"/>
        </w:rPr>
      </w:pPr>
      <w:r w:rsidRPr="00EC57BE">
        <w:rPr>
          <w:rFonts w:ascii="Arial Narrow" w:hAnsi="Arial Narrow"/>
        </w:rPr>
        <w:t>Przedmiotowe opracowanie wykonane zostało zgodnie z zapisami ustawy z dnia 10 kwietnia 1997r. P</w:t>
      </w:r>
      <w:r w:rsidR="00E02B78" w:rsidRPr="00EC57BE">
        <w:rPr>
          <w:rFonts w:ascii="Arial Narrow" w:hAnsi="Arial Narrow"/>
        </w:rPr>
        <w:t>rawo energetyczne (Dz. U. z 2018r. poz. 755</w:t>
      </w:r>
      <w:r w:rsidRPr="00EC57BE">
        <w:rPr>
          <w:rFonts w:ascii="Arial Narrow" w:hAnsi="Arial Narrow"/>
        </w:rPr>
        <w:t xml:space="preserve"> z późn. zm.). Prawo energetyczne to ustawa, która określa zasady kształtowania polityki energetycznej państwa, zasady i warunki zaopatrzenia i użytkowania paliw i energii, w tym ciepła, oraz działalności przedsiębiorstw energetycznych, a także określa organy właściwe w sprawach gospodarki paliwami i energią.</w:t>
      </w:r>
    </w:p>
    <w:p w:rsidR="00626A09" w:rsidRPr="00EC57BE" w:rsidRDefault="00626A09" w:rsidP="00626A09">
      <w:pPr>
        <w:spacing w:after="0" w:line="360" w:lineRule="auto"/>
        <w:jc w:val="center"/>
        <w:rPr>
          <w:rFonts w:ascii="Arial Narrow" w:hAnsi="Arial Narrow"/>
          <w:b/>
          <w:sz w:val="20"/>
        </w:rPr>
      </w:pPr>
    </w:p>
    <w:p w:rsidR="00B96BE3" w:rsidRPr="00EC57BE" w:rsidRDefault="00B96BE3" w:rsidP="00626A09">
      <w:pPr>
        <w:spacing w:after="0" w:line="360" w:lineRule="auto"/>
        <w:jc w:val="center"/>
        <w:rPr>
          <w:rFonts w:ascii="Arial Narrow" w:hAnsi="Arial Narrow" w:cs="Times"/>
          <w:b/>
          <w:i/>
          <w:color w:val="000000"/>
        </w:rPr>
      </w:pPr>
      <w:r w:rsidRPr="00EC57BE">
        <w:rPr>
          <w:rFonts w:ascii="Arial Narrow" w:hAnsi="Arial Narrow" w:cs="Times"/>
          <w:b/>
          <w:i/>
          <w:color w:val="000000"/>
        </w:rPr>
        <w:t>Art. 20.</w:t>
      </w: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1. W przypadku gdy plany przedsiębiorstw energetycznych nie zapewniają realizacji założeń, o których mowa w art. 19 ust. 8, wójt (burmistrz prezydent miasta) opracowuje projekt planu zaopatrzenia w ciepło, energię elektryczną i paliwa gazowe, dla obszaru gminy lub jej części. Projekt planu opracowywany jest na podstawie uchwalonych przez radę tej gminy założeń i winien być z nim zgodny.</w:t>
      </w:r>
    </w:p>
    <w:p w:rsidR="00E02B78" w:rsidRPr="00EC57BE" w:rsidRDefault="00E02B78" w:rsidP="00626A09">
      <w:pPr>
        <w:spacing w:after="0" w:line="360" w:lineRule="auto"/>
        <w:jc w:val="both"/>
        <w:rPr>
          <w:rFonts w:ascii="Arial Narrow" w:hAnsi="Arial Narrow" w:cs="Times"/>
          <w:i/>
          <w:color w:val="000000"/>
          <w:sz w:val="20"/>
        </w:rPr>
      </w:pP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2. Projekt planu, o którym mowa w ust. 1, powinien zawierać:</w:t>
      </w:r>
    </w:p>
    <w:p w:rsidR="00B96BE3" w:rsidRPr="00EC57BE" w:rsidRDefault="00B96BE3" w:rsidP="00626A09">
      <w:pPr>
        <w:spacing w:after="0" w:line="360" w:lineRule="auto"/>
        <w:jc w:val="both"/>
        <w:rPr>
          <w:rFonts w:ascii="Arial Narrow" w:hAnsi="Arial Narrow" w:cs="Times"/>
          <w:i/>
          <w:color w:val="000000"/>
          <w:sz w:val="20"/>
        </w:rPr>
      </w:pP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1) propozycje w zakresie rozwoju i modernizacji poszczególnych systemów zaopatrzenia w ciepło, energię elektryczną i paliwa gazowe, wraz z uzasadnieniem ekonomicznym;</w:t>
      </w: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1a) propozycje w zakresie wykorzystania odnawialnych źródeł energii i wysokosprawnej kogeneracji;</w:t>
      </w:r>
      <w:r w:rsidRPr="00EC57BE">
        <w:rPr>
          <w:rFonts w:ascii="Arial Narrow" w:hAnsi="Arial Narrow" w:cs="Times"/>
          <w:i/>
          <w:color w:val="000000"/>
        </w:rPr>
        <w:br/>
        <w:t>1b) propozycje stosowania środków poprawy efektywności energetycznej w rozumieniu art. 6 ust. 2 ustawy z dnia 20 maja 2016 r. o efektywności energetycznej;</w:t>
      </w: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2) harmonogram realizacji zadań;</w:t>
      </w: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3) przewidywane koszty realizacji proponowanych przedsięwzięć oraz źródło ich finansowania;</w:t>
      </w: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4) ocenę potencjału wytwarzania energii elektrycznej w wysokosprawnej kogeneracji oraz efektywnych energetycznie systemów ciepłowniczych lub chłodniczych na obszarze gminy.</w:t>
      </w:r>
    </w:p>
    <w:p w:rsidR="00E02B78" w:rsidRPr="00EC57BE" w:rsidRDefault="00E02B78" w:rsidP="00626A09">
      <w:pPr>
        <w:spacing w:after="0" w:line="360" w:lineRule="auto"/>
        <w:jc w:val="both"/>
        <w:rPr>
          <w:rFonts w:ascii="Arial Narrow" w:hAnsi="Arial Narrow" w:cs="Times"/>
          <w:i/>
          <w:color w:val="000000"/>
          <w:sz w:val="20"/>
        </w:rPr>
      </w:pP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4. Rada gminy uchwala plan zaopatrzenia, o którym mowa w ust. 1.</w:t>
      </w:r>
    </w:p>
    <w:p w:rsidR="00E02B78" w:rsidRPr="00EC57BE" w:rsidRDefault="00E02B78" w:rsidP="00626A09">
      <w:pPr>
        <w:spacing w:after="0" w:line="360" w:lineRule="auto"/>
        <w:jc w:val="both"/>
        <w:rPr>
          <w:rFonts w:ascii="Arial Narrow" w:hAnsi="Arial Narrow" w:cs="Times"/>
          <w:i/>
          <w:color w:val="000000"/>
          <w:sz w:val="20"/>
        </w:rPr>
      </w:pP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5. W celu realizacji planu, o którym mowa w ust. 1, gmina może zawierać umowy z przedsiębiorstwami energetycznymi.</w:t>
      </w:r>
    </w:p>
    <w:p w:rsidR="00E02B78" w:rsidRPr="00EC57BE" w:rsidRDefault="00E02B78" w:rsidP="00626A09">
      <w:pPr>
        <w:spacing w:after="0" w:line="360" w:lineRule="auto"/>
        <w:jc w:val="both"/>
        <w:rPr>
          <w:rFonts w:ascii="Arial Narrow" w:hAnsi="Arial Narrow" w:cs="Times"/>
          <w:i/>
          <w:color w:val="000000"/>
          <w:sz w:val="20"/>
        </w:rPr>
      </w:pPr>
    </w:p>
    <w:p w:rsidR="00B96BE3" w:rsidRPr="00EC57BE" w:rsidRDefault="00B96BE3" w:rsidP="00626A09">
      <w:pPr>
        <w:spacing w:after="0" w:line="360" w:lineRule="auto"/>
        <w:jc w:val="both"/>
        <w:rPr>
          <w:rFonts w:ascii="Arial Narrow" w:hAnsi="Arial Narrow" w:cs="Times"/>
          <w:i/>
          <w:color w:val="000000"/>
        </w:rPr>
      </w:pPr>
      <w:r w:rsidRPr="00EC57BE">
        <w:rPr>
          <w:rFonts w:ascii="Arial Narrow" w:hAnsi="Arial Narrow" w:cs="Times"/>
          <w:i/>
          <w:color w:val="000000"/>
        </w:rPr>
        <w:t xml:space="preserve">6. W przypadku gdy nie jest możliwa realizacja planu na podstawie umów, rada </w:t>
      </w:r>
      <w:r w:rsidR="00626A09" w:rsidRPr="00EC57BE">
        <w:rPr>
          <w:rFonts w:ascii="Arial Narrow" w:hAnsi="Arial Narrow" w:cs="Times"/>
          <w:i/>
          <w:color w:val="000000"/>
        </w:rPr>
        <w:t>gminy -</w:t>
      </w:r>
      <w:r w:rsidRPr="00EC57BE">
        <w:rPr>
          <w:rFonts w:ascii="Arial Narrow" w:hAnsi="Arial Narrow" w:cs="Times"/>
          <w:i/>
          <w:color w:val="000000"/>
        </w:rPr>
        <w:t xml:space="preserve"> dla zapewnienia zaopatrzenia w ciepło, energię elektryczną i paliwa gazowe - może wskazać w drodze uchwały tę część planu, z którą prowadzone na obszarze gminy działania muszą być zgodne.</w:t>
      </w:r>
    </w:p>
    <w:p w:rsidR="00A93565" w:rsidRPr="00EC57BE" w:rsidRDefault="00A93565" w:rsidP="00A93565">
      <w:pPr>
        <w:autoSpaceDE w:val="0"/>
        <w:autoSpaceDN w:val="0"/>
        <w:adjustRightInd w:val="0"/>
        <w:spacing w:after="0" w:line="360" w:lineRule="auto"/>
        <w:jc w:val="center"/>
        <w:rPr>
          <w:rFonts w:ascii="Arial Narrow" w:hAnsi="Arial Narrow"/>
          <w:b/>
          <w:i/>
          <w:sz w:val="20"/>
        </w:rPr>
      </w:pPr>
    </w:p>
    <w:p w:rsidR="00B96BE3" w:rsidRPr="00EC57BE" w:rsidRDefault="00A93565" w:rsidP="00A93565">
      <w:pPr>
        <w:autoSpaceDE w:val="0"/>
        <w:autoSpaceDN w:val="0"/>
        <w:adjustRightInd w:val="0"/>
        <w:spacing w:after="0" w:line="360" w:lineRule="auto"/>
        <w:jc w:val="center"/>
        <w:rPr>
          <w:rFonts w:ascii="Arial Narrow" w:hAnsi="Arial Narrow"/>
          <w:b/>
          <w:i/>
        </w:rPr>
      </w:pPr>
      <w:r w:rsidRPr="00EC57BE">
        <w:rPr>
          <w:rFonts w:ascii="Arial Narrow" w:hAnsi="Arial Narrow"/>
          <w:b/>
          <w:i/>
        </w:rPr>
        <w:t>Poprzedni „Projekt</w:t>
      </w:r>
      <w:r w:rsidR="00B96BE3" w:rsidRPr="00EC57BE">
        <w:rPr>
          <w:rFonts w:ascii="Arial Narrow" w:hAnsi="Arial Narrow"/>
          <w:b/>
          <w:i/>
        </w:rPr>
        <w:t xml:space="preserve"> założeń do planu zaopatrzenia w ciepło, energię elektryczną i paliwa gazowe dla </w:t>
      </w:r>
      <w:r w:rsidRPr="00EC57BE">
        <w:rPr>
          <w:rFonts w:ascii="Arial Narrow" w:hAnsi="Arial Narrow"/>
          <w:b/>
          <w:i/>
        </w:rPr>
        <w:t>Gminy Reszel” został przyjęty</w:t>
      </w:r>
      <w:r w:rsidR="00B96BE3" w:rsidRPr="00EC57BE">
        <w:rPr>
          <w:rFonts w:ascii="Arial Narrow" w:hAnsi="Arial Narrow"/>
          <w:b/>
          <w:i/>
        </w:rPr>
        <w:t xml:space="preserve"> uchwałą Rady Miejskiej </w:t>
      </w:r>
      <w:r w:rsidRPr="00EC57BE">
        <w:rPr>
          <w:rFonts w:ascii="Arial Narrow" w:hAnsi="Arial Narrow"/>
          <w:b/>
          <w:i/>
        </w:rPr>
        <w:t>w Reszlu</w:t>
      </w:r>
      <w:r w:rsidR="00B96BE3" w:rsidRPr="00EC57BE">
        <w:rPr>
          <w:rFonts w:ascii="Arial Narrow" w:hAnsi="Arial Narrow"/>
          <w:b/>
          <w:i/>
        </w:rPr>
        <w:t xml:space="preserve"> </w:t>
      </w:r>
      <w:r w:rsidRPr="00EC57BE">
        <w:rPr>
          <w:rFonts w:ascii="Arial Narrow" w:hAnsi="Arial Narrow"/>
          <w:b/>
          <w:i/>
        </w:rPr>
        <w:t>dnia 25</w:t>
      </w:r>
      <w:r w:rsidR="00B96BE3" w:rsidRPr="00EC57BE">
        <w:rPr>
          <w:rFonts w:ascii="Arial Narrow" w:hAnsi="Arial Narrow"/>
          <w:b/>
          <w:i/>
        </w:rPr>
        <w:t xml:space="preserve"> </w:t>
      </w:r>
      <w:r w:rsidRPr="00EC57BE">
        <w:rPr>
          <w:rFonts w:ascii="Arial Narrow" w:hAnsi="Arial Narrow"/>
          <w:b/>
          <w:i/>
        </w:rPr>
        <w:t>października 2011</w:t>
      </w:r>
      <w:r w:rsidR="00B96BE3" w:rsidRPr="00EC57BE">
        <w:rPr>
          <w:rFonts w:ascii="Arial Narrow" w:hAnsi="Arial Narrow"/>
          <w:b/>
          <w:i/>
        </w:rPr>
        <w:t>.</w:t>
      </w:r>
    </w:p>
    <w:p w:rsidR="0027704E" w:rsidRPr="00EC57BE" w:rsidRDefault="0027704E" w:rsidP="0027704E">
      <w:pPr>
        <w:pStyle w:val="Nagwek1"/>
        <w:spacing w:before="0" w:line="360" w:lineRule="auto"/>
        <w:jc w:val="both"/>
        <w:rPr>
          <w:rStyle w:val="Nagwek2Znak"/>
          <w:rFonts w:ascii="Arial Narrow" w:eastAsia="Calibri" w:hAnsi="Arial Narrow"/>
          <w:b/>
          <w:i/>
          <w:color w:val="auto"/>
          <w:sz w:val="22"/>
          <w:szCs w:val="22"/>
        </w:rPr>
      </w:pPr>
      <w:bookmarkStart w:id="4" w:name="_Toc521170909"/>
      <w:r w:rsidRPr="00EC57BE">
        <w:rPr>
          <w:rStyle w:val="Nagwek2Znak"/>
          <w:rFonts w:ascii="Arial Narrow" w:eastAsia="Calibri" w:hAnsi="Arial Narrow"/>
          <w:b/>
          <w:i/>
          <w:color w:val="auto"/>
          <w:sz w:val="22"/>
          <w:szCs w:val="22"/>
        </w:rPr>
        <w:lastRenderedPageBreak/>
        <w:t>1.3. Cel opracowania</w:t>
      </w:r>
      <w:bookmarkEnd w:id="4"/>
    </w:p>
    <w:p w:rsidR="0027704E" w:rsidRPr="00EC57BE" w:rsidRDefault="0027704E" w:rsidP="0027704E">
      <w:pPr>
        <w:pStyle w:val="Nagwek1"/>
        <w:spacing w:before="0" w:line="360" w:lineRule="auto"/>
        <w:jc w:val="both"/>
        <w:rPr>
          <w:rFonts w:ascii="Arial Narrow" w:eastAsia="Calibri" w:hAnsi="Arial Narrow" w:cs="Tahoma"/>
          <w:b w:val="0"/>
          <w:bCs w:val="0"/>
          <w:color w:val="000000"/>
          <w:sz w:val="22"/>
          <w:szCs w:val="22"/>
        </w:rPr>
      </w:pPr>
    </w:p>
    <w:p w:rsidR="0027704E" w:rsidRPr="00EC57BE" w:rsidRDefault="0027704E" w:rsidP="0027704E">
      <w:pPr>
        <w:pStyle w:val="Nagwek1"/>
        <w:spacing w:before="0" w:line="360" w:lineRule="auto"/>
        <w:ind w:firstLine="708"/>
        <w:jc w:val="both"/>
        <w:rPr>
          <w:rFonts w:ascii="Arial Narrow" w:eastAsia="Calibri" w:hAnsi="Arial Narrow" w:cs="Tahoma"/>
          <w:b w:val="0"/>
          <w:bCs w:val="0"/>
          <w:color w:val="000000"/>
          <w:sz w:val="22"/>
          <w:szCs w:val="22"/>
        </w:rPr>
      </w:pPr>
      <w:bookmarkStart w:id="5" w:name="_Toc521170910"/>
      <w:r w:rsidRPr="00EC57BE">
        <w:rPr>
          <w:rFonts w:ascii="Arial Narrow" w:eastAsia="Calibri" w:hAnsi="Arial Narrow" w:cs="Tahoma"/>
          <w:b w:val="0"/>
          <w:bCs w:val="0"/>
          <w:i/>
          <w:color w:val="000000"/>
          <w:sz w:val="22"/>
          <w:szCs w:val="22"/>
        </w:rPr>
        <w:t>Projekt założeń do planu zaopatrzenia w ciepło, energię elektryczną i paliwa gazowe dla Gminy Reszel na lata 2018 - 2032</w:t>
      </w:r>
      <w:r w:rsidRPr="00EC57BE">
        <w:rPr>
          <w:rFonts w:ascii="Arial Narrow" w:eastAsia="Calibri" w:hAnsi="Arial Narrow" w:cs="Tahoma"/>
          <w:b w:val="0"/>
          <w:bCs w:val="0"/>
          <w:color w:val="000000"/>
          <w:sz w:val="22"/>
          <w:szCs w:val="22"/>
        </w:rPr>
        <w:t xml:space="preserve"> jest dokumentem, który na poziomie strategicznym</w:t>
      </w:r>
      <w:r w:rsidR="006A3879">
        <w:rPr>
          <w:rFonts w:ascii="Arial Narrow" w:eastAsia="Calibri" w:hAnsi="Arial Narrow" w:cs="Tahoma"/>
          <w:b w:val="0"/>
          <w:bCs w:val="0"/>
          <w:color w:val="000000"/>
          <w:sz w:val="22"/>
          <w:szCs w:val="22"/>
        </w:rPr>
        <w:t xml:space="preserve"> określa politykę energetyczną G</w:t>
      </w:r>
      <w:r w:rsidRPr="00EC57BE">
        <w:rPr>
          <w:rFonts w:ascii="Arial Narrow" w:eastAsia="Calibri" w:hAnsi="Arial Narrow" w:cs="Tahoma"/>
          <w:b w:val="0"/>
          <w:bCs w:val="0"/>
          <w:color w:val="000000"/>
          <w:sz w:val="22"/>
          <w:szCs w:val="22"/>
        </w:rPr>
        <w:t>miny. Przedstawia on charakterystykę analizowanego obszaru w zakresie źródeł zasilania, sieci przesyłowych i instalacji odbiorczych wraz z bilansem zużycia paliw i energii. Innymi słowy jest to dokument określający, dla założonego okres</w:t>
      </w:r>
      <w:r w:rsidR="006A3879">
        <w:rPr>
          <w:rFonts w:ascii="Arial Narrow" w:eastAsia="Calibri" w:hAnsi="Arial Narrow" w:cs="Tahoma"/>
          <w:b w:val="0"/>
          <w:bCs w:val="0"/>
          <w:color w:val="000000"/>
          <w:sz w:val="22"/>
          <w:szCs w:val="22"/>
        </w:rPr>
        <w:t>u czasu, potrzeby energetyczne G</w:t>
      </w:r>
      <w:r w:rsidRPr="00EC57BE">
        <w:rPr>
          <w:rFonts w:ascii="Arial Narrow" w:eastAsia="Calibri" w:hAnsi="Arial Narrow" w:cs="Tahoma"/>
          <w:b w:val="0"/>
          <w:bCs w:val="0"/>
          <w:color w:val="000000"/>
          <w:sz w:val="22"/>
          <w:szCs w:val="22"/>
        </w:rPr>
        <w:t>miny oraz optymalny sposób ich pokrycia. W związku z powyższym głównym celem niniejszego opracowania jest w szczególności:</w:t>
      </w:r>
      <w:bookmarkEnd w:id="5"/>
    </w:p>
    <w:p w:rsidR="0027704E" w:rsidRPr="00EC57BE" w:rsidRDefault="0027704E" w:rsidP="0027704E">
      <w:pPr>
        <w:spacing w:after="0" w:line="360" w:lineRule="auto"/>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ocena stanu</w:t>
      </w:r>
      <w:r w:rsidR="006A3879">
        <w:rPr>
          <w:rFonts w:ascii="Arial Narrow" w:hAnsi="Arial Narrow"/>
        </w:rPr>
        <w:t xml:space="preserve"> bezpieczeństwa energetycznego G</w:t>
      </w:r>
      <w:r w:rsidRPr="00EC57BE">
        <w:rPr>
          <w:rFonts w:ascii="Arial Narrow" w:hAnsi="Arial Narrow"/>
        </w:rPr>
        <w:t>miny zarówno w zakresie stanu istniejącego, jak również perspektywy bilansowej,</w:t>
      </w:r>
    </w:p>
    <w:p w:rsidR="0027704E" w:rsidRPr="00EC57BE" w:rsidRDefault="0027704E" w:rsidP="0027704E">
      <w:pPr>
        <w:spacing w:after="0" w:line="360" w:lineRule="auto"/>
        <w:ind w:left="714"/>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ocena dostosowania planów rozwojowych przedsiębiorstw energetycznych do strategii rozwoju społeczno-gospodarczego Gminy Reszel,</w:t>
      </w:r>
    </w:p>
    <w:p w:rsidR="0027704E" w:rsidRPr="00EC57BE" w:rsidRDefault="0027704E" w:rsidP="0027704E">
      <w:pPr>
        <w:spacing w:after="0" w:line="360" w:lineRule="auto"/>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zapewnienie zg</w:t>
      </w:r>
      <w:r w:rsidR="006A3879">
        <w:rPr>
          <w:rFonts w:ascii="Arial Narrow" w:hAnsi="Arial Narrow"/>
        </w:rPr>
        <w:t>odności rozwoju energetycznego G</w:t>
      </w:r>
      <w:r w:rsidRPr="00EC57BE">
        <w:rPr>
          <w:rFonts w:ascii="Arial Narrow" w:hAnsi="Arial Narrow"/>
        </w:rPr>
        <w:t>miny z aktualną</w:t>
      </w:r>
      <w:r w:rsidR="00465E37" w:rsidRPr="00EC57BE">
        <w:rPr>
          <w:rFonts w:ascii="Arial Narrow" w:hAnsi="Arial Narrow"/>
        </w:rPr>
        <w:t xml:space="preserve"> Polityką energetyczną Polski</w:t>
      </w:r>
      <w:r w:rsidRPr="00EC57BE">
        <w:rPr>
          <w:rFonts w:ascii="Arial Narrow" w:hAnsi="Arial Narrow"/>
        </w:rPr>
        <w:t>,</w:t>
      </w:r>
    </w:p>
    <w:p w:rsidR="0027704E" w:rsidRPr="00EC57BE" w:rsidRDefault="0027704E" w:rsidP="0027704E">
      <w:pPr>
        <w:spacing w:after="0" w:line="360" w:lineRule="auto"/>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określenie optymalnego modelu pokrycia potrzeb energetycznych analizowanego obszaru,</w:t>
      </w:r>
    </w:p>
    <w:p w:rsidR="0027704E" w:rsidRPr="00EC57BE" w:rsidRDefault="0027704E" w:rsidP="0027704E">
      <w:pPr>
        <w:spacing w:after="0" w:line="360" w:lineRule="auto"/>
        <w:ind w:left="714"/>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rozwój konkurencji na lokalnym rynku energii,</w:t>
      </w:r>
    </w:p>
    <w:p w:rsidR="0027704E" w:rsidRPr="00EC57BE" w:rsidRDefault="0027704E" w:rsidP="0027704E">
      <w:pPr>
        <w:spacing w:after="0" w:line="360" w:lineRule="auto"/>
        <w:ind w:left="714"/>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minimalizacja kosztów usług energetycznych,</w:t>
      </w:r>
    </w:p>
    <w:p w:rsidR="0027704E" w:rsidRPr="00EC57BE" w:rsidRDefault="0027704E" w:rsidP="0027704E">
      <w:pPr>
        <w:spacing w:after="0" w:line="360" w:lineRule="auto"/>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zapewnienie odbiorcom energii pełnej dostępności do usług energetycznych oraz ich racjonalnej ceny,</w:t>
      </w:r>
    </w:p>
    <w:p w:rsidR="0027704E" w:rsidRPr="00EC57BE" w:rsidRDefault="0027704E" w:rsidP="0027704E">
      <w:pPr>
        <w:spacing w:after="0" w:line="360" w:lineRule="auto"/>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ocena potencjału lokalnych zasobów energii odnawialnej wraz ze wskazaniem możliwości jej wykorzystania,</w:t>
      </w:r>
    </w:p>
    <w:p w:rsidR="0027704E" w:rsidRPr="00EC57BE" w:rsidRDefault="0027704E" w:rsidP="0027704E">
      <w:pPr>
        <w:spacing w:after="0" w:line="360" w:lineRule="auto"/>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poprawa stanu środowiska naturalnego,</w:t>
      </w:r>
    </w:p>
    <w:p w:rsidR="0027704E" w:rsidRPr="00EC57BE" w:rsidRDefault="0027704E" w:rsidP="0027704E">
      <w:pPr>
        <w:spacing w:after="0" w:line="360" w:lineRule="auto"/>
        <w:contextualSpacing/>
        <w:jc w:val="both"/>
        <w:rPr>
          <w:rFonts w:ascii="Arial Narrow" w:hAnsi="Arial Narrow"/>
        </w:rPr>
      </w:pPr>
    </w:p>
    <w:p w:rsidR="0027704E" w:rsidRPr="00EC57BE" w:rsidRDefault="0027704E" w:rsidP="002770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lepsze zdefiniowanie przedsiębiorstwom energetycznym kierunków rozwoju lokalnego rynku energii oraz uwiarygodnienie popytu na energię, a co za tym idzie również uniknięcie nietrafionych inwestycji w zakresie wytwarzania, przesyłu i dystrybucji energii.</w:t>
      </w:r>
    </w:p>
    <w:p w:rsidR="00626A09" w:rsidRPr="00EC57BE" w:rsidRDefault="00626A09" w:rsidP="00312049">
      <w:pPr>
        <w:pStyle w:val="Nagwek1"/>
        <w:spacing w:before="0" w:line="360" w:lineRule="auto"/>
        <w:jc w:val="both"/>
        <w:rPr>
          <w:rFonts w:ascii="Arial Narrow" w:hAnsi="Arial Narrow"/>
          <w:i/>
          <w:color w:val="auto"/>
          <w:szCs w:val="22"/>
        </w:rPr>
      </w:pPr>
      <w:bookmarkStart w:id="6" w:name="_Toc521170911"/>
      <w:r w:rsidRPr="00EC57BE">
        <w:rPr>
          <w:rFonts w:ascii="Arial Narrow" w:hAnsi="Arial Narrow"/>
          <w:i/>
          <w:color w:val="auto"/>
          <w:szCs w:val="22"/>
        </w:rPr>
        <w:lastRenderedPageBreak/>
        <w:t xml:space="preserve">II. POWIĄZANIA </w:t>
      </w:r>
      <w:r w:rsidR="00C4686C" w:rsidRPr="00EC57BE">
        <w:rPr>
          <w:rFonts w:ascii="Arial Narrow" w:hAnsi="Arial Narrow"/>
          <w:i/>
          <w:color w:val="auto"/>
          <w:szCs w:val="22"/>
        </w:rPr>
        <w:t>Z</w:t>
      </w:r>
      <w:r w:rsidRPr="00EC57BE">
        <w:rPr>
          <w:rFonts w:ascii="Arial Narrow" w:hAnsi="Arial Narrow"/>
          <w:i/>
          <w:color w:val="auto"/>
          <w:szCs w:val="22"/>
        </w:rPr>
        <w:t xml:space="preserve"> </w:t>
      </w:r>
      <w:r w:rsidR="00C4686C" w:rsidRPr="00EC57BE">
        <w:rPr>
          <w:rFonts w:ascii="Arial Narrow" w:hAnsi="Arial Narrow"/>
          <w:i/>
          <w:color w:val="auto"/>
          <w:szCs w:val="22"/>
        </w:rPr>
        <w:t xml:space="preserve">DOKUMENTAMI STRATEGICZNYMI </w:t>
      </w:r>
      <w:r w:rsidRPr="00EC57BE">
        <w:rPr>
          <w:rFonts w:ascii="Arial Narrow" w:hAnsi="Arial Narrow"/>
          <w:i/>
          <w:color w:val="auto"/>
          <w:szCs w:val="22"/>
        </w:rPr>
        <w:t>I PLANISTYCZNYMI</w:t>
      </w:r>
      <w:bookmarkEnd w:id="6"/>
    </w:p>
    <w:p w:rsidR="00626A09" w:rsidRPr="00EC57BE" w:rsidRDefault="00626A09" w:rsidP="008D4EBD">
      <w:pPr>
        <w:pStyle w:val="Nagwek1"/>
        <w:spacing w:before="0" w:line="360" w:lineRule="auto"/>
        <w:jc w:val="both"/>
        <w:rPr>
          <w:rStyle w:val="Nagwek2Znak"/>
          <w:rFonts w:ascii="Arial Narrow" w:eastAsia="Calibri" w:hAnsi="Arial Narrow"/>
          <w:b/>
          <w:i/>
          <w:color w:val="auto"/>
          <w:sz w:val="18"/>
          <w:szCs w:val="22"/>
        </w:rPr>
      </w:pPr>
    </w:p>
    <w:p w:rsidR="00EF6F8E" w:rsidRPr="00EC57BE" w:rsidRDefault="00EF6F8E" w:rsidP="00EF6F8E">
      <w:pPr>
        <w:pStyle w:val="Nagwek1"/>
        <w:spacing w:before="0" w:line="360" w:lineRule="auto"/>
        <w:jc w:val="both"/>
        <w:rPr>
          <w:rStyle w:val="Nagwek2Znak"/>
          <w:rFonts w:ascii="Arial Narrow" w:eastAsia="Calibri" w:hAnsi="Arial Narrow"/>
          <w:b/>
          <w:i/>
          <w:color w:val="auto"/>
          <w:sz w:val="22"/>
          <w:szCs w:val="22"/>
        </w:rPr>
      </w:pPr>
      <w:bookmarkStart w:id="7" w:name="_Toc521170912"/>
      <w:r w:rsidRPr="00EC57BE">
        <w:rPr>
          <w:rStyle w:val="Nagwek2Znak"/>
          <w:rFonts w:ascii="Arial Narrow" w:eastAsia="Calibri" w:hAnsi="Arial Narrow"/>
          <w:b/>
          <w:bCs/>
          <w:i/>
          <w:color w:val="auto"/>
          <w:sz w:val="22"/>
          <w:szCs w:val="22"/>
        </w:rPr>
        <w:t>2</w:t>
      </w:r>
      <w:r w:rsidRPr="00EC57BE">
        <w:rPr>
          <w:rStyle w:val="Nagwek2Znak"/>
          <w:rFonts w:ascii="Arial Narrow" w:eastAsia="Calibri" w:hAnsi="Arial Narrow"/>
          <w:b/>
          <w:i/>
          <w:color w:val="auto"/>
          <w:sz w:val="22"/>
          <w:szCs w:val="22"/>
        </w:rPr>
        <w:t>.1. Dokumenty szczebla Międzynarodowego</w:t>
      </w:r>
      <w:bookmarkEnd w:id="7"/>
    </w:p>
    <w:p w:rsidR="00EF6F8E" w:rsidRPr="00EC57BE" w:rsidRDefault="00EF6F8E" w:rsidP="00EF6F8E">
      <w:pPr>
        <w:spacing w:after="0" w:line="360" w:lineRule="auto"/>
        <w:rPr>
          <w:sz w:val="18"/>
        </w:rPr>
      </w:pPr>
    </w:p>
    <w:p w:rsidR="00EF6F8E" w:rsidRPr="00EC57BE" w:rsidRDefault="00EF6F8E" w:rsidP="00EF6F8E">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8" w:name="_Toc521170913"/>
      <w:r w:rsidRPr="00EC57BE">
        <w:rPr>
          <w:rStyle w:val="Nagwek2Znak"/>
          <w:rFonts w:ascii="Arial Narrow" w:eastAsia="Calibri" w:hAnsi="Arial Narrow"/>
          <w:bCs/>
          <w:i/>
          <w:color w:val="auto"/>
          <w:sz w:val="22"/>
          <w:szCs w:val="22"/>
          <w:lang w:eastAsia="pl-PL"/>
        </w:rPr>
        <w:t>2</w:t>
      </w:r>
      <w:r w:rsidRPr="00EC57BE">
        <w:rPr>
          <w:rStyle w:val="Nagwek2Znak"/>
          <w:rFonts w:ascii="Arial Narrow" w:eastAsia="Calibri" w:hAnsi="Arial Narrow"/>
          <w:i/>
          <w:color w:val="auto"/>
          <w:sz w:val="22"/>
          <w:szCs w:val="22"/>
          <w:lang w:eastAsia="pl-PL"/>
        </w:rPr>
        <w:t>.1.1. Globalna Agenda 21</w:t>
      </w:r>
      <w:bookmarkEnd w:id="8"/>
    </w:p>
    <w:p w:rsidR="00EF6F8E" w:rsidRPr="00EC57BE" w:rsidRDefault="00EF6F8E" w:rsidP="00EF6F8E">
      <w:pPr>
        <w:keepNext/>
        <w:keepLines/>
        <w:spacing w:after="0" w:line="360" w:lineRule="auto"/>
        <w:outlineLvl w:val="1"/>
        <w:rPr>
          <w:rFonts w:ascii="Arial Narrow" w:hAnsi="Arial Narrow"/>
          <w:b/>
          <w:bCs/>
          <w:i/>
          <w:sz w:val="18"/>
        </w:rPr>
      </w:pPr>
    </w:p>
    <w:p w:rsidR="00EF6F8E" w:rsidRPr="00EC57BE" w:rsidRDefault="00EF6F8E" w:rsidP="00EF6F8E">
      <w:pPr>
        <w:autoSpaceDE w:val="0"/>
        <w:autoSpaceDN w:val="0"/>
        <w:adjustRightInd w:val="0"/>
        <w:spacing w:after="0" w:line="360" w:lineRule="auto"/>
        <w:ind w:firstLine="708"/>
        <w:jc w:val="both"/>
        <w:rPr>
          <w:rFonts w:ascii="Arial Narrow" w:hAnsi="Arial Narrow" w:cs="Arial"/>
          <w:color w:val="000000"/>
          <w:lang w:eastAsia="pl-PL"/>
        </w:rPr>
      </w:pPr>
      <w:r w:rsidRPr="00EC57BE">
        <w:rPr>
          <w:rFonts w:ascii="Arial Narrow" w:hAnsi="Arial Narrow" w:cs="Arial"/>
          <w:color w:val="000000"/>
          <w:lang w:eastAsia="pl-PL"/>
        </w:rPr>
        <w:t>Globalna Agenda 21 uchwalona została w czerwcu 1992 roku na Konferencji Organizacji Narodów Zjednoczonych dla Spraw Środowiska i Rozwoju w Rio de Janeiro. Dokument wskazuje, w jaki sposób należy równoważyć rozwój gospodarczy i społeczny z poszanowaniem środowiska. Wdrażanie założeń Agendy opiera się na zasadzie „</w:t>
      </w:r>
      <w:r w:rsidRPr="00EC57BE">
        <w:rPr>
          <w:rFonts w:ascii="Arial Narrow" w:hAnsi="Arial Narrow" w:cs="Arial"/>
          <w:b/>
          <w:i/>
          <w:color w:val="000000"/>
          <w:lang w:eastAsia="pl-PL"/>
        </w:rPr>
        <w:t>Myśl globalnie, działaj lokalnie</w:t>
      </w:r>
      <w:r w:rsidRPr="00EC57BE">
        <w:rPr>
          <w:rFonts w:ascii="Arial Narrow" w:hAnsi="Arial Narrow" w:cs="Arial"/>
          <w:color w:val="000000"/>
          <w:lang w:eastAsia="pl-PL"/>
        </w:rPr>
        <w:t>”, zgodnie, z którą największą rolę w ich realizacji przypisuje się władzom lokalnym. Agenda składa się z czterech zasadniczych części, omawiających następujące zagadnienia:</w:t>
      </w:r>
    </w:p>
    <w:p w:rsidR="00EF6F8E" w:rsidRPr="00EC57BE" w:rsidRDefault="00EF6F8E" w:rsidP="00EF6F8E">
      <w:pPr>
        <w:autoSpaceDE w:val="0"/>
        <w:autoSpaceDN w:val="0"/>
        <w:adjustRightInd w:val="0"/>
        <w:spacing w:after="0" w:line="360" w:lineRule="auto"/>
        <w:ind w:firstLine="708"/>
        <w:jc w:val="both"/>
        <w:rPr>
          <w:rFonts w:ascii="Arial Narrow" w:hAnsi="Arial Narrow" w:cs="Arial"/>
          <w:color w:val="000000"/>
          <w:sz w:val="18"/>
          <w:lang w:eastAsia="pl-PL"/>
        </w:rPr>
      </w:pPr>
    </w:p>
    <w:p w:rsidR="00EF6F8E" w:rsidRPr="00EC57BE" w:rsidRDefault="00EF6F8E" w:rsidP="00EF6F8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problemy socjalne i gospodarcze,</w:t>
      </w:r>
    </w:p>
    <w:p w:rsidR="00EF6F8E" w:rsidRPr="00EC57BE" w:rsidRDefault="00EF6F8E" w:rsidP="00EF6F8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zachowanie i zagospodarowanie zasobów w celu zapewnienia rozwoju,</w:t>
      </w:r>
    </w:p>
    <w:p w:rsidR="00EF6F8E" w:rsidRPr="00EC57BE" w:rsidRDefault="00EF6F8E" w:rsidP="00EF6F8E">
      <w:pPr>
        <w:spacing w:after="0" w:line="360" w:lineRule="auto"/>
        <w:contextualSpacing/>
        <w:jc w:val="both"/>
        <w:rPr>
          <w:rFonts w:ascii="Arial Narrow" w:hAnsi="Arial Narrow"/>
          <w:sz w:val="18"/>
        </w:rPr>
      </w:pP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Ochrona atmosfery.</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Kompleksowe planowanie i zarządzanie zasobami powierzchni Ziemi.</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Działania zapobiegające wylesieniom.</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Zarządzanie wrażliwymi (niestabilnymi) ekosystemami. Przeciwdziałanie pustynnieniu i suszom.</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Zarządzanie wrażliwymi (niestabilnymi) ekosystemami. Zrównoważony rozwój terenów górskich.</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Promowanie trwałego i zrównoważonego rozwoju rolnictwa i wsi.</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Ochrona różnorodności biologicznej.</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Bezpieczne dla środowiska wykorzystanie biotechnologii.</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Ochrona oceanów, wszystkich rodzajów mórz, w tym śródlądowych i otwartych, terenów stref przybrzeżnych oraz ochrona, racjonalne wykorzystywanie i rozwój żywych zasobów morza.</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Ochrona jakości i wykorzystywanie zasobów wód śródlądowych. Zintegrowane podejście do problemu rozwoju zasobów wód śródlądowych, ich zarządzania i zagospodarowania.</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Bezpieczne dla środowiska postępowanie z toksycznymi i niebezpiecznymi środkami chemicznymi. Zwalczanie nielegalnego handlu tymi środkami.</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Bezpieczna dla środowiska gospodarka odpadami niebezpiecznymi. Zapobieganie nielegalnemu międzynarodowemu handlowi odpadami niebezpiecznymi.</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Bezpieczna dla środowiska gospodarka stałymi odpadami oraz osadami z oczyszczalni ścieków.</w:t>
      </w:r>
    </w:p>
    <w:p w:rsidR="00EF6F8E" w:rsidRPr="00EC57BE" w:rsidRDefault="00EF6F8E" w:rsidP="00EF6F8E">
      <w:pPr>
        <w:numPr>
          <w:ilvl w:val="1"/>
          <w:numId w:val="42"/>
        </w:numPr>
        <w:spacing w:after="0" w:line="360" w:lineRule="auto"/>
        <w:contextualSpacing/>
        <w:jc w:val="both"/>
        <w:rPr>
          <w:rFonts w:ascii="Arial Narrow" w:hAnsi="Arial Narrow"/>
        </w:rPr>
      </w:pPr>
      <w:r w:rsidRPr="00EC57BE">
        <w:rPr>
          <w:rFonts w:ascii="Arial Narrow" w:hAnsi="Arial Narrow"/>
        </w:rPr>
        <w:t>Bezpieczne i nieszkodliwe dla środowiska obchodzenie się z odpadami radioaktywnymi.</w:t>
      </w:r>
    </w:p>
    <w:p w:rsidR="00EF6F8E" w:rsidRPr="00EC57BE" w:rsidRDefault="00EF6F8E" w:rsidP="00EF6F8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wzmocnienia znaczenia ważnych grup społecznych,</w:t>
      </w:r>
    </w:p>
    <w:p w:rsidR="00EF6F8E" w:rsidRPr="00EC57BE" w:rsidRDefault="00EF6F8E" w:rsidP="00EF6F8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możliwości realizacyjne celów i zadań agendy.</w:t>
      </w:r>
    </w:p>
    <w:p w:rsidR="00EF6F8E" w:rsidRPr="00EC57BE" w:rsidRDefault="00EF6F8E" w:rsidP="00EF6F8E">
      <w:pPr>
        <w:spacing w:after="0" w:line="360" w:lineRule="auto"/>
        <w:contextualSpacing/>
        <w:jc w:val="both"/>
        <w:rPr>
          <w:rFonts w:ascii="Arial Narrow" w:hAnsi="Arial Narrow"/>
        </w:rPr>
      </w:pPr>
    </w:p>
    <w:p w:rsidR="00EF6F8E" w:rsidRPr="00EC57BE" w:rsidRDefault="00EF6F8E" w:rsidP="0063393D">
      <w:pPr>
        <w:spacing w:after="0" w:line="360" w:lineRule="auto"/>
        <w:ind w:firstLine="708"/>
        <w:contextualSpacing/>
        <w:jc w:val="both"/>
        <w:rPr>
          <w:rFonts w:ascii="Arial Narrow" w:hAnsi="Arial Narrow" w:cs="Arial"/>
          <w:color w:val="000000"/>
          <w:lang w:eastAsia="pl-PL"/>
        </w:rPr>
      </w:pPr>
      <w:r w:rsidRPr="00EC57BE">
        <w:rPr>
          <w:rFonts w:ascii="Arial Narrow" w:hAnsi="Arial Narrow" w:cs="Arial"/>
          <w:color w:val="000000"/>
          <w:lang w:eastAsia="pl-PL"/>
        </w:rPr>
        <w:t>Agenda stała się priorytetowym dokumentem dla formułowania celów wszystkich dziedzin życia społeczno-gospodarczego, opartych na zasadzie zrównoważonego rozwoju. W oparciu o przyjęte w niej zasady organizowane są międzynarodowe systemy wspierania rozwoju.</w:t>
      </w:r>
    </w:p>
    <w:p w:rsidR="00EF6F8E" w:rsidRPr="00EC57BE" w:rsidRDefault="00EF6F8E" w:rsidP="004E078B">
      <w:pPr>
        <w:spacing w:after="0" w:line="360" w:lineRule="auto"/>
      </w:pPr>
    </w:p>
    <w:p w:rsidR="005D4CE2" w:rsidRPr="00EC57BE" w:rsidRDefault="00EF6F8E" w:rsidP="004E078B">
      <w:pPr>
        <w:pStyle w:val="Nagwek1"/>
        <w:spacing w:before="0" w:line="360" w:lineRule="auto"/>
        <w:jc w:val="both"/>
        <w:rPr>
          <w:rStyle w:val="Nagwek2Znak"/>
          <w:rFonts w:ascii="Arial Narrow" w:eastAsia="Calibri" w:hAnsi="Arial Narrow"/>
          <w:b/>
          <w:i/>
          <w:color w:val="auto"/>
          <w:sz w:val="22"/>
          <w:szCs w:val="22"/>
        </w:rPr>
      </w:pPr>
      <w:bookmarkStart w:id="9" w:name="_Toc521170914"/>
      <w:r w:rsidRPr="00EC57BE">
        <w:rPr>
          <w:rStyle w:val="Nagwek2Znak"/>
          <w:rFonts w:ascii="Arial Narrow" w:eastAsia="Calibri" w:hAnsi="Arial Narrow"/>
          <w:b/>
          <w:i/>
          <w:color w:val="auto"/>
          <w:sz w:val="22"/>
          <w:szCs w:val="22"/>
        </w:rPr>
        <w:t>2.2</w:t>
      </w:r>
      <w:r w:rsidR="005D4CE2" w:rsidRPr="00EC57BE">
        <w:rPr>
          <w:rStyle w:val="Nagwek2Znak"/>
          <w:rFonts w:ascii="Arial Narrow" w:eastAsia="Calibri" w:hAnsi="Arial Narrow"/>
          <w:b/>
          <w:i/>
          <w:color w:val="auto"/>
          <w:sz w:val="22"/>
          <w:szCs w:val="22"/>
        </w:rPr>
        <w:t xml:space="preserve">. Dokumenty szczebla </w:t>
      </w:r>
      <w:r w:rsidR="00F516EB" w:rsidRPr="00EC57BE">
        <w:rPr>
          <w:rStyle w:val="Nagwek2Znak"/>
          <w:rFonts w:ascii="Arial Narrow" w:eastAsia="Calibri" w:hAnsi="Arial Narrow"/>
          <w:b/>
          <w:i/>
          <w:color w:val="auto"/>
          <w:sz w:val="22"/>
          <w:szCs w:val="22"/>
        </w:rPr>
        <w:t>Wspólnotowego</w:t>
      </w:r>
      <w:bookmarkEnd w:id="9"/>
    </w:p>
    <w:p w:rsidR="005D4CE2" w:rsidRPr="00EC57BE" w:rsidRDefault="005D4CE2" w:rsidP="004E078B">
      <w:pPr>
        <w:spacing w:after="0" w:line="360" w:lineRule="auto"/>
        <w:rPr>
          <w:sz w:val="18"/>
        </w:rPr>
      </w:pPr>
    </w:p>
    <w:p w:rsidR="00467654" w:rsidRPr="00EC57BE" w:rsidRDefault="00EF6F8E" w:rsidP="004E078B">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10" w:name="_Toc521170915"/>
      <w:r w:rsidRPr="00EC57BE">
        <w:rPr>
          <w:rStyle w:val="Nagwek2Znak"/>
          <w:rFonts w:ascii="Arial Narrow" w:eastAsia="Calibri" w:hAnsi="Arial Narrow"/>
          <w:i/>
          <w:color w:val="auto"/>
          <w:sz w:val="22"/>
          <w:szCs w:val="22"/>
          <w:lang w:eastAsia="pl-PL"/>
        </w:rPr>
        <w:t>2.2</w:t>
      </w:r>
      <w:r w:rsidR="00467654" w:rsidRPr="00EC57BE">
        <w:rPr>
          <w:rStyle w:val="Nagwek2Znak"/>
          <w:rFonts w:ascii="Arial Narrow" w:eastAsia="Calibri" w:hAnsi="Arial Narrow"/>
          <w:i/>
          <w:color w:val="auto"/>
          <w:sz w:val="22"/>
          <w:szCs w:val="22"/>
          <w:lang w:eastAsia="pl-PL"/>
        </w:rPr>
        <w:t>.1. Pakiet klimatyczno - energetyczny</w:t>
      </w:r>
      <w:bookmarkEnd w:id="10"/>
    </w:p>
    <w:p w:rsidR="00467654" w:rsidRPr="00EC57BE" w:rsidRDefault="00467654" w:rsidP="004E078B">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rsidR="008D4EBD" w:rsidRPr="00EC57BE" w:rsidRDefault="008D4EBD" w:rsidP="004E078B">
      <w:pPr>
        <w:spacing w:after="0" w:line="360" w:lineRule="auto"/>
        <w:ind w:firstLine="708"/>
        <w:jc w:val="both"/>
        <w:rPr>
          <w:rFonts w:ascii="Arial Narrow" w:hAnsi="Arial Narrow"/>
        </w:rPr>
      </w:pPr>
      <w:r w:rsidRPr="00EC57BE">
        <w:rPr>
          <w:rFonts w:ascii="Arial Narrow" w:hAnsi="Arial Narrow"/>
        </w:rPr>
        <w:t xml:space="preserve">Pakiet klimatyczno - energetyczny jest zbiorem wiążących ustaw mających na celu zapewnienie realizacji założeń Unii Europejskiej dotyczących przeciwdziałania zmianom klimatycznym. Pakiet został przedstawiony po raz pierwszy w marcu 2007 roku i po miesiącach negocjacji pomiędzy państwami członkowskimi został przyjęty przez Parlament Europejski w grudniu 2008 roku. </w:t>
      </w:r>
    </w:p>
    <w:p w:rsidR="008D4EBD" w:rsidRPr="00EC57BE" w:rsidRDefault="008D4EBD" w:rsidP="004E078B">
      <w:pPr>
        <w:spacing w:after="0" w:line="360" w:lineRule="auto"/>
        <w:ind w:firstLine="708"/>
        <w:jc w:val="both"/>
        <w:rPr>
          <w:rFonts w:ascii="Arial Narrow" w:hAnsi="Arial Narrow"/>
          <w:sz w:val="18"/>
        </w:rPr>
      </w:pPr>
    </w:p>
    <w:p w:rsidR="00467654" w:rsidRPr="00EC57BE" w:rsidRDefault="008D4EBD" w:rsidP="004E078B">
      <w:pPr>
        <w:spacing w:after="0" w:line="360" w:lineRule="auto"/>
        <w:ind w:firstLine="708"/>
        <w:jc w:val="both"/>
        <w:rPr>
          <w:rFonts w:ascii="Arial Narrow" w:hAnsi="Arial Narrow"/>
        </w:rPr>
      </w:pPr>
      <w:r w:rsidRPr="00EC57BE">
        <w:rPr>
          <w:rFonts w:ascii="Arial Narrow" w:hAnsi="Arial Narrow"/>
        </w:rPr>
        <w:t>Dokumenty wchodzące w skład pakietu skupiają się na trzech kluczowych celach: ograniczeniu emisji gazów cieplarnianych, promowaniu stosowania energii ze źródeł odnawialnych i podnoszeniu sprawności energetycznej Unii Europejskiej. P</w:t>
      </w:r>
      <w:r w:rsidR="000473C3" w:rsidRPr="00EC57BE">
        <w:rPr>
          <w:rFonts w:ascii="Arial Narrow" w:hAnsi="Arial Narrow"/>
        </w:rPr>
        <w:t>akiet klimatyczno</w:t>
      </w:r>
      <w:r w:rsidRPr="00EC57BE">
        <w:rPr>
          <w:rFonts w:ascii="Arial Narrow" w:hAnsi="Arial Narrow"/>
        </w:rPr>
        <w:t xml:space="preserve"> - </w:t>
      </w:r>
      <w:r w:rsidR="000473C3" w:rsidRPr="00EC57BE">
        <w:rPr>
          <w:rFonts w:ascii="Arial Narrow" w:hAnsi="Arial Narrow"/>
        </w:rPr>
        <w:t>energetyczny</w:t>
      </w:r>
      <w:r w:rsidRPr="00EC57BE">
        <w:rPr>
          <w:rFonts w:ascii="Arial Narrow" w:hAnsi="Arial Narrow"/>
        </w:rPr>
        <w:t xml:space="preserve"> określa </w:t>
      </w:r>
      <w:r w:rsidR="000473C3" w:rsidRPr="00EC57BE">
        <w:rPr>
          <w:rFonts w:ascii="Arial Narrow" w:hAnsi="Arial Narrow"/>
        </w:rPr>
        <w:t xml:space="preserve">następujące cele dla </w:t>
      </w:r>
      <w:r w:rsidRPr="00EC57BE">
        <w:rPr>
          <w:rFonts w:ascii="Arial Narrow" w:hAnsi="Arial Narrow"/>
        </w:rPr>
        <w:t>Państw członkowskich:</w:t>
      </w:r>
    </w:p>
    <w:p w:rsidR="008D4EBD" w:rsidRPr="00EC57BE" w:rsidRDefault="008D4EBD" w:rsidP="004E078B">
      <w:pPr>
        <w:spacing w:after="0" w:line="360" w:lineRule="auto"/>
        <w:ind w:firstLine="708"/>
        <w:jc w:val="both"/>
        <w:rPr>
          <w:rFonts w:ascii="Arial Narrow" w:hAnsi="Arial Narrow"/>
          <w:sz w:val="18"/>
        </w:rPr>
      </w:pPr>
    </w:p>
    <w:p w:rsidR="000473C3" w:rsidRPr="00EC57BE" w:rsidRDefault="000473C3" w:rsidP="004E078B">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zmniejszenie emisji gazów cieplarnianych przynajmniej o 20% w 2020 r. w porównaniu do bazowego 1990 r. i 30% zmniejszenia emisji gazów cieplarnianych w 2020 r. w UE w przypadku, gdyby uzyskano światowe porozumienie co do redukcji gazów cieplarnianych</w:t>
      </w:r>
      <w:r w:rsidR="008D4EBD" w:rsidRPr="00EC57BE">
        <w:rPr>
          <w:rFonts w:ascii="Arial Narrow" w:hAnsi="Arial Narrow"/>
        </w:rPr>
        <w:t>;</w:t>
      </w:r>
    </w:p>
    <w:p w:rsidR="008D4EBD" w:rsidRPr="00EC57BE" w:rsidRDefault="008D4EBD" w:rsidP="004E078B">
      <w:pPr>
        <w:spacing w:after="0" w:line="360" w:lineRule="auto"/>
        <w:ind w:left="714"/>
        <w:contextualSpacing/>
        <w:jc w:val="both"/>
        <w:rPr>
          <w:rFonts w:ascii="Arial Narrow" w:hAnsi="Arial Narrow"/>
          <w:sz w:val="18"/>
        </w:rPr>
      </w:pPr>
    </w:p>
    <w:p w:rsidR="000473C3" w:rsidRPr="00EC57BE" w:rsidRDefault="000473C3" w:rsidP="004E078B">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zwiększenie udziału energii ze źródeł odnawialnych w zużyciu energii końcowej do 20% w 2020 r., w tym 10% udziału biopaliw w zużyciu paliw pędnych</w:t>
      </w:r>
      <w:r w:rsidR="008D4EBD" w:rsidRPr="00EC57BE">
        <w:rPr>
          <w:rFonts w:ascii="Arial Narrow" w:hAnsi="Arial Narrow"/>
        </w:rPr>
        <w:t>;</w:t>
      </w:r>
    </w:p>
    <w:p w:rsidR="008D4EBD" w:rsidRPr="00EC57BE" w:rsidRDefault="008D4EBD" w:rsidP="004E078B">
      <w:pPr>
        <w:spacing w:after="0" w:line="360" w:lineRule="auto"/>
        <w:contextualSpacing/>
        <w:jc w:val="both"/>
        <w:rPr>
          <w:rFonts w:ascii="Arial Narrow" w:hAnsi="Arial Narrow"/>
          <w:sz w:val="18"/>
        </w:rPr>
      </w:pPr>
    </w:p>
    <w:p w:rsidR="000473C3" w:rsidRPr="00EC57BE" w:rsidRDefault="000473C3" w:rsidP="004E078B">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zwiększenie efektywności wykorzystania energii o 20% do 2020 r. w porównaniu do prognozy zapotrzebowania na paliwa i energię</w:t>
      </w:r>
      <w:r w:rsidR="008D4EBD" w:rsidRPr="00EC57BE">
        <w:rPr>
          <w:rFonts w:ascii="Arial Narrow" w:hAnsi="Arial Narrow"/>
        </w:rPr>
        <w:t>.</w:t>
      </w:r>
    </w:p>
    <w:p w:rsidR="004E078B" w:rsidRPr="00EC57BE" w:rsidRDefault="004E078B" w:rsidP="004E078B">
      <w:pPr>
        <w:spacing w:after="0" w:line="360" w:lineRule="auto"/>
        <w:contextualSpacing/>
        <w:jc w:val="both"/>
        <w:rPr>
          <w:rFonts w:ascii="Arial Narrow" w:hAnsi="Arial Narrow"/>
          <w:sz w:val="18"/>
        </w:rPr>
      </w:pPr>
    </w:p>
    <w:p w:rsidR="000473C3" w:rsidRPr="00EC57BE" w:rsidRDefault="000473C3" w:rsidP="004E078B">
      <w:pPr>
        <w:spacing w:after="0" w:line="360" w:lineRule="auto"/>
        <w:ind w:firstLine="708"/>
        <w:jc w:val="both"/>
        <w:rPr>
          <w:rFonts w:ascii="Arial Narrow" w:hAnsi="Arial Narrow"/>
        </w:rPr>
      </w:pPr>
      <w:r w:rsidRPr="00EC57BE">
        <w:rPr>
          <w:rFonts w:ascii="Arial Narrow" w:hAnsi="Arial Narrow"/>
        </w:rPr>
        <w:t>Biorąc pod uwagę kryterium równych wysiłków krajów członkowskich Polsce zaproponowano następujące cele, różne od średnich dla całej UE, czyli:</w:t>
      </w:r>
    </w:p>
    <w:p w:rsidR="008D4EBD" w:rsidRPr="00EC57BE" w:rsidRDefault="008D4EBD" w:rsidP="004E078B">
      <w:pPr>
        <w:spacing w:after="0" w:line="360" w:lineRule="auto"/>
        <w:ind w:firstLine="708"/>
        <w:jc w:val="both"/>
        <w:rPr>
          <w:rFonts w:ascii="Arial Narrow" w:hAnsi="Arial Narrow"/>
          <w:sz w:val="18"/>
        </w:rPr>
      </w:pPr>
    </w:p>
    <w:p w:rsidR="000473C3" w:rsidRPr="00EC57BE" w:rsidRDefault="000473C3" w:rsidP="004E078B">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możliwość 14% wzrostu emisji w 2020 roku w porównaniu do 2005 roku w sektorach nieobjętych EU ETS, kierując się wielkością Produktu Krajowego Brutto (PKB) na mieszkańca, niższą w Polsce od średniej w UE</w:t>
      </w:r>
      <w:r w:rsidR="008D4EBD" w:rsidRPr="00EC57BE">
        <w:rPr>
          <w:rFonts w:ascii="Arial Narrow" w:hAnsi="Arial Narrow"/>
        </w:rPr>
        <w:t>;</w:t>
      </w:r>
    </w:p>
    <w:p w:rsidR="000473C3" w:rsidRPr="00EC57BE" w:rsidRDefault="000473C3"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zwiększenie udziału energii ze źródeł odnawialnych do 15% w 2020 roku, zamiast 20% jak średnio w UE z uwagi na mniejsze zasoby i efektywność odnawialnych źródeł energii w Polsce</w:t>
      </w:r>
      <w:r w:rsidR="008D4EBD" w:rsidRPr="00EC57BE">
        <w:rPr>
          <w:rFonts w:ascii="Arial Narrow" w:hAnsi="Arial Narrow"/>
        </w:rPr>
        <w:t>.</w:t>
      </w:r>
    </w:p>
    <w:p w:rsidR="000473C3" w:rsidRPr="00EC57BE" w:rsidRDefault="000473C3" w:rsidP="001D36D1">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312049" w:rsidRPr="00EC57BE" w:rsidRDefault="00C4686C" w:rsidP="001D36D1">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1" w:name="_Toc521170916"/>
      <w:r w:rsidRPr="00EC57BE">
        <w:rPr>
          <w:rStyle w:val="Nagwek2Znak"/>
          <w:rFonts w:ascii="Arial Narrow" w:eastAsia="Calibri" w:hAnsi="Arial Narrow"/>
          <w:i/>
          <w:color w:val="auto"/>
          <w:sz w:val="22"/>
          <w:szCs w:val="22"/>
          <w:lang w:eastAsia="pl-PL"/>
        </w:rPr>
        <w:t>2.</w:t>
      </w:r>
      <w:r w:rsidR="00EF6F8E" w:rsidRPr="00EC57BE">
        <w:rPr>
          <w:rStyle w:val="Nagwek2Znak"/>
          <w:rFonts w:ascii="Arial Narrow" w:eastAsia="Calibri" w:hAnsi="Arial Narrow"/>
          <w:i/>
          <w:color w:val="auto"/>
          <w:sz w:val="22"/>
          <w:szCs w:val="22"/>
          <w:lang w:eastAsia="pl-PL"/>
        </w:rPr>
        <w:t>2</w:t>
      </w:r>
      <w:r w:rsidR="00467654" w:rsidRPr="00EC57BE">
        <w:rPr>
          <w:rStyle w:val="Nagwek2Znak"/>
          <w:rFonts w:ascii="Arial Narrow" w:eastAsia="Calibri" w:hAnsi="Arial Narrow"/>
          <w:i/>
          <w:color w:val="auto"/>
          <w:sz w:val="22"/>
          <w:szCs w:val="22"/>
          <w:lang w:eastAsia="pl-PL"/>
        </w:rPr>
        <w:t>.2</w:t>
      </w:r>
      <w:r w:rsidR="00626A09" w:rsidRPr="00EC57BE">
        <w:rPr>
          <w:rStyle w:val="Nagwek2Znak"/>
          <w:rFonts w:ascii="Arial Narrow" w:eastAsia="Calibri" w:hAnsi="Arial Narrow"/>
          <w:i/>
          <w:color w:val="auto"/>
          <w:sz w:val="22"/>
          <w:szCs w:val="22"/>
          <w:lang w:eastAsia="pl-PL"/>
        </w:rPr>
        <w:t xml:space="preserve">. </w:t>
      </w:r>
      <w:r w:rsidR="005D4CE2" w:rsidRPr="00EC57BE">
        <w:rPr>
          <w:rStyle w:val="Nagwek2Znak"/>
          <w:rFonts w:ascii="Arial Narrow" w:eastAsia="Calibri" w:hAnsi="Arial Narrow"/>
          <w:i/>
          <w:color w:val="auto"/>
          <w:sz w:val="22"/>
          <w:szCs w:val="22"/>
          <w:lang w:eastAsia="pl-PL"/>
        </w:rPr>
        <w:t>Dyrektywa w sprawie efektywności energetycznej</w:t>
      </w:r>
      <w:bookmarkEnd w:id="11"/>
    </w:p>
    <w:p w:rsidR="00312049" w:rsidRPr="00EC57BE" w:rsidRDefault="00312049" w:rsidP="001D36D1">
      <w:pPr>
        <w:pStyle w:val="Nagwek3"/>
        <w:spacing w:before="0" w:beforeAutospacing="0" w:after="0" w:afterAutospacing="0" w:line="360" w:lineRule="auto"/>
        <w:rPr>
          <w:rFonts w:ascii="Arial Narrow" w:eastAsia="Calibri" w:hAnsi="Arial Narrow"/>
          <w:b w:val="0"/>
          <w:bCs w:val="0"/>
          <w:i/>
          <w:sz w:val="22"/>
          <w:szCs w:val="22"/>
        </w:rPr>
      </w:pPr>
    </w:p>
    <w:p w:rsidR="00312049" w:rsidRPr="00EC57BE" w:rsidRDefault="00312049" w:rsidP="001D36D1">
      <w:pPr>
        <w:spacing w:after="0" w:line="360" w:lineRule="auto"/>
        <w:ind w:firstLine="708"/>
        <w:jc w:val="both"/>
        <w:rPr>
          <w:rFonts w:ascii="Arial Narrow" w:hAnsi="Arial Narrow"/>
        </w:rPr>
      </w:pPr>
      <w:r w:rsidRPr="00EC57BE">
        <w:rPr>
          <w:rFonts w:ascii="Arial Narrow" w:hAnsi="Arial Narrow"/>
        </w:rPr>
        <w:t>Dyrektywa, która przyjęta została 25 października 2012 ustanawia wspólne ramy działań na rzecz promowania efektywności energetycznej w Unii Europejskiej dla osiągnięcia celu - wzrostu efektywności energetycznej o 20% (zmniejszenie zużycia energii pierwotnej o 20%) do 2020 r. oraz utorowania drogi dla dalszej poprawy efektywności energetycznej po tym terminie. Ponadto, określa zasady opracowane w celu usunięcia barier na rynku energii oraz przezwyciężenia nieprawidłowości w funkcjonowaniu rynku. Przewiduje również ustanowienie krajowych celów w zakresie efektywn</w:t>
      </w:r>
      <w:r w:rsidR="00FB01BE" w:rsidRPr="00EC57BE">
        <w:rPr>
          <w:rFonts w:ascii="Arial Narrow" w:hAnsi="Arial Narrow"/>
        </w:rPr>
        <w:t xml:space="preserve">ości energetycznej na rok 2020. </w:t>
      </w:r>
      <w:r w:rsidRPr="00EC57BE">
        <w:rPr>
          <w:rFonts w:ascii="Arial Narrow" w:hAnsi="Arial Narrow"/>
        </w:rPr>
        <w:t>Skutkiem wdrożenia dyrektywy powinien być 17% wzrost efektywności energetycznej do 2020 r., co stanowi wartość niższą niż 20% przewidziane w Pakiecie klim</w:t>
      </w:r>
      <w:r w:rsidR="00847177" w:rsidRPr="00EC57BE">
        <w:rPr>
          <w:rFonts w:ascii="Arial Narrow" w:hAnsi="Arial Narrow"/>
        </w:rPr>
        <w:t xml:space="preserve">atyczno-energetycznym 20/20/20. </w:t>
      </w:r>
      <w:r w:rsidRPr="00EC57BE">
        <w:rPr>
          <w:rFonts w:ascii="Arial Narrow" w:hAnsi="Arial Narrow"/>
        </w:rPr>
        <w:t>Dyrektywa nakłada następujące obowiązki dla państw członkowskich:</w:t>
      </w:r>
    </w:p>
    <w:p w:rsidR="008D4EBD" w:rsidRPr="00EC57BE" w:rsidRDefault="008D4EBD" w:rsidP="001D36D1">
      <w:pPr>
        <w:spacing w:after="0" w:line="360" w:lineRule="auto"/>
        <w:ind w:firstLine="708"/>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Każde państwo członkowskie jest zobligowane do ustalenia orientacyjnej krajowej wartości docelowej w zakresie efektywności energetycznej, w oparciu o swoje zużycie energii pierwotnej lub końcowej, oszczędność energii pierwotnej lub końcowej bądź energochłonność.</w:t>
      </w:r>
    </w:p>
    <w:p w:rsidR="00836392" w:rsidRPr="00EC57BE" w:rsidRDefault="00836392" w:rsidP="001D36D1">
      <w:pPr>
        <w:spacing w:after="0" w:line="360" w:lineRule="auto"/>
        <w:ind w:left="714"/>
        <w:contextualSpacing/>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Do 30 czerwca 2014 r. Komisja Europejska dokona oceny osiągniętego postępu oraz stwierdzi prawdopodobieństwo osiągnięcia przez Unię zużycia energii na poziomie nie wyższym niż 1474 Mtoe energii pierwotnej lub nie wyższym niż 1078 Mtoe energii końcowej w 2020 r.</w:t>
      </w:r>
    </w:p>
    <w:p w:rsidR="00836392" w:rsidRPr="00EC57BE" w:rsidRDefault="00836392" w:rsidP="001D36D1">
      <w:pPr>
        <w:spacing w:after="0" w:line="360" w:lineRule="auto"/>
        <w:contextualSpacing/>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Instytucje publiczne będą stanowić wzorzec poprzez zapewnienie przez państwa członkowskie, że od 1 stycznia 2014 r., 3% całkowitej powierzchni ogrzewanych i/lub chłodzonych budynków należących do instytucji rządowych lub przez nie zajmowanych będzie, co roku, podlegać renowacji do stanu odpowiadającego minimalnym standardom dla nowych budynków.</w:t>
      </w:r>
    </w:p>
    <w:p w:rsidR="008D4EBD" w:rsidRPr="00EC57BE" w:rsidRDefault="008D4EBD" w:rsidP="001D36D1">
      <w:pPr>
        <w:spacing w:after="0" w:line="360" w:lineRule="auto"/>
        <w:contextualSpacing/>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Państwa członkowskie mają ustanowić długoterminowe strategie wspierania inwestycji w renowację krajowych zasobów budynków mieszkaniowych i użytkowych zarówno publicznych, jak i prywatnych.</w:t>
      </w:r>
    </w:p>
    <w:p w:rsidR="001D36D1" w:rsidRPr="00EC57BE" w:rsidRDefault="001D36D1" w:rsidP="001D36D1">
      <w:pPr>
        <w:spacing w:after="0" w:line="360" w:lineRule="auto"/>
        <w:contextualSpacing/>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Każde państwo członkowskie powinno ustanowić krajowe systemy zobowiązujące do efektywności energetycznej, nakładające na dystrybutorów energii lub przedsiębiorstwa prowadzące detaliczną sprzedaż energii obowiązek osiągnięcia łącznego celu w zakresie oszczędności energii końcowej równego 1,5 % wielkości rocznej sprzedaży energii do odbiorców końcowych.</w:t>
      </w: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Państwa członkowskie są zobowiązane do umożliwienia końcowym odbiorcom energii dostępu do audytów energetycznych, nabycia po konkurencyjnych cenach indywidualnych liczników informujących o rzeczywistym zużyciu i czasie korzystania z energii (liczniki inteligentne).</w:t>
      </w:r>
    </w:p>
    <w:p w:rsidR="00836392" w:rsidRPr="00EC57BE" w:rsidRDefault="00836392" w:rsidP="001D36D1">
      <w:pPr>
        <w:spacing w:after="0" w:line="360" w:lineRule="auto"/>
        <w:contextualSpacing/>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Państwa członkowskie są zobligowane do podjęcia działań promujących i umożliwiających efektywne wykorzystanie energii przez małych odbiorców, w tym gospodarstwa domowe.</w:t>
      </w:r>
    </w:p>
    <w:p w:rsidR="00836392" w:rsidRPr="00EC57BE" w:rsidRDefault="00836392" w:rsidP="001D36D1">
      <w:pPr>
        <w:spacing w:after="0" w:line="360" w:lineRule="auto"/>
        <w:contextualSpacing/>
        <w:jc w:val="both"/>
        <w:rPr>
          <w:rFonts w:ascii="Arial Narrow" w:hAnsi="Arial Narrow"/>
        </w:rPr>
      </w:pPr>
    </w:p>
    <w:p w:rsidR="00312049" w:rsidRPr="00EC57BE" w:rsidRDefault="0031204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Krajowe organy regulacyjne, poprzez opracowanie taryf sieciowych i regulacji dotyczących sieci, mają dostarczać operatorom sieci zachęt do udostępniania jej użytkownikom usług systemowych, umożliwiających wdrażanie środków do poprawy efektywności energetycznej w kontekście wdrażania inteligentnych sieci.</w:t>
      </w:r>
      <w:r w:rsidR="00836392" w:rsidRPr="00EC57BE">
        <w:rPr>
          <w:rFonts w:ascii="Arial Narrow" w:hAnsi="Arial Narrow"/>
        </w:rPr>
        <w:t xml:space="preserve"> </w:t>
      </w:r>
      <w:r w:rsidR="00836392" w:rsidRPr="00EC57BE">
        <w:rPr>
          <w:rStyle w:val="Odwoanieprzypisudolnego"/>
          <w:rFonts w:ascii="Arial Narrow" w:hAnsi="Arial Narrow"/>
        </w:rPr>
        <w:footnoteReference w:id="1"/>
      </w:r>
      <w:r w:rsidR="00836392" w:rsidRPr="00EC57BE">
        <w:rPr>
          <w:rFonts w:ascii="Arial Narrow" w:hAnsi="Arial Narrow"/>
          <w:vertAlign w:val="superscript"/>
        </w:rPr>
        <w:t>)</w:t>
      </w:r>
    </w:p>
    <w:p w:rsidR="00312049" w:rsidRPr="00EC57BE" w:rsidRDefault="00312049" w:rsidP="001D36D1">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5D4CE2" w:rsidRPr="00EC57BE" w:rsidRDefault="00C4686C" w:rsidP="001D36D1">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2" w:name="_Toc521170917"/>
      <w:r w:rsidRPr="00EC57BE">
        <w:rPr>
          <w:rStyle w:val="Nagwek2Znak"/>
          <w:rFonts w:ascii="Arial Narrow" w:eastAsia="Calibri" w:hAnsi="Arial Narrow"/>
          <w:i/>
          <w:color w:val="auto"/>
          <w:sz w:val="22"/>
          <w:szCs w:val="22"/>
          <w:lang w:eastAsia="pl-PL"/>
        </w:rPr>
        <w:t>2.</w:t>
      </w:r>
      <w:r w:rsidR="00EF6F8E" w:rsidRPr="00EC57BE">
        <w:rPr>
          <w:rStyle w:val="Nagwek2Znak"/>
          <w:rFonts w:ascii="Arial Narrow" w:eastAsia="Calibri" w:hAnsi="Arial Narrow"/>
          <w:i/>
          <w:color w:val="auto"/>
          <w:sz w:val="22"/>
          <w:szCs w:val="22"/>
          <w:lang w:eastAsia="pl-PL"/>
        </w:rPr>
        <w:t>2</w:t>
      </w:r>
      <w:r w:rsidR="00467654" w:rsidRPr="00EC57BE">
        <w:rPr>
          <w:rStyle w:val="Nagwek2Znak"/>
          <w:rFonts w:ascii="Arial Narrow" w:eastAsia="Calibri" w:hAnsi="Arial Narrow"/>
          <w:i/>
          <w:color w:val="auto"/>
          <w:sz w:val="22"/>
          <w:szCs w:val="22"/>
          <w:lang w:eastAsia="pl-PL"/>
        </w:rPr>
        <w:t>.3</w:t>
      </w:r>
      <w:r w:rsidR="005D4CE2" w:rsidRPr="00EC57BE">
        <w:rPr>
          <w:rStyle w:val="Nagwek2Znak"/>
          <w:rFonts w:ascii="Arial Narrow" w:eastAsia="Calibri" w:hAnsi="Arial Narrow"/>
          <w:i/>
          <w:color w:val="auto"/>
          <w:sz w:val="22"/>
          <w:szCs w:val="22"/>
          <w:lang w:eastAsia="pl-PL"/>
        </w:rPr>
        <w:t>. Dyrektywa w sprawie charakterystyki energetycznej budynków</w:t>
      </w:r>
      <w:bookmarkEnd w:id="12"/>
    </w:p>
    <w:p w:rsidR="005D4CE2" w:rsidRPr="00EC57BE" w:rsidRDefault="005D4CE2" w:rsidP="001D36D1">
      <w:pPr>
        <w:spacing w:after="0" w:line="360" w:lineRule="auto"/>
        <w:ind w:firstLine="708"/>
        <w:jc w:val="both"/>
        <w:rPr>
          <w:bCs/>
        </w:rPr>
      </w:pPr>
    </w:p>
    <w:p w:rsidR="00847177" w:rsidRPr="00EC57BE" w:rsidRDefault="00847177" w:rsidP="001D36D1">
      <w:pPr>
        <w:spacing w:after="0" w:line="360" w:lineRule="auto"/>
        <w:ind w:firstLine="708"/>
        <w:jc w:val="both"/>
        <w:rPr>
          <w:rFonts w:ascii="Arial Narrow" w:hAnsi="Arial Narrow"/>
        </w:rPr>
      </w:pPr>
      <w:r w:rsidRPr="00EC57BE">
        <w:rPr>
          <w:rFonts w:ascii="Arial Narrow" w:hAnsi="Arial Narrow"/>
        </w:rPr>
        <w:t xml:space="preserve">W 2010 roku została przyjęta dyrektywa Parlamentu Europejskiego i Rady 2010/31/UE z dnia </w:t>
      </w:r>
      <w:r w:rsidR="003111D4" w:rsidRPr="00EC57BE">
        <w:rPr>
          <w:rFonts w:ascii="Arial Narrow" w:hAnsi="Arial Narrow"/>
        </w:rPr>
        <w:t xml:space="preserve">                 </w:t>
      </w:r>
      <w:r w:rsidRPr="00EC57BE">
        <w:rPr>
          <w:rFonts w:ascii="Arial Narrow" w:hAnsi="Arial Narrow"/>
        </w:rPr>
        <w:t xml:space="preserve">19 maja 2010r. w sprawie charakterystyki energetycznej budynków. Dyrektywa promuje poprawę charakterystyki energetycznej budynków w krajach członkowskich, z uwzględnieniem panujących na zewnątrz warunków klimatycznych i warunków lokalnych oraz wymagań dotyczących klimatu wewnętrznego i opłacalności ekonomicznej. </w:t>
      </w:r>
    </w:p>
    <w:p w:rsidR="00847177" w:rsidRPr="00EC57BE" w:rsidRDefault="00847177" w:rsidP="001D36D1">
      <w:pPr>
        <w:spacing w:after="0" w:line="360" w:lineRule="auto"/>
        <w:ind w:firstLine="708"/>
        <w:jc w:val="both"/>
        <w:rPr>
          <w:rFonts w:ascii="Arial Narrow" w:hAnsi="Arial Narrow"/>
        </w:rPr>
      </w:pPr>
    </w:p>
    <w:p w:rsidR="00847177" w:rsidRPr="00EC57BE" w:rsidRDefault="00847177" w:rsidP="001D36D1">
      <w:pPr>
        <w:spacing w:after="0" w:line="360" w:lineRule="auto"/>
        <w:ind w:firstLine="708"/>
        <w:jc w:val="both"/>
        <w:rPr>
          <w:rFonts w:ascii="Arial Narrow" w:hAnsi="Arial Narrow"/>
        </w:rPr>
      </w:pPr>
      <w:r w:rsidRPr="00EC57BE">
        <w:rPr>
          <w:rFonts w:ascii="Arial Narrow" w:hAnsi="Arial Narrow"/>
        </w:rPr>
        <w:t>Ustanawia ona wymagania w zakresie:</w:t>
      </w:r>
    </w:p>
    <w:p w:rsidR="00847177" w:rsidRPr="00EC57BE" w:rsidRDefault="00847177" w:rsidP="001D36D1">
      <w:pPr>
        <w:spacing w:after="0" w:line="360" w:lineRule="auto"/>
        <w:ind w:firstLine="708"/>
        <w:jc w:val="both"/>
        <w:rPr>
          <w:rFonts w:ascii="Arial Narrow" w:hAnsi="Arial Narrow"/>
        </w:rPr>
      </w:pP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wspólnych ram ogólnych dla metodologii obliczania zintegrowanej charakterystyki energetycznej budynków i modułów budynków;</w:t>
      </w: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zastosowania minimalnych wymagań dotyczących charakterystyki energetycznej wobec nowych budynków i nowych modułów budynków;</w:t>
      </w: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zastosowania minimalnych wymagań dotyczących charakterystyki energetycznej wobec:</w:t>
      </w:r>
    </w:p>
    <w:p w:rsidR="00847177" w:rsidRPr="00EC57BE" w:rsidRDefault="00847177" w:rsidP="001D36D1">
      <w:pPr>
        <w:numPr>
          <w:ilvl w:val="1"/>
          <w:numId w:val="13"/>
        </w:numPr>
        <w:spacing w:after="0" w:line="360" w:lineRule="auto"/>
        <w:contextualSpacing/>
        <w:jc w:val="both"/>
        <w:rPr>
          <w:rFonts w:ascii="Arial Narrow" w:hAnsi="Arial Narrow"/>
        </w:rPr>
      </w:pPr>
      <w:r w:rsidRPr="00EC57BE">
        <w:rPr>
          <w:rFonts w:ascii="Arial Narrow" w:hAnsi="Arial Narrow"/>
        </w:rPr>
        <w:t>podlegających ważniejszej renowacji budynków istniejących, modułów budynków oraz elementów budynków;</w:t>
      </w:r>
    </w:p>
    <w:p w:rsidR="00847177" w:rsidRPr="00EC57BE" w:rsidRDefault="00847177" w:rsidP="001D36D1">
      <w:pPr>
        <w:numPr>
          <w:ilvl w:val="1"/>
          <w:numId w:val="13"/>
        </w:numPr>
        <w:spacing w:after="0" w:line="360" w:lineRule="auto"/>
        <w:contextualSpacing/>
        <w:jc w:val="both"/>
        <w:rPr>
          <w:rFonts w:ascii="Arial Narrow" w:hAnsi="Arial Narrow"/>
        </w:rPr>
      </w:pPr>
      <w:r w:rsidRPr="00EC57BE">
        <w:rPr>
          <w:rFonts w:ascii="Arial Narrow" w:hAnsi="Arial Narrow"/>
        </w:rPr>
        <w:t>wobec elementów budynków stanowiących część przegród zewnętrznych i mających istotny wpływ na charakterystykę energetyczną przegród zewnętrznych budynku, w sytuacji gdy elementy te są modernizowane lub wymieniane; oraz</w:t>
      </w:r>
    </w:p>
    <w:p w:rsidR="00847177" w:rsidRPr="00EC57BE" w:rsidRDefault="00847177" w:rsidP="001D36D1">
      <w:pPr>
        <w:numPr>
          <w:ilvl w:val="1"/>
          <w:numId w:val="13"/>
        </w:numPr>
        <w:spacing w:after="0" w:line="360" w:lineRule="auto"/>
        <w:contextualSpacing/>
        <w:jc w:val="both"/>
        <w:rPr>
          <w:rFonts w:ascii="Arial Narrow" w:hAnsi="Arial Narrow"/>
        </w:rPr>
      </w:pPr>
      <w:r w:rsidRPr="00EC57BE">
        <w:rPr>
          <w:rFonts w:ascii="Arial Narrow" w:hAnsi="Arial Narrow"/>
        </w:rPr>
        <w:t>wobec systemów technicznych budynku, jeżeli są one instalowane, wymieniane lub modernizowane;</w:t>
      </w: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krajowych planów mających na celu zwiększenie liczby budynków o niemal zerowym zużyciu energii;</w:t>
      </w: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certyfikacji energetycznej budynków lub modułów budynków;</w:t>
      </w: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regularnych przeglądów systemów ogrzewania i klimatyzacji w budynkach; oraz</w:t>
      </w:r>
    </w:p>
    <w:p w:rsidR="00847177" w:rsidRPr="00EC57BE" w:rsidRDefault="00847177"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niezależnych systemów kontroli świadectw charakterysty</w:t>
      </w:r>
      <w:r w:rsidR="003111D4" w:rsidRPr="00EC57BE">
        <w:rPr>
          <w:rFonts w:ascii="Arial Narrow" w:hAnsi="Arial Narrow"/>
        </w:rPr>
        <w:t xml:space="preserve">ki energetycznej i sprawozdań z </w:t>
      </w:r>
      <w:r w:rsidRPr="00EC57BE">
        <w:rPr>
          <w:rFonts w:ascii="Arial Narrow" w:hAnsi="Arial Narrow"/>
        </w:rPr>
        <w:t>przeglądu.</w:t>
      </w:r>
    </w:p>
    <w:p w:rsidR="00467654" w:rsidRPr="00EC57BE" w:rsidRDefault="00467654" w:rsidP="001D36D1">
      <w:pPr>
        <w:spacing w:after="0" w:line="360" w:lineRule="auto"/>
      </w:pPr>
    </w:p>
    <w:p w:rsidR="005D4CE2" w:rsidRPr="00EC57BE" w:rsidRDefault="00EF6F8E" w:rsidP="001D36D1">
      <w:pPr>
        <w:pStyle w:val="Nagwek1"/>
        <w:spacing w:before="0" w:line="360" w:lineRule="auto"/>
        <w:jc w:val="both"/>
        <w:rPr>
          <w:rStyle w:val="Nagwek2Znak"/>
          <w:rFonts w:ascii="Arial Narrow" w:eastAsia="Calibri" w:hAnsi="Arial Narrow"/>
          <w:b/>
          <w:i/>
          <w:color w:val="auto"/>
          <w:sz w:val="22"/>
          <w:szCs w:val="22"/>
        </w:rPr>
      </w:pPr>
      <w:bookmarkStart w:id="13" w:name="_Toc521170918"/>
      <w:r w:rsidRPr="00EC57BE">
        <w:rPr>
          <w:rStyle w:val="Nagwek2Znak"/>
          <w:rFonts w:ascii="Arial Narrow" w:eastAsia="Calibri" w:hAnsi="Arial Narrow"/>
          <w:b/>
          <w:i/>
          <w:color w:val="auto"/>
          <w:sz w:val="22"/>
          <w:szCs w:val="22"/>
        </w:rPr>
        <w:t>2.3</w:t>
      </w:r>
      <w:r w:rsidR="005D4CE2" w:rsidRPr="00EC57BE">
        <w:rPr>
          <w:rStyle w:val="Nagwek2Znak"/>
          <w:rFonts w:ascii="Arial Narrow" w:eastAsia="Calibri" w:hAnsi="Arial Narrow"/>
          <w:b/>
          <w:i/>
          <w:color w:val="auto"/>
          <w:sz w:val="22"/>
          <w:szCs w:val="22"/>
        </w:rPr>
        <w:t>. Dokumenty szczebla Krajowego</w:t>
      </w:r>
      <w:bookmarkEnd w:id="13"/>
    </w:p>
    <w:p w:rsidR="00C4686C" w:rsidRPr="00EC57BE" w:rsidRDefault="00C4686C" w:rsidP="001D36D1">
      <w:pPr>
        <w:pStyle w:val="Nagwek1"/>
        <w:spacing w:before="0" w:line="360" w:lineRule="auto"/>
        <w:jc w:val="both"/>
        <w:rPr>
          <w:rStyle w:val="Nagwek2Znak"/>
          <w:rFonts w:ascii="Arial Narrow" w:eastAsia="Calibri" w:hAnsi="Arial Narrow"/>
          <w:i/>
          <w:color w:val="auto"/>
          <w:sz w:val="22"/>
          <w:szCs w:val="22"/>
        </w:rPr>
      </w:pPr>
    </w:p>
    <w:p w:rsidR="006F3FD9"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14" w:name="_Toc521170919"/>
      <w:r w:rsidRPr="00EC57BE">
        <w:rPr>
          <w:rStyle w:val="Nagwek2Znak"/>
          <w:rFonts w:ascii="Arial Narrow" w:eastAsia="Calibri" w:hAnsi="Arial Narrow"/>
          <w:i/>
          <w:color w:val="auto"/>
          <w:sz w:val="22"/>
          <w:szCs w:val="22"/>
          <w:lang w:eastAsia="pl-PL"/>
        </w:rPr>
        <w:t>2.3</w:t>
      </w:r>
      <w:r w:rsidR="006F3FD9" w:rsidRPr="00EC57BE">
        <w:rPr>
          <w:rStyle w:val="Nagwek2Znak"/>
          <w:rFonts w:ascii="Arial Narrow" w:eastAsia="Calibri" w:hAnsi="Arial Narrow"/>
          <w:i/>
          <w:color w:val="auto"/>
          <w:sz w:val="22"/>
          <w:szCs w:val="22"/>
          <w:lang w:eastAsia="pl-PL"/>
        </w:rPr>
        <w:t>.1. Polityka energetyczna Polski do 2030 roku</w:t>
      </w:r>
      <w:bookmarkEnd w:id="14"/>
    </w:p>
    <w:p w:rsidR="006F3FD9" w:rsidRPr="00EC57BE" w:rsidRDefault="006F3FD9"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262E8A" w:rsidRPr="00EC57BE" w:rsidRDefault="00262E8A" w:rsidP="001D36D1">
      <w:pPr>
        <w:spacing w:after="0" w:line="360" w:lineRule="auto"/>
        <w:ind w:firstLine="708"/>
        <w:jc w:val="both"/>
        <w:rPr>
          <w:rFonts w:ascii="Arial Narrow" w:hAnsi="Arial Narrow"/>
        </w:rPr>
      </w:pPr>
      <w:r w:rsidRPr="00EC57BE">
        <w:rPr>
          <w:rFonts w:ascii="Arial Narrow" w:hAnsi="Arial Narrow"/>
        </w:rPr>
        <w:t>D</w:t>
      </w:r>
      <w:r w:rsidR="006F3FD9" w:rsidRPr="00EC57BE">
        <w:rPr>
          <w:rFonts w:ascii="Arial Narrow" w:hAnsi="Arial Narrow"/>
        </w:rPr>
        <w:t xml:space="preserve">okument przedstawia strategię </w:t>
      </w:r>
      <w:r w:rsidR="002A5F33" w:rsidRPr="00EC57BE">
        <w:rPr>
          <w:rFonts w:ascii="Arial Narrow" w:hAnsi="Arial Narrow"/>
        </w:rPr>
        <w:t>P</w:t>
      </w:r>
      <w:r w:rsidR="006F3FD9" w:rsidRPr="00EC57BE">
        <w:rPr>
          <w:rFonts w:ascii="Arial Narrow" w:hAnsi="Arial Narrow"/>
        </w:rPr>
        <w:t>ań</w:t>
      </w:r>
      <w:r w:rsidR="002A5F33" w:rsidRPr="00EC57BE">
        <w:rPr>
          <w:rFonts w:ascii="Arial Narrow" w:hAnsi="Arial Narrow"/>
        </w:rPr>
        <w:t>stwa dotyczącą najważniejszych</w:t>
      </w:r>
      <w:r w:rsidR="006F3FD9" w:rsidRPr="00EC57BE">
        <w:rPr>
          <w:rFonts w:ascii="Arial Narrow" w:hAnsi="Arial Narrow"/>
        </w:rPr>
        <w:t xml:space="preserve"> </w:t>
      </w:r>
      <w:r w:rsidR="002A5F33" w:rsidRPr="00EC57BE">
        <w:rPr>
          <w:rFonts w:ascii="Arial Narrow" w:hAnsi="Arial Narrow"/>
        </w:rPr>
        <w:t>wyzwań</w:t>
      </w:r>
      <w:r w:rsidR="004C7A82" w:rsidRPr="00EC57BE">
        <w:rPr>
          <w:rFonts w:ascii="Arial Narrow" w:hAnsi="Arial Narrow"/>
        </w:rPr>
        <w:t xml:space="preserve"> </w:t>
      </w:r>
      <w:r w:rsidR="006F3FD9" w:rsidRPr="00EC57BE">
        <w:rPr>
          <w:rFonts w:ascii="Arial Narrow" w:hAnsi="Arial Narrow"/>
        </w:rPr>
        <w:t>stoją</w:t>
      </w:r>
      <w:r w:rsidR="002A5F33" w:rsidRPr="00EC57BE">
        <w:rPr>
          <w:rFonts w:ascii="Arial Narrow" w:hAnsi="Arial Narrow"/>
        </w:rPr>
        <w:t>cych</w:t>
      </w:r>
      <w:r w:rsidR="006F3FD9" w:rsidRPr="00EC57BE">
        <w:rPr>
          <w:rFonts w:ascii="Arial Narrow" w:hAnsi="Arial Narrow"/>
        </w:rPr>
        <w:t xml:space="preserve"> przed polską energetyką, zarówno w perspektywie krótkoterminowej,</w:t>
      </w:r>
      <w:r w:rsidR="004C7A82" w:rsidRPr="00EC57BE">
        <w:rPr>
          <w:rFonts w:ascii="Arial Narrow" w:hAnsi="Arial Narrow"/>
        </w:rPr>
        <w:t xml:space="preserve"> </w:t>
      </w:r>
      <w:r w:rsidR="006F3FD9" w:rsidRPr="00EC57BE">
        <w:rPr>
          <w:rFonts w:ascii="Arial Narrow" w:hAnsi="Arial Narrow"/>
        </w:rPr>
        <w:t>ja</w:t>
      </w:r>
      <w:r w:rsidRPr="00EC57BE">
        <w:rPr>
          <w:rFonts w:ascii="Arial Narrow" w:hAnsi="Arial Narrow"/>
        </w:rPr>
        <w:t>k i w perspektywie do 2030 roku</w:t>
      </w:r>
      <w:r w:rsidR="002A5F33" w:rsidRPr="00EC57BE">
        <w:rPr>
          <w:rFonts w:ascii="Arial Narrow" w:hAnsi="Arial Narrow"/>
        </w:rPr>
        <w:t xml:space="preserve">. </w:t>
      </w:r>
      <w:r w:rsidRPr="00EC57BE">
        <w:rPr>
          <w:rFonts w:ascii="Arial Narrow" w:hAnsi="Arial Narrow"/>
        </w:rPr>
        <w:t>P</w:t>
      </w:r>
      <w:r w:rsidR="006F3FD9" w:rsidRPr="00EC57BE">
        <w:rPr>
          <w:rFonts w:ascii="Arial Narrow" w:hAnsi="Arial Narrow"/>
        </w:rPr>
        <w:t>odstawowymi kierunkami polskiej polityki energetycznej są:</w:t>
      </w:r>
    </w:p>
    <w:p w:rsidR="00262E8A" w:rsidRPr="00EC57BE" w:rsidRDefault="00262E8A" w:rsidP="001D36D1">
      <w:pPr>
        <w:spacing w:after="0" w:line="360" w:lineRule="auto"/>
        <w:ind w:firstLine="708"/>
        <w:jc w:val="both"/>
        <w:rPr>
          <w:rFonts w:ascii="Arial Narrow" w:hAnsi="Arial Narrow"/>
        </w:rPr>
      </w:pPr>
    </w:p>
    <w:p w:rsidR="00262E8A" w:rsidRPr="00EC57BE" w:rsidRDefault="002A5F33"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p</w:t>
      </w:r>
      <w:r w:rsidR="006F3FD9" w:rsidRPr="00EC57BE">
        <w:rPr>
          <w:rFonts w:ascii="Arial Narrow" w:hAnsi="Arial Narrow"/>
        </w:rPr>
        <w:t>oprawa efektywności energetycznej,</w:t>
      </w:r>
    </w:p>
    <w:p w:rsidR="00262E8A" w:rsidRPr="00EC57BE" w:rsidRDefault="002A5F33"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w</w:t>
      </w:r>
      <w:r w:rsidR="006F3FD9" w:rsidRPr="00EC57BE">
        <w:rPr>
          <w:rFonts w:ascii="Arial Narrow" w:hAnsi="Arial Narrow"/>
        </w:rPr>
        <w:t>zrost bezpieczeństwa dostaw paliw i energii,</w:t>
      </w:r>
    </w:p>
    <w:p w:rsidR="00262E8A" w:rsidRPr="00EC57BE" w:rsidRDefault="002A5F33"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d</w:t>
      </w:r>
      <w:r w:rsidR="006F3FD9" w:rsidRPr="00EC57BE">
        <w:rPr>
          <w:rFonts w:ascii="Arial Narrow" w:hAnsi="Arial Narrow"/>
        </w:rPr>
        <w:t>ywersyfikacja struktury wytwarzania energii elektrycznej poprzez wprowadzenie</w:t>
      </w:r>
      <w:r w:rsidR="00262E8A" w:rsidRPr="00EC57BE">
        <w:rPr>
          <w:rFonts w:ascii="Arial Narrow" w:hAnsi="Arial Narrow"/>
        </w:rPr>
        <w:t xml:space="preserve"> </w:t>
      </w:r>
      <w:r w:rsidR="006F3FD9" w:rsidRPr="00EC57BE">
        <w:rPr>
          <w:rFonts w:ascii="Arial Narrow" w:hAnsi="Arial Narrow"/>
        </w:rPr>
        <w:t>energetyki jądrowej,</w:t>
      </w:r>
    </w:p>
    <w:p w:rsidR="006F3FD9" w:rsidRPr="00EC57BE" w:rsidRDefault="002A5F33"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r</w:t>
      </w:r>
      <w:r w:rsidR="006F3FD9" w:rsidRPr="00EC57BE">
        <w:rPr>
          <w:rFonts w:ascii="Arial Narrow" w:hAnsi="Arial Narrow"/>
        </w:rPr>
        <w:t>ozwój wykorzystania odnawialnych źródeł energii, w tym biopaliw,</w:t>
      </w:r>
    </w:p>
    <w:p w:rsidR="00262E8A" w:rsidRPr="00EC57BE" w:rsidRDefault="002A5F33" w:rsidP="001D36D1">
      <w:pPr>
        <w:numPr>
          <w:ilvl w:val="0"/>
          <w:numId w:val="5"/>
        </w:numPr>
        <w:spacing w:after="0" w:line="360" w:lineRule="auto"/>
        <w:ind w:left="714" w:hanging="357"/>
        <w:contextualSpacing/>
        <w:jc w:val="both"/>
        <w:rPr>
          <w:rFonts w:ascii="Times-Roman" w:hAnsi="Times-Roman"/>
          <w:b/>
          <w:bCs/>
          <w:color w:val="000000"/>
        </w:rPr>
      </w:pPr>
      <w:r w:rsidRPr="00EC57BE">
        <w:rPr>
          <w:rFonts w:ascii="Arial Narrow" w:hAnsi="Arial Narrow"/>
        </w:rPr>
        <w:t>r</w:t>
      </w:r>
      <w:r w:rsidR="006F3FD9" w:rsidRPr="00EC57BE">
        <w:rPr>
          <w:rFonts w:ascii="Arial Narrow" w:hAnsi="Arial Narrow"/>
        </w:rPr>
        <w:t>ozwój konkurencyjnych rynków paliw i energii,</w:t>
      </w:r>
    </w:p>
    <w:p w:rsidR="00262E8A" w:rsidRPr="00EC57BE" w:rsidRDefault="002A5F33" w:rsidP="001D36D1">
      <w:pPr>
        <w:numPr>
          <w:ilvl w:val="0"/>
          <w:numId w:val="5"/>
        </w:numPr>
        <w:spacing w:after="0" w:line="360" w:lineRule="auto"/>
        <w:ind w:left="714" w:hanging="357"/>
        <w:contextualSpacing/>
        <w:jc w:val="both"/>
        <w:rPr>
          <w:rFonts w:ascii="Times-Roman" w:hAnsi="Times-Roman"/>
          <w:b/>
          <w:bCs/>
          <w:color w:val="000000"/>
        </w:rPr>
      </w:pPr>
      <w:r w:rsidRPr="00EC57BE">
        <w:rPr>
          <w:rFonts w:ascii="Arial Narrow" w:hAnsi="Arial Narrow"/>
        </w:rPr>
        <w:t>o</w:t>
      </w:r>
      <w:r w:rsidR="006F3FD9" w:rsidRPr="00EC57BE">
        <w:rPr>
          <w:rFonts w:ascii="Arial Narrow" w:hAnsi="Arial Narrow"/>
        </w:rPr>
        <w:t>graniczenie oddziaływania energetyki na środowisko.</w:t>
      </w:r>
    </w:p>
    <w:p w:rsidR="00715CCA" w:rsidRPr="00EC57BE" w:rsidRDefault="00715CCA" w:rsidP="001D36D1">
      <w:pPr>
        <w:spacing w:after="0" w:line="360" w:lineRule="auto"/>
        <w:ind w:firstLine="708"/>
        <w:jc w:val="both"/>
        <w:rPr>
          <w:rFonts w:ascii="Times-Roman" w:hAnsi="Times-Roman"/>
          <w:color w:val="000000"/>
        </w:rPr>
      </w:pPr>
    </w:p>
    <w:p w:rsidR="00542E3F" w:rsidRPr="00EC57BE" w:rsidRDefault="00FF45C3" w:rsidP="001D36D1">
      <w:pPr>
        <w:spacing w:after="0" w:line="360" w:lineRule="auto"/>
        <w:ind w:firstLine="708"/>
        <w:jc w:val="both"/>
        <w:rPr>
          <w:rFonts w:ascii="Arial Narrow" w:hAnsi="Arial Narrow"/>
        </w:rPr>
      </w:pPr>
      <w:r w:rsidRPr="00EC57BE">
        <w:rPr>
          <w:rFonts w:ascii="Arial Narrow" w:hAnsi="Arial Narrow"/>
        </w:rPr>
        <w:t xml:space="preserve">Poprawa </w:t>
      </w:r>
      <w:r w:rsidR="006F3FD9" w:rsidRPr="00EC57BE">
        <w:rPr>
          <w:rFonts w:ascii="Arial Narrow" w:hAnsi="Arial Narrow"/>
        </w:rPr>
        <w:t>efektywności energetycznej ogranicza wzrost zapotrzebowania na paliwa i energię,</w:t>
      </w:r>
      <w:r w:rsidR="002A5F33" w:rsidRPr="00EC57BE">
        <w:rPr>
          <w:rFonts w:ascii="Arial Narrow" w:hAnsi="Arial Narrow"/>
        </w:rPr>
        <w:t xml:space="preserve"> </w:t>
      </w:r>
      <w:r w:rsidR="006F3FD9" w:rsidRPr="00EC57BE">
        <w:rPr>
          <w:rFonts w:ascii="Arial Narrow" w:hAnsi="Arial Narrow"/>
        </w:rPr>
        <w:t>przyczyniając się do zwiększenia bezpieczeństwa energetycznego, na skutek zmniejszenia</w:t>
      </w:r>
      <w:r w:rsidR="002A5F33" w:rsidRPr="00EC57BE">
        <w:rPr>
          <w:rFonts w:ascii="Arial Narrow" w:hAnsi="Arial Narrow"/>
        </w:rPr>
        <w:t xml:space="preserve"> </w:t>
      </w:r>
      <w:r w:rsidR="006F3FD9" w:rsidRPr="00EC57BE">
        <w:rPr>
          <w:rFonts w:ascii="Arial Narrow" w:hAnsi="Arial Narrow"/>
        </w:rPr>
        <w:t>uzale</w:t>
      </w:r>
      <w:r w:rsidR="00542E3F" w:rsidRPr="00EC57BE">
        <w:rPr>
          <w:rFonts w:ascii="Arial Narrow" w:hAnsi="Arial Narrow"/>
        </w:rPr>
        <w:t>ż</w:t>
      </w:r>
      <w:r w:rsidR="006F3FD9" w:rsidRPr="00EC57BE">
        <w:rPr>
          <w:rFonts w:ascii="Arial Narrow" w:hAnsi="Arial Narrow"/>
        </w:rPr>
        <w:t>nienia od importu, a tak</w:t>
      </w:r>
      <w:r w:rsidR="00542E3F" w:rsidRPr="00EC57BE">
        <w:rPr>
          <w:rFonts w:ascii="Arial Narrow" w:hAnsi="Arial Narrow"/>
        </w:rPr>
        <w:t>ż</w:t>
      </w:r>
      <w:r w:rsidR="006F3FD9" w:rsidRPr="00EC57BE">
        <w:rPr>
          <w:rFonts w:ascii="Arial Narrow" w:hAnsi="Arial Narrow"/>
        </w:rPr>
        <w:t>e działa na rzecz ograniczenia wpływu energetyki</w:t>
      </w:r>
      <w:r w:rsidR="002A5F33" w:rsidRPr="00EC57BE">
        <w:rPr>
          <w:rFonts w:ascii="Arial Narrow" w:hAnsi="Arial Narrow"/>
        </w:rPr>
        <w:t xml:space="preserve"> </w:t>
      </w:r>
      <w:r w:rsidR="006F3FD9" w:rsidRPr="00EC57BE">
        <w:rPr>
          <w:rFonts w:ascii="Arial Narrow" w:hAnsi="Arial Narrow"/>
        </w:rPr>
        <w:t xml:space="preserve">na środowisko poprzez redukcję emisji. </w:t>
      </w:r>
      <w:r w:rsidR="00542E3F" w:rsidRPr="00EC57BE">
        <w:rPr>
          <w:rFonts w:ascii="Arial Narrow" w:hAnsi="Arial Narrow"/>
        </w:rPr>
        <w:t xml:space="preserve"> </w:t>
      </w:r>
      <w:r w:rsidR="006F3FD9" w:rsidRPr="00EC57BE">
        <w:rPr>
          <w:rFonts w:ascii="Arial Narrow" w:hAnsi="Arial Narrow"/>
        </w:rPr>
        <w:t>Podobne efekty przynosi rozwój wykorzystania</w:t>
      </w:r>
      <w:r w:rsidR="002A5F33" w:rsidRPr="00EC57BE">
        <w:rPr>
          <w:rFonts w:ascii="Arial Narrow" w:hAnsi="Arial Narrow"/>
        </w:rPr>
        <w:t xml:space="preserve"> </w:t>
      </w:r>
      <w:r w:rsidR="006F3FD9" w:rsidRPr="00EC57BE">
        <w:rPr>
          <w:rFonts w:ascii="Arial Narrow" w:hAnsi="Arial Narrow"/>
        </w:rPr>
        <w:t>odnawialnych źródeł energii, w tym zastosowanie biopaliw, wykorzystanie czystych</w:t>
      </w:r>
      <w:r w:rsidR="002A5F33" w:rsidRPr="00EC57BE">
        <w:rPr>
          <w:rFonts w:ascii="Arial Narrow" w:hAnsi="Arial Narrow"/>
        </w:rPr>
        <w:t xml:space="preserve"> </w:t>
      </w:r>
      <w:r w:rsidR="006F3FD9" w:rsidRPr="00EC57BE">
        <w:rPr>
          <w:rFonts w:ascii="Arial Narrow" w:hAnsi="Arial Narrow"/>
        </w:rPr>
        <w:t>technologii węglowych oraz wprowadzenie energetyki jądrowej.</w:t>
      </w:r>
    </w:p>
    <w:p w:rsidR="00542E3F" w:rsidRPr="00EC57BE" w:rsidRDefault="00542E3F" w:rsidP="001D36D1">
      <w:pPr>
        <w:spacing w:after="0" w:line="360" w:lineRule="auto"/>
        <w:ind w:firstLine="708"/>
        <w:jc w:val="both"/>
        <w:rPr>
          <w:rFonts w:ascii="Arial Narrow" w:hAnsi="Arial Narrow"/>
        </w:rPr>
      </w:pPr>
    </w:p>
    <w:p w:rsidR="00542E3F" w:rsidRPr="00EC57BE" w:rsidRDefault="006F3FD9" w:rsidP="001D36D1">
      <w:pPr>
        <w:spacing w:after="0" w:line="360" w:lineRule="auto"/>
        <w:ind w:firstLine="708"/>
        <w:jc w:val="both"/>
        <w:rPr>
          <w:rFonts w:ascii="Arial Narrow" w:hAnsi="Arial Narrow"/>
        </w:rPr>
      </w:pPr>
      <w:r w:rsidRPr="00EC57BE">
        <w:rPr>
          <w:rFonts w:ascii="Arial Narrow" w:hAnsi="Arial Narrow"/>
        </w:rPr>
        <w:t>Realizując działania zgodnie z tymi kierunkami, polityka energetyczna będzie d</w:t>
      </w:r>
      <w:r w:rsidR="00542E3F" w:rsidRPr="00EC57BE">
        <w:rPr>
          <w:rFonts w:ascii="Arial Narrow" w:hAnsi="Arial Narrow"/>
        </w:rPr>
        <w:t>ąż</w:t>
      </w:r>
      <w:r w:rsidRPr="00EC57BE">
        <w:rPr>
          <w:rFonts w:ascii="Arial Narrow" w:hAnsi="Arial Narrow"/>
        </w:rPr>
        <w:t>yła</w:t>
      </w:r>
      <w:r w:rsidR="002A5F33" w:rsidRPr="00EC57BE">
        <w:rPr>
          <w:rFonts w:ascii="Arial Narrow" w:hAnsi="Arial Narrow"/>
        </w:rPr>
        <w:t xml:space="preserve"> </w:t>
      </w:r>
      <w:r w:rsidRPr="00EC57BE">
        <w:rPr>
          <w:rFonts w:ascii="Arial Narrow" w:hAnsi="Arial Narrow"/>
        </w:rPr>
        <w:t xml:space="preserve">do wzrostu bezpieczeństwa energetycznego kraju przy zachowaniu zasady </w:t>
      </w:r>
      <w:r w:rsidR="00542E3F" w:rsidRPr="00EC57BE">
        <w:rPr>
          <w:rFonts w:ascii="Arial Narrow" w:hAnsi="Arial Narrow"/>
        </w:rPr>
        <w:t>zrównoważonego</w:t>
      </w:r>
      <w:r w:rsidR="002A5F33" w:rsidRPr="00EC57BE">
        <w:rPr>
          <w:rFonts w:ascii="Arial Narrow" w:hAnsi="Arial Narrow"/>
        </w:rPr>
        <w:t xml:space="preserve"> </w:t>
      </w:r>
      <w:r w:rsidRPr="00EC57BE">
        <w:rPr>
          <w:rFonts w:ascii="Arial Narrow" w:hAnsi="Arial Narrow"/>
        </w:rPr>
        <w:t>rozwoju.</w:t>
      </w:r>
      <w:r w:rsidR="00542E3F" w:rsidRPr="00EC57BE">
        <w:rPr>
          <w:rFonts w:ascii="Arial Narrow" w:hAnsi="Arial Narrow"/>
        </w:rPr>
        <w:t xml:space="preserve"> </w:t>
      </w:r>
      <w:r w:rsidRPr="00EC57BE">
        <w:rPr>
          <w:rFonts w:ascii="Arial Narrow" w:hAnsi="Arial Narrow"/>
        </w:rPr>
        <w:t>W ramach realizacji polityki energetycznej zostanie dokonana dogłębna reforma prawa</w:t>
      </w:r>
      <w:r w:rsidR="00542E3F" w:rsidRPr="00EC57BE">
        <w:rPr>
          <w:rFonts w:ascii="Arial Narrow" w:hAnsi="Arial Narrow"/>
        </w:rPr>
        <w:t xml:space="preserve"> </w:t>
      </w:r>
      <w:r w:rsidRPr="00EC57BE">
        <w:rPr>
          <w:rFonts w:ascii="Arial Narrow" w:hAnsi="Arial Narrow"/>
        </w:rPr>
        <w:t>energetycznego, skutkująca stworzeniem pakietu nowych regulacji prawnych.</w:t>
      </w:r>
      <w:r w:rsidR="00542E3F" w:rsidRPr="00EC57BE">
        <w:rPr>
          <w:rFonts w:ascii="Arial Narrow" w:hAnsi="Arial Narrow"/>
        </w:rPr>
        <w:t xml:space="preserve"> </w:t>
      </w:r>
      <w:r w:rsidRPr="00EC57BE">
        <w:rPr>
          <w:rFonts w:ascii="Arial Narrow" w:hAnsi="Arial Narrow"/>
        </w:rPr>
        <w:t>W jej rezultacie zostaną stworzone stabilne, przejrzyste warunki funkcjonowania podmiotów</w:t>
      </w:r>
      <w:r w:rsidR="00542E3F" w:rsidRPr="00EC57BE">
        <w:rPr>
          <w:rFonts w:ascii="Arial Narrow" w:hAnsi="Arial Narrow"/>
        </w:rPr>
        <w:t xml:space="preserve"> </w:t>
      </w:r>
      <w:r w:rsidRPr="00EC57BE">
        <w:rPr>
          <w:rFonts w:ascii="Arial Narrow" w:hAnsi="Arial Narrow"/>
        </w:rPr>
        <w:t>w obszarze gospodarki paliwowo-energetycznej.</w:t>
      </w:r>
    </w:p>
    <w:p w:rsidR="00542E3F" w:rsidRPr="00EC57BE" w:rsidRDefault="00542E3F" w:rsidP="001D36D1">
      <w:pPr>
        <w:spacing w:after="0" w:line="360" w:lineRule="auto"/>
        <w:ind w:firstLine="708"/>
        <w:jc w:val="both"/>
        <w:rPr>
          <w:rFonts w:ascii="Arial Narrow" w:hAnsi="Arial Narrow"/>
        </w:rPr>
      </w:pPr>
    </w:p>
    <w:p w:rsidR="004C7A82" w:rsidRPr="00EC57BE" w:rsidRDefault="004C7A82" w:rsidP="001D36D1">
      <w:pPr>
        <w:spacing w:after="0" w:line="360" w:lineRule="auto"/>
        <w:ind w:firstLine="708"/>
        <w:jc w:val="both"/>
        <w:rPr>
          <w:rFonts w:ascii="Arial Narrow" w:hAnsi="Arial Narrow"/>
        </w:rPr>
      </w:pPr>
      <w:r w:rsidRPr="00EC57BE">
        <w:rPr>
          <w:rFonts w:ascii="Arial Narrow" w:hAnsi="Arial Narrow"/>
        </w:rPr>
        <w:lastRenderedPageBreak/>
        <w:t xml:space="preserve">Struktura </w:t>
      </w:r>
      <w:r w:rsidR="00542E3F" w:rsidRPr="00EC57BE">
        <w:rPr>
          <w:rFonts w:ascii="Arial Narrow" w:hAnsi="Arial Narrow"/>
        </w:rPr>
        <w:t>dokumentu</w:t>
      </w:r>
      <w:r w:rsidR="00542E3F" w:rsidRPr="00EC57BE">
        <w:rPr>
          <w:rFonts w:ascii="Arial Narrow" w:hAnsi="Arial Narrow"/>
          <w:i/>
        </w:rPr>
        <w:t xml:space="preserve"> </w:t>
      </w:r>
      <w:r w:rsidRPr="00EC57BE">
        <w:rPr>
          <w:rFonts w:ascii="Arial Narrow" w:hAnsi="Arial Narrow"/>
        </w:rPr>
        <w:t>jest zgodna z podstawowymi kierunkami polityki</w:t>
      </w:r>
      <w:r w:rsidR="00542E3F" w:rsidRPr="00EC57BE">
        <w:rPr>
          <w:rFonts w:ascii="Arial Narrow" w:hAnsi="Arial Narrow"/>
        </w:rPr>
        <w:t xml:space="preserve"> </w:t>
      </w:r>
      <w:r w:rsidRPr="00EC57BE">
        <w:rPr>
          <w:rFonts w:ascii="Arial Narrow" w:hAnsi="Arial Narrow"/>
        </w:rPr>
        <w:t>energetycznej. Dla ka</w:t>
      </w:r>
      <w:r w:rsidR="00542E3F" w:rsidRPr="00EC57BE">
        <w:rPr>
          <w:rFonts w:ascii="Arial Narrow" w:hAnsi="Arial Narrow"/>
        </w:rPr>
        <w:t>ż</w:t>
      </w:r>
      <w:r w:rsidRPr="00EC57BE">
        <w:rPr>
          <w:rFonts w:ascii="Arial Narrow" w:hAnsi="Arial Narrow"/>
        </w:rPr>
        <w:t>dego ze wskazanych kierunków formułowane są cele główne</w:t>
      </w:r>
      <w:r w:rsidR="00542E3F" w:rsidRPr="00EC57BE">
        <w:rPr>
          <w:rFonts w:ascii="Arial Narrow" w:hAnsi="Arial Narrow"/>
        </w:rPr>
        <w:t xml:space="preserve"> i -</w:t>
      </w:r>
      <w:r w:rsidRPr="00EC57BE">
        <w:rPr>
          <w:rFonts w:ascii="Arial Narrow" w:hAnsi="Arial Narrow"/>
        </w:rPr>
        <w:t xml:space="preserve"> w </w:t>
      </w:r>
      <w:r w:rsidR="00542E3F" w:rsidRPr="00EC57BE">
        <w:rPr>
          <w:rFonts w:ascii="Arial Narrow" w:hAnsi="Arial Narrow"/>
        </w:rPr>
        <w:t xml:space="preserve">zależności od potrzeb - </w:t>
      </w:r>
      <w:r w:rsidRPr="00EC57BE">
        <w:rPr>
          <w:rFonts w:ascii="Arial Narrow" w:hAnsi="Arial Narrow"/>
        </w:rPr>
        <w:t>cele szczegółowe, działania na rzecz ich realizacji</w:t>
      </w:r>
      <w:r w:rsidR="00542E3F" w:rsidRPr="00EC57BE">
        <w:rPr>
          <w:rFonts w:ascii="Arial Narrow" w:hAnsi="Arial Narrow"/>
        </w:rPr>
        <w:t xml:space="preserve"> </w:t>
      </w:r>
      <w:r w:rsidRPr="00EC57BE">
        <w:rPr>
          <w:rFonts w:ascii="Arial Narrow" w:hAnsi="Arial Narrow"/>
        </w:rPr>
        <w:t>oraz przewidywane efekty. Realizacja większości</w:t>
      </w:r>
      <w:r w:rsidR="00542E3F" w:rsidRPr="00EC57BE">
        <w:rPr>
          <w:rFonts w:ascii="Arial Narrow" w:hAnsi="Arial Narrow"/>
        </w:rPr>
        <w:t xml:space="preserve"> </w:t>
      </w:r>
      <w:r w:rsidRPr="00EC57BE">
        <w:rPr>
          <w:rFonts w:ascii="Arial Narrow" w:hAnsi="Arial Narrow"/>
        </w:rPr>
        <w:t xml:space="preserve">działań określonych w </w:t>
      </w:r>
      <w:r w:rsidR="00542E3F" w:rsidRPr="00EC57BE">
        <w:rPr>
          <w:rFonts w:ascii="Arial Narrow" w:hAnsi="Arial Narrow"/>
        </w:rPr>
        <w:t>dokumencie została</w:t>
      </w:r>
      <w:r w:rsidRPr="00EC57BE">
        <w:rPr>
          <w:rFonts w:ascii="Arial Narrow" w:hAnsi="Arial Narrow"/>
        </w:rPr>
        <w:t xml:space="preserve"> rozpoczęta do 2012 roku, </w:t>
      </w:r>
      <w:r w:rsidR="00542E3F" w:rsidRPr="00EC57BE">
        <w:rPr>
          <w:rFonts w:ascii="Arial Narrow" w:hAnsi="Arial Narrow"/>
        </w:rPr>
        <w:t>jednakże</w:t>
      </w:r>
      <w:r w:rsidRPr="00EC57BE">
        <w:rPr>
          <w:rFonts w:ascii="Arial Narrow" w:hAnsi="Arial Narrow"/>
        </w:rPr>
        <w:t xml:space="preserve"> ich</w:t>
      </w:r>
      <w:r w:rsidR="00542E3F" w:rsidRPr="00EC57BE">
        <w:rPr>
          <w:rFonts w:ascii="Arial Narrow" w:hAnsi="Arial Narrow"/>
        </w:rPr>
        <w:t xml:space="preserve"> </w:t>
      </w:r>
      <w:r w:rsidRPr="00EC57BE">
        <w:rPr>
          <w:rFonts w:ascii="Arial Narrow" w:hAnsi="Arial Narrow"/>
        </w:rPr>
        <w:t>skutki będą miały charakter długofalowy, pozwalający na osiągniecie celów określonych</w:t>
      </w:r>
      <w:r w:rsidR="00542E3F" w:rsidRPr="00EC57BE">
        <w:rPr>
          <w:rFonts w:ascii="Arial Narrow" w:hAnsi="Arial Narrow"/>
        </w:rPr>
        <w:t xml:space="preserve"> </w:t>
      </w:r>
      <w:r w:rsidRPr="00EC57BE">
        <w:rPr>
          <w:rFonts w:ascii="Arial Narrow" w:hAnsi="Arial Narrow"/>
        </w:rPr>
        <w:t>w horyzoncie do 2030 roku</w:t>
      </w:r>
      <w:r w:rsidR="00542E3F" w:rsidRPr="00EC57BE">
        <w:rPr>
          <w:rFonts w:ascii="Arial Narrow" w:hAnsi="Arial Narrow"/>
        </w:rPr>
        <w:t>.</w:t>
      </w:r>
    </w:p>
    <w:p w:rsidR="004C7A82" w:rsidRPr="00EC57BE" w:rsidRDefault="004C7A82"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42E3F"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15" w:name="_Toc521170920"/>
      <w:r w:rsidRPr="00EC57BE">
        <w:rPr>
          <w:rStyle w:val="Nagwek2Znak"/>
          <w:rFonts w:ascii="Arial Narrow" w:eastAsia="Calibri" w:hAnsi="Arial Narrow"/>
          <w:i/>
          <w:color w:val="auto"/>
          <w:sz w:val="22"/>
          <w:szCs w:val="22"/>
          <w:lang w:eastAsia="pl-PL"/>
        </w:rPr>
        <w:t>2.3</w:t>
      </w:r>
      <w:r w:rsidR="00542E3F" w:rsidRPr="00EC57BE">
        <w:rPr>
          <w:rStyle w:val="Nagwek2Znak"/>
          <w:rFonts w:ascii="Arial Narrow" w:eastAsia="Calibri" w:hAnsi="Arial Narrow"/>
          <w:i/>
          <w:color w:val="auto"/>
          <w:sz w:val="22"/>
          <w:szCs w:val="22"/>
          <w:lang w:eastAsia="pl-PL"/>
        </w:rPr>
        <w:t>.2. Strategia Bezpieczeństwo Energetyczne i Środowisko - perspektywa do 2020 roku</w:t>
      </w:r>
      <w:bookmarkEnd w:id="15"/>
    </w:p>
    <w:p w:rsidR="00542E3F" w:rsidRPr="00EC57BE" w:rsidRDefault="00542E3F"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 xml:space="preserve">Strategia Bezpieczeństwo Energetyczne i Środowisko obejmuje dwa obszary: energetykę i środowisko, wskazując m.in. kluczowe reformy i niezbędne działania, które powinny zostać podjęte w perspektywie do 2020 roku. </w:t>
      </w: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Cs/>
          <w:iCs/>
          <w:lang w:eastAsia="pl-PL"/>
        </w:rPr>
      </w:pP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 xml:space="preserve">Zgodnie z zapisami strategii kwestią zasadniczą dla jakości życia ludzi i funkcjonowania gospodarki są stabilne, niczym niezakłócone dostawy energii. Wykorzystanie zasobów energetycznych nie pozostaje jednak obojętne dla środowiska, zatem prowadzenie skoordynowanych działań w obszarze energetyki i środowiska jest nie tylko wskazane, ale i konieczne. Opisana w dokumencie strategia tworzy rodzaj pomostu pomiędzy środowiskiem i energetyką, stanowiąc jednocześnie impuls do bardziej efektywnego i racjonalnego prowadzenia polityki w obu obszarach, tak aby wykorzystać efekt synergii i zapewnić spójność podejmowanych działań. </w:t>
      </w: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Cs/>
          <w:iCs/>
          <w:lang w:eastAsia="pl-PL"/>
        </w:rPr>
      </w:pP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Celem strategii jest ułatwianie „zielonego” (sprzyjającego środowisku) wzrostu gospodarczego w Polsce poprzez zapewnienie bezpieczeństwa energetycznego i dostępu do nowoczesnych, innowacyjnych technologii, a także wyeliminowanie barier administracyjnych utrudniających „zielony” wzrost. Podstawowe zadanie strategii polega na zintegrowaniu polityki środowiskowej z polityką energetyczną tam, gdzie aspekty te przenikają się w dostrzegalny sposób, jak również wytyczenie kierunków, w jakich powinna rozwijać się branża energetyczna oraz wskazanie priorytetów w ochronie środowiska.</w:t>
      </w:r>
    </w:p>
    <w:p w:rsidR="00542E3F" w:rsidRPr="00EC57BE" w:rsidRDefault="00542E3F" w:rsidP="001D36D1">
      <w:pPr>
        <w:autoSpaceDE w:val="0"/>
        <w:autoSpaceDN w:val="0"/>
        <w:adjustRightInd w:val="0"/>
        <w:spacing w:after="0" w:line="360" w:lineRule="auto"/>
        <w:ind w:firstLine="708"/>
        <w:jc w:val="both"/>
        <w:rPr>
          <w:rFonts w:ascii="TimesNewRoman" w:eastAsia="Times New Roman" w:hAnsi="TimesNewRoman"/>
          <w:b/>
          <w:bCs/>
          <w:color w:val="000000"/>
          <w:sz w:val="20"/>
          <w:lang w:eastAsia="pl-PL"/>
        </w:rPr>
      </w:pP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Poniżej przedstawiono cele środowiskowe wyznaczone w strategii.</w:t>
      </w:r>
    </w:p>
    <w:p w:rsidR="00542E3F" w:rsidRPr="00EC57BE" w:rsidRDefault="00542E3F" w:rsidP="001D36D1">
      <w:pPr>
        <w:autoSpaceDE w:val="0"/>
        <w:autoSpaceDN w:val="0"/>
        <w:adjustRightInd w:val="0"/>
        <w:spacing w:after="0" w:line="360" w:lineRule="auto"/>
        <w:ind w:firstLine="708"/>
        <w:jc w:val="both"/>
        <w:rPr>
          <w:rFonts w:ascii="Arial Narrow" w:eastAsia="Times New Roman" w:hAnsi="Arial Narrow"/>
          <w:b/>
          <w:bCs/>
          <w:i/>
          <w:iCs/>
          <w:sz w:val="20"/>
          <w:lang w:eastAsia="pl-PL"/>
        </w:rPr>
      </w:pPr>
    </w:p>
    <w:p w:rsidR="00542E3F" w:rsidRPr="00EC57BE" w:rsidRDefault="00542E3F" w:rsidP="001D36D1">
      <w:pPr>
        <w:spacing w:after="0" w:line="360" w:lineRule="auto"/>
        <w:jc w:val="both"/>
        <w:rPr>
          <w:rFonts w:ascii="Arial Narrow" w:eastAsia="Times New Roman" w:hAnsi="Arial Narrow"/>
          <w:b/>
          <w:i/>
          <w:lang w:eastAsia="pl-PL"/>
        </w:rPr>
      </w:pPr>
      <w:r w:rsidRPr="00EC57BE">
        <w:rPr>
          <w:rFonts w:ascii="Arial Narrow" w:eastAsia="Times New Roman" w:hAnsi="Arial Narrow"/>
          <w:b/>
          <w:i/>
          <w:lang w:eastAsia="pl-PL"/>
        </w:rPr>
        <w:t>Cel 1. Zrównoważone gospodarowanie zasobami środowiska</w:t>
      </w:r>
    </w:p>
    <w:p w:rsidR="00542E3F" w:rsidRPr="00EC57BE" w:rsidRDefault="00542E3F" w:rsidP="001D36D1">
      <w:pPr>
        <w:spacing w:after="0" w:line="360" w:lineRule="auto"/>
        <w:jc w:val="both"/>
        <w:rPr>
          <w:rFonts w:ascii="Arial Narrow" w:eastAsia="Times New Roman" w:hAnsi="Arial Narrow"/>
          <w:b/>
          <w:sz w:val="20"/>
          <w:lang w:eastAsia="pl-PL"/>
        </w:rPr>
      </w:pP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1.1. Racjonalne i efektywne gospodarowanie zasobami kopalin,</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1.2. Gospodarowanie wodami dla ochrony przed powodzią, suszą i deficytem wody,</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1.3. Zachowanie bogactwa różnorodności biologicznej, w tym wielofunkcyjna gospodarka leśna,</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1.4. Uporządkowanie zarządzania przestrzenią,</w:t>
      </w:r>
    </w:p>
    <w:p w:rsidR="00542E3F" w:rsidRPr="00EC57BE" w:rsidRDefault="00542E3F" w:rsidP="001D36D1">
      <w:pPr>
        <w:spacing w:after="0" w:line="360" w:lineRule="auto"/>
        <w:jc w:val="both"/>
        <w:rPr>
          <w:rFonts w:ascii="Arial Narrow" w:eastAsia="Times New Roman" w:hAnsi="Arial Narrow"/>
          <w:b/>
          <w:i/>
          <w:lang w:eastAsia="pl-PL"/>
        </w:rPr>
      </w:pPr>
      <w:r w:rsidRPr="00EC57BE">
        <w:rPr>
          <w:rFonts w:ascii="Arial Narrow" w:eastAsia="Times New Roman" w:hAnsi="Arial Narrow"/>
          <w:b/>
          <w:i/>
          <w:lang w:eastAsia="pl-PL"/>
        </w:rPr>
        <w:lastRenderedPageBreak/>
        <w:t>Cel 2. Zapewnienie gospodarce krajowej bezpiecznego i konkurencyjnego zaopatrzenia w energię</w:t>
      </w:r>
    </w:p>
    <w:p w:rsidR="00542E3F" w:rsidRPr="00EC57BE" w:rsidRDefault="00542E3F" w:rsidP="001D36D1">
      <w:pPr>
        <w:spacing w:after="0" w:line="360" w:lineRule="auto"/>
        <w:jc w:val="both"/>
        <w:rPr>
          <w:rFonts w:ascii="Arial Narrow" w:eastAsia="Times New Roman" w:hAnsi="Arial Narrow"/>
          <w:b/>
          <w:i/>
          <w:sz w:val="18"/>
          <w:lang w:eastAsia="pl-PL"/>
        </w:rPr>
      </w:pP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2.1. Lepsze wykorzystanie krajowych zasobów energii,</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2.2. Poprawa efektywności energetycznej,</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2.6. Wzrost znaczenia rozproszonych, odnawialnych źródeł energii,</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2.7. Rozwój energetyczny obszarów podmiejskich i wiejskich,</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2.8. Rozwój systemu zaopatrywania nowej generacji pojazdów wykorzystujących paliwa alternatywne,</w:t>
      </w:r>
    </w:p>
    <w:p w:rsidR="00542E3F" w:rsidRPr="00EC57BE" w:rsidRDefault="00542E3F" w:rsidP="001D36D1">
      <w:pPr>
        <w:spacing w:after="0" w:line="360" w:lineRule="auto"/>
        <w:jc w:val="both"/>
        <w:rPr>
          <w:rFonts w:ascii="Arial Narrow" w:eastAsia="Times New Roman" w:hAnsi="Arial Narrow"/>
          <w:b/>
          <w:i/>
          <w:sz w:val="18"/>
          <w:lang w:eastAsia="pl-PL"/>
        </w:rPr>
      </w:pPr>
    </w:p>
    <w:p w:rsidR="00542E3F" w:rsidRPr="00EC57BE" w:rsidRDefault="00542E3F" w:rsidP="001D36D1">
      <w:pPr>
        <w:spacing w:after="0" w:line="360" w:lineRule="auto"/>
        <w:jc w:val="both"/>
        <w:rPr>
          <w:rFonts w:ascii="Arial Narrow" w:eastAsia="Times New Roman" w:hAnsi="Arial Narrow"/>
          <w:b/>
          <w:i/>
          <w:lang w:eastAsia="pl-PL"/>
        </w:rPr>
      </w:pPr>
      <w:r w:rsidRPr="00EC57BE">
        <w:rPr>
          <w:rFonts w:ascii="Arial Narrow" w:eastAsia="Times New Roman" w:hAnsi="Arial Narrow"/>
          <w:b/>
          <w:i/>
          <w:lang w:eastAsia="pl-PL"/>
        </w:rPr>
        <w:t>Cel 3. Poprawa stanu środowiska</w:t>
      </w:r>
    </w:p>
    <w:p w:rsidR="00542E3F" w:rsidRPr="00EC57BE" w:rsidRDefault="00542E3F" w:rsidP="001D36D1">
      <w:pPr>
        <w:spacing w:after="0" w:line="360" w:lineRule="auto"/>
        <w:jc w:val="both"/>
        <w:rPr>
          <w:rFonts w:ascii="Arial Narrow" w:eastAsia="Times New Roman" w:hAnsi="Arial Narrow"/>
          <w:b/>
          <w:i/>
          <w:sz w:val="18"/>
          <w:lang w:eastAsia="pl-PL"/>
        </w:rPr>
      </w:pP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3.1. Zapewnienie dostępu do czystej wody dla społeczeństwa i gospodarki,</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3.2. Racjonalne gospodarowanie odpadami, w tym wykorzystanie ich na cele energetyczne,</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3.3. Ochrona powietrza, w tym ograniczenie oddziaływania energetyki,</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3.4. Wspieranie nowych i promocja polskich technologii energetycznych i środowiskowych,</w:t>
      </w:r>
    </w:p>
    <w:p w:rsidR="00542E3F" w:rsidRPr="00EC57BE" w:rsidRDefault="00542E3F"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Kierunek interwencji 3.5. Promowanie zachowań ekologicznych oraz tworzenie warunków do powstawania zielonych miejsc pracy.</w:t>
      </w:r>
    </w:p>
    <w:p w:rsidR="00542E3F" w:rsidRPr="00EC57BE" w:rsidRDefault="00542E3F" w:rsidP="001D36D1">
      <w:pPr>
        <w:pStyle w:val="Nagwek3"/>
        <w:spacing w:before="0" w:beforeAutospacing="0" w:after="0" w:afterAutospacing="0" w:line="360" w:lineRule="auto"/>
        <w:jc w:val="both"/>
        <w:rPr>
          <w:rStyle w:val="Nagwek2Znak"/>
          <w:rFonts w:ascii="Arial Narrow" w:eastAsia="Calibri" w:hAnsi="Arial Narrow"/>
          <w:i/>
          <w:color w:val="auto"/>
          <w:sz w:val="18"/>
          <w:szCs w:val="22"/>
          <w:lang w:eastAsia="pl-PL"/>
        </w:rPr>
      </w:pPr>
    </w:p>
    <w:p w:rsidR="00542E3F"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16" w:name="_Toc521170921"/>
      <w:r w:rsidRPr="00EC57BE">
        <w:rPr>
          <w:rStyle w:val="Nagwek2Znak"/>
          <w:rFonts w:ascii="Arial Narrow" w:eastAsia="Calibri" w:hAnsi="Arial Narrow"/>
          <w:i/>
          <w:color w:val="auto"/>
          <w:sz w:val="22"/>
          <w:szCs w:val="22"/>
          <w:lang w:eastAsia="pl-PL"/>
        </w:rPr>
        <w:t>2.3</w:t>
      </w:r>
      <w:r w:rsidR="00542E3F" w:rsidRPr="00EC57BE">
        <w:rPr>
          <w:rStyle w:val="Nagwek2Znak"/>
          <w:rFonts w:ascii="Arial Narrow" w:eastAsia="Calibri" w:hAnsi="Arial Narrow"/>
          <w:i/>
          <w:color w:val="auto"/>
          <w:sz w:val="22"/>
          <w:szCs w:val="22"/>
          <w:lang w:eastAsia="pl-PL"/>
        </w:rPr>
        <w:t>.3. Polityka Klimatyczna Polski</w:t>
      </w:r>
      <w:bookmarkEnd w:id="16"/>
    </w:p>
    <w:p w:rsidR="00014E79" w:rsidRPr="00EC57BE" w:rsidRDefault="00014E79" w:rsidP="001D36D1">
      <w:pPr>
        <w:pStyle w:val="Nagwek3"/>
        <w:spacing w:before="0" w:beforeAutospacing="0" w:after="0" w:afterAutospacing="0" w:line="360" w:lineRule="auto"/>
        <w:jc w:val="both"/>
        <w:rPr>
          <w:rStyle w:val="Nagwek2Znak"/>
          <w:rFonts w:ascii="Arial Narrow" w:eastAsia="Calibri" w:hAnsi="Arial Narrow"/>
          <w:i/>
          <w:color w:val="auto"/>
          <w:sz w:val="18"/>
          <w:szCs w:val="22"/>
          <w:lang w:eastAsia="pl-PL"/>
        </w:rPr>
      </w:pPr>
    </w:p>
    <w:p w:rsidR="00054EFF" w:rsidRPr="00EC57BE" w:rsidRDefault="00014E79" w:rsidP="00AA72B5">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 xml:space="preserve">Polityka Klimatyczna Polski </w:t>
      </w:r>
      <w:r w:rsidR="00AE4CE9" w:rsidRPr="00EC57BE">
        <w:rPr>
          <w:rFonts w:ascii="Arial Narrow" w:eastAsia="Times New Roman" w:hAnsi="Arial Narrow"/>
          <w:bCs/>
          <w:iCs/>
          <w:lang w:eastAsia="pl-PL"/>
        </w:rPr>
        <w:t>została przyjęta przez Radę Ministrów 4 listopada 2003 roku. Dokument powstał</w:t>
      </w:r>
      <w:r w:rsidRPr="00EC57BE">
        <w:rPr>
          <w:rFonts w:ascii="Arial Narrow" w:eastAsia="Times New Roman" w:hAnsi="Arial Narrow"/>
          <w:bCs/>
          <w:iCs/>
          <w:lang w:eastAsia="pl-PL"/>
        </w:rPr>
        <w:t xml:space="preserve"> w związku z obowiązkiem podjęcia działań zabezpieczających przed trwałymi zmianami klimatu globalnego, wynikającym z Ramowej Konwencji Narodów Zjednoczonych w sprawie Zmian Klimatu, a przede </w:t>
      </w:r>
      <w:r w:rsidR="00FB01BE" w:rsidRPr="00EC57BE">
        <w:rPr>
          <w:rFonts w:ascii="Arial Narrow" w:eastAsia="Times New Roman" w:hAnsi="Arial Narrow"/>
          <w:bCs/>
          <w:iCs/>
          <w:lang w:eastAsia="pl-PL"/>
        </w:rPr>
        <w:t xml:space="preserve">wszystkim z Protokołu z Kioto. </w:t>
      </w:r>
      <w:r w:rsidRPr="00EC57BE">
        <w:rPr>
          <w:rFonts w:ascii="Arial Narrow" w:eastAsia="Times New Roman" w:hAnsi="Arial Narrow"/>
          <w:bCs/>
          <w:iCs/>
          <w:lang w:eastAsia="pl-PL"/>
        </w:rPr>
        <w:t>Dokument omawia podstawowe problemy i uwarunkowania polityki klimatycznej Pols</w:t>
      </w:r>
      <w:r w:rsidR="00054EFF" w:rsidRPr="00EC57BE">
        <w:rPr>
          <w:rFonts w:ascii="Arial Narrow" w:eastAsia="Times New Roman" w:hAnsi="Arial Narrow"/>
          <w:bCs/>
          <w:iCs/>
          <w:lang w:eastAsia="pl-PL"/>
        </w:rPr>
        <w:t xml:space="preserve">ki, międzynarodowe zobowiązania </w:t>
      </w:r>
      <w:r w:rsidRPr="00EC57BE">
        <w:rPr>
          <w:rFonts w:ascii="Arial Narrow" w:eastAsia="Times New Roman" w:hAnsi="Arial Narrow"/>
          <w:bCs/>
          <w:iCs/>
          <w:lang w:eastAsia="pl-PL"/>
        </w:rPr>
        <w:t>w zakresie zmian klimatu oraz działania jakie należy podjąć, aby tym zmianom przeciwdziałać, w każdym sektorze gospodarczym, czyli: energetyce, przemyśle, transporcie, rolnictwie, leśnictwie, gospodarce odpadami i ściekami oraz w sektorze użyteczności publicznej, usług oraz gospodarstw domowych. Polityka Klimatyczna zawiera wykaz instrumentów politycznych, mających pomóc w ochronie klimatu, wśród nich znajdują się mechanizmy redukcji emisji sformułowane w Protokole z Kioto.</w:t>
      </w:r>
      <w:r w:rsidR="00054EFF"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Głównym celem polityki klimatycznej jest: "</w:t>
      </w:r>
      <w:r w:rsidRPr="00EC57BE">
        <w:rPr>
          <w:rFonts w:ascii="Arial Narrow" w:eastAsia="Times New Roman" w:hAnsi="Arial Narrow"/>
          <w:bCs/>
          <w:i/>
          <w:iCs/>
          <w:lang w:eastAsia="pl-PL"/>
        </w:rPr>
        <w:t>włączenie się Polski do wysiłków społeczności międzynarodowej na</w:t>
      </w:r>
      <w:r w:rsidR="00054EFF" w:rsidRPr="00EC57BE">
        <w:rPr>
          <w:rFonts w:ascii="Arial Narrow" w:eastAsia="Times New Roman" w:hAnsi="Arial Narrow"/>
          <w:bCs/>
          <w:i/>
          <w:iCs/>
          <w:lang w:eastAsia="pl-PL"/>
        </w:rPr>
        <w:t xml:space="preserve"> </w:t>
      </w:r>
      <w:r w:rsidRPr="00EC57BE">
        <w:rPr>
          <w:rFonts w:ascii="Arial Narrow" w:eastAsia="Times New Roman" w:hAnsi="Arial Narrow"/>
          <w:bCs/>
          <w:i/>
          <w:iCs/>
          <w:lang w:eastAsia="pl-PL"/>
        </w:rPr>
        <w:t>rzecz ochrony klimatu globalnego poprzez wdrażanie zasad zrównoważonego rozwoju, zwłaszcza w zakresie poprawy wykorzystania energii, zwiększenia zas</w:t>
      </w:r>
      <w:r w:rsidR="00054EFF" w:rsidRPr="00EC57BE">
        <w:rPr>
          <w:rFonts w:ascii="Arial Narrow" w:eastAsia="Times New Roman" w:hAnsi="Arial Narrow"/>
          <w:bCs/>
          <w:i/>
          <w:iCs/>
          <w:lang w:eastAsia="pl-PL"/>
        </w:rPr>
        <w:t xml:space="preserve">obów leśnych i glebowych kraju, </w:t>
      </w:r>
      <w:r w:rsidRPr="00EC57BE">
        <w:rPr>
          <w:rFonts w:ascii="Arial Narrow" w:eastAsia="Times New Roman" w:hAnsi="Arial Narrow"/>
          <w:bCs/>
          <w:i/>
          <w:iCs/>
          <w:lang w:eastAsia="pl-PL"/>
        </w:rPr>
        <w:t>racjonalizacji wykorzystania surowców i produktó</w:t>
      </w:r>
      <w:r w:rsidR="00054EFF" w:rsidRPr="00EC57BE">
        <w:rPr>
          <w:rFonts w:ascii="Arial Narrow" w:eastAsia="Times New Roman" w:hAnsi="Arial Narrow"/>
          <w:bCs/>
          <w:i/>
          <w:iCs/>
          <w:lang w:eastAsia="pl-PL"/>
        </w:rPr>
        <w:t xml:space="preserve">w przemysłu oraz racjonalizacji </w:t>
      </w:r>
      <w:r w:rsidRPr="00EC57BE">
        <w:rPr>
          <w:rFonts w:ascii="Arial Narrow" w:eastAsia="Times New Roman" w:hAnsi="Arial Narrow"/>
          <w:bCs/>
          <w:i/>
          <w:iCs/>
          <w:lang w:eastAsia="pl-PL"/>
        </w:rPr>
        <w:t>zagospodarowania odpadów, w sposób zapewni</w:t>
      </w:r>
      <w:r w:rsidR="00054EFF" w:rsidRPr="00EC57BE">
        <w:rPr>
          <w:rFonts w:ascii="Arial Narrow" w:eastAsia="Times New Roman" w:hAnsi="Arial Narrow"/>
          <w:bCs/>
          <w:i/>
          <w:iCs/>
          <w:lang w:eastAsia="pl-PL"/>
        </w:rPr>
        <w:t xml:space="preserve">ający osiągnięcie maksymalnych, </w:t>
      </w:r>
      <w:r w:rsidRPr="00EC57BE">
        <w:rPr>
          <w:rFonts w:ascii="Arial Narrow" w:eastAsia="Times New Roman" w:hAnsi="Arial Narrow"/>
          <w:bCs/>
          <w:i/>
          <w:iCs/>
          <w:lang w:eastAsia="pl-PL"/>
        </w:rPr>
        <w:t>długoterminowych korzyści gospodarczych, społecznych i politycznych</w:t>
      </w:r>
      <w:r w:rsidR="00054EFF" w:rsidRPr="00EC57BE">
        <w:rPr>
          <w:rFonts w:ascii="Arial Narrow" w:eastAsia="Times New Roman" w:hAnsi="Arial Narrow"/>
          <w:bCs/>
          <w:iCs/>
          <w:lang w:eastAsia="pl-PL"/>
        </w:rPr>
        <w:t>”</w:t>
      </w:r>
      <w:r w:rsidRPr="00EC57BE">
        <w:rPr>
          <w:rFonts w:ascii="Arial Narrow" w:eastAsia="Times New Roman" w:hAnsi="Arial Narrow"/>
          <w:bCs/>
          <w:iCs/>
          <w:lang w:eastAsia="pl-PL"/>
        </w:rPr>
        <w:t xml:space="preserve">. </w:t>
      </w:r>
    </w:p>
    <w:p w:rsidR="00014E79" w:rsidRPr="00EC57BE" w:rsidRDefault="00014E79"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lastRenderedPageBreak/>
        <w:t>Cel główny realizowany będzie za pomocą celów i działań krótko-, średnio- i długookresowych.</w:t>
      </w:r>
    </w:p>
    <w:p w:rsidR="00054EFF" w:rsidRPr="00EC57BE" w:rsidRDefault="00054EFF" w:rsidP="001D36D1">
      <w:pPr>
        <w:autoSpaceDE w:val="0"/>
        <w:autoSpaceDN w:val="0"/>
        <w:adjustRightInd w:val="0"/>
        <w:spacing w:after="0" w:line="360" w:lineRule="auto"/>
        <w:ind w:firstLine="708"/>
        <w:jc w:val="both"/>
        <w:rPr>
          <w:rFonts w:ascii="Arial Narrow" w:eastAsia="Times New Roman" w:hAnsi="Arial Narrow"/>
          <w:bCs/>
          <w:iCs/>
          <w:lang w:eastAsia="pl-PL"/>
        </w:rPr>
      </w:pPr>
    </w:p>
    <w:p w:rsidR="00014E79" w:rsidRPr="00EC57BE" w:rsidRDefault="00014E79"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Do krótkookresowych celów polityki należą między innymi:</w:t>
      </w:r>
    </w:p>
    <w:p w:rsidR="00054EFF" w:rsidRPr="00EC57BE" w:rsidRDefault="00054EFF" w:rsidP="001D36D1">
      <w:pPr>
        <w:autoSpaceDE w:val="0"/>
        <w:autoSpaceDN w:val="0"/>
        <w:adjustRightInd w:val="0"/>
        <w:spacing w:after="0" w:line="360" w:lineRule="auto"/>
        <w:ind w:firstLine="708"/>
        <w:jc w:val="both"/>
        <w:rPr>
          <w:rFonts w:ascii="Arial Narrow" w:eastAsia="Times New Roman" w:hAnsi="Arial Narrow"/>
          <w:bCs/>
          <w:iCs/>
          <w:lang w:eastAsia="pl-PL"/>
        </w:rPr>
      </w:pP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redukcja gazów cieplarnianych poprzez działania w zakresie energetyki</w:t>
      </w:r>
      <w:r w:rsidR="00054EFF" w:rsidRPr="00EC57BE">
        <w:rPr>
          <w:rFonts w:ascii="Arial Narrow" w:hAnsi="Arial Narrow"/>
        </w:rPr>
        <w:t>,</w:t>
      </w: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realizacja postanowień Konwencji Klimatycznej i Protokołu z Kioto</w:t>
      </w:r>
      <w:r w:rsidR="00054EFF" w:rsidRPr="00EC57BE">
        <w:rPr>
          <w:rFonts w:ascii="Arial Narrow" w:hAnsi="Arial Narrow"/>
        </w:rPr>
        <w:t>,</w:t>
      </w: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integracja polityki klimatycznej z innymi politykami państwa</w:t>
      </w:r>
      <w:r w:rsidR="00054EFF" w:rsidRPr="00EC57BE">
        <w:rPr>
          <w:rFonts w:ascii="Arial Narrow" w:hAnsi="Arial Narrow"/>
        </w:rPr>
        <w:t>,</w:t>
      </w: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opracowanie krajowego programu redukcji emisji gazów cieplarnianych</w:t>
      </w:r>
      <w:r w:rsidR="00054EFF" w:rsidRPr="00EC57BE">
        <w:rPr>
          <w:rFonts w:ascii="Arial Narrow" w:hAnsi="Arial Narrow"/>
        </w:rPr>
        <w:t>,</w:t>
      </w: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poprawa systemu informacji i edukacji społeczeństwa w zakresie ochrony klimatu</w:t>
      </w:r>
      <w:r w:rsidR="00054EFF" w:rsidRPr="00EC57BE">
        <w:rPr>
          <w:rFonts w:ascii="Arial Narrow" w:hAnsi="Arial Narrow"/>
        </w:rPr>
        <w:t>.</w:t>
      </w:r>
    </w:p>
    <w:p w:rsidR="00054EFF" w:rsidRPr="00EC57BE" w:rsidRDefault="00054EFF" w:rsidP="001D36D1">
      <w:pPr>
        <w:autoSpaceDE w:val="0"/>
        <w:autoSpaceDN w:val="0"/>
        <w:adjustRightInd w:val="0"/>
        <w:spacing w:after="0" w:line="360" w:lineRule="auto"/>
        <w:ind w:firstLine="708"/>
        <w:jc w:val="both"/>
        <w:rPr>
          <w:rFonts w:ascii="Arial Narrow" w:eastAsia="Times New Roman" w:hAnsi="Arial Narrow"/>
          <w:bCs/>
          <w:iCs/>
          <w:lang w:eastAsia="pl-PL"/>
        </w:rPr>
      </w:pPr>
    </w:p>
    <w:p w:rsidR="00014E79" w:rsidRPr="00EC57BE" w:rsidRDefault="00014E79"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Cele i działania średnio- i długookresowe obejmują między innymi:</w:t>
      </w:r>
    </w:p>
    <w:p w:rsidR="00054EFF" w:rsidRPr="00EC57BE" w:rsidRDefault="00054EFF" w:rsidP="001D36D1">
      <w:pPr>
        <w:spacing w:after="0" w:line="360" w:lineRule="auto"/>
        <w:rPr>
          <w:rFonts w:ascii="Times New Roman" w:eastAsia="Times New Roman" w:hAnsi="Times New Roman"/>
          <w:lang w:eastAsia="pl-PL"/>
        </w:rPr>
      </w:pP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zintegrowanie polskiej polityki ochrony klimatu z polityką Unii Europejskiej</w:t>
      </w:r>
      <w:r w:rsidR="00054EFF" w:rsidRPr="00EC57BE">
        <w:rPr>
          <w:rFonts w:ascii="Arial Narrow" w:hAnsi="Arial Narrow"/>
        </w:rPr>
        <w:t>,</w:t>
      </w: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promowanie zrównoważonych form rolnictwa</w:t>
      </w:r>
      <w:r w:rsidR="00054EFF" w:rsidRPr="00EC57BE">
        <w:rPr>
          <w:rFonts w:ascii="Arial Narrow" w:hAnsi="Arial Narrow"/>
        </w:rPr>
        <w:t>,</w:t>
      </w:r>
    </w:p>
    <w:p w:rsidR="00014E79" w:rsidRPr="00EC57BE" w:rsidRDefault="00014E79"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promocję i rozwój oraz wzrost wykorzystania nowych i odnawialnych źródeł energii</w:t>
      </w:r>
      <w:r w:rsidR="00054EFF" w:rsidRPr="00EC57BE">
        <w:rPr>
          <w:rFonts w:ascii="Arial Narrow" w:hAnsi="Arial Narrow"/>
        </w:rPr>
        <w:t>.</w:t>
      </w:r>
    </w:p>
    <w:p w:rsidR="00054EFF" w:rsidRPr="00EC57BE" w:rsidRDefault="00054EFF" w:rsidP="001D36D1">
      <w:pPr>
        <w:spacing w:after="0" w:line="360" w:lineRule="auto"/>
        <w:ind w:left="714"/>
        <w:contextualSpacing/>
        <w:jc w:val="both"/>
        <w:rPr>
          <w:rFonts w:ascii="Arial Narrow" w:hAnsi="Arial Narrow"/>
        </w:rPr>
      </w:pPr>
    </w:p>
    <w:p w:rsidR="00014E79" w:rsidRPr="00EC57BE" w:rsidRDefault="00014E79"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Polityka Klimatyczna Polski pozwoli na wywiązanie się ze zobowiązań wynikających z Konwencji. Wymaganą 6% redukcję emisji gazów cieplarnianych w stosunku do roku bazowego 1988 Polska może osiągnąć bez poniesienia dodatkowych kosztów. Możliwe jest jednak osiągnięcie aż 40% redukcji do 2020 roku. W tym wypadku niezbędne jest jednak prowadzenie polityki energetycznej, przemysłowej i leśnej, a także zwiększenie zastosowania odnawialnych źródeł energii.</w:t>
      </w:r>
    </w:p>
    <w:p w:rsidR="00014E79" w:rsidRPr="00EC57BE" w:rsidRDefault="00014E79"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D4CE2"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17" w:name="_Toc521170922"/>
      <w:r w:rsidRPr="00EC57BE">
        <w:rPr>
          <w:rStyle w:val="Nagwek2Znak"/>
          <w:rFonts w:ascii="Arial Narrow" w:eastAsia="Calibri" w:hAnsi="Arial Narrow"/>
          <w:i/>
          <w:color w:val="auto"/>
          <w:sz w:val="22"/>
          <w:szCs w:val="22"/>
          <w:lang w:eastAsia="pl-PL"/>
        </w:rPr>
        <w:t>2.3</w:t>
      </w:r>
      <w:r w:rsidR="00147F6E" w:rsidRPr="00EC57BE">
        <w:rPr>
          <w:rStyle w:val="Nagwek2Znak"/>
          <w:rFonts w:ascii="Arial Narrow" w:eastAsia="Calibri" w:hAnsi="Arial Narrow"/>
          <w:i/>
          <w:color w:val="auto"/>
          <w:sz w:val="22"/>
          <w:szCs w:val="22"/>
          <w:lang w:eastAsia="pl-PL"/>
        </w:rPr>
        <w:t>.4</w:t>
      </w:r>
      <w:r w:rsidR="00C4686C" w:rsidRPr="00EC57BE">
        <w:rPr>
          <w:rStyle w:val="Nagwek2Znak"/>
          <w:rFonts w:ascii="Arial Narrow" w:eastAsia="Calibri" w:hAnsi="Arial Narrow"/>
          <w:i/>
          <w:color w:val="auto"/>
          <w:sz w:val="22"/>
          <w:szCs w:val="22"/>
          <w:lang w:eastAsia="pl-PL"/>
        </w:rPr>
        <w:t>.</w:t>
      </w:r>
      <w:r w:rsidR="005D4CE2" w:rsidRPr="00EC57BE">
        <w:rPr>
          <w:rStyle w:val="Nagwek2Znak"/>
          <w:rFonts w:ascii="Arial Narrow" w:eastAsia="Calibri" w:hAnsi="Arial Narrow"/>
          <w:i/>
          <w:color w:val="auto"/>
          <w:sz w:val="22"/>
          <w:szCs w:val="22"/>
          <w:lang w:eastAsia="pl-PL"/>
        </w:rPr>
        <w:t xml:space="preserve"> Ustawa o efektywności energetycznej</w:t>
      </w:r>
      <w:bookmarkEnd w:id="17"/>
      <w:r w:rsidR="00C4686C" w:rsidRPr="00EC57BE">
        <w:rPr>
          <w:rStyle w:val="Nagwek2Znak"/>
          <w:rFonts w:ascii="Arial Narrow" w:eastAsia="Calibri" w:hAnsi="Arial Narrow"/>
          <w:i/>
          <w:color w:val="auto"/>
          <w:sz w:val="22"/>
          <w:szCs w:val="22"/>
          <w:lang w:eastAsia="pl-PL"/>
        </w:rPr>
        <w:t xml:space="preserve"> </w:t>
      </w:r>
    </w:p>
    <w:p w:rsidR="00730290" w:rsidRPr="00EC57BE" w:rsidRDefault="00730290"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730290" w:rsidRPr="00EC57BE" w:rsidRDefault="0062641A"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Zgodnie z zapisami ustawy</w:t>
      </w:r>
      <w:r w:rsidR="00730290" w:rsidRPr="00EC57BE">
        <w:rPr>
          <w:rFonts w:ascii="Arial Narrow" w:eastAsia="Times New Roman" w:hAnsi="Arial Narrow"/>
          <w:bCs/>
          <w:iCs/>
          <w:lang w:eastAsia="pl-PL"/>
        </w:rPr>
        <w:t xml:space="preserve"> z dnia 20 maja 2016 r. o efektywności energetycznej (Dz.U. 2016 poz. 831</w:t>
      </w:r>
      <w:r w:rsidR="004929C9" w:rsidRPr="00EC57BE">
        <w:rPr>
          <w:rFonts w:ascii="Arial Narrow" w:eastAsia="Times New Roman" w:hAnsi="Arial Narrow"/>
          <w:bCs/>
          <w:iCs/>
          <w:lang w:eastAsia="pl-PL"/>
        </w:rPr>
        <w:t xml:space="preserve"> z późn. zm</w:t>
      </w:r>
      <w:r w:rsidR="00730290"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 xml:space="preserve">efektywność energetyczna jest stosunek uzyskanej wielkości efektu użytkowego danego obiektu, urządzenia technicznego lub instalacji, w typowych warunkach ich użytkowania lub eksploatacji, do ilości zużycia energii przez ten obiekt, urządzenie techniczne lub instalację, albo w wyniku wykonanej usługi niezbędnej do uzyskania tego efektu. </w:t>
      </w:r>
    </w:p>
    <w:p w:rsidR="00730290" w:rsidRPr="00EC57BE" w:rsidRDefault="00730290" w:rsidP="001D36D1">
      <w:pPr>
        <w:spacing w:after="0" w:line="360" w:lineRule="auto"/>
        <w:ind w:left="714"/>
        <w:contextualSpacing/>
        <w:jc w:val="both"/>
        <w:rPr>
          <w:b/>
          <w:bCs/>
        </w:rPr>
      </w:pPr>
    </w:p>
    <w:p w:rsidR="0062641A" w:rsidRPr="00EC57BE" w:rsidRDefault="0062641A" w:rsidP="001D36D1">
      <w:pPr>
        <w:spacing w:after="0" w:line="360" w:lineRule="auto"/>
        <w:ind w:left="714"/>
        <w:contextualSpacing/>
        <w:jc w:val="both"/>
        <w:rPr>
          <w:rFonts w:ascii="Arial Narrow" w:hAnsi="Arial Narrow"/>
        </w:rPr>
      </w:pPr>
      <w:r w:rsidRPr="00EC57BE">
        <w:rPr>
          <w:rFonts w:ascii="Arial Narrow" w:hAnsi="Arial Narrow"/>
        </w:rPr>
        <w:t>Przedmiotowa ustawa określa:</w:t>
      </w:r>
    </w:p>
    <w:p w:rsidR="0062641A" w:rsidRPr="00EC57BE" w:rsidRDefault="0062641A" w:rsidP="001D36D1">
      <w:pPr>
        <w:spacing w:after="0" w:line="360" w:lineRule="auto"/>
        <w:ind w:left="714"/>
        <w:contextualSpacing/>
        <w:jc w:val="both"/>
        <w:rPr>
          <w:rFonts w:ascii="Arial Narrow" w:hAnsi="Arial Narrow"/>
        </w:rPr>
      </w:pPr>
    </w:p>
    <w:p w:rsidR="0062641A"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zasady opracowywania krajowego planu działań dotyczącego efektywności energetycznej;</w:t>
      </w:r>
    </w:p>
    <w:p w:rsidR="0062641A"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zadania jednostek sektora publicznego w zakresie efektywności energetycznej;</w:t>
      </w:r>
    </w:p>
    <w:p w:rsidR="0062641A"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zasady realizacji obowiązku uzyskania oszczędności energii;</w:t>
      </w:r>
    </w:p>
    <w:p w:rsidR="00730290"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zasady przeprowadzania audytu energetycznego przedsiębiorstwa.</w:t>
      </w:r>
    </w:p>
    <w:p w:rsidR="0062641A" w:rsidRPr="00EC57BE" w:rsidRDefault="0062641A" w:rsidP="001D36D1">
      <w:pPr>
        <w:autoSpaceDE w:val="0"/>
        <w:autoSpaceDN w:val="0"/>
        <w:adjustRightInd w:val="0"/>
        <w:spacing w:after="0" w:line="360" w:lineRule="auto"/>
        <w:ind w:firstLine="708"/>
        <w:jc w:val="both"/>
        <w:rPr>
          <w:rFonts w:ascii="Arial Narrow" w:eastAsia="Times New Roman" w:hAnsi="Arial Narrow"/>
          <w:bCs/>
          <w:iCs/>
          <w:lang w:eastAsia="pl-PL"/>
        </w:rPr>
      </w:pPr>
      <w:bookmarkStart w:id="18" w:name="_Toc470511796"/>
      <w:r w:rsidRPr="00EC57BE">
        <w:rPr>
          <w:rFonts w:ascii="Arial Narrow" w:eastAsia="Times New Roman" w:hAnsi="Arial Narrow"/>
          <w:bCs/>
          <w:iCs/>
          <w:lang w:eastAsia="pl-PL"/>
        </w:rPr>
        <w:lastRenderedPageBreak/>
        <w:t>Każda jednostka sektora publicznego realizuje swoje zadania, stosując co najmniej jeden ze środków poprawy efektywności energetycznej. Zgodnie z zapisami ustawy środkami poprawy efektywności energetycznej są:</w:t>
      </w:r>
      <w:bookmarkEnd w:id="18"/>
    </w:p>
    <w:p w:rsidR="0062641A" w:rsidRPr="00EC57BE" w:rsidRDefault="0062641A" w:rsidP="001D36D1">
      <w:pPr>
        <w:pStyle w:val="Nagwek3"/>
        <w:spacing w:before="0" w:beforeAutospacing="0" w:after="0" w:afterAutospacing="0" w:line="360" w:lineRule="auto"/>
        <w:ind w:firstLine="708"/>
        <w:jc w:val="both"/>
        <w:rPr>
          <w:rFonts w:ascii="Arial Narrow" w:hAnsi="Arial Narrow"/>
          <w:b w:val="0"/>
          <w:iCs/>
          <w:sz w:val="20"/>
          <w:szCs w:val="22"/>
        </w:rPr>
      </w:pPr>
    </w:p>
    <w:p w:rsidR="0062641A" w:rsidRPr="00EC57BE" w:rsidRDefault="0062641A"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realizacja i finansowanie przedsięwzięcia służącego poprawie efektywności energetycznej;</w:t>
      </w:r>
    </w:p>
    <w:p w:rsidR="0062641A" w:rsidRPr="00EC57BE" w:rsidRDefault="0062641A"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nabycie urządzenia, instalacji lub pojazdu, charakteryzujących się niskim zużyciem energii oraz niskimi kosztami eksploatacji;</w:t>
      </w:r>
    </w:p>
    <w:p w:rsidR="0062641A" w:rsidRPr="00EC57BE" w:rsidRDefault="0062641A"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wymiana eksploatowanego urządzenia, instalacji lub pojazdu na urządzenie, instalację lub pojazd, o których mowa w pkt 2, lub ich modernizacja;</w:t>
      </w:r>
    </w:p>
    <w:p w:rsidR="0062641A" w:rsidRPr="00EC57BE" w:rsidRDefault="0062641A"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realizacja przedsięwzięcia termomodernizacyjnego w rozumieniu ustawy z dnia 21 listopada 2008r. o wspieraniu termomodernizacji i remontów (Dz. U. z 2014 r. poz. 712 oraz z 2016 r. poz. 615);</w:t>
      </w:r>
    </w:p>
    <w:p w:rsidR="0062641A" w:rsidRPr="00EC57BE" w:rsidRDefault="0062641A" w:rsidP="001D36D1">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wdrażanie systemu zarządzania środowiskowego, o którym mowa w art. 2 pkt 13 rozporządzenia Parlamentu Europejskiego i Rady (WE) nr 1221/2009 z dnia 25 listopada 2009 r. w sprawie dobrowolnego udziału organizacji w systemie ekozarządzania i audytu we Wspólnocie (EMAS), uchylającego rozporządzenie (WE) nr 761/2001 oraz decyzje Komisji 2001/681/WE i 2006/193/WE (Dz. Urz. UE L 342 z 22.12.2009, str. 1, z późn. zm.), potwierdzone uzyskaniem wpisu do rejestru EMAS, o którym mowa w art. 5 ust. 1 ustawy z dnia 15 lipca 2011 r. o krajowym systemie ekozarządzania i audytu (EMAS) (Dz. U. poz. 1060).</w:t>
      </w:r>
    </w:p>
    <w:p w:rsidR="0062641A" w:rsidRPr="00EC57BE" w:rsidRDefault="0062641A" w:rsidP="001D36D1">
      <w:pPr>
        <w:pStyle w:val="Nagwek3"/>
        <w:spacing w:before="0" w:beforeAutospacing="0" w:after="0" w:afterAutospacing="0" w:line="360" w:lineRule="auto"/>
        <w:jc w:val="both"/>
        <w:rPr>
          <w:rStyle w:val="Nagwek2Znak"/>
          <w:rFonts w:ascii="Arial Narrow" w:eastAsia="Calibri" w:hAnsi="Arial Narrow"/>
          <w:i/>
          <w:color w:val="auto"/>
          <w:sz w:val="18"/>
          <w:szCs w:val="22"/>
          <w:lang w:eastAsia="pl-PL"/>
        </w:rPr>
      </w:pPr>
    </w:p>
    <w:p w:rsidR="0062641A" w:rsidRPr="00EC57BE" w:rsidRDefault="0062641A" w:rsidP="001D36D1">
      <w:pPr>
        <w:autoSpaceDE w:val="0"/>
        <w:autoSpaceDN w:val="0"/>
        <w:adjustRightInd w:val="0"/>
        <w:spacing w:after="0" w:line="360" w:lineRule="auto"/>
        <w:ind w:firstLine="708"/>
        <w:jc w:val="both"/>
        <w:rPr>
          <w:rFonts w:ascii="Arial Narrow" w:eastAsia="Times New Roman" w:hAnsi="Arial Narrow"/>
          <w:bCs/>
          <w:iCs/>
          <w:lang w:eastAsia="pl-PL"/>
        </w:rPr>
      </w:pPr>
      <w:bookmarkStart w:id="19" w:name="_Toc470511797"/>
      <w:r w:rsidRPr="00EC57BE">
        <w:rPr>
          <w:rFonts w:ascii="Arial Narrow" w:eastAsia="Times New Roman" w:hAnsi="Arial Narrow"/>
          <w:bCs/>
          <w:iCs/>
          <w:lang w:eastAsia="pl-PL"/>
        </w:rPr>
        <w:t>Zgodnie z zapisami ustawy, poprawie efektywności energetycznej służą następujące rodzaje przedsięwzięć:</w:t>
      </w:r>
      <w:bookmarkEnd w:id="19"/>
    </w:p>
    <w:p w:rsidR="001D2283" w:rsidRPr="00EC57BE" w:rsidRDefault="001D2283" w:rsidP="001D36D1">
      <w:pPr>
        <w:pStyle w:val="Nagwek3"/>
        <w:spacing w:before="0" w:beforeAutospacing="0" w:after="0" w:afterAutospacing="0" w:line="360" w:lineRule="auto"/>
        <w:ind w:firstLine="708"/>
        <w:jc w:val="both"/>
        <w:rPr>
          <w:rFonts w:ascii="Arial Narrow" w:hAnsi="Arial Narrow"/>
          <w:b w:val="0"/>
          <w:iCs/>
          <w:sz w:val="18"/>
          <w:szCs w:val="22"/>
        </w:rPr>
      </w:pPr>
    </w:p>
    <w:p w:rsidR="0062641A" w:rsidRPr="00EC57BE" w:rsidRDefault="0062641A" w:rsidP="001D36D1">
      <w:pPr>
        <w:numPr>
          <w:ilvl w:val="0"/>
          <w:numId w:val="5"/>
        </w:numPr>
        <w:spacing w:after="0" w:line="360" w:lineRule="auto"/>
        <w:ind w:left="714" w:hanging="357"/>
        <w:contextualSpacing/>
        <w:jc w:val="both"/>
        <w:rPr>
          <w:b/>
          <w:bCs/>
        </w:rPr>
      </w:pPr>
      <w:r w:rsidRPr="00EC57BE">
        <w:rPr>
          <w:rFonts w:ascii="Arial Narrow" w:hAnsi="Arial Narrow"/>
        </w:rPr>
        <w:t>izolacja instalacji przemysłowych;</w:t>
      </w:r>
    </w:p>
    <w:p w:rsidR="0062641A" w:rsidRPr="00EC57BE" w:rsidRDefault="0062641A" w:rsidP="001D36D1">
      <w:pPr>
        <w:numPr>
          <w:ilvl w:val="0"/>
          <w:numId w:val="5"/>
        </w:numPr>
        <w:spacing w:after="0" w:line="360" w:lineRule="auto"/>
        <w:ind w:left="714" w:hanging="357"/>
        <w:contextualSpacing/>
        <w:jc w:val="both"/>
        <w:rPr>
          <w:b/>
          <w:bCs/>
        </w:rPr>
      </w:pPr>
      <w:r w:rsidRPr="00EC57BE">
        <w:rPr>
          <w:rFonts w:ascii="Arial Narrow" w:hAnsi="Arial Narrow"/>
        </w:rPr>
        <w:t>przebudowa lub remont budynku wraz z instalacjami i urządzeniami technicznymi;</w:t>
      </w:r>
    </w:p>
    <w:p w:rsidR="0062641A" w:rsidRPr="00EC57BE" w:rsidRDefault="0062641A" w:rsidP="001D36D1">
      <w:pPr>
        <w:numPr>
          <w:ilvl w:val="0"/>
          <w:numId w:val="5"/>
        </w:numPr>
        <w:spacing w:after="0" w:line="360" w:lineRule="auto"/>
        <w:ind w:left="714" w:hanging="357"/>
        <w:contextualSpacing/>
        <w:jc w:val="both"/>
        <w:rPr>
          <w:b/>
          <w:bCs/>
        </w:rPr>
      </w:pPr>
      <w:r w:rsidRPr="00EC57BE">
        <w:rPr>
          <w:rFonts w:ascii="Arial Narrow" w:hAnsi="Arial Narrow"/>
        </w:rPr>
        <w:t>modernizacja lub wymiana:</w:t>
      </w:r>
    </w:p>
    <w:p w:rsidR="0062641A" w:rsidRPr="00EC57BE" w:rsidRDefault="0062641A" w:rsidP="001D36D1">
      <w:pPr>
        <w:numPr>
          <w:ilvl w:val="0"/>
          <w:numId w:val="14"/>
        </w:numPr>
        <w:spacing w:after="0" w:line="360" w:lineRule="auto"/>
        <w:contextualSpacing/>
        <w:jc w:val="both"/>
        <w:rPr>
          <w:b/>
          <w:bCs/>
        </w:rPr>
      </w:pPr>
      <w:r w:rsidRPr="00EC57BE">
        <w:rPr>
          <w:rFonts w:ascii="Arial Narrow" w:hAnsi="Arial Narrow"/>
        </w:rPr>
        <w:t>oświetlenia,</w:t>
      </w:r>
    </w:p>
    <w:p w:rsidR="0062641A" w:rsidRPr="00EC57BE" w:rsidRDefault="0062641A" w:rsidP="001D36D1">
      <w:pPr>
        <w:numPr>
          <w:ilvl w:val="0"/>
          <w:numId w:val="14"/>
        </w:numPr>
        <w:spacing w:after="0" w:line="360" w:lineRule="auto"/>
        <w:contextualSpacing/>
        <w:jc w:val="both"/>
        <w:rPr>
          <w:b/>
          <w:bCs/>
        </w:rPr>
      </w:pPr>
      <w:r w:rsidRPr="00EC57BE">
        <w:rPr>
          <w:rFonts w:ascii="Arial Narrow" w:hAnsi="Arial Narrow"/>
        </w:rPr>
        <w:t>urządzeń i instalacji wykorzystywanych w procesach przemysłowych lub w procesach energetycznych lub telekomunikacyjnych lub informatycznych,</w:t>
      </w:r>
    </w:p>
    <w:p w:rsidR="0062641A" w:rsidRPr="00EC57BE" w:rsidRDefault="0062641A" w:rsidP="001D36D1">
      <w:pPr>
        <w:numPr>
          <w:ilvl w:val="0"/>
          <w:numId w:val="14"/>
        </w:numPr>
        <w:spacing w:after="0" w:line="360" w:lineRule="auto"/>
        <w:contextualSpacing/>
        <w:jc w:val="both"/>
        <w:rPr>
          <w:b/>
          <w:bCs/>
        </w:rPr>
      </w:pPr>
      <w:r w:rsidRPr="00EC57BE">
        <w:rPr>
          <w:rFonts w:ascii="Arial Narrow" w:hAnsi="Arial Narrow"/>
        </w:rPr>
        <w:t>lokalnych sieci ciepłowniczych i lokalnych źródeł ciepła w rozumieniu art. 2 pkt 6 i 7 ustawy z dnia 21 listopada 2008 r. o wspieraniu termomodernizacji i remontów,</w:t>
      </w:r>
    </w:p>
    <w:p w:rsidR="0062641A" w:rsidRPr="00EC57BE" w:rsidRDefault="0062641A" w:rsidP="001D36D1">
      <w:pPr>
        <w:numPr>
          <w:ilvl w:val="0"/>
          <w:numId w:val="14"/>
        </w:numPr>
        <w:spacing w:after="0" w:line="360" w:lineRule="auto"/>
        <w:contextualSpacing/>
        <w:jc w:val="both"/>
        <w:rPr>
          <w:b/>
          <w:bCs/>
        </w:rPr>
      </w:pPr>
      <w:r w:rsidRPr="00EC57BE">
        <w:rPr>
          <w:rFonts w:ascii="Arial Narrow" w:hAnsi="Arial Narrow"/>
        </w:rPr>
        <w:t>modernizacja lub wymiana urządzeń przeznaczonych do użytku domowego;</w:t>
      </w:r>
    </w:p>
    <w:p w:rsidR="0062641A"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odzyskiwanie energii, w tym odzyskiwanie energii w procesach przemysłowych;</w:t>
      </w:r>
    </w:p>
    <w:p w:rsidR="0062641A"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ograniczenie strat:</w:t>
      </w:r>
    </w:p>
    <w:p w:rsidR="0062641A" w:rsidRPr="00EC57BE" w:rsidRDefault="0062641A" w:rsidP="001D36D1">
      <w:pPr>
        <w:numPr>
          <w:ilvl w:val="0"/>
          <w:numId w:val="14"/>
        </w:numPr>
        <w:spacing w:after="0" w:line="360" w:lineRule="auto"/>
        <w:contextualSpacing/>
        <w:jc w:val="both"/>
        <w:rPr>
          <w:rFonts w:ascii="Arial Narrow" w:hAnsi="Arial Narrow"/>
        </w:rPr>
      </w:pPr>
      <w:r w:rsidRPr="00EC57BE">
        <w:rPr>
          <w:rFonts w:ascii="Arial Narrow" w:hAnsi="Arial Narrow"/>
        </w:rPr>
        <w:t>związanych z poborem energii biernej,</w:t>
      </w:r>
    </w:p>
    <w:p w:rsidR="0062641A" w:rsidRPr="00EC57BE" w:rsidRDefault="0062641A" w:rsidP="001D36D1">
      <w:pPr>
        <w:numPr>
          <w:ilvl w:val="0"/>
          <w:numId w:val="14"/>
        </w:numPr>
        <w:spacing w:after="0" w:line="360" w:lineRule="auto"/>
        <w:contextualSpacing/>
        <w:jc w:val="both"/>
        <w:rPr>
          <w:rFonts w:ascii="Arial Narrow" w:hAnsi="Arial Narrow"/>
        </w:rPr>
      </w:pPr>
      <w:r w:rsidRPr="00EC57BE">
        <w:rPr>
          <w:rFonts w:ascii="Arial Narrow" w:hAnsi="Arial Narrow"/>
        </w:rPr>
        <w:t>sieciowych związanych z przesyłaniem lub dystrybucją energii elektrycznej lub gazu ziemnego,</w:t>
      </w:r>
    </w:p>
    <w:p w:rsidR="0062641A" w:rsidRPr="00EC57BE" w:rsidRDefault="0062641A" w:rsidP="001D36D1">
      <w:pPr>
        <w:numPr>
          <w:ilvl w:val="0"/>
          <w:numId w:val="14"/>
        </w:numPr>
        <w:spacing w:after="0" w:line="360" w:lineRule="auto"/>
        <w:contextualSpacing/>
        <w:jc w:val="both"/>
        <w:rPr>
          <w:rFonts w:ascii="Arial Narrow" w:hAnsi="Arial Narrow"/>
        </w:rPr>
      </w:pPr>
      <w:r w:rsidRPr="00EC57BE">
        <w:rPr>
          <w:rFonts w:ascii="Arial Narrow" w:hAnsi="Arial Narrow"/>
        </w:rPr>
        <w:t>na transformacji,</w:t>
      </w:r>
    </w:p>
    <w:p w:rsidR="0062641A" w:rsidRPr="00EC57BE" w:rsidRDefault="0062641A" w:rsidP="001D36D1">
      <w:pPr>
        <w:numPr>
          <w:ilvl w:val="0"/>
          <w:numId w:val="14"/>
        </w:numPr>
        <w:spacing w:after="0" w:line="360" w:lineRule="auto"/>
        <w:contextualSpacing/>
        <w:jc w:val="both"/>
        <w:rPr>
          <w:rFonts w:ascii="Arial Narrow" w:hAnsi="Arial Narrow"/>
        </w:rPr>
      </w:pPr>
      <w:r w:rsidRPr="00EC57BE">
        <w:rPr>
          <w:rFonts w:ascii="Arial Narrow" w:hAnsi="Arial Narrow"/>
        </w:rPr>
        <w:lastRenderedPageBreak/>
        <w:t>w sieciach ciepłowniczych,</w:t>
      </w:r>
    </w:p>
    <w:p w:rsidR="0062641A" w:rsidRPr="00EC57BE" w:rsidRDefault="0062641A"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związanych z systemami zasilania urządzeń telekomunikacyjnych lub informatycznych;</w:t>
      </w:r>
      <w:r w:rsidRPr="00EC57BE">
        <w:rPr>
          <w:rFonts w:ascii="Arial Narrow" w:hAnsi="Arial Narrow"/>
        </w:rPr>
        <w:br/>
        <w:t>stosowanie, do ogrzewania lub chłodzenia obiektów, energii wytwarzanej w instalacjach odnawialnego źródła energii, ciepła użytkowego w wysokosprawnej kogeneracji w rozumieniu ustawy z dnia 10 kwietnia 1997 r. - Prawo energetyczne lub ciepła odpadowego z instalacji przemysłowych.</w:t>
      </w:r>
    </w:p>
    <w:p w:rsidR="0062641A" w:rsidRPr="00EC57BE" w:rsidRDefault="0062641A" w:rsidP="001D36D1">
      <w:pPr>
        <w:pStyle w:val="Nagwek3"/>
        <w:spacing w:before="0" w:beforeAutospacing="0" w:after="0" w:afterAutospacing="0" w:line="360" w:lineRule="auto"/>
        <w:jc w:val="both"/>
        <w:rPr>
          <w:rStyle w:val="Nagwek2Znak"/>
          <w:rFonts w:ascii="Arial Narrow" w:eastAsia="Calibri" w:hAnsi="Arial Narrow"/>
          <w:i/>
          <w:color w:val="auto"/>
          <w:sz w:val="16"/>
          <w:szCs w:val="22"/>
          <w:lang w:eastAsia="pl-PL"/>
        </w:rPr>
      </w:pPr>
    </w:p>
    <w:p w:rsidR="0062641A" w:rsidRPr="00EC57BE" w:rsidRDefault="0062641A" w:rsidP="001D36D1">
      <w:pPr>
        <w:autoSpaceDE w:val="0"/>
        <w:autoSpaceDN w:val="0"/>
        <w:adjustRightInd w:val="0"/>
        <w:spacing w:after="0" w:line="360" w:lineRule="auto"/>
        <w:ind w:firstLine="708"/>
        <w:jc w:val="both"/>
        <w:rPr>
          <w:rFonts w:ascii="Arial Narrow" w:eastAsia="Times New Roman" w:hAnsi="Arial Narrow"/>
          <w:bCs/>
          <w:iCs/>
          <w:lang w:eastAsia="pl-PL"/>
        </w:rPr>
      </w:pPr>
      <w:bookmarkStart w:id="20" w:name="_Toc470511798"/>
      <w:r w:rsidRPr="00EC57BE">
        <w:rPr>
          <w:rFonts w:ascii="Arial Narrow" w:eastAsia="Times New Roman" w:hAnsi="Arial Narrow"/>
          <w:bCs/>
          <w:iCs/>
          <w:lang w:eastAsia="pl-PL"/>
        </w:rPr>
        <w:t xml:space="preserve">Ustawa o efektywności energetycznej ma </w:t>
      </w:r>
      <w:r w:rsidR="001C555D" w:rsidRPr="00EC57BE">
        <w:rPr>
          <w:rFonts w:ascii="Arial Narrow" w:eastAsia="Times New Roman" w:hAnsi="Arial Narrow"/>
          <w:bCs/>
          <w:iCs/>
          <w:lang w:eastAsia="pl-PL"/>
        </w:rPr>
        <w:t>na celu poprawę wykorzystania</w:t>
      </w:r>
      <w:r w:rsidRPr="00EC57BE">
        <w:rPr>
          <w:rFonts w:ascii="Arial Narrow" w:eastAsia="Times New Roman" w:hAnsi="Arial Narrow"/>
          <w:bCs/>
          <w:iCs/>
          <w:lang w:eastAsia="pl-PL"/>
        </w:rPr>
        <w:t xml:space="preserve"> energii oraz</w:t>
      </w:r>
      <w:r w:rsidR="001C555D"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promować innowacyjne technologie, które zmniejszają szkodliwe oddziaływanie sektora</w:t>
      </w:r>
      <w:r w:rsidR="001C555D"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energetycznego na środowisko. Określa też zasady sporządzania audytów efektywności</w:t>
      </w:r>
      <w:r w:rsidR="001C555D"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energetycznej.</w:t>
      </w:r>
      <w:bookmarkEnd w:id="20"/>
    </w:p>
    <w:p w:rsidR="001C555D" w:rsidRPr="00EC57BE" w:rsidRDefault="001C555D" w:rsidP="001D36D1">
      <w:pPr>
        <w:pStyle w:val="Nagwek3"/>
        <w:spacing w:before="0" w:beforeAutospacing="0" w:after="0" w:afterAutospacing="0" w:line="360" w:lineRule="auto"/>
        <w:ind w:firstLine="708"/>
        <w:jc w:val="both"/>
        <w:rPr>
          <w:bCs w:val="0"/>
          <w:iCs/>
          <w:sz w:val="16"/>
          <w:szCs w:val="22"/>
        </w:rPr>
      </w:pPr>
    </w:p>
    <w:p w:rsidR="005D4CE2"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21" w:name="_Toc521170923"/>
      <w:r w:rsidRPr="00EC57BE">
        <w:rPr>
          <w:rStyle w:val="Nagwek2Znak"/>
          <w:rFonts w:ascii="Arial Narrow" w:eastAsia="Calibri" w:hAnsi="Arial Narrow"/>
          <w:i/>
          <w:color w:val="auto"/>
          <w:sz w:val="22"/>
          <w:szCs w:val="22"/>
          <w:lang w:eastAsia="pl-PL"/>
        </w:rPr>
        <w:t>2.3</w:t>
      </w:r>
      <w:r w:rsidR="00147F6E" w:rsidRPr="00EC57BE">
        <w:rPr>
          <w:rStyle w:val="Nagwek2Znak"/>
          <w:rFonts w:ascii="Arial Narrow" w:eastAsia="Calibri" w:hAnsi="Arial Narrow"/>
          <w:i/>
          <w:color w:val="auto"/>
          <w:sz w:val="22"/>
          <w:szCs w:val="22"/>
          <w:lang w:eastAsia="pl-PL"/>
        </w:rPr>
        <w:t>.5</w:t>
      </w:r>
      <w:r w:rsidR="00C4686C" w:rsidRPr="00EC57BE">
        <w:rPr>
          <w:rStyle w:val="Nagwek2Znak"/>
          <w:rFonts w:ascii="Arial Narrow" w:eastAsia="Calibri" w:hAnsi="Arial Narrow"/>
          <w:i/>
          <w:color w:val="auto"/>
          <w:sz w:val="22"/>
          <w:szCs w:val="22"/>
          <w:lang w:eastAsia="pl-PL"/>
        </w:rPr>
        <w:t xml:space="preserve">. </w:t>
      </w:r>
      <w:r w:rsidR="005D4CE2" w:rsidRPr="00EC57BE">
        <w:rPr>
          <w:rStyle w:val="Nagwek2Znak"/>
          <w:rFonts w:ascii="Arial Narrow" w:eastAsia="Calibri" w:hAnsi="Arial Narrow"/>
          <w:i/>
          <w:color w:val="auto"/>
          <w:sz w:val="22"/>
          <w:szCs w:val="22"/>
          <w:lang w:eastAsia="pl-PL"/>
        </w:rPr>
        <w:t>Ustawa o odnawialnych źródłach energii</w:t>
      </w:r>
      <w:bookmarkEnd w:id="21"/>
    </w:p>
    <w:p w:rsidR="00467654" w:rsidRPr="00EC57BE" w:rsidRDefault="00467654" w:rsidP="001D36D1">
      <w:pPr>
        <w:pStyle w:val="Nagwek3"/>
        <w:spacing w:before="0" w:beforeAutospacing="0" w:after="0" w:afterAutospacing="0" w:line="360" w:lineRule="auto"/>
        <w:jc w:val="both"/>
        <w:rPr>
          <w:rStyle w:val="Nagwek2Znak"/>
          <w:rFonts w:ascii="Arial Narrow" w:eastAsia="Calibri" w:hAnsi="Arial Narrow"/>
          <w:i/>
          <w:color w:val="auto"/>
          <w:sz w:val="18"/>
          <w:szCs w:val="22"/>
          <w:lang w:eastAsia="pl-PL"/>
        </w:rPr>
      </w:pPr>
    </w:p>
    <w:p w:rsidR="001D2283" w:rsidRPr="00EC57BE" w:rsidRDefault="00147F6E" w:rsidP="001D36D1">
      <w:pPr>
        <w:autoSpaceDE w:val="0"/>
        <w:autoSpaceDN w:val="0"/>
        <w:adjustRightInd w:val="0"/>
        <w:spacing w:after="0" w:line="360" w:lineRule="auto"/>
        <w:ind w:firstLine="708"/>
        <w:jc w:val="both"/>
        <w:rPr>
          <w:rFonts w:ascii="Arial Narrow" w:eastAsia="Times New Roman" w:hAnsi="Arial Narrow"/>
          <w:bCs/>
          <w:iCs/>
          <w:lang w:eastAsia="pl-PL"/>
        </w:rPr>
      </w:pPr>
      <w:bookmarkStart w:id="22" w:name="_Toc470511800"/>
      <w:r w:rsidRPr="00EC57BE">
        <w:rPr>
          <w:rFonts w:ascii="Arial Narrow" w:eastAsia="Times New Roman" w:hAnsi="Arial Narrow"/>
          <w:bCs/>
          <w:iCs/>
          <w:lang w:eastAsia="pl-PL"/>
        </w:rPr>
        <w:t>Zgodnie z zapisami ustawy</w:t>
      </w:r>
      <w:r w:rsidR="001D2283" w:rsidRPr="00EC57BE">
        <w:rPr>
          <w:rFonts w:ascii="Arial Narrow" w:eastAsia="Times New Roman" w:hAnsi="Arial Narrow"/>
          <w:bCs/>
          <w:iCs/>
          <w:lang w:eastAsia="pl-PL"/>
        </w:rPr>
        <w:t xml:space="preserve"> z dnia 20 lutego 2015 r.</w:t>
      </w:r>
      <w:r w:rsidRPr="00EC57BE">
        <w:rPr>
          <w:rFonts w:ascii="Arial Narrow" w:eastAsia="Times New Roman" w:hAnsi="Arial Narrow"/>
          <w:bCs/>
          <w:iCs/>
          <w:lang w:eastAsia="pl-PL"/>
        </w:rPr>
        <w:t xml:space="preserve"> </w:t>
      </w:r>
      <w:r w:rsidR="001D2283" w:rsidRPr="00EC57BE">
        <w:rPr>
          <w:rFonts w:ascii="Arial Narrow" w:eastAsia="Times New Roman" w:hAnsi="Arial Narrow"/>
          <w:bCs/>
          <w:iCs/>
          <w:lang w:eastAsia="pl-PL"/>
        </w:rPr>
        <w:t>o odnawialny</w:t>
      </w:r>
      <w:r w:rsidR="00B151E3" w:rsidRPr="00EC57BE">
        <w:rPr>
          <w:rFonts w:ascii="Arial Narrow" w:eastAsia="Times New Roman" w:hAnsi="Arial Narrow"/>
          <w:bCs/>
          <w:iCs/>
          <w:lang w:eastAsia="pl-PL"/>
        </w:rPr>
        <w:t xml:space="preserve">ch źródłach energii </w:t>
      </w:r>
      <w:r w:rsidR="004929C9" w:rsidRPr="00EC57BE">
        <w:rPr>
          <w:rFonts w:ascii="Arial Narrow" w:eastAsia="Times New Roman" w:hAnsi="Arial Narrow"/>
          <w:bCs/>
          <w:iCs/>
          <w:lang w:eastAsia="pl-PL"/>
        </w:rPr>
        <w:t>(Dz.U. 2018 poz. 1269</w:t>
      </w:r>
      <w:r w:rsidR="00B151E3" w:rsidRPr="00EC57BE">
        <w:rPr>
          <w:rFonts w:ascii="Arial Narrow" w:eastAsia="Times New Roman" w:hAnsi="Arial Narrow"/>
          <w:bCs/>
          <w:iCs/>
          <w:lang w:eastAsia="pl-PL"/>
        </w:rPr>
        <w:t xml:space="preserve"> z późn. zm.</w:t>
      </w:r>
      <w:r w:rsidR="001D2283" w:rsidRPr="00EC57BE">
        <w:rPr>
          <w:rFonts w:ascii="Arial Narrow" w:eastAsia="Times New Roman" w:hAnsi="Arial Narrow"/>
          <w:bCs/>
          <w:iCs/>
          <w:lang w:eastAsia="pl-PL"/>
        </w:rPr>
        <w:t>)</w:t>
      </w:r>
      <w:r w:rsidRPr="00EC57BE">
        <w:rPr>
          <w:rFonts w:ascii="Arial Narrow" w:eastAsia="Times New Roman" w:hAnsi="Arial Narrow"/>
          <w:bCs/>
          <w:iCs/>
          <w:lang w:eastAsia="pl-PL"/>
        </w:rPr>
        <w:t xml:space="preserve"> odnawialne źródło energii to </w:t>
      </w:r>
      <w:r w:rsidR="001D2283" w:rsidRPr="00EC57BE">
        <w:rPr>
          <w:rFonts w:ascii="Arial Narrow" w:eastAsia="Times New Roman" w:hAnsi="Arial Narrow"/>
          <w:bCs/>
          <w:iCs/>
          <w:lang w:eastAsia="pl-PL"/>
        </w:rPr>
        <w:t>odnawialne, niekopalne źródła energii obejmujące</w:t>
      </w:r>
      <w:r w:rsidRPr="00EC57BE">
        <w:rPr>
          <w:rFonts w:ascii="Arial Narrow" w:eastAsia="Times New Roman" w:hAnsi="Arial Narrow"/>
          <w:bCs/>
          <w:iCs/>
          <w:lang w:eastAsia="pl-PL"/>
        </w:rPr>
        <w:t xml:space="preserve"> </w:t>
      </w:r>
      <w:r w:rsidR="001D2283" w:rsidRPr="00EC57BE">
        <w:rPr>
          <w:rFonts w:ascii="Arial Narrow" w:eastAsia="Times New Roman" w:hAnsi="Arial Narrow"/>
          <w:bCs/>
          <w:iCs/>
          <w:lang w:eastAsia="pl-PL"/>
        </w:rPr>
        <w:t>energię wiatru, energię promieniowania słonecznego, energię aerotermalną, energię geot</w:t>
      </w:r>
      <w:r w:rsidRPr="00EC57BE">
        <w:rPr>
          <w:rFonts w:ascii="Arial Narrow" w:eastAsia="Times New Roman" w:hAnsi="Arial Narrow"/>
          <w:bCs/>
          <w:iCs/>
          <w:lang w:eastAsia="pl-PL"/>
        </w:rPr>
        <w:t xml:space="preserve">ermalną, energię hydrotermalną, </w:t>
      </w:r>
      <w:r w:rsidR="001D2283" w:rsidRPr="00EC57BE">
        <w:rPr>
          <w:rFonts w:ascii="Arial Narrow" w:eastAsia="Times New Roman" w:hAnsi="Arial Narrow"/>
          <w:bCs/>
          <w:iCs/>
          <w:lang w:eastAsia="pl-PL"/>
        </w:rPr>
        <w:t>hydroenergię, energię fal, prądów i</w:t>
      </w:r>
      <w:r w:rsidRPr="00EC57BE">
        <w:rPr>
          <w:rFonts w:ascii="Arial Narrow" w:eastAsia="Times New Roman" w:hAnsi="Arial Narrow"/>
          <w:bCs/>
          <w:iCs/>
          <w:lang w:eastAsia="pl-PL"/>
        </w:rPr>
        <w:t xml:space="preserve"> </w:t>
      </w:r>
      <w:r w:rsidR="001D2283" w:rsidRPr="00EC57BE">
        <w:rPr>
          <w:rFonts w:ascii="Arial Narrow" w:eastAsia="Times New Roman" w:hAnsi="Arial Narrow"/>
          <w:bCs/>
          <w:iCs/>
          <w:lang w:eastAsia="pl-PL"/>
        </w:rPr>
        <w:t>pływów morskich, energię otrzymywaną z biomasy, biogazu, biogazu rolniczego</w:t>
      </w:r>
      <w:r w:rsidRPr="00EC57BE">
        <w:rPr>
          <w:rFonts w:ascii="Arial Narrow" w:eastAsia="Times New Roman" w:hAnsi="Arial Narrow"/>
          <w:bCs/>
          <w:iCs/>
          <w:lang w:eastAsia="pl-PL"/>
        </w:rPr>
        <w:t xml:space="preserve"> oraz z biopłynów.</w:t>
      </w:r>
      <w:bookmarkEnd w:id="22"/>
    </w:p>
    <w:p w:rsidR="001D2283" w:rsidRPr="00EC57BE" w:rsidRDefault="001D2283" w:rsidP="001D36D1">
      <w:pPr>
        <w:spacing w:after="0" w:line="360" w:lineRule="auto"/>
        <w:ind w:left="714"/>
        <w:contextualSpacing/>
        <w:jc w:val="both"/>
        <w:rPr>
          <w:b/>
          <w:bCs/>
          <w:sz w:val="18"/>
        </w:rPr>
      </w:pPr>
    </w:p>
    <w:p w:rsidR="00147F6E" w:rsidRPr="00EC57BE" w:rsidRDefault="00147F6E" w:rsidP="001D36D1">
      <w:pPr>
        <w:spacing w:after="0" w:line="360" w:lineRule="auto"/>
        <w:ind w:firstLine="357"/>
        <w:contextualSpacing/>
        <w:jc w:val="both"/>
        <w:rPr>
          <w:rFonts w:ascii="Arial Narrow" w:hAnsi="Arial Narrow"/>
        </w:rPr>
      </w:pPr>
      <w:r w:rsidRPr="00EC57BE">
        <w:rPr>
          <w:rFonts w:ascii="Arial Narrow" w:hAnsi="Arial Narrow"/>
        </w:rPr>
        <w:t>Przedmiotowa ustawa określa:</w:t>
      </w:r>
    </w:p>
    <w:p w:rsidR="00147F6E" w:rsidRPr="00EC57BE" w:rsidRDefault="00147F6E" w:rsidP="001D36D1">
      <w:pPr>
        <w:spacing w:after="0" w:line="360" w:lineRule="auto"/>
        <w:ind w:firstLine="357"/>
        <w:contextualSpacing/>
        <w:jc w:val="both"/>
        <w:rPr>
          <w:rFonts w:ascii="Arial Narrow" w:hAnsi="Arial Narrow"/>
          <w:sz w:val="18"/>
        </w:rPr>
      </w:pPr>
    </w:p>
    <w:p w:rsidR="00147F6E" w:rsidRPr="00EC57BE" w:rsidRDefault="001D2283" w:rsidP="001D36D1">
      <w:pPr>
        <w:numPr>
          <w:ilvl w:val="0"/>
          <w:numId w:val="5"/>
        </w:numPr>
        <w:spacing w:after="0" w:line="360" w:lineRule="auto"/>
        <w:ind w:left="714" w:hanging="357"/>
        <w:contextualSpacing/>
        <w:jc w:val="both"/>
        <w:rPr>
          <w:rFonts w:ascii="Arial Narrow" w:hAnsi="Arial Narrow"/>
          <w:b/>
          <w:bCs/>
          <w:i/>
          <w:lang w:eastAsia="pl-PL"/>
        </w:rPr>
      </w:pPr>
      <w:r w:rsidRPr="00EC57BE">
        <w:rPr>
          <w:rFonts w:ascii="Arial Narrow" w:hAnsi="Arial Narrow"/>
        </w:rPr>
        <w:t>zasady i warunki wykonywania działalności w zakresie wytwarzania:</w:t>
      </w:r>
    </w:p>
    <w:p w:rsidR="00147F6E" w:rsidRPr="00EC57BE" w:rsidRDefault="001D2283" w:rsidP="001D36D1">
      <w:pPr>
        <w:numPr>
          <w:ilvl w:val="0"/>
          <w:numId w:val="15"/>
        </w:numPr>
        <w:spacing w:after="0" w:line="360" w:lineRule="auto"/>
        <w:contextualSpacing/>
        <w:jc w:val="both"/>
        <w:rPr>
          <w:rFonts w:ascii="Arial Narrow" w:hAnsi="Arial Narrow"/>
          <w:b/>
          <w:bCs/>
          <w:i/>
          <w:lang w:eastAsia="pl-PL"/>
        </w:rPr>
      </w:pPr>
      <w:r w:rsidRPr="00EC57BE">
        <w:rPr>
          <w:rFonts w:ascii="Arial Narrow" w:hAnsi="Arial Narrow"/>
        </w:rPr>
        <w:t>energii elektrycznej z odnawialnych źródeł energii,</w:t>
      </w:r>
    </w:p>
    <w:p w:rsidR="00147F6E" w:rsidRPr="00EC57BE" w:rsidRDefault="001D2283" w:rsidP="001D36D1">
      <w:pPr>
        <w:numPr>
          <w:ilvl w:val="0"/>
          <w:numId w:val="15"/>
        </w:numPr>
        <w:spacing w:after="0" w:line="360" w:lineRule="auto"/>
        <w:contextualSpacing/>
        <w:jc w:val="both"/>
        <w:rPr>
          <w:rFonts w:ascii="Arial Narrow" w:hAnsi="Arial Narrow"/>
          <w:b/>
          <w:bCs/>
          <w:i/>
          <w:lang w:eastAsia="pl-PL"/>
        </w:rPr>
      </w:pPr>
      <w:r w:rsidRPr="00EC57BE">
        <w:rPr>
          <w:rFonts w:ascii="Arial Narrow" w:hAnsi="Arial Narrow"/>
        </w:rPr>
        <w:t>biogazu rolniczego</w:t>
      </w:r>
      <w:r w:rsidR="00147F6E" w:rsidRPr="00EC57BE">
        <w:rPr>
          <w:rFonts w:ascii="Arial Narrow" w:hAnsi="Arial Narrow"/>
        </w:rPr>
        <w:t xml:space="preserve"> -</w:t>
      </w:r>
      <w:r w:rsidRPr="00EC57BE">
        <w:rPr>
          <w:rFonts w:ascii="Arial Narrow" w:hAnsi="Arial Narrow"/>
        </w:rPr>
        <w:t xml:space="preserve"> w instalacjach odnawialnego źródła energii,</w:t>
      </w:r>
    </w:p>
    <w:p w:rsidR="00147F6E" w:rsidRPr="00EC57BE" w:rsidRDefault="001D2283" w:rsidP="001D36D1">
      <w:pPr>
        <w:numPr>
          <w:ilvl w:val="0"/>
          <w:numId w:val="15"/>
        </w:numPr>
        <w:spacing w:after="0" w:line="360" w:lineRule="auto"/>
        <w:contextualSpacing/>
        <w:jc w:val="both"/>
        <w:rPr>
          <w:rFonts w:ascii="Arial Narrow" w:hAnsi="Arial Narrow"/>
          <w:b/>
          <w:bCs/>
          <w:i/>
          <w:lang w:eastAsia="pl-PL"/>
        </w:rPr>
      </w:pPr>
      <w:r w:rsidRPr="00EC57BE">
        <w:rPr>
          <w:rFonts w:ascii="Arial Narrow" w:hAnsi="Arial Narrow"/>
        </w:rPr>
        <w:t>biopłynów;</w:t>
      </w:r>
    </w:p>
    <w:p w:rsidR="00147F6E" w:rsidRPr="00EC57BE" w:rsidRDefault="001D2283" w:rsidP="001D36D1">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mechanizmy i instrumenty wspierające wytwarzanie:</w:t>
      </w:r>
    </w:p>
    <w:p w:rsidR="00147F6E" w:rsidRPr="00EC57BE" w:rsidRDefault="001D2283" w:rsidP="001D36D1">
      <w:pPr>
        <w:numPr>
          <w:ilvl w:val="0"/>
          <w:numId w:val="16"/>
        </w:numPr>
        <w:spacing w:after="0" w:line="360" w:lineRule="auto"/>
        <w:contextualSpacing/>
        <w:jc w:val="both"/>
        <w:rPr>
          <w:rFonts w:ascii="Arial Narrow" w:hAnsi="Arial Narrow"/>
          <w:b/>
          <w:bCs/>
          <w:i/>
          <w:lang w:eastAsia="pl-PL"/>
        </w:rPr>
      </w:pPr>
      <w:r w:rsidRPr="00EC57BE">
        <w:rPr>
          <w:rFonts w:ascii="Arial Narrow" w:hAnsi="Arial Narrow"/>
        </w:rPr>
        <w:t>energii elektrycznej z odnawialnych źródeł energii,</w:t>
      </w:r>
    </w:p>
    <w:p w:rsidR="00147F6E" w:rsidRPr="00EC57BE" w:rsidRDefault="001D2283" w:rsidP="001D36D1">
      <w:pPr>
        <w:numPr>
          <w:ilvl w:val="0"/>
          <w:numId w:val="16"/>
        </w:numPr>
        <w:spacing w:after="0" w:line="360" w:lineRule="auto"/>
        <w:contextualSpacing/>
        <w:jc w:val="both"/>
        <w:rPr>
          <w:rFonts w:ascii="Arial Narrow" w:hAnsi="Arial Narrow"/>
          <w:b/>
          <w:bCs/>
          <w:i/>
          <w:lang w:eastAsia="pl-PL"/>
        </w:rPr>
      </w:pPr>
      <w:r w:rsidRPr="00EC57BE">
        <w:rPr>
          <w:rFonts w:ascii="Arial Narrow" w:hAnsi="Arial Narrow"/>
        </w:rPr>
        <w:t>biogazu rolniczego,</w:t>
      </w:r>
    </w:p>
    <w:p w:rsidR="00147F6E" w:rsidRPr="00EC57BE" w:rsidRDefault="00147F6E" w:rsidP="001D36D1">
      <w:pPr>
        <w:numPr>
          <w:ilvl w:val="0"/>
          <w:numId w:val="16"/>
        </w:numPr>
        <w:spacing w:after="0" w:line="360" w:lineRule="auto"/>
        <w:contextualSpacing/>
        <w:jc w:val="both"/>
        <w:rPr>
          <w:rFonts w:ascii="Arial Narrow" w:hAnsi="Arial Narrow"/>
          <w:b/>
          <w:bCs/>
          <w:i/>
          <w:lang w:eastAsia="pl-PL"/>
        </w:rPr>
      </w:pPr>
      <w:r w:rsidRPr="00EC57BE">
        <w:rPr>
          <w:rFonts w:ascii="Arial Narrow" w:hAnsi="Arial Narrow"/>
        </w:rPr>
        <w:t xml:space="preserve">ciepła </w:t>
      </w:r>
      <w:r w:rsidR="00B151E3" w:rsidRPr="00EC57BE">
        <w:rPr>
          <w:rFonts w:ascii="Arial Narrow" w:hAnsi="Arial Narrow"/>
        </w:rPr>
        <w:t>-</w:t>
      </w:r>
      <w:r w:rsidR="001D2283" w:rsidRPr="00EC57BE">
        <w:rPr>
          <w:rFonts w:ascii="Arial Narrow" w:hAnsi="Arial Narrow"/>
        </w:rPr>
        <w:t xml:space="preserve"> w instalacjach odnawialnego źródła energii;</w:t>
      </w:r>
    </w:p>
    <w:p w:rsidR="001D2283" w:rsidRPr="00EC57BE" w:rsidRDefault="001D2283" w:rsidP="001D36D1">
      <w:pPr>
        <w:numPr>
          <w:ilvl w:val="0"/>
          <w:numId w:val="5"/>
        </w:numPr>
        <w:spacing w:after="0" w:line="360" w:lineRule="auto"/>
        <w:ind w:left="714" w:hanging="357"/>
        <w:contextualSpacing/>
        <w:jc w:val="both"/>
        <w:rPr>
          <w:b/>
          <w:bCs/>
        </w:rPr>
      </w:pPr>
      <w:r w:rsidRPr="00EC57BE">
        <w:rPr>
          <w:rFonts w:ascii="Arial Narrow" w:hAnsi="Arial Narrow"/>
        </w:rPr>
        <w:t>zasady wydawania gwarancji pochodzenia energii elektrycznej wytwarzanej z</w:t>
      </w:r>
      <w:r w:rsidR="00147F6E" w:rsidRPr="00EC57BE">
        <w:rPr>
          <w:rFonts w:ascii="Arial Narrow" w:hAnsi="Arial Narrow"/>
        </w:rPr>
        <w:t xml:space="preserve"> </w:t>
      </w:r>
      <w:r w:rsidRPr="00EC57BE">
        <w:rPr>
          <w:rFonts w:ascii="Arial Narrow" w:hAnsi="Arial Narrow"/>
        </w:rPr>
        <w:t>odnawialnych źródeł energii w instalacjach odnawialnego źródła energii;</w:t>
      </w:r>
    </w:p>
    <w:p w:rsidR="00147F6E" w:rsidRPr="00EC57BE" w:rsidRDefault="001D2283" w:rsidP="001D36D1">
      <w:pPr>
        <w:numPr>
          <w:ilvl w:val="0"/>
          <w:numId w:val="5"/>
        </w:numPr>
        <w:spacing w:after="0" w:line="360" w:lineRule="auto"/>
        <w:ind w:left="714" w:hanging="357"/>
        <w:contextualSpacing/>
        <w:jc w:val="both"/>
        <w:rPr>
          <w:b/>
          <w:bCs/>
        </w:rPr>
      </w:pPr>
      <w:r w:rsidRPr="00EC57BE">
        <w:rPr>
          <w:rFonts w:ascii="Arial Narrow" w:hAnsi="Arial Narrow"/>
        </w:rPr>
        <w:t>zasady realizacji krajowego planu działania w zakresie energii ze źródeł</w:t>
      </w:r>
      <w:r w:rsidR="00147F6E" w:rsidRPr="00EC57BE">
        <w:rPr>
          <w:rFonts w:ascii="Arial Narrow" w:hAnsi="Arial Narrow"/>
        </w:rPr>
        <w:t xml:space="preserve"> </w:t>
      </w:r>
      <w:r w:rsidRPr="00EC57BE">
        <w:rPr>
          <w:rFonts w:ascii="Arial Narrow" w:hAnsi="Arial Narrow"/>
        </w:rPr>
        <w:t>odnawialnych;</w:t>
      </w:r>
    </w:p>
    <w:p w:rsidR="00147F6E" w:rsidRPr="00EC57BE" w:rsidRDefault="001D2283" w:rsidP="001D36D1">
      <w:pPr>
        <w:numPr>
          <w:ilvl w:val="0"/>
          <w:numId w:val="5"/>
        </w:numPr>
        <w:spacing w:after="0" w:line="360" w:lineRule="auto"/>
        <w:ind w:left="714" w:hanging="357"/>
        <w:contextualSpacing/>
        <w:jc w:val="both"/>
        <w:rPr>
          <w:b/>
          <w:bCs/>
        </w:rPr>
      </w:pPr>
      <w:r w:rsidRPr="00EC57BE">
        <w:rPr>
          <w:rFonts w:ascii="Arial Narrow" w:hAnsi="Arial Narrow"/>
        </w:rPr>
        <w:t>warunki i tryb certyfikowania instalatorów mikroinstalacji, małych instalacji i</w:t>
      </w:r>
      <w:r w:rsidR="00147F6E" w:rsidRPr="00EC57BE">
        <w:rPr>
          <w:rFonts w:ascii="Arial Narrow" w:hAnsi="Arial Narrow"/>
        </w:rPr>
        <w:t xml:space="preserve"> </w:t>
      </w:r>
      <w:r w:rsidRPr="00EC57BE">
        <w:rPr>
          <w:rFonts w:ascii="Arial Narrow" w:hAnsi="Arial Narrow"/>
        </w:rPr>
        <w:t>instalacji odnawialnego źródła energii o łącznej mocy zainstalowanej cieplnej nie</w:t>
      </w:r>
      <w:r w:rsidR="00147F6E" w:rsidRPr="00EC57BE">
        <w:rPr>
          <w:rFonts w:ascii="Arial Narrow" w:hAnsi="Arial Narrow"/>
        </w:rPr>
        <w:t xml:space="preserve"> </w:t>
      </w:r>
      <w:r w:rsidRPr="00EC57BE">
        <w:rPr>
          <w:rFonts w:ascii="Arial Narrow" w:hAnsi="Arial Narrow"/>
        </w:rPr>
        <w:t>większej niż 600 kW oraz akredytowania organizatorów szkoleń;</w:t>
      </w:r>
    </w:p>
    <w:p w:rsidR="001D2283" w:rsidRPr="00EC57BE" w:rsidRDefault="00147F6E" w:rsidP="001D36D1">
      <w:pPr>
        <w:numPr>
          <w:ilvl w:val="0"/>
          <w:numId w:val="5"/>
        </w:numPr>
        <w:spacing w:after="0" w:line="360" w:lineRule="auto"/>
        <w:ind w:left="714" w:hanging="357"/>
        <w:contextualSpacing/>
        <w:jc w:val="both"/>
        <w:rPr>
          <w:b/>
          <w:bCs/>
        </w:rPr>
      </w:pPr>
      <w:r w:rsidRPr="00EC57BE">
        <w:rPr>
          <w:rFonts w:ascii="Arial Narrow" w:hAnsi="Arial Narrow"/>
        </w:rPr>
        <w:t>z</w:t>
      </w:r>
      <w:r w:rsidR="001D2283" w:rsidRPr="00EC57BE">
        <w:rPr>
          <w:rFonts w:ascii="Arial Narrow" w:hAnsi="Arial Narrow"/>
        </w:rPr>
        <w:t>asady współpracy międzynarodowej w zakresie odnawialnych źródeł energii</w:t>
      </w:r>
      <w:r w:rsidRPr="00EC57BE">
        <w:rPr>
          <w:rFonts w:ascii="Arial Narrow" w:hAnsi="Arial Narrow"/>
        </w:rPr>
        <w:t xml:space="preserve"> </w:t>
      </w:r>
      <w:r w:rsidR="001D2283" w:rsidRPr="00EC57BE">
        <w:rPr>
          <w:rFonts w:ascii="Arial Narrow" w:hAnsi="Arial Narrow"/>
        </w:rPr>
        <w:t>oraz wspólnych projektów inwestycyjnych.</w:t>
      </w:r>
    </w:p>
    <w:p w:rsidR="00147F6E" w:rsidRPr="00EC57BE" w:rsidRDefault="001D2283" w:rsidP="001D36D1">
      <w:pPr>
        <w:spacing w:after="0" w:line="360" w:lineRule="auto"/>
        <w:ind w:firstLine="708"/>
        <w:contextualSpacing/>
        <w:jc w:val="both"/>
        <w:rPr>
          <w:rFonts w:ascii="Arial Narrow" w:hAnsi="Arial Narrow"/>
        </w:rPr>
      </w:pPr>
      <w:r w:rsidRPr="00EC57BE">
        <w:rPr>
          <w:rFonts w:ascii="Arial Narrow" w:hAnsi="Arial Narrow"/>
        </w:rPr>
        <w:lastRenderedPageBreak/>
        <w:t>Działania w zakresie energii ze źródeł odnawialnych do 2020 r.</w:t>
      </w:r>
      <w:r w:rsidR="00147F6E" w:rsidRPr="00EC57BE">
        <w:rPr>
          <w:rFonts w:ascii="Arial Narrow" w:hAnsi="Arial Narrow"/>
        </w:rPr>
        <w:t xml:space="preserve"> </w:t>
      </w:r>
      <w:r w:rsidRPr="00EC57BE">
        <w:rPr>
          <w:rFonts w:ascii="Arial Narrow" w:hAnsi="Arial Narrow"/>
        </w:rPr>
        <w:t>określa krajowy plan działania opracowany przez ministra właściwego do spraw</w:t>
      </w:r>
      <w:r w:rsidR="00147F6E" w:rsidRPr="00EC57BE">
        <w:rPr>
          <w:rFonts w:ascii="Arial Narrow" w:hAnsi="Arial Narrow"/>
        </w:rPr>
        <w:t xml:space="preserve"> </w:t>
      </w:r>
      <w:r w:rsidRPr="00EC57BE">
        <w:rPr>
          <w:rFonts w:ascii="Arial Narrow" w:hAnsi="Arial Narrow"/>
        </w:rPr>
        <w:t>energii.</w:t>
      </w:r>
      <w:r w:rsidR="00147F6E" w:rsidRPr="00EC57BE">
        <w:rPr>
          <w:rFonts w:ascii="Arial Narrow" w:hAnsi="Arial Narrow"/>
        </w:rPr>
        <w:t xml:space="preserve"> Określa on w </w:t>
      </w:r>
      <w:r w:rsidRPr="00EC57BE">
        <w:rPr>
          <w:rFonts w:ascii="Arial Narrow" w:hAnsi="Arial Narrow"/>
        </w:rPr>
        <w:t>szczególności:</w:t>
      </w:r>
    </w:p>
    <w:p w:rsidR="00147F6E" w:rsidRPr="00EC57BE" w:rsidRDefault="00147F6E" w:rsidP="001D36D1">
      <w:pPr>
        <w:spacing w:after="0" w:line="360" w:lineRule="auto"/>
        <w:ind w:firstLine="708"/>
        <w:contextualSpacing/>
        <w:jc w:val="both"/>
        <w:rPr>
          <w:rFonts w:ascii="Arial Narrow" w:hAnsi="Arial Narrow"/>
        </w:rPr>
      </w:pPr>
    </w:p>
    <w:p w:rsidR="00147F6E" w:rsidRPr="00EC57BE" w:rsidRDefault="001D2283" w:rsidP="001D36D1">
      <w:pPr>
        <w:numPr>
          <w:ilvl w:val="0"/>
          <w:numId w:val="5"/>
        </w:numPr>
        <w:spacing w:after="0" w:line="360" w:lineRule="auto"/>
        <w:ind w:left="714" w:hanging="357"/>
        <w:contextualSpacing/>
        <w:jc w:val="both"/>
        <w:rPr>
          <w:rFonts w:ascii="Times" w:hAnsi="Times" w:cs="Times"/>
          <w:b/>
          <w:bCs/>
          <w:color w:val="000000"/>
        </w:rPr>
      </w:pPr>
      <w:r w:rsidRPr="00EC57BE">
        <w:rPr>
          <w:rFonts w:ascii="Arial Narrow" w:hAnsi="Arial Narrow"/>
        </w:rPr>
        <w:t>krajowy cel w zakresie udziału energii ze źródeł odnawialnych w końcowym</w:t>
      </w:r>
      <w:r w:rsidR="00147F6E" w:rsidRPr="00EC57BE">
        <w:rPr>
          <w:rFonts w:ascii="Arial Narrow" w:hAnsi="Arial Narrow"/>
        </w:rPr>
        <w:t xml:space="preserve"> </w:t>
      </w:r>
      <w:r w:rsidRPr="00EC57BE">
        <w:rPr>
          <w:rFonts w:ascii="Arial Narrow" w:hAnsi="Arial Narrow"/>
        </w:rPr>
        <w:t>zużyciu energii brutto;</w:t>
      </w:r>
    </w:p>
    <w:p w:rsidR="00147F6E" w:rsidRPr="00EC57BE" w:rsidRDefault="001D2283" w:rsidP="001D36D1">
      <w:pPr>
        <w:numPr>
          <w:ilvl w:val="0"/>
          <w:numId w:val="5"/>
        </w:numPr>
        <w:spacing w:after="0" w:line="360" w:lineRule="auto"/>
        <w:ind w:left="714" w:hanging="357"/>
        <w:contextualSpacing/>
        <w:jc w:val="both"/>
        <w:rPr>
          <w:rFonts w:ascii="Times" w:hAnsi="Times" w:cs="Times"/>
          <w:b/>
          <w:bCs/>
          <w:color w:val="000000"/>
        </w:rPr>
      </w:pPr>
      <w:r w:rsidRPr="00EC57BE">
        <w:rPr>
          <w:rFonts w:ascii="Arial Narrow" w:hAnsi="Arial Narrow"/>
        </w:rPr>
        <w:t>krajowy cel w zakresie udziału energii ze źródeł odnawialnych w transporcie;</w:t>
      </w:r>
    </w:p>
    <w:p w:rsidR="00147F6E" w:rsidRPr="00EC57BE" w:rsidRDefault="00147F6E" w:rsidP="001D36D1">
      <w:pPr>
        <w:numPr>
          <w:ilvl w:val="0"/>
          <w:numId w:val="5"/>
        </w:numPr>
        <w:spacing w:after="0" w:line="360" w:lineRule="auto"/>
        <w:ind w:left="714" w:hanging="357"/>
        <w:contextualSpacing/>
        <w:jc w:val="both"/>
        <w:rPr>
          <w:rFonts w:ascii="Times" w:hAnsi="Times" w:cs="Times"/>
          <w:b/>
          <w:bCs/>
          <w:color w:val="000000"/>
        </w:rPr>
      </w:pPr>
      <w:r w:rsidRPr="00EC57BE">
        <w:rPr>
          <w:rFonts w:ascii="Arial Narrow" w:hAnsi="Arial Narrow"/>
        </w:rPr>
        <w:t>c</w:t>
      </w:r>
      <w:r w:rsidR="001D2283" w:rsidRPr="00EC57BE">
        <w:rPr>
          <w:rFonts w:ascii="Arial Narrow" w:hAnsi="Arial Narrow"/>
        </w:rPr>
        <w:t>ele pośrednie, obejmujące dwuletnie okresy, określające sposób dojścia do</w:t>
      </w:r>
      <w:r w:rsidRPr="00EC57BE">
        <w:rPr>
          <w:rFonts w:ascii="Arial Narrow" w:hAnsi="Arial Narrow"/>
        </w:rPr>
        <w:t xml:space="preserve"> </w:t>
      </w:r>
      <w:r w:rsidR="001D2283" w:rsidRPr="00EC57BE">
        <w:rPr>
          <w:rFonts w:ascii="Arial Narrow" w:hAnsi="Arial Narrow"/>
        </w:rPr>
        <w:t>krajowego celu;</w:t>
      </w:r>
    </w:p>
    <w:p w:rsidR="00147F6E" w:rsidRPr="00EC57BE" w:rsidRDefault="001D2283" w:rsidP="001D36D1">
      <w:pPr>
        <w:numPr>
          <w:ilvl w:val="0"/>
          <w:numId w:val="5"/>
        </w:numPr>
        <w:spacing w:after="0" w:line="360" w:lineRule="auto"/>
        <w:ind w:left="714" w:hanging="357"/>
        <w:contextualSpacing/>
        <w:jc w:val="both"/>
        <w:rPr>
          <w:rFonts w:ascii="Times" w:hAnsi="Times" w:cs="Times"/>
          <w:b/>
          <w:bCs/>
          <w:color w:val="000000"/>
        </w:rPr>
      </w:pPr>
      <w:r w:rsidRPr="00EC57BE">
        <w:rPr>
          <w:rFonts w:ascii="Arial Narrow" w:hAnsi="Arial Narrow"/>
        </w:rPr>
        <w:t>wpływ środków polityki efektywności energetycznej na końcowe zużycie energii</w:t>
      </w:r>
      <w:r w:rsidR="00147F6E" w:rsidRPr="00EC57BE">
        <w:rPr>
          <w:rFonts w:ascii="Arial Narrow" w:hAnsi="Arial Narrow"/>
        </w:rPr>
        <w:t xml:space="preserve"> </w:t>
      </w:r>
      <w:r w:rsidRPr="00EC57BE">
        <w:rPr>
          <w:rFonts w:ascii="Arial Narrow" w:hAnsi="Arial Narrow"/>
        </w:rPr>
        <w:t>brutto oraz działania, jakie należy podjąć w tym zakresie dla osiągnięcia</w:t>
      </w:r>
      <w:r w:rsidR="00147F6E" w:rsidRPr="00EC57BE">
        <w:rPr>
          <w:rFonts w:ascii="Arial Narrow" w:hAnsi="Arial Narrow"/>
        </w:rPr>
        <w:t xml:space="preserve"> </w:t>
      </w:r>
      <w:r w:rsidR="006771F5" w:rsidRPr="00EC57BE">
        <w:rPr>
          <w:rFonts w:ascii="Arial Narrow" w:hAnsi="Arial Narrow"/>
        </w:rPr>
        <w:t>krajowego celu</w:t>
      </w:r>
      <w:r w:rsidRPr="00EC57BE">
        <w:rPr>
          <w:rFonts w:ascii="Arial Narrow" w:hAnsi="Arial Narrow"/>
        </w:rPr>
        <w:t>;</w:t>
      </w:r>
    </w:p>
    <w:p w:rsidR="00147F6E" w:rsidRPr="00EC57BE" w:rsidRDefault="001D2283" w:rsidP="001D36D1">
      <w:pPr>
        <w:numPr>
          <w:ilvl w:val="0"/>
          <w:numId w:val="5"/>
        </w:numPr>
        <w:spacing w:after="0" w:line="360" w:lineRule="auto"/>
        <w:ind w:left="714" w:hanging="357"/>
        <w:contextualSpacing/>
        <w:jc w:val="both"/>
        <w:rPr>
          <w:rFonts w:ascii="Times" w:hAnsi="Times" w:cs="Times"/>
          <w:b/>
          <w:bCs/>
          <w:color w:val="000000"/>
        </w:rPr>
      </w:pPr>
      <w:r w:rsidRPr="00EC57BE">
        <w:rPr>
          <w:rFonts w:ascii="Arial Narrow" w:hAnsi="Arial Narrow"/>
        </w:rPr>
        <w:t>końcowe zużycie energii brutto ze źródeł odnawialnych w elektroenergetyce,</w:t>
      </w:r>
      <w:r w:rsidR="00147F6E" w:rsidRPr="00EC57BE">
        <w:rPr>
          <w:rFonts w:ascii="Arial Narrow" w:hAnsi="Arial Narrow"/>
        </w:rPr>
        <w:t xml:space="preserve"> </w:t>
      </w:r>
      <w:r w:rsidRPr="00EC57BE">
        <w:rPr>
          <w:rFonts w:ascii="Arial Narrow" w:hAnsi="Arial Narrow"/>
        </w:rPr>
        <w:t>ciepłownictwie i chłodnictwie oraz w transporcie;</w:t>
      </w:r>
    </w:p>
    <w:p w:rsidR="00147F6E" w:rsidRPr="00EC57BE" w:rsidRDefault="001D2283" w:rsidP="001D36D1">
      <w:pPr>
        <w:numPr>
          <w:ilvl w:val="0"/>
          <w:numId w:val="5"/>
        </w:numPr>
        <w:spacing w:after="0" w:line="360" w:lineRule="auto"/>
        <w:ind w:left="714" w:hanging="357"/>
        <w:contextualSpacing/>
        <w:jc w:val="both"/>
        <w:rPr>
          <w:rFonts w:ascii="Times" w:hAnsi="Times" w:cs="Times"/>
          <w:b/>
          <w:bCs/>
          <w:color w:val="000000"/>
        </w:rPr>
      </w:pPr>
      <w:r w:rsidRPr="00EC57BE">
        <w:rPr>
          <w:rFonts w:ascii="Arial Narrow" w:hAnsi="Arial Narrow"/>
        </w:rPr>
        <w:t>działania, jakie powinny zostać podjęte dla osiągnięcia celów pośrednich w</w:t>
      </w:r>
      <w:r w:rsidR="00147F6E" w:rsidRPr="00EC57BE">
        <w:rPr>
          <w:rFonts w:ascii="Arial Narrow" w:hAnsi="Arial Narrow"/>
        </w:rPr>
        <w:t xml:space="preserve"> </w:t>
      </w:r>
      <w:r w:rsidRPr="00EC57BE">
        <w:rPr>
          <w:rFonts w:ascii="Arial Narrow" w:hAnsi="Arial Narrow"/>
        </w:rPr>
        <w:t>poszczególnych latach, aż do osiągnięcia krajowego celu, w zakresie:</w:t>
      </w:r>
    </w:p>
    <w:p w:rsidR="001D2283" w:rsidRPr="00EC57BE" w:rsidRDefault="00147F6E" w:rsidP="001D36D1">
      <w:pPr>
        <w:numPr>
          <w:ilvl w:val="0"/>
          <w:numId w:val="16"/>
        </w:numPr>
        <w:spacing w:after="0" w:line="360" w:lineRule="auto"/>
        <w:contextualSpacing/>
        <w:jc w:val="both"/>
        <w:rPr>
          <w:rFonts w:ascii="Arial Narrow" w:hAnsi="Arial Narrow"/>
        </w:rPr>
      </w:pPr>
      <w:r w:rsidRPr="00EC57BE">
        <w:rPr>
          <w:rFonts w:ascii="Arial Narrow" w:hAnsi="Arial Narrow"/>
        </w:rPr>
        <w:t>w</w:t>
      </w:r>
      <w:r w:rsidR="001D2283" w:rsidRPr="00EC57BE">
        <w:rPr>
          <w:rFonts w:ascii="Arial Narrow" w:hAnsi="Arial Narrow"/>
        </w:rPr>
        <w:t>spółpracy organów administracji rządowej z jednostkami samorządu</w:t>
      </w:r>
      <w:r w:rsidRPr="00EC57BE">
        <w:rPr>
          <w:rFonts w:ascii="Arial Narrow" w:hAnsi="Arial Narrow"/>
        </w:rPr>
        <w:t xml:space="preserve"> </w:t>
      </w:r>
      <w:r w:rsidR="001D2283" w:rsidRPr="00EC57BE">
        <w:rPr>
          <w:rFonts w:ascii="Arial Narrow" w:hAnsi="Arial Narrow"/>
        </w:rPr>
        <w:t>terytorialnego,</w:t>
      </w:r>
    </w:p>
    <w:p w:rsidR="00147F6E" w:rsidRPr="00EC57BE" w:rsidRDefault="001D2283" w:rsidP="001D36D1">
      <w:pPr>
        <w:numPr>
          <w:ilvl w:val="0"/>
          <w:numId w:val="16"/>
        </w:numPr>
        <w:spacing w:after="0" w:line="360" w:lineRule="auto"/>
        <w:contextualSpacing/>
        <w:jc w:val="both"/>
        <w:rPr>
          <w:rFonts w:ascii="Arial Narrow" w:hAnsi="Arial Narrow"/>
        </w:rPr>
      </w:pPr>
      <w:r w:rsidRPr="00EC57BE">
        <w:rPr>
          <w:rFonts w:ascii="Arial Narrow" w:hAnsi="Arial Narrow"/>
        </w:rPr>
        <w:t>współpracy międzynarodowej dotyczącej pozyskiwania energii i paliw ze</w:t>
      </w:r>
      <w:r w:rsidR="00147F6E" w:rsidRPr="00EC57BE">
        <w:rPr>
          <w:rFonts w:ascii="Arial Narrow" w:hAnsi="Arial Narrow"/>
        </w:rPr>
        <w:t xml:space="preserve"> </w:t>
      </w:r>
      <w:r w:rsidRPr="00EC57BE">
        <w:rPr>
          <w:rFonts w:ascii="Arial Narrow" w:hAnsi="Arial Narrow"/>
        </w:rPr>
        <w:t>źródeł odnawialnych oraz projektów energetycznych,</w:t>
      </w:r>
    </w:p>
    <w:p w:rsidR="001D2283" w:rsidRPr="00EC57BE" w:rsidRDefault="00147F6E" w:rsidP="001D36D1">
      <w:pPr>
        <w:numPr>
          <w:ilvl w:val="0"/>
          <w:numId w:val="16"/>
        </w:numPr>
        <w:spacing w:after="0" w:line="360" w:lineRule="auto"/>
        <w:contextualSpacing/>
        <w:jc w:val="both"/>
        <w:rPr>
          <w:rFonts w:ascii="Arial Narrow" w:hAnsi="Arial Narrow"/>
        </w:rPr>
      </w:pPr>
      <w:r w:rsidRPr="00EC57BE">
        <w:rPr>
          <w:rFonts w:ascii="Arial Narrow" w:hAnsi="Arial Narrow"/>
        </w:rPr>
        <w:t>k</w:t>
      </w:r>
      <w:r w:rsidR="001D2283" w:rsidRPr="00EC57BE">
        <w:rPr>
          <w:rFonts w:ascii="Arial Narrow" w:hAnsi="Arial Narrow"/>
        </w:rPr>
        <w:t>rajowej strategii rozwoju zasobów biomasy.</w:t>
      </w:r>
    </w:p>
    <w:p w:rsidR="001D2283" w:rsidRPr="00EC57BE" w:rsidRDefault="001D2283"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147F6E"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23" w:name="_Toc521170924"/>
      <w:r w:rsidRPr="00EC57BE">
        <w:rPr>
          <w:rStyle w:val="Nagwek2Znak"/>
          <w:rFonts w:ascii="Arial Narrow" w:eastAsia="Calibri" w:hAnsi="Arial Narrow"/>
          <w:i/>
          <w:color w:val="auto"/>
          <w:sz w:val="22"/>
          <w:szCs w:val="22"/>
          <w:lang w:eastAsia="pl-PL"/>
        </w:rPr>
        <w:t>2.3</w:t>
      </w:r>
      <w:r w:rsidR="00147F6E" w:rsidRPr="00EC57BE">
        <w:rPr>
          <w:rStyle w:val="Nagwek2Znak"/>
          <w:rFonts w:ascii="Arial Narrow" w:eastAsia="Calibri" w:hAnsi="Arial Narrow"/>
          <w:i/>
          <w:color w:val="auto"/>
          <w:sz w:val="22"/>
          <w:szCs w:val="22"/>
          <w:lang w:eastAsia="pl-PL"/>
        </w:rPr>
        <w:t>.6. Krajowy Plan Działania w zakresie energii ze źródeł odnawialnych</w:t>
      </w:r>
      <w:bookmarkEnd w:id="23"/>
    </w:p>
    <w:p w:rsidR="00147F6E" w:rsidRPr="00EC57BE" w:rsidRDefault="00147F6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147F6E" w:rsidRPr="00EC57BE" w:rsidRDefault="00147F6E"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W dniu 7 grudnia 2010 r. Rada Ministrów przyjęła dokument pn.:</w:t>
      </w:r>
      <w:r w:rsidRPr="00EC57BE">
        <w:rPr>
          <w:rFonts w:ascii="Arial Narrow" w:eastAsia="Times New Roman" w:hAnsi="Arial Narrow"/>
          <w:bCs/>
          <w:i/>
          <w:iCs/>
          <w:lang w:eastAsia="pl-PL"/>
        </w:rPr>
        <w:t xml:space="preserve"> Krajowy Plan Działania w zakresie energii ze źródeł odnawialnych</w:t>
      </w:r>
      <w:r w:rsidRPr="00EC57BE">
        <w:rPr>
          <w:rFonts w:ascii="Arial Narrow" w:eastAsia="Times New Roman" w:hAnsi="Arial Narrow"/>
          <w:bCs/>
          <w:iCs/>
          <w:lang w:eastAsia="pl-PL"/>
        </w:rPr>
        <w:t>. Określa on krajowe cele w zakresie udziału energii ze źródeł odnawialnych zużyte w sektorze transportowym, sektorze energii elektrycznej, sektorze ogrzewania i chłodzenia w 2020 r., uwzględniając wpływ innych środków polityki efektywności energetycznej na końcowe zużycie energii oraz odpowiednie środki, które należy podjąć dla osiągnięcia krajowych celów ogólnych w zakresie udziału OZE w wykorzystaniu energii finalnej.</w:t>
      </w:r>
    </w:p>
    <w:p w:rsidR="00FB01BE" w:rsidRPr="00EC57BE" w:rsidRDefault="00FB01BE" w:rsidP="001D36D1">
      <w:pPr>
        <w:autoSpaceDE w:val="0"/>
        <w:autoSpaceDN w:val="0"/>
        <w:adjustRightInd w:val="0"/>
        <w:spacing w:after="0" w:line="360" w:lineRule="auto"/>
        <w:ind w:firstLine="708"/>
        <w:jc w:val="both"/>
        <w:rPr>
          <w:rFonts w:ascii="Arial Narrow" w:eastAsia="Times New Roman" w:hAnsi="Arial Narrow"/>
          <w:bCs/>
          <w:iCs/>
          <w:lang w:eastAsia="pl-PL"/>
        </w:rPr>
      </w:pPr>
    </w:p>
    <w:p w:rsidR="00147F6E" w:rsidRPr="00EC57BE" w:rsidRDefault="00147F6E" w:rsidP="001D36D1">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 xml:space="preserve">Dokument określa ponadto współpracę między organami władzy lokalnej, regionalnej  i krajowej, szacowaną nadwyżkę energii ze źródeł odnawialnych, która mogłaby zostać przekazana innym państwom członkowskim, strategię ukierunkowaną na rozwój istniejących zasobów biomasy i zmobilizowanie nowych zasobów biomasy do różnych zastosowań, a także środki, które należy podjąć w celu wypełnienia stosownych zobowiązań wynikających z dyrektywy 2009/28/WE. Zgodnie z założeniami Polska do 2020 roku powinna osiągnąć poziom 15,5 % udziału energii pochodzącej ze </w:t>
      </w:r>
      <w:r w:rsidR="007A3B21" w:rsidRPr="00EC57BE">
        <w:rPr>
          <w:rFonts w:ascii="Arial Narrow" w:eastAsia="Times New Roman" w:hAnsi="Arial Narrow"/>
          <w:bCs/>
          <w:iCs/>
          <w:lang w:eastAsia="pl-PL"/>
        </w:rPr>
        <w:t xml:space="preserve">źródeł odnawialnych, w zużyciu </w:t>
      </w:r>
      <w:r w:rsidRPr="00EC57BE">
        <w:rPr>
          <w:rFonts w:ascii="Arial Narrow" w:eastAsia="Times New Roman" w:hAnsi="Arial Narrow"/>
          <w:bCs/>
          <w:iCs/>
          <w:lang w:eastAsia="pl-PL"/>
        </w:rPr>
        <w:t>energii końcowej brutto.</w:t>
      </w:r>
    </w:p>
    <w:p w:rsidR="001D2283" w:rsidRPr="00EC57BE" w:rsidRDefault="001D2283"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6771F5" w:rsidRPr="00EC57BE" w:rsidRDefault="006771F5"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D4CE2" w:rsidRPr="00EC57BE" w:rsidRDefault="00EF6F8E" w:rsidP="00047388">
      <w:pPr>
        <w:pStyle w:val="Nagwek1"/>
        <w:spacing w:before="0" w:line="360" w:lineRule="auto"/>
        <w:jc w:val="both"/>
        <w:rPr>
          <w:rStyle w:val="Nagwek2Znak"/>
          <w:rFonts w:ascii="Arial Narrow" w:eastAsia="Calibri" w:hAnsi="Arial Narrow"/>
          <w:b/>
          <w:i/>
          <w:color w:val="auto"/>
          <w:sz w:val="22"/>
          <w:szCs w:val="22"/>
        </w:rPr>
      </w:pPr>
      <w:bookmarkStart w:id="24" w:name="_Toc521170925"/>
      <w:r w:rsidRPr="00EC57BE">
        <w:rPr>
          <w:rStyle w:val="Nagwek2Znak"/>
          <w:rFonts w:ascii="Arial Narrow" w:eastAsia="Calibri" w:hAnsi="Arial Narrow"/>
          <w:b/>
          <w:i/>
          <w:color w:val="auto"/>
          <w:sz w:val="22"/>
          <w:szCs w:val="22"/>
        </w:rPr>
        <w:lastRenderedPageBreak/>
        <w:t>2.4</w:t>
      </w:r>
      <w:r w:rsidR="005D4CE2" w:rsidRPr="00EC57BE">
        <w:rPr>
          <w:rStyle w:val="Nagwek2Znak"/>
          <w:rFonts w:ascii="Arial Narrow" w:eastAsia="Calibri" w:hAnsi="Arial Narrow"/>
          <w:b/>
          <w:i/>
          <w:color w:val="auto"/>
          <w:sz w:val="22"/>
          <w:szCs w:val="22"/>
        </w:rPr>
        <w:t>. Dokumenty szczebla Wojewódzkiego</w:t>
      </w:r>
      <w:bookmarkEnd w:id="24"/>
    </w:p>
    <w:p w:rsidR="00C4686C" w:rsidRPr="00EC57BE" w:rsidRDefault="00C4686C" w:rsidP="0004738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C4686C" w:rsidRPr="00EC57BE" w:rsidRDefault="00EF6F8E" w:rsidP="00047388">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25" w:name="_Toc521170926"/>
      <w:r w:rsidRPr="00EC57BE">
        <w:rPr>
          <w:rStyle w:val="Nagwek2Znak"/>
          <w:rFonts w:ascii="Arial Narrow" w:eastAsia="Calibri" w:hAnsi="Arial Narrow"/>
          <w:i/>
          <w:color w:val="auto"/>
          <w:sz w:val="22"/>
          <w:szCs w:val="22"/>
          <w:lang w:eastAsia="pl-PL"/>
        </w:rPr>
        <w:t>2.4</w:t>
      </w:r>
      <w:r w:rsidR="00C4686C" w:rsidRPr="00EC57BE">
        <w:rPr>
          <w:rStyle w:val="Nagwek2Znak"/>
          <w:rFonts w:ascii="Arial Narrow" w:eastAsia="Calibri" w:hAnsi="Arial Narrow"/>
          <w:i/>
          <w:color w:val="auto"/>
          <w:sz w:val="22"/>
          <w:szCs w:val="22"/>
          <w:lang w:eastAsia="pl-PL"/>
        </w:rPr>
        <w:t xml:space="preserve">.1. </w:t>
      </w:r>
      <w:r w:rsidR="00AC6009" w:rsidRPr="00EC57BE">
        <w:rPr>
          <w:rStyle w:val="Nagwek2Znak"/>
          <w:rFonts w:ascii="Arial Narrow" w:eastAsia="Calibri" w:hAnsi="Arial Narrow"/>
          <w:i/>
          <w:color w:val="auto"/>
          <w:sz w:val="22"/>
          <w:szCs w:val="22"/>
          <w:lang w:eastAsia="pl-PL"/>
        </w:rPr>
        <w:t xml:space="preserve">Strategia </w:t>
      </w:r>
      <w:r w:rsidR="00D452EF" w:rsidRPr="00EC57BE">
        <w:rPr>
          <w:rStyle w:val="Nagwek2Znak"/>
          <w:rFonts w:ascii="Arial Narrow" w:eastAsia="Calibri" w:hAnsi="Arial Narrow"/>
          <w:i/>
          <w:color w:val="auto"/>
          <w:sz w:val="22"/>
          <w:szCs w:val="22"/>
          <w:lang w:eastAsia="pl-PL"/>
        </w:rPr>
        <w:t>Rozwoju Społeczno - Gospodarczego Województwa Warmińsko - Mazurskiego</w:t>
      </w:r>
      <w:bookmarkEnd w:id="25"/>
      <w:r w:rsidR="00D452EF" w:rsidRPr="00EC57BE">
        <w:rPr>
          <w:rStyle w:val="Nagwek2Znak"/>
          <w:rFonts w:ascii="Arial Narrow" w:eastAsia="Calibri" w:hAnsi="Arial Narrow"/>
          <w:i/>
          <w:color w:val="auto"/>
          <w:sz w:val="22"/>
          <w:szCs w:val="22"/>
          <w:lang w:eastAsia="pl-PL"/>
        </w:rPr>
        <w:t xml:space="preserve"> </w:t>
      </w:r>
    </w:p>
    <w:p w:rsidR="00775941" w:rsidRPr="00EC57BE" w:rsidRDefault="00775941" w:rsidP="00047388">
      <w:pPr>
        <w:autoSpaceDE w:val="0"/>
        <w:autoSpaceDN w:val="0"/>
        <w:adjustRightInd w:val="0"/>
        <w:spacing w:after="0" w:line="360" w:lineRule="auto"/>
        <w:ind w:firstLine="708"/>
        <w:jc w:val="both"/>
        <w:rPr>
          <w:rFonts w:ascii="Arial Narrow" w:eastAsia="Times New Roman" w:hAnsi="Arial Narrow"/>
          <w:bCs/>
          <w:iCs/>
          <w:lang w:eastAsia="pl-PL"/>
        </w:rPr>
      </w:pPr>
    </w:p>
    <w:p w:rsidR="00AC6009" w:rsidRPr="00EC57BE" w:rsidRDefault="00AC6009" w:rsidP="00047388">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Strategia rozwoju społeczno</w:t>
      </w:r>
      <w:r w:rsidR="006771F5"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w:t>
      </w:r>
      <w:r w:rsidR="006771F5"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gospodarczego województwa war</w:t>
      </w:r>
      <w:r w:rsidR="006771F5" w:rsidRPr="00EC57BE">
        <w:rPr>
          <w:rFonts w:ascii="Arial Narrow" w:eastAsia="Times New Roman" w:hAnsi="Arial Narrow"/>
          <w:bCs/>
          <w:iCs/>
          <w:lang w:eastAsia="pl-PL"/>
        </w:rPr>
        <w:t>mińsko - mazurskiego do roku 2025 jest</w:t>
      </w:r>
      <w:r w:rsidRPr="00EC57BE">
        <w:rPr>
          <w:rFonts w:ascii="Arial Narrow" w:eastAsia="Times New Roman" w:hAnsi="Arial Narrow"/>
          <w:bCs/>
          <w:iCs/>
          <w:lang w:eastAsia="pl-PL"/>
        </w:rPr>
        <w:t xml:space="preserve"> realnym narzędziem zarządzania regionem, przybliżającym wszystkich do rea</w:t>
      </w:r>
      <w:r w:rsidR="006771F5" w:rsidRPr="00EC57BE">
        <w:rPr>
          <w:rFonts w:ascii="Arial Narrow" w:eastAsia="Times New Roman" w:hAnsi="Arial Narrow"/>
          <w:bCs/>
          <w:iCs/>
          <w:lang w:eastAsia="pl-PL"/>
        </w:rPr>
        <w:t xml:space="preserve">lizacji wizji rozwojowej Warmii i Mazur. </w:t>
      </w:r>
      <w:r w:rsidRPr="00EC57BE">
        <w:rPr>
          <w:rFonts w:ascii="Arial Narrow" w:eastAsia="Times New Roman" w:hAnsi="Arial Narrow"/>
          <w:bCs/>
          <w:iCs/>
          <w:lang w:eastAsia="pl-PL"/>
        </w:rPr>
        <w:t>Strategia jest podstawą programową kolejnych regionalnych pr</w:t>
      </w:r>
      <w:r w:rsidR="006771F5" w:rsidRPr="00EC57BE">
        <w:rPr>
          <w:rFonts w:ascii="Arial Narrow" w:eastAsia="Times New Roman" w:hAnsi="Arial Narrow"/>
          <w:bCs/>
          <w:iCs/>
          <w:lang w:eastAsia="pl-PL"/>
        </w:rPr>
        <w:t xml:space="preserve">ogramów operacyjnych dla Warmii </w:t>
      </w:r>
      <w:r w:rsidRPr="00EC57BE">
        <w:rPr>
          <w:rFonts w:ascii="Arial Narrow" w:eastAsia="Times New Roman" w:hAnsi="Arial Narrow"/>
          <w:bCs/>
          <w:iCs/>
          <w:lang w:eastAsia="pl-PL"/>
        </w:rPr>
        <w:t>i M</w:t>
      </w:r>
      <w:r w:rsidR="006771F5" w:rsidRPr="00EC57BE">
        <w:rPr>
          <w:rFonts w:ascii="Arial Narrow" w:eastAsia="Times New Roman" w:hAnsi="Arial Narrow"/>
          <w:bCs/>
          <w:iCs/>
          <w:lang w:eastAsia="pl-PL"/>
        </w:rPr>
        <w:t>azur oraz inspiracją dla działań</w:t>
      </w:r>
      <w:r w:rsidRPr="00EC57BE">
        <w:rPr>
          <w:rFonts w:ascii="Arial Narrow" w:eastAsia="Times New Roman" w:hAnsi="Arial Narrow"/>
          <w:bCs/>
          <w:iCs/>
          <w:lang w:eastAsia="pl-PL"/>
        </w:rPr>
        <w:t xml:space="preserve"> lobbingowych w instytucjach kra</w:t>
      </w:r>
      <w:r w:rsidR="006771F5" w:rsidRPr="00EC57BE">
        <w:rPr>
          <w:rFonts w:ascii="Arial Narrow" w:eastAsia="Times New Roman" w:hAnsi="Arial Narrow"/>
          <w:bCs/>
          <w:iCs/>
          <w:lang w:eastAsia="pl-PL"/>
        </w:rPr>
        <w:t xml:space="preserve">jowych zarządzających krajowymi </w:t>
      </w:r>
      <w:r w:rsidRPr="00EC57BE">
        <w:rPr>
          <w:rFonts w:ascii="Arial Narrow" w:eastAsia="Times New Roman" w:hAnsi="Arial Narrow"/>
          <w:bCs/>
          <w:iCs/>
          <w:lang w:eastAsia="pl-PL"/>
        </w:rPr>
        <w:t>programami operacyjnymi oraz krajowymi środkami finansowymi cel</w:t>
      </w:r>
      <w:r w:rsidR="006771F5" w:rsidRPr="00EC57BE">
        <w:rPr>
          <w:rFonts w:ascii="Arial Narrow" w:eastAsia="Times New Roman" w:hAnsi="Arial Narrow"/>
          <w:bCs/>
          <w:iCs/>
          <w:lang w:eastAsia="pl-PL"/>
        </w:rPr>
        <w:t xml:space="preserve">em osiągnięcia części, leżących </w:t>
      </w:r>
      <w:r w:rsidRPr="00EC57BE">
        <w:rPr>
          <w:rFonts w:ascii="Arial Narrow" w:eastAsia="Times New Roman" w:hAnsi="Arial Narrow"/>
          <w:bCs/>
          <w:iCs/>
          <w:lang w:eastAsia="pl-PL"/>
        </w:rPr>
        <w:t>poza zasięgiem poziomu regionalnego, celów rozwojowych województwa.</w:t>
      </w:r>
    </w:p>
    <w:p w:rsidR="00AC6009" w:rsidRPr="00EC57BE" w:rsidRDefault="00AC6009" w:rsidP="00047388">
      <w:pPr>
        <w:autoSpaceDE w:val="0"/>
        <w:autoSpaceDN w:val="0"/>
        <w:adjustRightInd w:val="0"/>
        <w:spacing w:after="0" w:line="360" w:lineRule="auto"/>
        <w:ind w:firstLine="708"/>
        <w:jc w:val="both"/>
        <w:rPr>
          <w:rFonts w:ascii="Arial Narrow" w:eastAsia="Times New Roman" w:hAnsi="Arial Narrow"/>
          <w:bCs/>
          <w:iCs/>
          <w:lang w:eastAsia="pl-PL"/>
        </w:rPr>
      </w:pPr>
    </w:p>
    <w:p w:rsidR="006771F5" w:rsidRPr="00EC57BE" w:rsidRDefault="006771F5" w:rsidP="00047388">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W strategii wyznaczono poszczególne cele strategiczna, istotne z punktu widzenia przedmiotowego dokumentu:</w:t>
      </w:r>
    </w:p>
    <w:p w:rsidR="00AC6009" w:rsidRPr="00EC57BE" w:rsidRDefault="00AC6009" w:rsidP="00047388">
      <w:pPr>
        <w:autoSpaceDE w:val="0"/>
        <w:autoSpaceDN w:val="0"/>
        <w:adjustRightInd w:val="0"/>
        <w:spacing w:after="0" w:line="360" w:lineRule="auto"/>
        <w:ind w:firstLine="708"/>
        <w:jc w:val="both"/>
        <w:rPr>
          <w:rFonts w:ascii="Arial Narrow" w:eastAsia="Times New Roman" w:hAnsi="Arial Narrow"/>
          <w:bCs/>
          <w:iCs/>
          <w:lang w:eastAsia="pl-PL"/>
        </w:rPr>
      </w:pPr>
    </w:p>
    <w:p w:rsidR="00047388" w:rsidRPr="00EC57BE" w:rsidRDefault="00047388" w:rsidP="00047388">
      <w:pPr>
        <w:autoSpaceDE w:val="0"/>
        <w:autoSpaceDN w:val="0"/>
        <w:adjustRightInd w:val="0"/>
        <w:spacing w:after="0" w:line="360" w:lineRule="auto"/>
        <w:jc w:val="center"/>
        <w:rPr>
          <w:rFonts w:ascii="Arial Narrow" w:eastAsia="Times New Roman" w:hAnsi="Arial Narrow"/>
          <w:b/>
          <w:bCs/>
          <w:i/>
          <w:iCs/>
          <w:lang w:eastAsia="pl-PL"/>
        </w:rPr>
      </w:pPr>
      <w:r w:rsidRPr="00EC57BE">
        <w:rPr>
          <w:rFonts w:ascii="Arial Narrow" w:eastAsia="Times New Roman" w:hAnsi="Arial Narrow"/>
          <w:b/>
          <w:bCs/>
          <w:i/>
          <w:iCs/>
          <w:lang w:eastAsia="pl-PL"/>
        </w:rPr>
        <w:t>Cel operacyjny - Dostosowana do potrzeb sieć nośników energii</w:t>
      </w:r>
    </w:p>
    <w:p w:rsidR="00047388" w:rsidRPr="00EC57BE" w:rsidRDefault="00047388" w:rsidP="00047388">
      <w:pPr>
        <w:autoSpaceDE w:val="0"/>
        <w:autoSpaceDN w:val="0"/>
        <w:adjustRightInd w:val="0"/>
        <w:spacing w:after="0" w:line="360" w:lineRule="auto"/>
        <w:ind w:firstLine="708"/>
        <w:jc w:val="both"/>
        <w:rPr>
          <w:rFonts w:ascii="Arial Narrow" w:eastAsia="Times New Roman" w:hAnsi="Arial Narrow"/>
          <w:bCs/>
          <w:iCs/>
          <w:lang w:eastAsia="pl-PL"/>
        </w:rPr>
      </w:pPr>
    </w:p>
    <w:p w:rsidR="00047388" w:rsidRPr="00EC57BE" w:rsidRDefault="00AC6009" w:rsidP="00047388">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 xml:space="preserve">Postęp cywilizacyjny oraz trwały rozwój wymagają inwestycji </w:t>
      </w:r>
      <w:r w:rsidR="00047388" w:rsidRPr="00EC57BE">
        <w:rPr>
          <w:rFonts w:ascii="Arial Narrow" w:eastAsia="Times New Roman" w:hAnsi="Arial Narrow"/>
          <w:bCs/>
          <w:iCs/>
          <w:lang w:eastAsia="pl-PL"/>
        </w:rPr>
        <w:t xml:space="preserve">w sieci gazowe, energetyczne, a </w:t>
      </w:r>
      <w:r w:rsidRPr="00EC57BE">
        <w:rPr>
          <w:rFonts w:ascii="Arial Narrow" w:eastAsia="Times New Roman" w:hAnsi="Arial Narrow"/>
          <w:bCs/>
          <w:iCs/>
          <w:lang w:eastAsia="pl-PL"/>
        </w:rPr>
        <w:t>także wykorzystanie odnawialnych źródeł energ</w:t>
      </w:r>
      <w:r w:rsidR="00047388" w:rsidRPr="00EC57BE">
        <w:rPr>
          <w:rFonts w:ascii="Arial Narrow" w:eastAsia="Times New Roman" w:hAnsi="Arial Narrow"/>
          <w:bCs/>
          <w:iCs/>
          <w:lang w:eastAsia="pl-PL"/>
        </w:rPr>
        <w:t xml:space="preserve">ii. Przyczyni się to do poprawy </w:t>
      </w:r>
      <w:r w:rsidRPr="00EC57BE">
        <w:rPr>
          <w:rFonts w:ascii="Arial Narrow" w:eastAsia="Times New Roman" w:hAnsi="Arial Narrow"/>
          <w:bCs/>
          <w:iCs/>
          <w:lang w:eastAsia="pl-PL"/>
        </w:rPr>
        <w:t xml:space="preserve">stanu ochrony środowiska przyrodniczego, a także zwiększy </w:t>
      </w:r>
      <w:r w:rsidR="00047388" w:rsidRPr="00EC57BE">
        <w:rPr>
          <w:rFonts w:ascii="Arial Narrow" w:eastAsia="Times New Roman" w:hAnsi="Arial Narrow"/>
          <w:bCs/>
          <w:iCs/>
          <w:lang w:eastAsia="pl-PL"/>
        </w:rPr>
        <w:t>atrakcyjność</w:t>
      </w:r>
      <w:r w:rsidRPr="00EC57BE">
        <w:rPr>
          <w:rFonts w:ascii="Arial Narrow" w:eastAsia="Times New Roman" w:hAnsi="Arial Narrow"/>
          <w:bCs/>
          <w:iCs/>
          <w:lang w:eastAsia="pl-PL"/>
        </w:rPr>
        <w:t xml:space="preserve"> </w:t>
      </w:r>
      <w:r w:rsidR="00047388" w:rsidRPr="00EC57BE">
        <w:rPr>
          <w:rFonts w:ascii="Arial Narrow" w:eastAsia="Times New Roman" w:hAnsi="Arial Narrow"/>
          <w:bCs/>
          <w:iCs/>
          <w:lang w:eastAsia="pl-PL"/>
        </w:rPr>
        <w:t xml:space="preserve">inwestycyjną i poziom </w:t>
      </w:r>
      <w:r w:rsidRPr="00EC57BE">
        <w:rPr>
          <w:rFonts w:ascii="Arial Narrow" w:eastAsia="Times New Roman" w:hAnsi="Arial Narrow"/>
          <w:bCs/>
          <w:iCs/>
          <w:lang w:eastAsia="pl-PL"/>
        </w:rPr>
        <w:t xml:space="preserve">życia na Warmii i Mazurach. Region powinien </w:t>
      </w:r>
      <w:r w:rsidR="00047388" w:rsidRPr="00EC57BE">
        <w:rPr>
          <w:rFonts w:ascii="Arial Narrow" w:eastAsia="Times New Roman" w:hAnsi="Arial Narrow"/>
          <w:bCs/>
          <w:iCs/>
          <w:lang w:eastAsia="pl-PL"/>
        </w:rPr>
        <w:t>dążyć</w:t>
      </w:r>
      <w:r w:rsidRPr="00EC57BE">
        <w:rPr>
          <w:rFonts w:ascii="Arial Narrow" w:eastAsia="Times New Roman" w:hAnsi="Arial Narrow"/>
          <w:bCs/>
          <w:iCs/>
          <w:lang w:eastAsia="pl-PL"/>
        </w:rPr>
        <w:t xml:space="preserve"> do jak </w:t>
      </w:r>
      <w:r w:rsidR="00047388" w:rsidRPr="00EC57BE">
        <w:rPr>
          <w:rFonts w:ascii="Arial Narrow" w:eastAsia="Times New Roman" w:hAnsi="Arial Narrow"/>
          <w:bCs/>
          <w:iCs/>
          <w:lang w:eastAsia="pl-PL"/>
        </w:rPr>
        <w:t xml:space="preserve">największej samowystarczalności </w:t>
      </w:r>
      <w:r w:rsidRPr="00EC57BE">
        <w:rPr>
          <w:rFonts w:ascii="Arial Narrow" w:eastAsia="Times New Roman" w:hAnsi="Arial Narrow"/>
          <w:bCs/>
          <w:iCs/>
          <w:lang w:eastAsia="pl-PL"/>
        </w:rPr>
        <w:t>energetycz</w:t>
      </w:r>
      <w:r w:rsidR="00047388" w:rsidRPr="00EC57BE">
        <w:rPr>
          <w:rFonts w:ascii="Arial Narrow" w:eastAsia="Times New Roman" w:hAnsi="Arial Narrow"/>
          <w:bCs/>
          <w:iCs/>
          <w:lang w:eastAsia="pl-PL"/>
        </w:rPr>
        <w:t>nej. Szansą dla regionu mogą być</w:t>
      </w:r>
      <w:r w:rsidRPr="00EC57BE">
        <w:rPr>
          <w:rFonts w:ascii="Arial Narrow" w:eastAsia="Times New Roman" w:hAnsi="Arial Narrow"/>
          <w:bCs/>
          <w:iCs/>
          <w:lang w:eastAsia="pl-PL"/>
        </w:rPr>
        <w:t xml:space="preserve"> </w:t>
      </w:r>
      <w:r w:rsidR="00047388" w:rsidRPr="00EC57BE">
        <w:rPr>
          <w:rFonts w:ascii="Arial Narrow" w:eastAsia="Times New Roman" w:hAnsi="Arial Narrow"/>
          <w:bCs/>
          <w:iCs/>
          <w:lang w:eastAsia="pl-PL"/>
        </w:rPr>
        <w:t xml:space="preserve">zakończone sukcesem poszukiwania gazu łupkowego i ropy naftowej. </w:t>
      </w:r>
      <w:r w:rsidRPr="00EC57BE">
        <w:rPr>
          <w:rFonts w:ascii="Arial Narrow" w:eastAsia="Times New Roman" w:hAnsi="Arial Narrow"/>
          <w:bCs/>
          <w:iCs/>
          <w:lang w:eastAsia="pl-PL"/>
        </w:rPr>
        <w:t>W tym celu przewidziane są cztery kie</w:t>
      </w:r>
      <w:r w:rsidR="00047388" w:rsidRPr="00EC57BE">
        <w:rPr>
          <w:rFonts w:ascii="Arial Narrow" w:eastAsia="Times New Roman" w:hAnsi="Arial Narrow"/>
          <w:bCs/>
          <w:iCs/>
          <w:lang w:eastAsia="pl-PL"/>
        </w:rPr>
        <w:t>runki działań</w:t>
      </w:r>
      <w:r w:rsidRPr="00EC57BE">
        <w:rPr>
          <w:rFonts w:ascii="Arial Narrow" w:eastAsia="Times New Roman" w:hAnsi="Arial Narrow"/>
          <w:bCs/>
          <w:iCs/>
          <w:lang w:eastAsia="pl-PL"/>
        </w:rPr>
        <w:t>:</w:t>
      </w:r>
    </w:p>
    <w:p w:rsidR="00047388" w:rsidRPr="00EC57BE" w:rsidRDefault="00047388" w:rsidP="00047388">
      <w:pPr>
        <w:autoSpaceDE w:val="0"/>
        <w:autoSpaceDN w:val="0"/>
        <w:adjustRightInd w:val="0"/>
        <w:spacing w:after="0" w:line="360" w:lineRule="auto"/>
        <w:ind w:firstLine="708"/>
        <w:jc w:val="both"/>
        <w:rPr>
          <w:rFonts w:cs="Calibri"/>
          <w:color w:val="000000"/>
        </w:rPr>
      </w:pPr>
    </w:p>
    <w:p w:rsidR="00AC6009" w:rsidRPr="00EC57BE" w:rsidRDefault="00047388" w:rsidP="00047388">
      <w:pPr>
        <w:numPr>
          <w:ilvl w:val="0"/>
          <w:numId w:val="5"/>
        </w:numPr>
        <w:spacing w:after="0" w:line="360" w:lineRule="auto"/>
        <w:ind w:left="714" w:hanging="357"/>
        <w:contextualSpacing/>
        <w:jc w:val="both"/>
        <w:rPr>
          <w:rFonts w:ascii="Arial Narrow" w:hAnsi="Arial Narrow"/>
        </w:rPr>
      </w:pPr>
      <w:r w:rsidRPr="00EC57BE">
        <w:rPr>
          <w:rFonts w:ascii="Arial Narrow" w:hAnsi="Arial Narrow"/>
          <w:b/>
        </w:rPr>
        <w:t>sieć</w:t>
      </w:r>
      <w:r w:rsidR="00AC6009" w:rsidRPr="00EC57BE">
        <w:rPr>
          <w:rFonts w:ascii="Arial Narrow" w:hAnsi="Arial Narrow"/>
          <w:b/>
        </w:rPr>
        <w:t xml:space="preserve"> gazowa</w:t>
      </w:r>
      <w:r w:rsidR="00AC6009" w:rsidRPr="00EC57BE">
        <w:rPr>
          <w:rFonts w:ascii="Arial Narrow" w:hAnsi="Arial Narrow"/>
        </w:rPr>
        <w:t xml:space="preserve"> </w:t>
      </w:r>
      <w:r w:rsidRPr="00EC57BE">
        <w:rPr>
          <w:rFonts w:ascii="Arial Narrow" w:hAnsi="Arial Narrow"/>
        </w:rPr>
        <w:t>-</w:t>
      </w:r>
      <w:r w:rsidR="00AC6009" w:rsidRPr="00EC57BE">
        <w:rPr>
          <w:rFonts w:ascii="Arial Narrow" w:hAnsi="Arial Narrow"/>
        </w:rPr>
        <w:t xml:space="preserve"> m.in. modernizacja i budowa dystrybucyjn</w:t>
      </w:r>
      <w:r w:rsidRPr="00EC57BE">
        <w:rPr>
          <w:rFonts w:ascii="Arial Narrow" w:hAnsi="Arial Narrow"/>
        </w:rPr>
        <w:t xml:space="preserve">ej/przesyłowej sieci gazowej, w </w:t>
      </w:r>
      <w:r w:rsidR="00AC6009" w:rsidRPr="00EC57BE">
        <w:rPr>
          <w:rFonts w:ascii="Arial Narrow" w:hAnsi="Arial Narrow"/>
        </w:rPr>
        <w:t>szczególności na obszarach jej pozbawionych, inf</w:t>
      </w:r>
      <w:r w:rsidRPr="00EC57BE">
        <w:rPr>
          <w:rFonts w:ascii="Arial Narrow" w:hAnsi="Arial Narrow"/>
        </w:rPr>
        <w:t xml:space="preserve">ormatyczne systemy wspomagające zarządzanie i </w:t>
      </w:r>
      <w:r w:rsidR="00AC6009" w:rsidRPr="00EC57BE">
        <w:rPr>
          <w:rFonts w:ascii="Arial Narrow" w:hAnsi="Arial Narrow"/>
        </w:rPr>
        <w:t>eksploatację dystrybuc</w:t>
      </w:r>
      <w:r w:rsidRPr="00EC57BE">
        <w:rPr>
          <w:rFonts w:ascii="Arial Narrow" w:hAnsi="Arial Narrow"/>
        </w:rPr>
        <w:t>yjnej/przesyłowej sieci gazowej,</w:t>
      </w:r>
    </w:p>
    <w:p w:rsidR="00047388" w:rsidRPr="00EC57BE" w:rsidRDefault="00047388" w:rsidP="00047388">
      <w:pPr>
        <w:spacing w:after="0" w:line="360" w:lineRule="auto"/>
        <w:ind w:left="714"/>
        <w:contextualSpacing/>
        <w:jc w:val="both"/>
        <w:rPr>
          <w:rFonts w:ascii="Arial Narrow" w:hAnsi="Arial Narrow"/>
        </w:rPr>
      </w:pPr>
    </w:p>
    <w:p w:rsidR="00047388" w:rsidRPr="00EC57BE" w:rsidRDefault="00047388" w:rsidP="00047388">
      <w:pPr>
        <w:numPr>
          <w:ilvl w:val="0"/>
          <w:numId w:val="5"/>
        </w:numPr>
        <w:spacing w:after="0" w:line="360" w:lineRule="auto"/>
        <w:ind w:left="714" w:hanging="357"/>
        <w:contextualSpacing/>
        <w:jc w:val="both"/>
        <w:rPr>
          <w:rFonts w:ascii="Arial Narrow" w:hAnsi="Arial Narrow"/>
          <w:b/>
        </w:rPr>
      </w:pPr>
      <w:r w:rsidRPr="00EC57BE">
        <w:rPr>
          <w:rFonts w:ascii="Arial Narrow" w:hAnsi="Arial Narrow"/>
          <w:b/>
        </w:rPr>
        <w:t>sieć</w:t>
      </w:r>
      <w:r w:rsidR="00AC6009" w:rsidRPr="00EC57BE">
        <w:rPr>
          <w:rFonts w:ascii="Arial Narrow" w:hAnsi="Arial Narrow"/>
          <w:b/>
        </w:rPr>
        <w:t xml:space="preserve"> energetyczna </w:t>
      </w:r>
      <w:r w:rsidRPr="00EC57BE">
        <w:rPr>
          <w:rFonts w:ascii="Arial Narrow" w:hAnsi="Arial Narrow"/>
        </w:rPr>
        <w:t xml:space="preserve">- </w:t>
      </w:r>
      <w:r w:rsidR="00AC6009" w:rsidRPr="00EC57BE">
        <w:rPr>
          <w:rFonts w:ascii="Arial Narrow" w:hAnsi="Arial Narrow"/>
        </w:rPr>
        <w:t>modernizacja optymalizująca jej par</w:t>
      </w:r>
      <w:r w:rsidRPr="00EC57BE">
        <w:rPr>
          <w:rFonts w:ascii="Arial Narrow" w:hAnsi="Arial Narrow"/>
        </w:rPr>
        <w:t>ametry i wprowadzanie rozwiązań służą</w:t>
      </w:r>
      <w:r w:rsidR="00AC6009" w:rsidRPr="00EC57BE">
        <w:rPr>
          <w:rFonts w:ascii="Arial Narrow" w:hAnsi="Arial Narrow"/>
        </w:rPr>
        <w:t>cych poprawie efekty</w:t>
      </w:r>
      <w:r w:rsidRPr="00EC57BE">
        <w:rPr>
          <w:rFonts w:ascii="Arial Narrow" w:hAnsi="Arial Narrow"/>
        </w:rPr>
        <w:t>wności energetycznej w regionie</w:t>
      </w:r>
      <w:r w:rsidRPr="00EC57BE">
        <w:rPr>
          <w:rFonts w:ascii="Arial Narrow" w:hAnsi="Arial Narrow"/>
          <w:b/>
        </w:rPr>
        <w:t>.</w:t>
      </w:r>
    </w:p>
    <w:p w:rsidR="00047388" w:rsidRPr="00EC57BE" w:rsidRDefault="00047388" w:rsidP="00047388">
      <w:pPr>
        <w:pStyle w:val="Akapitzlist"/>
        <w:spacing w:after="0" w:line="360" w:lineRule="auto"/>
        <w:rPr>
          <w:rFonts w:ascii="Arial Narrow" w:hAnsi="Arial Narrow"/>
          <w:b/>
        </w:rPr>
      </w:pPr>
    </w:p>
    <w:p w:rsidR="00047388" w:rsidRPr="00EC57BE" w:rsidRDefault="00047388" w:rsidP="00047388">
      <w:pPr>
        <w:numPr>
          <w:ilvl w:val="0"/>
          <w:numId w:val="5"/>
        </w:numPr>
        <w:spacing w:after="0" w:line="360" w:lineRule="auto"/>
        <w:ind w:left="714" w:hanging="357"/>
        <w:contextualSpacing/>
        <w:jc w:val="both"/>
        <w:rPr>
          <w:rFonts w:ascii="Arial Narrow" w:hAnsi="Arial Narrow"/>
          <w:b/>
        </w:rPr>
      </w:pPr>
      <w:r w:rsidRPr="00EC57BE">
        <w:rPr>
          <w:rFonts w:ascii="Arial Narrow" w:hAnsi="Arial Narrow"/>
          <w:b/>
        </w:rPr>
        <w:t xml:space="preserve">sieć </w:t>
      </w:r>
      <w:r w:rsidR="00AC6009" w:rsidRPr="00EC57BE">
        <w:rPr>
          <w:rFonts w:ascii="Arial Narrow" w:hAnsi="Arial Narrow"/>
          <w:b/>
        </w:rPr>
        <w:t>ciepłownicza</w:t>
      </w:r>
      <w:r w:rsidRPr="00EC57BE">
        <w:rPr>
          <w:rFonts w:ascii="Arial Narrow" w:hAnsi="Arial Narrow"/>
          <w:b/>
        </w:rPr>
        <w:t xml:space="preserve"> </w:t>
      </w:r>
      <w:r w:rsidRPr="00EC57BE">
        <w:rPr>
          <w:rFonts w:ascii="Arial Narrow" w:hAnsi="Arial Narrow"/>
        </w:rPr>
        <w:t xml:space="preserve">- </w:t>
      </w:r>
      <w:r w:rsidR="00AC6009" w:rsidRPr="00EC57BE">
        <w:rPr>
          <w:rFonts w:ascii="Arial Narrow" w:hAnsi="Arial Narrow"/>
        </w:rPr>
        <w:t>budowa niskoemi</w:t>
      </w:r>
      <w:r w:rsidRPr="00EC57BE">
        <w:rPr>
          <w:rFonts w:ascii="Arial Narrow" w:hAnsi="Arial Narrow"/>
        </w:rPr>
        <w:t xml:space="preserve">syjnych wydajnych źródeł ciepła </w:t>
      </w:r>
      <w:r w:rsidR="00AC6009" w:rsidRPr="00EC57BE">
        <w:rPr>
          <w:rFonts w:ascii="Arial Narrow" w:hAnsi="Arial Narrow"/>
        </w:rPr>
        <w:t>wraz z siecią roz</w:t>
      </w:r>
      <w:r w:rsidRPr="00EC57BE">
        <w:rPr>
          <w:rFonts w:ascii="Arial Narrow" w:hAnsi="Arial Narrow"/>
        </w:rPr>
        <w:t>dzielczą,</w:t>
      </w:r>
    </w:p>
    <w:p w:rsidR="00047388" w:rsidRPr="00EC57BE" w:rsidRDefault="00047388" w:rsidP="00047388">
      <w:pPr>
        <w:pStyle w:val="Akapitzlist"/>
        <w:spacing w:after="0" w:line="360" w:lineRule="auto"/>
        <w:rPr>
          <w:rFonts w:ascii="Arial Narrow" w:hAnsi="Arial Narrow"/>
          <w:b/>
        </w:rPr>
      </w:pPr>
    </w:p>
    <w:p w:rsidR="00AC6009" w:rsidRPr="00EC57BE" w:rsidRDefault="00047388" w:rsidP="00047388">
      <w:pPr>
        <w:numPr>
          <w:ilvl w:val="0"/>
          <w:numId w:val="5"/>
        </w:numPr>
        <w:spacing w:after="0" w:line="360" w:lineRule="auto"/>
        <w:ind w:left="714" w:hanging="357"/>
        <w:contextualSpacing/>
        <w:jc w:val="both"/>
        <w:rPr>
          <w:rFonts w:ascii="Arial Narrow" w:hAnsi="Arial Narrow"/>
          <w:b/>
        </w:rPr>
      </w:pPr>
      <w:r w:rsidRPr="00EC57BE">
        <w:rPr>
          <w:rFonts w:ascii="Arial Narrow" w:hAnsi="Arial Narrow"/>
          <w:b/>
        </w:rPr>
        <w:t>w</w:t>
      </w:r>
      <w:r w:rsidR="00AC6009" w:rsidRPr="00EC57BE">
        <w:rPr>
          <w:rFonts w:ascii="Arial Narrow" w:hAnsi="Arial Narrow"/>
          <w:b/>
        </w:rPr>
        <w:t>ykorzystanie odnawialnych źródeł energii i węglowodorów łupkowych</w:t>
      </w:r>
      <w:r w:rsidRPr="00EC57BE">
        <w:rPr>
          <w:rFonts w:ascii="Arial Narrow" w:hAnsi="Arial Narrow"/>
          <w:b/>
        </w:rPr>
        <w:t xml:space="preserve"> </w:t>
      </w:r>
      <w:r w:rsidRPr="00EC57BE">
        <w:rPr>
          <w:rFonts w:ascii="Arial Narrow" w:hAnsi="Arial Narrow"/>
        </w:rPr>
        <w:t>-</w:t>
      </w:r>
      <w:r w:rsidR="00AC6009" w:rsidRPr="00EC57BE">
        <w:rPr>
          <w:rFonts w:ascii="Arial Narrow" w:hAnsi="Arial Narrow"/>
        </w:rPr>
        <w:t xml:space="preserve"> budowa nowoczesnych instalacji (kogeneracja). Zrównoważony rozwój energe</w:t>
      </w:r>
      <w:r w:rsidRPr="00EC57BE">
        <w:rPr>
          <w:rFonts w:ascii="Arial Narrow" w:hAnsi="Arial Narrow"/>
        </w:rPr>
        <w:t xml:space="preserve">tyki odnawialnej uwzględniający </w:t>
      </w:r>
      <w:r w:rsidR="00AC6009" w:rsidRPr="00EC57BE">
        <w:rPr>
          <w:rFonts w:ascii="Arial Narrow" w:hAnsi="Arial Narrow"/>
        </w:rPr>
        <w:t>potrzeby związane z rozwojem gospodarczym, jak również ochroną</w:t>
      </w:r>
      <w:r w:rsidRPr="00EC57BE">
        <w:rPr>
          <w:rFonts w:ascii="Arial Narrow" w:hAnsi="Arial Narrow"/>
        </w:rPr>
        <w:t xml:space="preserve"> </w:t>
      </w:r>
      <w:r w:rsidR="00AC6009" w:rsidRPr="00EC57BE">
        <w:rPr>
          <w:rFonts w:ascii="Arial Narrow" w:hAnsi="Arial Narrow"/>
        </w:rPr>
        <w:t>za</w:t>
      </w:r>
      <w:r w:rsidRPr="00EC57BE">
        <w:rPr>
          <w:rFonts w:ascii="Arial Narrow" w:hAnsi="Arial Narrow"/>
        </w:rPr>
        <w:t xml:space="preserve">sobów przyrodniczych i </w:t>
      </w:r>
      <w:r w:rsidR="00AC6009" w:rsidRPr="00EC57BE">
        <w:rPr>
          <w:rFonts w:ascii="Arial Narrow" w:hAnsi="Arial Narrow"/>
        </w:rPr>
        <w:t>krajobrazu.</w:t>
      </w:r>
    </w:p>
    <w:p w:rsidR="00047388" w:rsidRPr="00EC57BE" w:rsidRDefault="00047388" w:rsidP="00047388">
      <w:pPr>
        <w:autoSpaceDE w:val="0"/>
        <w:autoSpaceDN w:val="0"/>
        <w:adjustRightInd w:val="0"/>
        <w:spacing w:after="0" w:line="360" w:lineRule="auto"/>
        <w:jc w:val="center"/>
        <w:rPr>
          <w:rFonts w:ascii="Arial Narrow" w:eastAsia="Times New Roman" w:hAnsi="Arial Narrow"/>
          <w:b/>
          <w:bCs/>
          <w:i/>
          <w:iCs/>
          <w:lang w:eastAsia="pl-PL"/>
        </w:rPr>
      </w:pPr>
      <w:r w:rsidRPr="00EC57BE">
        <w:rPr>
          <w:rFonts w:ascii="Arial Narrow" w:eastAsia="Times New Roman" w:hAnsi="Arial Narrow"/>
          <w:b/>
          <w:bCs/>
          <w:i/>
          <w:iCs/>
          <w:lang w:eastAsia="pl-PL"/>
        </w:rPr>
        <w:lastRenderedPageBreak/>
        <w:t>Cel operacyjny - Poprawa jakości i ochrona środowiska</w:t>
      </w:r>
    </w:p>
    <w:p w:rsidR="00047388" w:rsidRPr="00EC57BE" w:rsidRDefault="00047388" w:rsidP="00047388">
      <w:pPr>
        <w:autoSpaceDE w:val="0"/>
        <w:autoSpaceDN w:val="0"/>
        <w:adjustRightInd w:val="0"/>
        <w:spacing w:after="0" w:line="360" w:lineRule="auto"/>
        <w:ind w:firstLine="708"/>
        <w:jc w:val="both"/>
        <w:rPr>
          <w:rFonts w:ascii="Arial Narrow" w:eastAsia="Times New Roman" w:hAnsi="Arial Narrow"/>
          <w:bCs/>
          <w:iCs/>
          <w:lang w:eastAsia="pl-PL"/>
        </w:rPr>
      </w:pPr>
    </w:p>
    <w:p w:rsidR="00047388" w:rsidRPr="00EC57BE" w:rsidRDefault="00AC6009" w:rsidP="00047388">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Utrzymanie wysokiej jakości środowiska przyrodniczego jest je</w:t>
      </w:r>
      <w:r w:rsidR="00047388" w:rsidRPr="00EC57BE">
        <w:rPr>
          <w:rFonts w:ascii="Arial Narrow" w:eastAsia="Times New Roman" w:hAnsi="Arial Narrow"/>
          <w:bCs/>
          <w:iCs/>
          <w:lang w:eastAsia="pl-PL"/>
        </w:rPr>
        <w:t xml:space="preserve">dnym z podstawowych zagadnień w </w:t>
      </w:r>
      <w:r w:rsidRPr="00EC57BE">
        <w:rPr>
          <w:rFonts w:ascii="Arial Narrow" w:eastAsia="Times New Roman" w:hAnsi="Arial Narrow"/>
          <w:bCs/>
          <w:iCs/>
          <w:lang w:eastAsia="pl-PL"/>
        </w:rPr>
        <w:t xml:space="preserve">kontekście idei trwałego rozwoju. Kompleksowe dbanie o </w:t>
      </w:r>
      <w:r w:rsidR="00047388" w:rsidRPr="00EC57BE">
        <w:rPr>
          <w:rFonts w:ascii="Arial Narrow" w:eastAsia="Times New Roman" w:hAnsi="Arial Narrow"/>
          <w:bCs/>
          <w:iCs/>
          <w:lang w:eastAsia="pl-PL"/>
        </w:rPr>
        <w:t>czystość</w:t>
      </w:r>
      <w:r w:rsidRPr="00EC57BE">
        <w:rPr>
          <w:rFonts w:ascii="Arial Narrow" w:eastAsia="Times New Roman" w:hAnsi="Arial Narrow"/>
          <w:bCs/>
          <w:iCs/>
          <w:lang w:eastAsia="pl-PL"/>
        </w:rPr>
        <w:t xml:space="preserve"> powietrza, wód, zie</w:t>
      </w:r>
      <w:r w:rsidR="00047388" w:rsidRPr="00EC57BE">
        <w:rPr>
          <w:rFonts w:ascii="Arial Narrow" w:eastAsia="Times New Roman" w:hAnsi="Arial Narrow"/>
          <w:bCs/>
          <w:iCs/>
          <w:lang w:eastAsia="pl-PL"/>
        </w:rPr>
        <w:t xml:space="preserve">mi oraz niski </w:t>
      </w:r>
      <w:r w:rsidRPr="00EC57BE">
        <w:rPr>
          <w:rFonts w:ascii="Arial Narrow" w:eastAsia="Times New Roman" w:hAnsi="Arial Narrow"/>
          <w:bCs/>
          <w:iCs/>
          <w:lang w:eastAsia="pl-PL"/>
        </w:rPr>
        <w:t>poziom hałasu wyma</w:t>
      </w:r>
      <w:r w:rsidR="00047388" w:rsidRPr="00EC57BE">
        <w:rPr>
          <w:rFonts w:ascii="Arial Narrow" w:eastAsia="Times New Roman" w:hAnsi="Arial Narrow"/>
          <w:bCs/>
          <w:iCs/>
          <w:lang w:eastAsia="pl-PL"/>
        </w:rPr>
        <w:t>ga nie tylko dalszych usprawnień</w:t>
      </w:r>
      <w:r w:rsidRPr="00EC57BE">
        <w:rPr>
          <w:rFonts w:ascii="Arial Narrow" w:eastAsia="Times New Roman" w:hAnsi="Arial Narrow"/>
          <w:bCs/>
          <w:iCs/>
          <w:lang w:eastAsia="pl-PL"/>
        </w:rPr>
        <w:t>, ale również coraz bardziej</w:t>
      </w:r>
      <w:r w:rsidR="00047388" w:rsidRPr="00EC57BE">
        <w:rPr>
          <w:rFonts w:ascii="Arial Narrow" w:eastAsia="Times New Roman" w:hAnsi="Arial Narrow"/>
          <w:bCs/>
          <w:iCs/>
          <w:lang w:eastAsia="pl-PL"/>
        </w:rPr>
        <w:t xml:space="preserve"> rzeczowego traktowania relacji </w:t>
      </w:r>
      <w:r w:rsidRPr="00EC57BE">
        <w:rPr>
          <w:rFonts w:ascii="Arial Narrow" w:eastAsia="Times New Roman" w:hAnsi="Arial Narrow"/>
          <w:bCs/>
          <w:iCs/>
          <w:lang w:eastAsia="pl-PL"/>
        </w:rPr>
        <w:t>środowisko-gospodarka. Szczegółowe zapisy d</w:t>
      </w:r>
      <w:r w:rsidR="00047388" w:rsidRPr="00EC57BE">
        <w:rPr>
          <w:rFonts w:ascii="Arial Narrow" w:eastAsia="Times New Roman" w:hAnsi="Arial Narrow"/>
          <w:bCs/>
          <w:iCs/>
          <w:lang w:eastAsia="pl-PL"/>
        </w:rPr>
        <w:t xml:space="preserve">otyczące zagadnień związanych z </w:t>
      </w:r>
      <w:r w:rsidRPr="00EC57BE">
        <w:rPr>
          <w:rFonts w:ascii="Arial Narrow" w:eastAsia="Times New Roman" w:hAnsi="Arial Narrow"/>
          <w:bCs/>
          <w:iCs/>
          <w:lang w:eastAsia="pl-PL"/>
        </w:rPr>
        <w:t>ochroną przyrody i środowiska ujęte są w odpowiednich wojewódzkic</w:t>
      </w:r>
      <w:r w:rsidR="00047388" w:rsidRPr="00EC57BE">
        <w:rPr>
          <w:rFonts w:ascii="Arial Narrow" w:eastAsia="Times New Roman" w:hAnsi="Arial Narrow"/>
          <w:bCs/>
          <w:iCs/>
          <w:lang w:eastAsia="pl-PL"/>
        </w:rPr>
        <w:t xml:space="preserve">h politykach sektorowych, m.in. </w:t>
      </w:r>
      <w:r w:rsidRPr="00EC57BE">
        <w:rPr>
          <w:rFonts w:ascii="Arial Narrow" w:eastAsia="Times New Roman" w:hAnsi="Arial Narrow"/>
          <w:bCs/>
          <w:iCs/>
          <w:lang w:eastAsia="pl-PL"/>
        </w:rPr>
        <w:t>w Programie ochrony środowiska, Planie gospodarki odpadami</w:t>
      </w:r>
      <w:r w:rsidR="00047388" w:rsidRPr="00EC57BE">
        <w:rPr>
          <w:rFonts w:ascii="Arial Narrow" w:eastAsia="Times New Roman" w:hAnsi="Arial Narrow"/>
          <w:bCs/>
          <w:iCs/>
          <w:lang w:eastAsia="pl-PL"/>
        </w:rPr>
        <w:t xml:space="preserve">. </w:t>
      </w:r>
      <w:r w:rsidRPr="00EC57BE">
        <w:rPr>
          <w:rFonts w:ascii="Arial Narrow" w:eastAsia="Times New Roman" w:hAnsi="Arial Narrow"/>
          <w:bCs/>
          <w:iCs/>
          <w:lang w:eastAsia="pl-PL"/>
        </w:rPr>
        <w:t>W ramach celu przewiduje się następujące kierunki działa</w:t>
      </w:r>
      <w:r w:rsidR="00047388" w:rsidRPr="00EC57BE">
        <w:rPr>
          <w:rFonts w:ascii="Arial Narrow" w:eastAsia="Times New Roman" w:hAnsi="Arial Narrow"/>
          <w:bCs/>
          <w:iCs/>
          <w:lang w:eastAsia="pl-PL"/>
        </w:rPr>
        <w:t>ń</w:t>
      </w:r>
      <w:r w:rsidRPr="00EC57BE">
        <w:rPr>
          <w:rFonts w:ascii="Arial Narrow" w:eastAsia="Times New Roman" w:hAnsi="Arial Narrow"/>
          <w:bCs/>
          <w:iCs/>
          <w:lang w:eastAsia="pl-PL"/>
        </w:rPr>
        <w:t>:</w:t>
      </w:r>
    </w:p>
    <w:p w:rsidR="00047388" w:rsidRPr="00EC57BE" w:rsidRDefault="00047388" w:rsidP="00047388">
      <w:pPr>
        <w:autoSpaceDE w:val="0"/>
        <w:autoSpaceDN w:val="0"/>
        <w:adjustRightInd w:val="0"/>
        <w:spacing w:after="0" w:line="360" w:lineRule="auto"/>
        <w:ind w:firstLine="708"/>
        <w:jc w:val="both"/>
        <w:rPr>
          <w:rFonts w:ascii="Arial Narrow" w:eastAsia="Times New Roman" w:hAnsi="Arial Narrow"/>
          <w:bCs/>
          <w:iCs/>
          <w:lang w:eastAsia="pl-PL"/>
        </w:rPr>
      </w:pPr>
    </w:p>
    <w:p w:rsidR="00047388" w:rsidRPr="00EC57BE" w:rsidRDefault="00047388" w:rsidP="00047388">
      <w:pPr>
        <w:numPr>
          <w:ilvl w:val="0"/>
          <w:numId w:val="5"/>
        </w:numPr>
        <w:spacing w:after="0" w:line="360" w:lineRule="auto"/>
        <w:ind w:left="714" w:hanging="357"/>
        <w:contextualSpacing/>
        <w:jc w:val="both"/>
        <w:rPr>
          <w:rFonts w:cs="Calibri"/>
          <w:color w:val="000000"/>
        </w:rPr>
      </w:pPr>
      <w:r w:rsidRPr="00EC57BE">
        <w:rPr>
          <w:rFonts w:ascii="Arial Narrow" w:hAnsi="Arial Narrow"/>
          <w:b/>
        </w:rPr>
        <w:t>z</w:t>
      </w:r>
      <w:r w:rsidR="00AC6009" w:rsidRPr="00EC57BE">
        <w:rPr>
          <w:rFonts w:ascii="Arial Narrow" w:hAnsi="Arial Narrow"/>
          <w:b/>
        </w:rPr>
        <w:t>apewnienie ochrony i racjonalnego użytkowania zasobów naturalnych</w:t>
      </w:r>
      <w:r w:rsidRPr="00EC57BE">
        <w:rPr>
          <w:rFonts w:ascii="Arial Narrow" w:hAnsi="Arial Narrow"/>
          <w:b/>
        </w:rPr>
        <w:t xml:space="preserve"> </w:t>
      </w:r>
      <w:r w:rsidRPr="00EC57BE">
        <w:rPr>
          <w:rFonts w:ascii="Arial Narrow" w:hAnsi="Arial Narrow"/>
        </w:rPr>
        <w:t xml:space="preserve">- podnoszenie </w:t>
      </w:r>
      <w:r w:rsidR="00AC6009" w:rsidRPr="00EC57BE">
        <w:rPr>
          <w:rFonts w:ascii="Arial Narrow" w:hAnsi="Arial Narrow"/>
        </w:rPr>
        <w:t xml:space="preserve">świadomości ekologicznej </w:t>
      </w:r>
      <w:r w:rsidRPr="00EC57BE">
        <w:rPr>
          <w:rFonts w:ascii="Arial Narrow" w:hAnsi="Arial Narrow"/>
        </w:rPr>
        <w:t>społeczeństwa</w:t>
      </w:r>
      <w:r w:rsidR="00AC6009" w:rsidRPr="00EC57BE">
        <w:rPr>
          <w:rFonts w:ascii="Arial Narrow" w:hAnsi="Arial Narrow"/>
        </w:rPr>
        <w:t>; za</w:t>
      </w:r>
      <w:r w:rsidRPr="00EC57BE">
        <w:rPr>
          <w:rFonts w:ascii="Arial Narrow" w:hAnsi="Arial Narrow"/>
        </w:rPr>
        <w:t xml:space="preserve">chowanie walorów krajobrazowych </w:t>
      </w:r>
      <w:r w:rsidR="00AC6009" w:rsidRPr="00EC57BE">
        <w:rPr>
          <w:rFonts w:ascii="Arial Narrow" w:hAnsi="Arial Narrow"/>
        </w:rPr>
        <w:t>województwa; weryfikacja form ochrony przyrody; ochro</w:t>
      </w:r>
      <w:r w:rsidRPr="00EC57BE">
        <w:rPr>
          <w:rFonts w:ascii="Arial Narrow" w:hAnsi="Arial Narrow"/>
        </w:rPr>
        <w:t xml:space="preserve">na przed powodziami i deficytem </w:t>
      </w:r>
      <w:r w:rsidR="00AC6009" w:rsidRPr="00EC57BE">
        <w:rPr>
          <w:rFonts w:ascii="Arial Narrow" w:hAnsi="Arial Narrow"/>
        </w:rPr>
        <w:t>wody; zapewnienie integralności przyrodniczej wo</w:t>
      </w:r>
      <w:r w:rsidRPr="00EC57BE">
        <w:rPr>
          <w:rFonts w:ascii="Arial Narrow" w:hAnsi="Arial Narrow"/>
        </w:rPr>
        <w:t xml:space="preserve">jewództwa; ochrona i restytucja </w:t>
      </w:r>
      <w:r w:rsidR="00AC6009" w:rsidRPr="00EC57BE">
        <w:rPr>
          <w:rFonts w:ascii="Arial Narrow" w:hAnsi="Arial Narrow"/>
        </w:rPr>
        <w:t xml:space="preserve">elementów rodzimej przyrody, w </w:t>
      </w:r>
      <w:r w:rsidRPr="00EC57BE">
        <w:rPr>
          <w:rFonts w:ascii="Arial Narrow" w:hAnsi="Arial Narrow"/>
        </w:rPr>
        <w:t xml:space="preserve">tym </w:t>
      </w:r>
      <w:r w:rsidR="00AC6009" w:rsidRPr="00EC57BE">
        <w:rPr>
          <w:rFonts w:ascii="Arial Narrow" w:hAnsi="Arial Narrow"/>
        </w:rPr>
        <w:t>prowadzenie inwentaryzacji, waloryzacji i monitor</w:t>
      </w:r>
      <w:r w:rsidRPr="00EC57BE">
        <w:rPr>
          <w:rFonts w:ascii="Arial Narrow" w:hAnsi="Arial Narrow"/>
        </w:rPr>
        <w:t>ingu różnorodności biologicznej,</w:t>
      </w:r>
    </w:p>
    <w:p w:rsidR="00047388" w:rsidRPr="00EC57BE" w:rsidRDefault="00047388" w:rsidP="00047388">
      <w:pPr>
        <w:spacing w:after="0" w:line="360" w:lineRule="auto"/>
        <w:ind w:left="714"/>
        <w:contextualSpacing/>
        <w:jc w:val="both"/>
        <w:rPr>
          <w:rFonts w:cs="Calibri"/>
          <w:color w:val="000000"/>
        </w:rPr>
      </w:pPr>
    </w:p>
    <w:p w:rsidR="00AC6009" w:rsidRPr="00EC57BE" w:rsidRDefault="00047388" w:rsidP="00047388">
      <w:pPr>
        <w:numPr>
          <w:ilvl w:val="0"/>
          <w:numId w:val="5"/>
        </w:numPr>
        <w:spacing w:after="0" w:line="360" w:lineRule="auto"/>
        <w:ind w:left="714" w:hanging="357"/>
        <w:contextualSpacing/>
        <w:jc w:val="both"/>
        <w:rPr>
          <w:rFonts w:ascii="Arial Narrow" w:hAnsi="Arial Narrow"/>
          <w:b/>
        </w:rPr>
      </w:pPr>
      <w:r w:rsidRPr="00EC57BE">
        <w:rPr>
          <w:rFonts w:ascii="Arial Narrow" w:hAnsi="Arial Narrow"/>
          <w:b/>
        </w:rPr>
        <w:t>p</w:t>
      </w:r>
      <w:r w:rsidR="00AC6009" w:rsidRPr="00EC57BE">
        <w:rPr>
          <w:rFonts w:ascii="Arial Narrow" w:hAnsi="Arial Narrow"/>
          <w:b/>
        </w:rPr>
        <w:t xml:space="preserve">oprawa jakości środowiska i </w:t>
      </w:r>
      <w:r w:rsidRPr="00EC57BE">
        <w:rPr>
          <w:rFonts w:ascii="Arial Narrow" w:hAnsi="Arial Narrow"/>
          <w:b/>
        </w:rPr>
        <w:t>bezpieczeństwa</w:t>
      </w:r>
      <w:r w:rsidR="00AC6009" w:rsidRPr="00EC57BE">
        <w:rPr>
          <w:rFonts w:ascii="Arial Narrow" w:hAnsi="Arial Narrow"/>
          <w:b/>
        </w:rPr>
        <w:t xml:space="preserve"> ekologicznego</w:t>
      </w:r>
      <w:r w:rsidRPr="00EC57BE">
        <w:rPr>
          <w:rFonts w:ascii="Arial Narrow" w:hAnsi="Arial Narrow"/>
          <w:b/>
        </w:rPr>
        <w:t xml:space="preserve"> </w:t>
      </w:r>
      <w:r w:rsidRPr="00EC57BE">
        <w:rPr>
          <w:rFonts w:ascii="Arial Narrow" w:hAnsi="Arial Narrow"/>
        </w:rPr>
        <w:t xml:space="preserve">- redukcja emisji zanieczyszczeń </w:t>
      </w:r>
      <w:r w:rsidR="00AC6009" w:rsidRPr="00EC57BE">
        <w:rPr>
          <w:rFonts w:ascii="Arial Narrow" w:hAnsi="Arial Narrow"/>
        </w:rPr>
        <w:t>powietrza, w szczególności z niskich źródeł</w:t>
      </w:r>
      <w:r w:rsidRPr="00EC57BE">
        <w:rPr>
          <w:rFonts w:ascii="Arial Narrow" w:hAnsi="Arial Narrow"/>
        </w:rPr>
        <w:t xml:space="preserve"> emisji oraz poprzez stosowanie </w:t>
      </w:r>
      <w:r w:rsidR="00AC6009" w:rsidRPr="00EC57BE">
        <w:rPr>
          <w:rFonts w:ascii="Arial Narrow" w:hAnsi="Arial Narrow"/>
        </w:rPr>
        <w:t>transportu (np. rowerowego) i ogrzewania przyjazn</w:t>
      </w:r>
      <w:r w:rsidRPr="00EC57BE">
        <w:rPr>
          <w:rFonts w:ascii="Arial Narrow" w:hAnsi="Arial Narrow"/>
        </w:rPr>
        <w:t xml:space="preserve">ego środowisku; rozbudowa sieci </w:t>
      </w:r>
      <w:r w:rsidR="00AC6009" w:rsidRPr="00EC57BE">
        <w:rPr>
          <w:rFonts w:ascii="Arial Narrow" w:hAnsi="Arial Narrow"/>
        </w:rPr>
        <w:t>kanalizacyjnych (w tym także kanalizacji deszczowe</w:t>
      </w:r>
      <w:r w:rsidRPr="00EC57BE">
        <w:rPr>
          <w:rFonts w:ascii="Arial Narrow" w:hAnsi="Arial Narrow"/>
        </w:rPr>
        <w:t xml:space="preserve">j) oraz budowa lub modernizacja </w:t>
      </w:r>
      <w:r w:rsidR="00AC6009" w:rsidRPr="00EC57BE">
        <w:rPr>
          <w:rFonts w:ascii="Arial Narrow" w:hAnsi="Arial Narrow"/>
        </w:rPr>
        <w:t>oczyszczalni</w:t>
      </w:r>
      <w:r w:rsidRPr="00EC57BE">
        <w:rPr>
          <w:rFonts w:ascii="Arial Narrow" w:hAnsi="Arial Narrow"/>
        </w:rPr>
        <w:t xml:space="preserve"> ścieków (zwłaszcza na terenach zabudowy rozproszonej), dalsze </w:t>
      </w:r>
      <w:r w:rsidR="00AC6009" w:rsidRPr="00EC57BE">
        <w:rPr>
          <w:rFonts w:ascii="Arial Narrow" w:hAnsi="Arial Narrow"/>
        </w:rPr>
        <w:t>inwestowanie w sieci wodoci</w:t>
      </w:r>
      <w:r w:rsidRPr="00EC57BE">
        <w:rPr>
          <w:rFonts w:ascii="Arial Narrow" w:hAnsi="Arial Narrow"/>
        </w:rPr>
        <w:t xml:space="preserve">ągowe; zapobieganie powstawaniu odpadów i racjonalna </w:t>
      </w:r>
      <w:r w:rsidR="00AC6009" w:rsidRPr="00EC57BE">
        <w:rPr>
          <w:rFonts w:ascii="Arial Narrow" w:hAnsi="Arial Narrow"/>
        </w:rPr>
        <w:t>gospodarka odpadami, w tym selektywna zbiórka odp</w:t>
      </w:r>
      <w:r w:rsidRPr="00EC57BE">
        <w:rPr>
          <w:rFonts w:ascii="Arial Narrow" w:hAnsi="Arial Narrow"/>
        </w:rPr>
        <w:t xml:space="preserve">adów, recykling, odzysk, budowa </w:t>
      </w:r>
      <w:r w:rsidR="00AC6009" w:rsidRPr="00EC57BE">
        <w:rPr>
          <w:rFonts w:ascii="Arial Narrow" w:hAnsi="Arial Narrow"/>
        </w:rPr>
        <w:t>instalacji zagospodarowania odpadów; usuwanie subs</w:t>
      </w:r>
      <w:r w:rsidRPr="00EC57BE">
        <w:rPr>
          <w:rFonts w:ascii="Arial Narrow" w:hAnsi="Arial Narrow"/>
        </w:rPr>
        <w:t xml:space="preserve">tancji stwarzających szczególne </w:t>
      </w:r>
      <w:r w:rsidR="00AC6009" w:rsidRPr="00EC57BE">
        <w:rPr>
          <w:rFonts w:ascii="Arial Narrow" w:hAnsi="Arial Narrow"/>
        </w:rPr>
        <w:t>zagrożenie dla środowiska, zwłaszcza PCB i azbestu; oc</w:t>
      </w:r>
      <w:r w:rsidRPr="00EC57BE">
        <w:rPr>
          <w:rFonts w:ascii="Arial Narrow" w:hAnsi="Arial Narrow"/>
        </w:rPr>
        <w:t xml:space="preserve">hrona ekosystemów leśnych przed </w:t>
      </w:r>
      <w:r w:rsidR="00AC6009" w:rsidRPr="00EC57BE">
        <w:rPr>
          <w:rFonts w:ascii="Arial Narrow" w:hAnsi="Arial Narrow"/>
        </w:rPr>
        <w:t>pożarami i innymi szkodliwymi czynnikami zagrażający</w:t>
      </w:r>
      <w:r w:rsidRPr="00EC57BE">
        <w:rPr>
          <w:rFonts w:ascii="Arial Narrow" w:hAnsi="Arial Narrow"/>
        </w:rPr>
        <w:t xml:space="preserve">mi trwałości lasów, prowadzenie </w:t>
      </w:r>
      <w:r w:rsidR="00AC6009" w:rsidRPr="00EC57BE">
        <w:rPr>
          <w:rFonts w:ascii="Arial Narrow" w:hAnsi="Arial Narrow"/>
        </w:rPr>
        <w:t>monitoringu środowiska i ogólnodostępnej wojewódzkiej bazy danych o środowisku (GIS).</w:t>
      </w:r>
    </w:p>
    <w:p w:rsidR="00AC6009" w:rsidRPr="00EC57BE" w:rsidRDefault="00AC6009" w:rsidP="005F16DE">
      <w:pPr>
        <w:autoSpaceDE w:val="0"/>
        <w:autoSpaceDN w:val="0"/>
        <w:adjustRightInd w:val="0"/>
        <w:spacing w:after="0" w:line="360" w:lineRule="auto"/>
        <w:ind w:firstLine="708"/>
        <w:jc w:val="both"/>
        <w:rPr>
          <w:rFonts w:ascii="Arial Narrow" w:eastAsia="Times New Roman" w:hAnsi="Arial Narrow"/>
          <w:bCs/>
          <w:iCs/>
          <w:lang w:eastAsia="pl-PL"/>
        </w:rPr>
      </w:pPr>
    </w:p>
    <w:p w:rsidR="006C0B4E" w:rsidRPr="00EC57BE" w:rsidRDefault="00C4686C" w:rsidP="005F16DE">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26" w:name="_Toc521170927"/>
      <w:r w:rsidRPr="00EC57BE">
        <w:rPr>
          <w:rStyle w:val="Nagwek2Znak"/>
          <w:rFonts w:ascii="Arial Narrow" w:eastAsia="Calibri" w:hAnsi="Arial Narrow"/>
          <w:i/>
          <w:color w:val="auto"/>
          <w:sz w:val="22"/>
          <w:szCs w:val="22"/>
          <w:lang w:eastAsia="pl-PL"/>
        </w:rPr>
        <w:t>2.</w:t>
      </w:r>
      <w:r w:rsidR="00EF6F8E" w:rsidRPr="00EC57BE">
        <w:rPr>
          <w:rStyle w:val="Nagwek2Znak"/>
          <w:rFonts w:ascii="Arial Narrow" w:eastAsia="Calibri" w:hAnsi="Arial Narrow"/>
          <w:i/>
          <w:color w:val="auto"/>
          <w:sz w:val="22"/>
          <w:szCs w:val="22"/>
          <w:lang w:eastAsia="pl-PL"/>
        </w:rPr>
        <w:t>4</w:t>
      </w:r>
      <w:r w:rsidR="006C0B4E" w:rsidRPr="00EC57BE">
        <w:rPr>
          <w:rStyle w:val="Nagwek2Znak"/>
          <w:rFonts w:ascii="Arial Narrow" w:eastAsia="Calibri" w:hAnsi="Arial Narrow"/>
          <w:i/>
          <w:color w:val="auto"/>
          <w:sz w:val="22"/>
          <w:szCs w:val="22"/>
          <w:lang w:eastAsia="pl-PL"/>
        </w:rPr>
        <w:t>.2</w:t>
      </w:r>
      <w:r w:rsidRPr="00EC57BE">
        <w:rPr>
          <w:rStyle w:val="Nagwek2Znak"/>
          <w:rFonts w:ascii="Arial Narrow" w:eastAsia="Calibri" w:hAnsi="Arial Narrow"/>
          <w:i/>
          <w:color w:val="auto"/>
          <w:sz w:val="22"/>
          <w:szCs w:val="22"/>
          <w:lang w:eastAsia="pl-PL"/>
        </w:rPr>
        <w:t xml:space="preserve">. </w:t>
      </w:r>
      <w:r w:rsidR="00D452EF" w:rsidRPr="00EC57BE">
        <w:rPr>
          <w:rStyle w:val="Nagwek2Znak"/>
          <w:rFonts w:ascii="Arial Narrow" w:eastAsia="Calibri" w:hAnsi="Arial Narrow"/>
          <w:i/>
          <w:color w:val="auto"/>
          <w:sz w:val="22"/>
          <w:szCs w:val="22"/>
          <w:lang w:eastAsia="pl-PL"/>
        </w:rPr>
        <w:t>Regionalny Program Operacyjny Województwa Warmińsko - Mazurskiego</w:t>
      </w:r>
      <w:bookmarkEnd w:id="26"/>
      <w:r w:rsidR="00D452EF" w:rsidRPr="00EC57BE">
        <w:rPr>
          <w:rStyle w:val="Nagwek2Znak"/>
          <w:rFonts w:ascii="Arial Narrow" w:eastAsia="Calibri" w:hAnsi="Arial Narrow"/>
          <w:i/>
          <w:color w:val="auto"/>
          <w:sz w:val="22"/>
          <w:szCs w:val="22"/>
          <w:lang w:eastAsia="pl-PL"/>
        </w:rPr>
        <w:t xml:space="preserve"> </w:t>
      </w:r>
    </w:p>
    <w:p w:rsidR="006C0B4E" w:rsidRPr="00EC57BE" w:rsidRDefault="006C0B4E" w:rsidP="005F16DE">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6C0B4E" w:rsidRPr="00EC57BE" w:rsidRDefault="006C0B4E" w:rsidP="005F16DE">
      <w:pPr>
        <w:autoSpaceDE w:val="0"/>
        <w:autoSpaceDN w:val="0"/>
        <w:adjustRightInd w:val="0"/>
        <w:spacing w:after="0" w:line="360" w:lineRule="auto"/>
        <w:ind w:firstLine="708"/>
        <w:jc w:val="both"/>
        <w:rPr>
          <w:rFonts w:ascii="Arial Narrow" w:eastAsia="Times New Roman" w:hAnsi="Arial Narrow"/>
          <w:bCs/>
          <w:iCs/>
          <w:lang w:eastAsia="pl-PL"/>
        </w:rPr>
      </w:pPr>
      <w:r w:rsidRPr="00EC57BE">
        <w:rPr>
          <w:rFonts w:ascii="Arial Narrow" w:eastAsia="Times New Roman" w:hAnsi="Arial Narrow"/>
          <w:bCs/>
          <w:iCs/>
          <w:lang w:eastAsia="pl-PL"/>
        </w:rPr>
        <w:t>Regionalny Program Operacyjny Województwa Warmińsko-Mazurskiego na lata 2014-2020 jest dokumentem planistycznym określającym obszary a czasem szczegółowe działania, jakie organy samorządu województwa podejmują lub mają zamiar podjąć na rzecz wspierania rozwoju województwa lub regionu. Jak nazwa wskazuje jest to dokument o charakterze operacyjnym, a więc jest bardziej szczegółowy i podrzędny wobec strategii rozwoju. Program składa się</w:t>
      </w:r>
      <w:r w:rsidR="005F16DE" w:rsidRPr="00EC57BE">
        <w:rPr>
          <w:rFonts w:ascii="Arial Narrow" w:eastAsia="Times New Roman" w:hAnsi="Arial Narrow"/>
          <w:bCs/>
          <w:iCs/>
          <w:lang w:eastAsia="pl-PL"/>
        </w:rPr>
        <w:t xml:space="preserve"> z dwunastu osi priorytetowych i za jego sprawą </w:t>
      </w:r>
      <w:r w:rsidRPr="00EC57BE">
        <w:rPr>
          <w:rFonts w:ascii="Arial Narrow" w:eastAsia="Times New Roman" w:hAnsi="Arial Narrow"/>
          <w:bCs/>
          <w:iCs/>
          <w:lang w:eastAsia="pl-PL"/>
        </w:rPr>
        <w:t xml:space="preserve">gospodarka regionu ma być bardziej konkurencyjna. Dlatego najwięcej środków będzie przeznaczonych na wsparcie przedsiębiorczości, projekty innowacyjne, łączące sferę biznesu oraz nauki. </w:t>
      </w:r>
    </w:p>
    <w:p w:rsidR="005F16DE" w:rsidRPr="00EC57BE" w:rsidRDefault="006C0B4E" w:rsidP="005F16DE">
      <w:pPr>
        <w:spacing w:after="0" w:line="360" w:lineRule="auto"/>
        <w:contextualSpacing/>
        <w:jc w:val="center"/>
        <w:rPr>
          <w:rFonts w:ascii="Arial Narrow" w:eastAsia="Times New Roman" w:hAnsi="Arial Narrow"/>
          <w:b/>
          <w:bCs/>
          <w:i/>
          <w:iCs/>
          <w:lang w:eastAsia="pl-PL"/>
        </w:rPr>
      </w:pPr>
      <w:r w:rsidRPr="00EC57BE">
        <w:rPr>
          <w:rFonts w:ascii="Arial Narrow" w:eastAsia="Times New Roman" w:hAnsi="Arial Narrow"/>
          <w:b/>
          <w:bCs/>
          <w:i/>
          <w:iCs/>
          <w:lang w:eastAsia="pl-PL"/>
        </w:rPr>
        <w:lastRenderedPageBreak/>
        <w:t>Oś priorytetowa -</w:t>
      </w:r>
      <w:r w:rsidR="00047388" w:rsidRPr="00EC57BE">
        <w:rPr>
          <w:rFonts w:ascii="Arial Narrow" w:eastAsia="Times New Roman" w:hAnsi="Arial Narrow"/>
          <w:b/>
          <w:bCs/>
          <w:i/>
          <w:iCs/>
          <w:lang w:eastAsia="pl-PL"/>
        </w:rPr>
        <w:t xml:space="preserve"> </w:t>
      </w:r>
      <w:r w:rsidRPr="00EC57BE">
        <w:rPr>
          <w:rFonts w:ascii="Arial Narrow" w:eastAsia="Times New Roman" w:hAnsi="Arial Narrow"/>
          <w:b/>
          <w:bCs/>
          <w:i/>
          <w:iCs/>
          <w:lang w:eastAsia="pl-PL"/>
        </w:rPr>
        <w:t>Efektywność energetyczna</w:t>
      </w:r>
    </w:p>
    <w:p w:rsidR="006C0B4E" w:rsidRPr="00EC57BE" w:rsidRDefault="006C0B4E" w:rsidP="005F16DE">
      <w:pPr>
        <w:spacing w:after="0" w:line="360" w:lineRule="auto"/>
        <w:contextualSpacing/>
        <w:jc w:val="both"/>
        <w:rPr>
          <w:rFonts w:ascii="Arial Narrow" w:hAnsi="Arial Narrow"/>
          <w:b/>
        </w:rPr>
      </w:pPr>
    </w:p>
    <w:p w:rsidR="005F16DE" w:rsidRPr="00EC57BE" w:rsidRDefault="005F16DE" w:rsidP="005F16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Priorytet inwestycyjny - w</w:t>
      </w:r>
      <w:r w:rsidR="00047388" w:rsidRPr="00EC57BE">
        <w:rPr>
          <w:rFonts w:ascii="Arial Narrow" w:hAnsi="Arial Narrow"/>
        </w:rPr>
        <w:t>spieranie wytwarzania i dystrybucji energii poc</w:t>
      </w:r>
      <w:r w:rsidRPr="00EC57BE">
        <w:rPr>
          <w:rFonts w:ascii="Arial Narrow" w:hAnsi="Arial Narrow"/>
        </w:rPr>
        <w:t>hodzącej ze źródeł odnawialnych,</w:t>
      </w:r>
    </w:p>
    <w:p w:rsidR="005F16DE" w:rsidRPr="00EC57BE" w:rsidRDefault="005F16DE" w:rsidP="005F16DE">
      <w:pPr>
        <w:spacing w:after="0" w:line="360" w:lineRule="auto"/>
        <w:ind w:left="714"/>
        <w:contextualSpacing/>
        <w:jc w:val="both"/>
        <w:rPr>
          <w:rFonts w:ascii="Arial Narrow" w:hAnsi="Arial Narrow"/>
        </w:rPr>
      </w:pPr>
    </w:p>
    <w:p w:rsidR="00047388" w:rsidRPr="00EC57BE" w:rsidRDefault="00047388" w:rsidP="005F16DE">
      <w:pPr>
        <w:numPr>
          <w:ilvl w:val="1"/>
          <w:numId w:val="43"/>
        </w:numPr>
        <w:spacing w:after="0" w:line="360" w:lineRule="auto"/>
        <w:contextualSpacing/>
        <w:jc w:val="both"/>
      </w:pPr>
      <w:r w:rsidRPr="00EC57BE">
        <w:rPr>
          <w:rFonts w:ascii="Arial Narrow" w:hAnsi="Arial Narrow"/>
        </w:rPr>
        <w:t xml:space="preserve">Cel szczegółowy </w:t>
      </w:r>
      <w:r w:rsidR="005F16DE" w:rsidRPr="00EC57BE">
        <w:rPr>
          <w:rFonts w:ascii="Arial Narrow" w:hAnsi="Arial Narrow"/>
        </w:rPr>
        <w:t>- z</w:t>
      </w:r>
      <w:r w:rsidRPr="00EC57BE">
        <w:rPr>
          <w:rFonts w:ascii="Arial Narrow" w:hAnsi="Arial Narrow"/>
        </w:rPr>
        <w:t>większony udział odnawialnych źródeł energii w ogólnym</w:t>
      </w:r>
      <w:r w:rsidR="005F16DE" w:rsidRPr="00EC57BE">
        <w:rPr>
          <w:rFonts w:ascii="Arial Narrow" w:hAnsi="Arial Narrow"/>
        </w:rPr>
        <w:t xml:space="preserve"> bilansie energetycznym regionu.</w:t>
      </w:r>
    </w:p>
    <w:p w:rsidR="00047388" w:rsidRPr="00EC57BE" w:rsidRDefault="00047388" w:rsidP="005F16DE">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F16DE" w:rsidRPr="00EC57BE" w:rsidRDefault="00047388" w:rsidP="005F16DE">
      <w:pPr>
        <w:numPr>
          <w:ilvl w:val="0"/>
          <w:numId w:val="5"/>
        </w:numPr>
        <w:spacing w:after="0" w:line="360" w:lineRule="auto"/>
        <w:ind w:left="714" w:hanging="357"/>
        <w:contextualSpacing/>
        <w:jc w:val="both"/>
        <w:rPr>
          <w:b/>
          <w:bCs/>
        </w:rPr>
      </w:pPr>
      <w:r w:rsidRPr="00EC57BE">
        <w:rPr>
          <w:rFonts w:ascii="Arial Narrow" w:hAnsi="Arial Narrow"/>
        </w:rPr>
        <w:t xml:space="preserve">Priorytet inwestycyjny </w:t>
      </w:r>
      <w:r w:rsidR="005F16DE" w:rsidRPr="00EC57BE">
        <w:rPr>
          <w:rFonts w:ascii="Arial Narrow" w:hAnsi="Arial Narrow"/>
        </w:rPr>
        <w:t>- p</w:t>
      </w:r>
      <w:r w:rsidRPr="00EC57BE">
        <w:rPr>
          <w:rFonts w:ascii="Arial Narrow" w:hAnsi="Arial Narrow"/>
        </w:rPr>
        <w:t>romowanie efektywności energetyczn</w:t>
      </w:r>
      <w:r w:rsidR="005F16DE" w:rsidRPr="00EC57BE">
        <w:rPr>
          <w:rFonts w:ascii="Arial Narrow" w:hAnsi="Arial Narrow"/>
        </w:rPr>
        <w:t>ej i korzystania z odnawialnych źródeł energii w przedsiębiorstwach,</w:t>
      </w:r>
    </w:p>
    <w:p w:rsidR="005F16DE" w:rsidRPr="00EC57BE" w:rsidRDefault="005F16DE" w:rsidP="005F16DE">
      <w:pPr>
        <w:spacing w:after="0" w:line="360" w:lineRule="auto"/>
        <w:ind w:left="714"/>
        <w:contextualSpacing/>
        <w:jc w:val="both"/>
        <w:rPr>
          <w:b/>
          <w:bCs/>
        </w:rPr>
      </w:pPr>
    </w:p>
    <w:p w:rsidR="00047388" w:rsidRPr="00EC57BE" w:rsidRDefault="005F16DE" w:rsidP="005F16DE">
      <w:pPr>
        <w:numPr>
          <w:ilvl w:val="1"/>
          <w:numId w:val="43"/>
        </w:numPr>
        <w:spacing w:after="0" w:line="360" w:lineRule="auto"/>
        <w:contextualSpacing/>
        <w:jc w:val="both"/>
        <w:rPr>
          <w:rFonts w:ascii="Arial Narrow" w:hAnsi="Arial Narrow"/>
        </w:rPr>
      </w:pPr>
      <w:r w:rsidRPr="00EC57BE">
        <w:rPr>
          <w:rFonts w:ascii="Arial Narrow" w:hAnsi="Arial Narrow"/>
        </w:rPr>
        <w:t>Cel szczegółowy - z</w:t>
      </w:r>
      <w:r w:rsidR="00047388" w:rsidRPr="00EC57BE">
        <w:rPr>
          <w:rFonts w:ascii="Arial Narrow" w:hAnsi="Arial Narrow"/>
        </w:rPr>
        <w:t>większona efektywność en</w:t>
      </w:r>
      <w:r w:rsidRPr="00EC57BE">
        <w:rPr>
          <w:rFonts w:ascii="Arial Narrow" w:hAnsi="Arial Narrow"/>
        </w:rPr>
        <w:t>ergetyczna w przedsiębiorstwach.</w:t>
      </w:r>
    </w:p>
    <w:p w:rsidR="005F16DE" w:rsidRPr="00EC57BE" w:rsidRDefault="005F16DE" w:rsidP="005F16DE">
      <w:pPr>
        <w:spacing w:after="0" w:line="360" w:lineRule="auto"/>
        <w:ind w:left="1440"/>
        <w:contextualSpacing/>
        <w:jc w:val="both"/>
        <w:rPr>
          <w:rFonts w:ascii="Arial Narrow" w:hAnsi="Arial Narrow"/>
        </w:rPr>
      </w:pPr>
    </w:p>
    <w:p w:rsidR="005F16DE" w:rsidRPr="00EC57BE" w:rsidRDefault="00047388" w:rsidP="005F16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Priorytet inwestycyjny </w:t>
      </w:r>
      <w:r w:rsidR="005F16DE" w:rsidRPr="00EC57BE">
        <w:rPr>
          <w:rFonts w:ascii="Arial Narrow" w:hAnsi="Arial Narrow"/>
        </w:rPr>
        <w:t>- w</w:t>
      </w:r>
      <w:r w:rsidRPr="00EC57BE">
        <w:rPr>
          <w:rFonts w:ascii="Arial Narrow" w:hAnsi="Arial Narrow"/>
        </w:rPr>
        <w:t>spieranie efektywności energetycz</w:t>
      </w:r>
      <w:r w:rsidR="005F16DE" w:rsidRPr="00EC57BE">
        <w:rPr>
          <w:rFonts w:ascii="Arial Narrow" w:hAnsi="Arial Narrow"/>
        </w:rPr>
        <w:t xml:space="preserve">nej, inteligentnego zarządzania energią i wykorzystania </w:t>
      </w:r>
      <w:r w:rsidRPr="00EC57BE">
        <w:rPr>
          <w:rFonts w:ascii="Arial Narrow" w:hAnsi="Arial Narrow"/>
        </w:rPr>
        <w:t>odnawialnych źródeł energii w infrastru</w:t>
      </w:r>
      <w:r w:rsidR="005F16DE" w:rsidRPr="00EC57BE">
        <w:rPr>
          <w:rFonts w:ascii="Arial Narrow" w:hAnsi="Arial Narrow"/>
        </w:rPr>
        <w:t>kturze publicznej, w tym w budynkach publicznych i w sektorze mieszkaniowym,</w:t>
      </w:r>
    </w:p>
    <w:p w:rsidR="005F16DE" w:rsidRPr="00EC57BE" w:rsidRDefault="005F16DE" w:rsidP="005F16DE">
      <w:pPr>
        <w:spacing w:after="0" w:line="360" w:lineRule="auto"/>
        <w:ind w:left="714"/>
        <w:contextualSpacing/>
        <w:jc w:val="both"/>
        <w:rPr>
          <w:rFonts w:ascii="Arial Narrow" w:hAnsi="Arial Narrow"/>
        </w:rPr>
      </w:pPr>
    </w:p>
    <w:p w:rsidR="00047388" w:rsidRPr="00EC57BE" w:rsidRDefault="00047388" w:rsidP="005F16DE">
      <w:pPr>
        <w:numPr>
          <w:ilvl w:val="1"/>
          <w:numId w:val="43"/>
        </w:numPr>
        <w:spacing w:after="0" w:line="360" w:lineRule="auto"/>
        <w:contextualSpacing/>
        <w:jc w:val="both"/>
        <w:rPr>
          <w:b/>
          <w:bCs/>
        </w:rPr>
      </w:pPr>
      <w:r w:rsidRPr="00EC57BE">
        <w:rPr>
          <w:rFonts w:ascii="Arial Narrow" w:hAnsi="Arial Narrow"/>
        </w:rPr>
        <w:t xml:space="preserve">Cel szczegółowy </w:t>
      </w:r>
      <w:r w:rsidR="005F16DE" w:rsidRPr="00EC57BE">
        <w:rPr>
          <w:rFonts w:ascii="Arial Narrow" w:hAnsi="Arial Narrow"/>
        </w:rPr>
        <w:t>- z</w:t>
      </w:r>
      <w:r w:rsidRPr="00EC57BE">
        <w:rPr>
          <w:rFonts w:ascii="Arial Narrow" w:hAnsi="Arial Narrow"/>
        </w:rPr>
        <w:t>większona efektywność energetyczna budynków mieszkalny</w:t>
      </w:r>
      <w:r w:rsidR="005F16DE" w:rsidRPr="00EC57BE">
        <w:rPr>
          <w:rFonts w:ascii="Arial Narrow" w:hAnsi="Arial Narrow"/>
        </w:rPr>
        <w:t>ch oraz użyteczności publicznej.</w:t>
      </w:r>
    </w:p>
    <w:p w:rsidR="00047388" w:rsidRPr="00EC57BE" w:rsidRDefault="00047388" w:rsidP="005F16DE">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F16DE" w:rsidRPr="00EC57BE" w:rsidRDefault="006C0B4E" w:rsidP="005F16DE">
      <w:pPr>
        <w:numPr>
          <w:ilvl w:val="0"/>
          <w:numId w:val="5"/>
        </w:numPr>
        <w:spacing w:after="0" w:line="360" w:lineRule="auto"/>
        <w:ind w:left="714" w:hanging="357"/>
        <w:contextualSpacing/>
        <w:jc w:val="both"/>
        <w:rPr>
          <w:b/>
          <w:bCs/>
        </w:rPr>
      </w:pPr>
      <w:r w:rsidRPr="00EC57BE">
        <w:rPr>
          <w:rFonts w:ascii="Arial Narrow" w:hAnsi="Arial Narrow"/>
        </w:rPr>
        <w:t xml:space="preserve">Priorytet inwestycyjny </w:t>
      </w:r>
      <w:r w:rsidR="005F16DE" w:rsidRPr="00EC57BE">
        <w:rPr>
          <w:rFonts w:ascii="Arial Narrow" w:hAnsi="Arial Narrow"/>
        </w:rPr>
        <w:t>- p</w:t>
      </w:r>
      <w:r w:rsidRPr="00EC57BE">
        <w:rPr>
          <w:rFonts w:ascii="Arial Narrow" w:hAnsi="Arial Narrow"/>
        </w:rPr>
        <w:t>romowanie wykorzystania wysokosprawn</w:t>
      </w:r>
      <w:r w:rsidR="005F16DE" w:rsidRPr="00EC57BE">
        <w:rPr>
          <w:rFonts w:ascii="Arial Narrow" w:hAnsi="Arial Narrow"/>
        </w:rPr>
        <w:t xml:space="preserve">ej kogeneracji ciepła i energii </w:t>
      </w:r>
      <w:r w:rsidRPr="00EC57BE">
        <w:rPr>
          <w:rFonts w:ascii="Arial Narrow" w:hAnsi="Arial Narrow"/>
        </w:rPr>
        <w:t>elektrycznej w oparciu</w:t>
      </w:r>
      <w:r w:rsidR="005F16DE" w:rsidRPr="00EC57BE">
        <w:rPr>
          <w:rFonts w:ascii="Arial Narrow" w:hAnsi="Arial Narrow"/>
        </w:rPr>
        <w:t xml:space="preserve"> </w:t>
      </w:r>
      <w:r w:rsidRPr="00EC57BE">
        <w:rPr>
          <w:rFonts w:ascii="Arial Narrow" w:hAnsi="Arial Narrow"/>
        </w:rPr>
        <w:t>o zap</w:t>
      </w:r>
      <w:r w:rsidR="005F16DE" w:rsidRPr="00EC57BE">
        <w:rPr>
          <w:rFonts w:ascii="Arial Narrow" w:hAnsi="Arial Narrow"/>
        </w:rPr>
        <w:t>otrzebowanie na ciepło użytkowe,</w:t>
      </w:r>
    </w:p>
    <w:p w:rsidR="005F16DE" w:rsidRPr="00EC57BE" w:rsidRDefault="005F16DE" w:rsidP="005F16DE">
      <w:pPr>
        <w:spacing w:after="0" w:line="360" w:lineRule="auto"/>
        <w:ind w:left="714"/>
        <w:contextualSpacing/>
        <w:jc w:val="both"/>
        <w:rPr>
          <w:b/>
          <w:bCs/>
        </w:rPr>
      </w:pPr>
    </w:p>
    <w:p w:rsidR="006C0B4E" w:rsidRPr="00EC57BE" w:rsidRDefault="006C0B4E" w:rsidP="005F16DE">
      <w:pPr>
        <w:numPr>
          <w:ilvl w:val="1"/>
          <w:numId w:val="43"/>
        </w:numPr>
        <w:spacing w:after="0" w:line="360" w:lineRule="auto"/>
        <w:contextualSpacing/>
        <w:jc w:val="both"/>
        <w:rPr>
          <w:b/>
          <w:bCs/>
        </w:rPr>
      </w:pPr>
      <w:r w:rsidRPr="00EC57BE">
        <w:rPr>
          <w:rFonts w:ascii="Arial Narrow" w:hAnsi="Arial Narrow"/>
        </w:rPr>
        <w:t xml:space="preserve">Cel szczegółowy </w:t>
      </w:r>
      <w:r w:rsidR="005F16DE" w:rsidRPr="00EC57BE">
        <w:rPr>
          <w:rFonts w:ascii="Arial Narrow" w:hAnsi="Arial Narrow"/>
        </w:rPr>
        <w:t>- z</w:t>
      </w:r>
      <w:r w:rsidRPr="00EC57BE">
        <w:rPr>
          <w:rFonts w:ascii="Arial Narrow" w:hAnsi="Arial Narrow"/>
        </w:rPr>
        <w:t>większone wytwarzanie energii w wysokosprawnej kogeneracji</w:t>
      </w:r>
      <w:r w:rsidR="005F16DE" w:rsidRPr="00EC57BE">
        <w:rPr>
          <w:rFonts w:ascii="Arial Narrow" w:hAnsi="Arial Narrow"/>
        </w:rPr>
        <w:t>.</w:t>
      </w:r>
    </w:p>
    <w:p w:rsidR="006C0B4E" w:rsidRPr="00EC57BE" w:rsidRDefault="006C0B4E" w:rsidP="005F16DE">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F16DE" w:rsidRPr="00EC57BE" w:rsidRDefault="006C0B4E" w:rsidP="005F16DE">
      <w:pPr>
        <w:numPr>
          <w:ilvl w:val="0"/>
          <w:numId w:val="5"/>
        </w:numPr>
        <w:spacing w:after="0" w:line="360" w:lineRule="auto"/>
        <w:ind w:left="714" w:hanging="357"/>
        <w:contextualSpacing/>
        <w:jc w:val="both"/>
        <w:rPr>
          <w:b/>
          <w:bCs/>
        </w:rPr>
      </w:pPr>
      <w:r w:rsidRPr="00EC57BE">
        <w:rPr>
          <w:rFonts w:ascii="Arial Narrow" w:hAnsi="Arial Narrow"/>
        </w:rPr>
        <w:t xml:space="preserve">Priorytet inwestycyjny </w:t>
      </w:r>
      <w:r w:rsidR="005F16DE" w:rsidRPr="00EC57BE">
        <w:rPr>
          <w:rFonts w:ascii="Arial Narrow" w:hAnsi="Arial Narrow"/>
        </w:rPr>
        <w:t>- p</w:t>
      </w:r>
      <w:r w:rsidRPr="00EC57BE">
        <w:rPr>
          <w:rFonts w:ascii="Arial Narrow" w:hAnsi="Arial Narrow"/>
        </w:rPr>
        <w:t xml:space="preserve">romowanie strategii niskoemisyjnych dla </w:t>
      </w:r>
      <w:r w:rsidR="005F16DE" w:rsidRPr="00EC57BE">
        <w:rPr>
          <w:rFonts w:ascii="Arial Narrow" w:hAnsi="Arial Narrow"/>
        </w:rPr>
        <w:t xml:space="preserve">wszystkich rodzajów terytoriów, </w:t>
      </w:r>
      <w:r w:rsidRPr="00EC57BE">
        <w:rPr>
          <w:rFonts w:ascii="Arial Narrow" w:hAnsi="Arial Narrow"/>
        </w:rPr>
        <w:t>w szczególności dla</w:t>
      </w:r>
      <w:r w:rsidR="005F16DE" w:rsidRPr="00EC57BE">
        <w:rPr>
          <w:rFonts w:ascii="Arial Narrow" w:hAnsi="Arial Narrow"/>
        </w:rPr>
        <w:t xml:space="preserve"> </w:t>
      </w:r>
      <w:r w:rsidRPr="00EC57BE">
        <w:rPr>
          <w:rFonts w:ascii="Arial Narrow" w:hAnsi="Arial Narrow"/>
        </w:rPr>
        <w:t>obszarów miejskich, w tym wspieran</w:t>
      </w:r>
      <w:r w:rsidR="005F16DE" w:rsidRPr="00EC57BE">
        <w:rPr>
          <w:rFonts w:ascii="Arial Narrow" w:hAnsi="Arial Narrow"/>
        </w:rPr>
        <w:t xml:space="preserve">ie zrównoważonej, multimodalnej </w:t>
      </w:r>
      <w:r w:rsidRPr="00EC57BE">
        <w:rPr>
          <w:rFonts w:ascii="Arial Narrow" w:hAnsi="Arial Narrow"/>
        </w:rPr>
        <w:t>mobilności miejskiej i działań</w:t>
      </w:r>
      <w:r w:rsidR="005F16DE" w:rsidRPr="00EC57BE">
        <w:rPr>
          <w:rFonts w:ascii="Arial Narrow" w:hAnsi="Arial Narrow"/>
        </w:rPr>
        <w:t xml:space="preserve"> </w:t>
      </w:r>
      <w:r w:rsidRPr="00EC57BE">
        <w:rPr>
          <w:rFonts w:ascii="Arial Narrow" w:hAnsi="Arial Narrow"/>
        </w:rPr>
        <w:t>adaptacyjnych mających oddziaływan</w:t>
      </w:r>
      <w:r w:rsidR="005F16DE" w:rsidRPr="00EC57BE">
        <w:rPr>
          <w:rFonts w:ascii="Arial Narrow" w:hAnsi="Arial Narrow"/>
        </w:rPr>
        <w:t>ie łagodzące na zmiany klimatu.</w:t>
      </w:r>
      <w:r w:rsidRPr="00EC57BE">
        <w:rPr>
          <w:rFonts w:ascii="Calibri-Italic" w:hAnsi="Calibri-Italic"/>
          <w:i/>
          <w:iCs/>
          <w:color w:val="000000"/>
        </w:rPr>
        <w:br/>
      </w:r>
    </w:p>
    <w:p w:rsidR="006C0B4E" w:rsidRPr="00EC57BE" w:rsidRDefault="005F16DE" w:rsidP="005F16DE">
      <w:pPr>
        <w:numPr>
          <w:ilvl w:val="1"/>
          <w:numId w:val="43"/>
        </w:numPr>
        <w:spacing w:after="0" w:line="360" w:lineRule="auto"/>
        <w:contextualSpacing/>
        <w:jc w:val="both"/>
        <w:rPr>
          <w:b/>
          <w:bCs/>
        </w:rPr>
      </w:pPr>
      <w:r w:rsidRPr="00EC57BE">
        <w:rPr>
          <w:rFonts w:ascii="Arial Narrow" w:hAnsi="Arial Narrow"/>
        </w:rPr>
        <w:t>Cel szczegółowy - p</w:t>
      </w:r>
      <w:r w:rsidR="006C0B4E" w:rsidRPr="00EC57BE">
        <w:rPr>
          <w:rFonts w:ascii="Arial Narrow" w:hAnsi="Arial Narrow"/>
        </w:rPr>
        <w:t>oprawa zrównoważonej mo</w:t>
      </w:r>
      <w:r w:rsidRPr="00EC57BE">
        <w:rPr>
          <w:rFonts w:ascii="Arial Narrow" w:hAnsi="Arial Narrow"/>
        </w:rPr>
        <w:t xml:space="preserve">bilności mieszkańców w miastach </w:t>
      </w:r>
      <w:r w:rsidR="006C0B4E" w:rsidRPr="00EC57BE">
        <w:rPr>
          <w:rFonts w:ascii="Arial Narrow" w:hAnsi="Arial Narrow"/>
        </w:rPr>
        <w:t>województwa i ich obszarach</w:t>
      </w:r>
      <w:r w:rsidRPr="00EC57BE">
        <w:rPr>
          <w:rFonts w:ascii="Arial Narrow" w:hAnsi="Arial Narrow"/>
        </w:rPr>
        <w:t xml:space="preserve"> funkcjonalnych.</w:t>
      </w:r>
    </w:p>
    <w:p w:rsidR="006C0B4E" w:rsidRPr="00EC57BE" w:rsidRDefault="006C0B4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6C0B4E" w:rsidRPr="00EC57BE" w:rsidRDefault="006C0B4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6C0B4E" w:rsidRPr="00EC57BE" w:rsidRDefault="006C0B4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6C0B4E" w:rsidRPr="00EC57BE" w:rsidRDefault="006C0B4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F16DE" w:rsidRPr="00EC57BE" w:rsidRDefault="005F16DE" w:rsidP="002244FC">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27" w:name="_Toc521170928"/>
      <w:r w:rsidRPr="00EC57BE">
        <w:rPr>
          <w:rStyle w:val="Nagwek2Znak"/>
          <w:rFonts w:ascii="Arial Narrow" w:eastAsia="Calibri" w:hAnsi="Arial Narrow"/>
          <w:i/>
          <w:color w:val="auto"/>
          <w:sz w:val="22"/>
          <w:szCs w:val="22"/>
          <w:lang w:eastAsia="pl-PL"/>
        </w:rPr>
        <w:lastRenderedPageBreak/>
        <w:t>2.4</w:t>
      </w:r>
      <w:r w:rsidR="002244FC" w:rsidRPr="00EC57BE">
        <w:rPr>
          <w:rStyle w:val="Nagwek2Znak"/>
          <w:rFonts w:ascii="Arial Narrow" w:eastAsia="Calibri" w:hAnsi="Arial Narrow"/>
          <w:i/>
          <w:color w:val="auto"/>
          <w:sz w:val="22"/>
          <w:szCs w:val="22"/>
          <w:lang w:eastAsia="pl-PL"/>
        </w:rPr>
        <w:t>.3</w:t>
      </w:r>
      <w:r w:rsidRPr="00EC57BE">
        <w:rPr>
          <w:rStyle w:val="Nagwek2Znak"/>
          <w:rFonts w:ascii="Arial Narrow" w:eastAsia="Calibri" w:hAnsi="Arial Narrow"/>
          <w:i/>
          <w:color w:val="auto"/>
          <w:sz w:val="22"/>
          <w:szCs w:val="22"/>
          <w:lang w:eastAsia="pl-PL"/>
        </w:rPr>
        <w:t xml:space="preserve">. Program </w:t>
      </w:r>
      <w:r w:rsidR="00D452EF" w:rsidRPr="00EC57BE">
        <w:rPr>
          <w:rStyle w:val="Nagwek2Znak"/>
          <w:rFonts w:ascii="Arial Narrow" w:eastAsia="Calibri" w:hAnsi="Arial Narrow"/>
          <w:i/>
          <w:color w:val="auto"/>
          <w:sz w:val="22"/>
          <w:szCs w:val="22"/>
          <w:lang w:eastAsia="pl-PL"/>
        </w:rPr>
        <w:t>Ochrony Środowiska Województwa Warmińsko - Mazurskiego</w:t>
      </w:r>
      <w:bookmarkEnd w:id="27"/>
      <w:r w:rsidR="00D452EF" w:rsidRPr="00EC57BE">
        <w:rPr>
          <w:rStyle w:val="Nagwek2Znak"/>
          <w:rFonts w:ascii="Arial Narrow" w:eastAsia="Calibri" w:hAnsi="Arial Narrow"/>
          <w:i/>
          <w:color w:val="auto"/>
          <w:sz w:val="22"/>
          <w:szCs w:val="22"/>
          <w:lang w:eastAsia="pl-PL"/>
        </w:rPr>
        <w:t xml:space="preserve"> </w:t>
      </w:r>
    </w:p>
    <w:p w:rsidR="005F16DE" w:rsidRPr="00EC57BE" w:rsidRDefault="005F16DE" w:rsidP="002244FC">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5F16DE" w:rsidRPr="00EC57BE" w:rsidRDefault="005F16DE" w:rsidP="002244FC">
      <w:pPr>
        <w:spacing w:after="0" w:line="360" w:lineRule="auto"/>
        <w:ind w:firstLine="708"/>
        <w:jc w:val="both"/>
        <w:rPr>
          <w:rFonts w:ascii="Arial Narrow" w:hAnsi="Arial Narrow"/>
          <w:bCs/>
        </w:rPr>
      </w:pPr>
      <w:r w:rsidRPr="00EC57BE">
        <w:rPr>
          <w:rFonts w:ascii="Arial Narrow" w:hAnsi="Arial Narrow"/>
          <w:bCs/>
        </w:rPr>
        <w:t>Głównym dokumentem kształtującym ochronę środowiska na szczeblu wojewódzkim jest:</w:t>
      </w:r>
    </w:p>
    <w:p w:rsidR="005F16DE" w:rsidRPr="00EC57BE" w:rsidRDefault="005F16DE" w:rsidP="002244FC">
      <w:pPr>
        <w:spacing w:after="0" w:line="360" w:lineRule="auto"/>
        <w:contextualSpacing/>
        <w:jc w:val="center"/>
        <w:rPr>
          <w:rFonts w:ascii="Arial Narrow" w:hAnsi="Arial Narrow"/>
          <w:b/>
          <w:i/>
        </w:rPr>
      </w:pPr>
    </w:p>
    <w:p w:rsidR="005F16DE" w:rsidRPr="00EC57BE" w:rsidRDefault="005F16DE" w:rsidP="002244FC">
      <w:pPr>
        <w:spacing w:after="0" w:line="360" w:lineRule="auto"/>
        <w:contextualSpacing/>
        <w:jc w:val="center"/>
        <w:rPr>
          <w:rFonts w:ascii="Arial Narrow" w:hAnsi="Arial Narrow"/>
          <w:b/>
          <w:i/>
        </w:rPr>
      </w:pPr>
      <w:r w:rsidRPr="00EC57BE">
        <w:rPr>
          <w:rFonts w:ascii="Arial Narrow" w:hAnsi="Arial Narrow"/>
          <w:b/>
          <w:i/>
        </w:rPr>
        <w:t>Program Ochrony Środowiska Województwa Warmińsko - Mazurskiego do 2020 roku</w:t>
      </w:r>
    </w:p>
    <w:p w:rsidR="005F16DE" w:rsidRPr="00EC57BE" w:rsidRDefault="005F16DE" w:rsidP="002244FC">
      <w:pPr>
        <w:autoSpaceDE w:val="0"/>
        <w:autoSpaceDN w:val="0"/>
        <w:adjustRightInd w:val="0"/>
        <w:spacing w:after="0" w:line="360" w:lineRule="auto"/>
        <w:ind w:firstLine="708"/>
        <w:jc w:val="both"/>
        <w:rPr>
          <w:rFonts w:ascii="Arial Narrow" w:hAnsi="Arial Narrow" w:cs="Calibri"/>
        </w:rPr>
      </w:pPr>
    </w:p>
    <w:p w:rsidR="005F16DE" w:rsidRPr="00EC57BE" w:rsidRDefault="005F16DE" w:rsidP="002244FC">
      <w:pPr>
        <w:autoSpaceDE w:val="0"/>
        <w:autoSpaceDN w:val="0"/>
        <w:adjustRightInd w:val="0"/>
        <w:spacing w:after="0" w:line="360" w:lineRule="auto"/>
        <w:ind w:firstLine="708"/>
        <w:jc w:val="both"/>
        <w:rPr>
          <w:rFonts w:ascii="Arial Narrow" w:hAnsi="Arial Narrow" w:cs="Calibri"/>
        </w:rPr>
      </w:pPr>
      <w:r w:rsidRPr="00EC57BE">
        <w:rPr>
          <w:rFonts w:ascii="Arial Narrow" w:hAnsi="Arial Narrow" w:cs="Calibri"/>
        </w:rPr>
        <w:t>Program ochrony środowiska jest specyficznym dokumentem, którego realizacja zależna jest od odpowiedzialnego za jego przygotowanie Zarządu Województwa, ale również od działań licznych podmiotów funkcjonujących na terenie województwa warmińsko-mazurskiego, jak i poza nim, które zaangażowane są w proces jego realizacji w obszarze swoich kompetencji oraz mieszkańców. W ramach określonych kierunków interwencji w poszczególnych obszarach podmioty realizować będą różne zadania: o charakterze inwestycyjnym, organizacyjnym (monitoring, nadzór) czy też edukacyjnym.</w:t>
      </w:r>
    </w:p>
    <w:p w:rsidR="005F16DE" w:rsidRPr="00EC57BE" w:rsidRDefault="005F16DE" w:rsidP="002244FC">
      <w:pPr>
        <w:spacing w:after="0" w:line="360" w:lineRule="auto"/>
        <w:contextualSpacing/>
        <w:jc w:val="center"/>
        <w:rPr>
          <w:rFonts w:ascii="Arial Narrow" w:hAnsi="Arial Narrow"/>
          <w:b/>
          <w:i/>
        </w:rPr>
      </w:pPr>
    </w:p>
    <w:p w:rsidR="005F16DE" w:rsidRPr="00EC57BE" w:rsidRDefault="005F16DE" w:rsidP="002244FC">
      <w:pPr>
        <w:autoSpaceDE w:val="0"/>
        <w:autoSpaceDN w:val="0"/>
        <w:adjustRightInd w:val="0"/>
        <w:spacing w:after="0" w:line="360" w:lineRule="auto"/>
        <w:ind w:firstLine="708"/>
        <w:jc w:val="both"/>
        <w:rPr>
          <w:rFonts w:ascii="Arial Narrow" w:hAnsi="Arial Narrow" w:cs="Calibri"/>
        </w:rPr>
      </w:pPr>
      <w:r w:rsidRPr="00EC57BE">
        <w:rPr>
          <w:rFonts w:ascii="Arial Narrow" w:hAnsi="Arial Narrow" w:cs="Calibri"/>
        </w:rPr>
        <w:t xml:space="preserve">Program Ochrony Środowiska jest narzędziem realizacji polityki ochrony środowiska, zbieżnej z założeniami najważniejszych dokumentów strategicznych i programowych, w województwie warmińsko-mazurskim. Określa obszary, kierunki interwencji i zadania służące poprawie stanu środowiska i bezpieczeństwa ekologicznego jego mieszkańców. </w:t>
      </w:r>
    </w:p>
    <w:p w:rsidR="005F16DE" w:rsidRPr="00EC57BE" w:rsidRDefault="005F16DE" w:rsidP="002E348A">
      <w:pPr>
        <w:spacing w:after="0" w:line="360" w:lineRule="auto"/>
        <w:contextualSpacing/>
        <w:jc w:val="center"/>
        <w:rPr>
          <w:rFonts w:ascii="Arial Narrow" w:hAnsi="Arial Narrow" w:cs="Calibri"/>
          <w:b/>
          <w:sz w:val="20"/>
        </w:rPr>
      </w:pPr>
    </w:p>
    <w:p w:rsidR="005F16DE" w:rsidRPr="00EC57BE" w:rsidRDefault="005F16DE" w:rsidP="002E348A">
      <w:pPr>
        <w:spacing w:after="0" w:line="360" w:lineRule="auto"/>
        <w:ind w:firstLine="708"/>
        <w:contextualSpacing/>
        <w:jc w:val="both"/>
        <w:rPr>
          <w:rFonts w:ascii="Arial Narrow" w:hAnsi="Arial Narrow" w:cs="Calibri"/>
        </w:rPr>
      </w:pPr>
      <w:r w:rsidRPr="00EC57BE">
        <w:rPr>
          <w:rFonts w:ascii="Arial Narrow" w:hAnsi="Arial Narrow" w:cs="Calibri"/>
        </w:rPr>
        <w:t>W Programie wyznaczono poszczególne ob</w:t>
      </w:r>
      <w:r w:rsidR="002244FC" w:rsidRPr="00EC57BE">
        <w:rPr>
          <w:rFonts w:ascii="Arial Narrow" w:hAnsi="Arial Narrow" w:cs="Calibri"/>
        </w:rPr>
        <w:t>szary oraz kierunki interwencji m.in.: o</w:t>
      </w:r>
      <w:r w:rsidRPr="00EC57BE">
        <w:rPr>
          <w:rFonts w:ascii="Arial Narrow" w:hAnsi="Arial Narrow" w:cs="Calibri"/>
        </w:rPr>
        <w:t>chrona klimatu i jakości powietrza</w:t>
      </w:r>
      <w:r w:rsidR="002244FC" w:rsidRPr="00EC57BE">
        <w:rPr>
          <w:rFonts w:ascii="Arial Narrow" w:hAnsi="Arial Narrow" w:cs="Calibri"/>
        </w:rPr>
        <w:t>, w ramach którego przewiduje się realizację działań:</w:t>
      </w:r>
    </w:p>
    <w:p w:rsidR="005F16DE" w:rsidRPr="00EC57BE" w:rsidRDefault="005F16DE" w:rsidP="002E348A">
      <w:pPr>
        <w:spacing w:after="0" w:line="360" w:lineRule="auto"/>
        <w:contextualSpacing/>
        <w:rPr>
          <w:rFonts w:ascii="Arial Narrow" w:hAnsi="Arial Narrow" w:cs="Calibri"/>
          <w:b/>
        </w:rPr>
      </w:pPr>
    </w:p>
    <w:p w:rsidR="005F16DE" w:rsidRPr="00EC57BE" w:rsidRDefault="002244FC" w:rsidP="002E348A">
      <w:pPr>
        <w:numPr>
          <w:ilvl w:val="0"/>
          <w:numId w:val="44"/>
        </w:numPr>
        <w:spacing w:after="0" w:line="360" w:lineRule="auto"/>
        <w:contextualSpacing/>
        <w:jc w:val="both"/>
        <w:rPr>
          <w:rFonts w:ascii="Arial Narrow" w:hAnsi="Arial Narrow"/>
        </w:rPr>
      </w:pPr>
      <w:r w:rsidRPr="00EC57BE">
        <w:rPr>
          <w:rFonts w:ascii="Arial Narrow" w:hAnsi="Arial Narrow"/>
        </w:rPr>
        <w:t>z</w:t>
      </w:r>
      <w:r w:rsidR="005F16DE" w:rsidRPr="00EC57BE">
        <w:rPr>
          <w:rFonts w:ascii="Arial Narrow" w:hAnsi="Arial Narrow"/>
        </w:rPr>
        <w:t>mniejszanie emisji zanieczyszczeń do atmosfery,</w:t>
      </w:r>
    </w:p>
    <w:p w:rsidR="005F16DE" w:rsidRPr="00EC57BE" w:rsidRDefault="002244FC" w:rsidP="002E348A">
      <w:pPr>
        <w:numPr>
          <w:ilvl w:val="0"/>
          <w:numId w:val="44"/>
        </w:numPr>
        <w:spacing w:after="0" w:line="360" w:lineRule="auto"/>
        <w:contextualSpacing/>
        <w:jc w:val="both"/>
        <w:rPr>
          <w:rFonts w:ascii="Arial Narrow" w:hAnsi="Arial Narrow"/>
        </w:rPr>
      </w:pPr>
      <w:r w:rsidRPr="00EC57BE">
        <w:rPr>
          <w:rFonts w:ascii="Arial Narrow" w:hAnsi="Arial Narrow"/>
        </w:rPr>
        <w:t>w</w:t>
      </w:r>
      <w:r w:rsidR="005F16DE" w:rsidRPr="00EC57BE">
        <w:rPr>
          <w:rFonts w:ascii="Arial Narrow" w:hAnsi="Arial Narrow"/>
        </w:rPr>
        <w:t>zrost wykorzystania OZE w bilansie energetyczny,</w:t>
      </w:r>
    </w:p>
    <w:p w:rsidR="005F16DE" w:rsidRPr="00EC57BE" w:rsidRDefault="002244FC" w:rsidP="002E348A">
      <w:pPr>
        <w:numPr>
          <w:ilvl w:val="0"/>
          <w:numId w:val="44"/>
        </w:numPr>
        <w:spacing w:after="0" w:line="360" w:lineRule="auto"/>
        <w:contextualSpacing/>
        <w:jc w:val="both"/>
        <w:rPr>
          <w:rFonts w:ascii="Arial Narrow" w:hAnsi="Arial Narrow"/>
        </w:rPr>
      </w:pPr>
      <w:r w:rsidRPr="00EC57BE">
        <w:rPr>
          <w:rFonts w:ascii="Arial Narrow" w:hAnsi="Arial Narrow"/>
        </w:rPr>
        <w:t>d</w:t>
      </w:r>
      <w:r w:rsidR="005F16DE" w:rsidRPr="00EC57BE">
        <w:rPr>
          <w:rFonts w:ascii="Arial Narrow" w:hAnsi="Arial Narrow"/>
        </w:rPr>
        <w:t>oskonalenie systemu planowania, monitoringu i edukacji,</w:t>
      </w:r>
    </w:p>
    <w:p w:rsidR="005F16DE" w:rsidRPr="00EC57BE" w:rsidRDefault="002244FC" w:rsidP="002E348A">
      <w:pPr>
        <w:numPr>
          <w:ilvl w:val="0"/>
          <w:numId w:val="44"/>
        </w:numPr>
        <w:spacing w:after="0" w:line="360" w:lineRule="auto"/>
        <w:contextualSpacing/>
        <w:jc w:val="both"/>
        <w:rPr>
          <w:rFonts w:ascii="Arial Narrow" w:hAnsi="Arial Narrow"/>
        </w:rPr>
      </w:pPr>
      <w:r w:rsidRPr="00EC57BE">
        <w:rPr>
          <w:rFonts w:ascii="Arial Narrow" w:hAnsi="Arial Narrow"/>
        </w:rPr>
        <w:t>z</w:t>
      </w:r>
      <w:r w:rsidR="005F16DE" w:rsidRPr="00EC57BE">
        <w:rPr>
          <w:rFonts w:ascii="Arial Narrow" w:hAnsi="Arial Narrow"/>
        </w:rPr>
        <w:t>mniejszanie zapotrzebowania na energię,</w:t>
      </w:r>
    </w:p>
    <w:p w:rsidR="005F16DE" w:rsidRPr="00EC57BE" w:rsidRDefault="002244FC" w:rsidP="002E348A">
      <w:pPr>
        <w:numPr>
          <w:ilvl w:val="0"/>
          <w:numId w:val="44"/>
        </w:numPr>
        <w:spacing w:after="0" w:line="360" w:lineRule="auto"/>
        <w:contextualSpacing/>
        <w:jc w:val="both"/>
        <w:rPr>
          <w:rFonts w:ascii="Arial Narrow" w:hAnsi="Arial Narrow"/>
        </w:rPr>
      </w:pPr>
      <w:r w:rsidRPr="00EC57BE">
        <w:rPr>
          <w:rFonts w:ascii="Arial Narrow" w:hAnsi="Arial Narrow"/>
        </w:rPr>
        <w:t>z</w:t>
      </w:r>
      <w:r w:rsidR="005F16DE" w:rsidRPr="00EC57BE">
        <w:rPr>
          <w:rFonts w:ascii="Arial Narrow" w:hAnsi="Arial Narrow"/>
        </w:rPr>
        <w:t>równoważony rozwój energetyczny regionu,</w:t>
      </w:r>
    </w:p>
    <w:p w:rsidR="005F16DE" w:rsidRPr="00EC57BE" w:rsidRDefault="002244FC" w:rsidP="002E348A">
      <w:pPr>
        <w:numPr>
          <w:ilvl w:val="0"/>
          <w:numId w:val="44"/>
        </w:numPr>
        <w:spacing w:after="0" w:line="360" w:lineRule="auto"/>
        <w:contextualSpacing/>
        <w:jc w:val="both"/>
        <w:rPr>
          <w:rFonts w:ascii="Arial Narrow" w:hAnsi="Arial Narrow"/>
        </w:rPr>
      </w:pPr>
      <w:r w:rsidRPr="00EC57BE">
        <w:rPr>
          <w:rFonts w:ascii="Arial Narrow" w:hAnsi="Arial Narrow"/>
        </w:rPr>
        <w:t>o</w:t>
      </w:r>
      <w:r w:rsidR="005F16DE" w:rsidRPr="00EC57BE">
        <w:rPr>
          <w:rFonts w:ascii="Arial Narrow" w:hAnsi="Arial Narrow"/>
        </w:rPr>
        <w:t>graniczanie zagrożeń i adaptacja do zmian klimatu.</w:t>
      </w:r>
    </w:p>
    <w:p w:rsidR="006C0B4E" w:rsidRPr="00EC57BE" w:rsidRDefault="006C0B4E" w:rsidP="002E348A">
      <w:pPr>
        <w:pStyle w:val="Nagwek3"/>
        <w:spacing w:before="0" w:beforeAutospacing="0" w:after="0" w:afterAutospacing="0" w:line="360" w:lineRule="auto"/>
        <w:jc w:val="both"/>
        <w:rPr>
          <w:rStyle w:val="Nagwek2Znak"/>
          <w:rFonts w:ascii="Arial Narrow" w:eastAsia="Calibri" w:hAnsi="Arial Narrow"/>
          <w:i/>
          <w:color w:val="auto"/>
          <w:sz w:val="20"/>
          <w:szCs w:val="22"/>
          <w:lang w:eastAsia="pl-PL"/>
        </w:rPr>
      </w:pPr>
    </w:p>
    <w:p w:rsidR="00C4686C" w:rsidRPr="00EC57BE" w:rsidRDefault="00EF6F8E" w:rsidP="002E348A">
      <w:pPr>
        <w:pStyle w:val="Nagwek1"/>
        <w:spacing w:before="0" w:line="360" w:lineRule="auto"/>
        <w:jc w:val="both"/>
        <w:rPr>
          <w:rStyle w:val="Nagwek2Znak"/>
          <w:rFonts w:ascii="Arial Narrow" w:eastAsia="Calibri" w:hAnsi="Arial Narrow"/>
          <w:b/>
          <w:i/>
          <w:color w:val="auto"/>
          <w:sz w:val="22"/>
          <w:szCs w:val="22"/>
        </w:rPr>
      </w:pPr>
      <w:bookmarkStart w:id="28" w:name="_Toc521170929"/>
      <w:r w:rsidRPr="00EC57BE">
        <w:rPr>
          <w:rStyle w:val="Nagwek2Znak"/>
          <w:rFonts w:ascii="Arial Narrow" w:eastAsia="Calibri" w:hAnsi="Arial Narrow"/>
          <w:b/>
          <w:i/>
          <w:color w:val="auto"/>
          <w:sz w:val="22"/>
          <w:szCs w:val="22"/>
        </w:rPr>
        <w:t>2.5</w:t>
      </w:r>
      <w:r w:rsidR="00C4686C" w:rsidRPr="00EC57BE">
        <w:rPr>
          <w:rStyle w:val="Nagwek2Znak"/>
          <w:rFonts w:ascii="Arial Narrow" w:eastAsia="Calibri" w:hAnsi="Arial Narrow"/>
          <w:b/>
          <w:i/>
          <w:color w:val="auto"/>
          <w:sz w:val="22"/>
          <w:szCs w:val="22"/>
        </w:rPr>
        <w:t>. Dokumenty szczebla Powiatowego</w:t>
      </w:r>
      <w:bookmarkEnd w:id="28"/>
    </w:p>
    <w:p w:rsidR="00C4686C" w:rsidRPr="00EC57BE" w:rsidRDefault="00C4686C" w:rsidP="002E348A">
      <w:pPr>
        <w:pStyle w:val="Nagwek3"/>
        <w:spacing w:before="0" w:beforeAutospacing="0" w:after="0" w:afterAutospacing="0" w:line="360" w:lineRule="auto"/>
        <w:rPr>
          <w:rStyle w:val="Nagwek2Znak"/>
          <w:rFonts w:ascii="Arial Narrow" w:eastAsia="Calibri" w:hAnsi="Arial Narrow"/>
          <w:i/>
          <w:color w:val="auto"/>
          <w:sz w:val="20"/>
          <w:szCs w:val="22"/>
          <w:lang w:eastAsia="pl-PL"/>
        </w:rPr>
      </w:pPr>
    </w:p>
    <w:p w:rsidR="00C4686C" w:rsidRPr="00EC57BE" w:rsidRDefault="00EF6F8E" w:rsidP="002E348A">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29" w:name="_Toc521170930"/>
      <w:r w:rsidRPr="00EC57BE">
        <w:rPr>
          <w:rStyle w:val="Nagwek2Znak"/>
          <w:rFonts w:ascii="Arial Narrow" w:eastAsia="Calibri" w:hAnsi="Arial Narrow"/>
          <w:i/>
          <w:color w:val="auto"/>
          <w:sz w:val="22"/>
          <w:szCs w:val="22"/>
          <w:lang w:eastAsia="pl-PL"/>
        </w:rPr>
        <w:t>2.5</w:t>
      </w:r>
      <w:r w:rsidR="00C4686C" w:rsidRPr="00EC57BE">
        <w:rPr>
          <w:rStyle w:val="Nagwek2Znak"/>
          <w:rFonts w:ascii="Arial Narrow" w:eastAsia="Calibri" w:hAnsi="Arial Narrow"/>
          <w:i/>
          <w:color w:val="auto"/>
          <w:sz w:val="22"/>
          <w:szCs w:val="22"/>
          <w:lang w:eastAsia="pl-PL"/>
        </w:rPr>
        <w:t xml:space="preserve">.1. Strategia Rozwoju </w:t>
      </w:r>
      <w:r w:rsidR="002244FC" w:rsidRPr="00EC57BE">
        <w:rPr>
          <w:rStyle w:val="Nagwek2Znak"/>
          <w:rFonts w:ascii="Arial Narrow" w:eastAsia="Calibri" w:hAnsi="Arial Narrow"/>
          <w:i/>
          <w:color w:val="auto"/>
          <w:sz w:val="22"/>
          <w:szCs w:val="22"/>
          <w:lang w:eastAsia="pl-PL"/>
        </w:rPr>
        <w:t xml:space="preserve">Powiatu Kętrzyńskiego na lata 2016 </w:t>
      </w:r>
      <w:r w:rsidR="00642F21" w:rsidRPr="00EC57BE">
        <w:rPr>
          <w:rStyle w:val="Nagwek2Znak"/>
          <w:rFonts w:ascii="Arial Narrow" w:eastAsia="Calibri" w:hAnsi="Arial Narrow"/>
          <w:i/>
          <w:color w:val="auto"/>
          <w:sz w:val="22"/>
          <w:szCs w:val="22"/>
          <w:lang w:eastAsia="pl-PL"/>
        </w:rPr>
        <w:t xml:space="preserve">- </w:t>
      </w:r>
      <w:r w:rsidR="002244FC" w:rsidRPr="00EC57BE">
        <w:rPr>
          <w:rStyle w:val="Nagwek2Znak"/>
          <w:rFonts w:ascii="Arial Narrow" w:eastAsia="Calibri" w:hAnsi="Arial Narrow"/>
          <w:i/>
          <w:color w:val="auto"/>
          <w:sz w:val="22"/>
          <w:szCs w:val="22"/>
          <w:lang w:eastAsia="pl-PL"/>
        </w:rPr>
        <w:t>2020</w:t>
      </w:r>
      <w:bookmarkEnd w:id="29"/>
      <w:r w:rsidR="00642F21" w:rsidRPr="00EC57BE">
        <w:rPr>
          <w:rStyle w:val="Nagwek2Znak"/>
          <w:rFonts w:ascii="Arial Narrow" w:eastAsia="Calibri" w:hAnsi="Arial Narrow"/>
          <w:i/>
          <w:color w:val="auto"/>
          <w:sz w:val="22"/>
          <w:szCs w:val="22"/>
          <w:lang w:eastAsia="pl-PL"/>
        </w:rPr>
        <w:t xml:space="preserve"> </w:t>
      </w:r>
    </w:p>
    <w:p w:rsidR="00642F21" w:rsidRPr="00EC57BE" w:rsidRDefault="00642F21" w:rsidP="002E348A">
      <w:pPr>
        <w:pStyle w:val="Nagwek3"/>
        <w:spacing w:before="0" w:beforeAutospacing="0" w:after="0" w:afterAutospacing="0" w:line="360" w:lineRule="auto"/>
        <w:jc w:val="both"/>
        <w:rPr>
          <w:rStyle w:val="Nagwek2Znak"/>
          <w:rFonts w:ascii="Arial Narrow" w:eastAsia="Calibri" w:hAnsi="Arial Narrow"/>
          <w:i/>
          <w:color w:val="auto"/>
          <w:sz w:val="20"/>
          <w:szCs w:val="22"/>
          <w:lang w:eastAsia="pl-PL"/>
        </w:rPr>
      </w:pPr>
    </w:p>
    <w:p w:rsidR="00642F21" w:rsidRPr="00EC57BE" w:rsidRDefault="00642F21" w:rsidP="002E348A">
      <w:pPr>
        <w:spacing w:after="0" w:line="360" w:lineRule="auto"/>
        <w:ind w:firstLine="708"/>
        <w:contextualSpacing/>
        <w:jc w:val="both"/>
        <w:rPr>
          <w:rFonts w:ascii="Arial Narrow" w:hAnsi="Arial Narrow" w:cs="Calibri"/>
        </w:rPr>
      </w:pPr>
      <w:r w:rsidRPr="00EC57BE">
        <w:rPr>
          <w:rFonts w:ascii="Arial Narrow" w:hAnsi="Arial Narrow" w:cs="Calibri"/>
        </w:rPr>
        <w:t>Strategia Rozwoju Powiatu Kętrzyńskiego na lata 2016 - 2020 stanowi zbiór usystematyzowanych i zaplanowanych działań, które mają na celu wskazanie kierunków i określenie zadań do wykonania w ciągu najbliższych lat. Wskazuje ona cele i kierunki zaangażowania środków z funduszy strukturalnych, krajowych i własnych powiatu. Strategia określa nie tylko ogólne cele, lecz konkretne zadania, terminy ich realizacji oraz sposoby finansowania.</w:t>
      </w:r>
      <w:r w:rsidR="00907C9A" w:rsidRPr="00EC57BE">
        <w:rPr>
          <w:rFonts w:ascii="Arial Narrow" w:hAnsi="Arial Narrow" w:cs="Calibri"/>
        </w:rPr>
        <w:t xml:space="preserve"> </w:t>
      </w:r>
    </w:p>
    <w:p w:rsidR="00B97F6B" w:rsidRPr="00EC57BE" w:rsidRDefault="00907C9A" w:rsidP="002E348A">
      <w:pPr>
        <w:spacing w:after="0" w:line="360" w:lineRule="auto"/>
        <w:ind w:firstLine="708"/>
        <w:contextualSpacing/>
        <w:jc w:val="both"/>
        <w:rPr>
          <w:rFonts w:ascii="Arial Narrow" w:hAnsi="Arial Narrow" w:cs="Calibri"/>
        </w:rPr>
      </w:pPr>
      <w:r w:rsidRPr="00EC57BE">
        <w:rPr>
          <w:rFonts w:ascii="Arial Narrow" w:hAnsi="Arial Narrow" w:cs="Calibri"/>
        </w:rPr>
        <w:lastRenderedPageBreak/>
        <w:t>Strategia opiera się na elementach poszczególnych strategii i planów m.in. na Programie Ochrony Środowiska dla Powiatu Kętrzyńskiego na lata 2015 - 2020.</w:t>
      </w:r>
      <w:r w:rsidR="00B97F6B" w:rsidRPr="00EC57BE">
        <w:rPr>
          <w:rFonts w:ascii="Arial Narrow" w:hAnsi="Arial Narrow" w:cs="Calibri"/>
        </w:rPr>
        <w:t xml:space="preserve"> Nadrzędnym celem jest: zrównoważony rozwój Powiatu Kętrzyńskiego szansą zachowania wysokiej jakości środowiska, poprawy bezpieczeństwa ekologicznego oraz warunków życia mieszkańców.</w:t>
      </w:r>
    </w:p>
    <w:p w:rsidR="00B97F6B" w:rsidRPr="00EC57BE" w:rsidRDefault="00B97F6B" w:rsidP="002E348A">
      <w:pPr>
        <w:spacing w:after="0" w:line="360" w:lineRule="auto"/>
        <w:ind w:firstLine="708"/>
        <w:contextualSpacing/>
        <w:jc w:val="both"/>
        <w:rPr>
          <w:rFonts w:ascii="Arial Narrow" w:hAnsi="Arial Narrow" w:cs="Calibri"/>
        </w:rPr>
      </w:pPr>
    </w:p>
    <w:p w:rsidR="00907C9A" w:rsidRPr="00EC57BE" w:rsidRDefault="00907C9A" w:rsidP="002E348A">
      <w:pPr>
        <w:spacing w:after="0" w:line="360" w:lineRule="auto"/>
        <w:ind w:firstLine="708"/>
        <w:contextualSpacing/>
        <w:jc w:val="both"/>
        <w:rPr>
          <w:rFonts w:ascii="Arial Narrow" w:hAnsi="Arial Narrow" w:cs="Calibri"/>
        </w:rPr>
      </w:pPr>
      <w:r w:rsidRPr="00EC57BE">
        <w:rPr>
          <w:rFonts w:ascii="Arial Narrow" w:hAnsi="Arial Narrow" w:cs="Calibri"/>
        </w:rPr>
        <w:t>W ramach Strategii Rozwoju jak i Programu Ochrony Środowiska wyznaczono poszczególne</w:t>
      </w:r>
      <w:r w:rsidR="00B97F6B" w:rsidRPr="00EC57BE">
        <w:rPr>
          <w:rFonts w:ascii="Arial Narrow" w:hAnsi="Arial Narrow" w:cs="Calibri"/>
        </w:rPr>
        <w:t xml:space="preserve"> cele istotne z punku przedmiotowego dokumentu:</w:t>
      </w:r>
    </w:p>
    <w:p w:rsidR="00B97F6B" w:rsidRPr="00EC57BE" w:rsidRDefault="00B97F6B" w:rsidP="002E348A">
      <w:pPr>
        <w:spacing w:after="0" w:line="360" w:lineRule="auto"/>
        <w:contextualSpacing/>
        <w:jc w:val="both"/>
        <w:rPr>
          <w:rFonts w:ascii="Arial Narrow" w:hAnsi="Arial Narrow" w:cs="Calibri"/>
        </w:rPr>
      </w:pPr>
    </w:p>
    <w:p w:rsidR="00B97F6B" w:rsidRPr="00EC57BE" w:rsidRDefault="002E348A" w:rsidP="002E348A">
      <w:pPr>
        <w:numPr>
          <w:ilvl w:val="0"/>
          <w:numId w:val="44"/>
        </w:numPr>
        <w:spacing w:after="0" w:line="360" w:lineRule="auto"/>
        <w:contextualSpacing/>
        <w:jc w:val="both"/>
        <w:rPr>
          <w:rFonts w:ascii="Arial Narrow" w:hAnsi="Arial Narrow"/>
          <w:b/>
        </w:rPr>
      </w:pPr>
      <w:r w:rsidRPr="00EC57BE">
        <w:rPr>
          <w:rFonts w:ascii="Arial Narrow" w:hAnsi="Arial Narrow"/>
          <w:b/>
        </w:rPr>
        <w:t>o</w:t>
      </w:r>
      <w:r w:rsidR="00B97F6B" w:rsidRPr="00EC57BE">
        <w:rPr>
          <w:rFonts w:ascii="Arial Narrow" w:hAnsi="Arial Narrow"/>
          <w:b/>
        </w:rPr>
        <w:t>chrona klimatu z uwzględnieniem gospodarki zasobami energetycznymi:</w:t>
      </w:r>
    </w:p>
    <w:p w:rsidR="00B97F6B" w:rsidRPr="00EC57BE" w:rsidRDefault="00B97F6B" w:rsidP="002E348A">
      <w:pPr>
        <w:spacing w:after="0" w:line="360" w:lineRule="auto"/>
        <w:contextualSpacing/>
        <w:jc w:val="both"/>
        <w:rPr>
          <w:rFonts w:ascii="Arial Narrow" w:hAnsi="Arial Narrow" w:cs="Calibri"/>
          <w:b/>
        </w:rPr>
      </w:pPr>
    </w:p>
    <w:p w:rsidR="00B97F6B" w:rsidRPr="00EC57BE" w:rsidRDefault="00B97F6B" w:rsidP="002E348A">
      <w:pPr>
        <w:numPr>
          <w:ilvl w:val="1"/>
          <w:numId w:val="43"/>
        </w:numPr>
        <w:spacing w:after="0" w:line="360" w:lineRule="auto"/>
        <w:contextualSpacing/>
        <w:jc w:val="both"/>
        <w:rPr>
          <w:rFonts w:ascii="Arial Narrow" w:hAnsi="Arial Narrow"/>
        </w:rPr>
      </w:pPr>
      <w:r w:rsidRPr="00EC57BE">
        <w:rPr>
          <w:rFonts w:ascii="Arial Narrow" w:hAnsi="Arial Narrow"/>
        </w:rPr>
        <w:t>promocja wykorzystania odnawialnych źródeł energii w celu zapewnienia wzrostu udziału OZE w bilansie energii pierwotnej,</w:t>
      </w:r>
    </w:p>
    <w:p w:rsidR="00B97F6B" w:rsidRPr="00EC57BE" w:rsidRDefault="00B97F6B" w:rsidP="002E348A">
      <w:pPr>
        <w:numPr>
          <w:ilvl w:val="1"/>
          <w:numId w:val="43"/>
        </w:numPr>
        <w:spacing w:after="0" w:line="360" w:lineRule="auto"/>
        <w:contextualSpacing/>
        <w:jc w:val="both"/>
        <w:rPr>
          <w:rFonts w:ascii="Arial Narrow" w:hAnsi="Arial Narrow"/>
        </w:rPr>
      </w:pPr>
      <w:r w:rsidRPr="00EC57BE">
        <w:rPr>
          <w:rFonts w:ascii="Arial Narrow" w:hAnsi="Arial Narrow"/>
        </w:rPr>
        <w:t>realizacja działań zapisanych w wojewódzkim programie energetycznym,</w:t>
      </w:r>
    </w:p>
    <w:p w:rsidR="00B97F6B" w:rsidRPr="00EC57BE" w:rsidRDefault="00B97F6B" w:rsidP="002E348A">
      <w:pPr>
        <w:numPr>
          <w:ilvl w:val="1"/>
          <w:numId w:val="43"/>
        </w:numPr>
        <w:spacing w:after="0" w:line="360" w:lineRule="auto"/>
        <w:contextualSpacing/>
        <w:jc w:val="both"/>
        <w:rPr>
          <w:rFonts w:ascii="Arial Narrow" w:hAnsi="Arial Narrow"/>
        </w:rPr>
      </w:pPr>
      <w:r w:rsidRPr="00EC57BE">
        <w:rPr>
          <w:rFonts w:ascii="Arial Narrow" w:hAnsi="Arial Narrow"/>
        </w:rPr>
        <w:t>zwiększenie efektywności energetycznej gospodarki i ograniczanie zapotrzebowania na energię,</w:t>
      </w:r>
    </w:p>
    <w:p w:rsidR="00B97F6B" w:rsidRPr="00EC57BE" w:rsidRDefault="00B97F6B" w:rsidP="002E348A">
      <w:pPr>
        <w:numPr>
          <w:ilvl w:val="1"/>
          <w:numId w:val="43"/>
        </w:numPr>
        <w:spacing w:after="0" w:line="360" w:lineRule="auto"/>
        <w:contextualSpacing/>
        <w:jc w:val="both"/>
        <w:rPr>
          <w:rFonts w:ascii="Arial Narrow" w:hAnsi="Arial Narrow"/>
        </w:rPr>
      </w:pPr>
      <w:r w:rsidRPr="00EC57BE">
        <w:rPr>
          <w:rFonts w:ascii="Arial Narrow" w:hAnsi="Arial Narrow"/>
        </w:rPr>
        <w:t xml:space="preserve">aktualizacja lub </w:t>
      </w:r>
      <w:r w:rsidR="006A3879">
        <w:rPr>
          <w:rFonts w:ascii="Arial Narrow" w:hAnsi="Arial Narrow"/>
        </w:rPr>
        <w:t>opracowanie przez poszczególne G</w:t>
      </w:r>
      <w:r w:rsidRPr="00EC57BE">
        <w:rPr>
          <w:rFonts w:ascii="Arial Narrow" w:hAnsi="Arial Narrow"/>
        </w:rPr>
        <w:t>miny projektów założeń do planów zaopatrzenia w ciepło, energię elektryczną, i paliwa gazowe oraz planów gospodarki niskoemisyjnej,</w:t>
      </w:r>
    </w:p>
    <w:p w:rsidR="002E348A" w:rsidRPr="00EC57BE" w:rsidRDefault="002E348A" w:rsidP="002E348A">
      <w:pPr>
        <w:spacing w:after="0" w:line="360" w:lineRule="auto"/>
        <w:ind w:left="1440"/>
        <w:contextualSpacing/>
        <w:jc w:val="both"/>
        <w:rPr>
          <w:rFonts w:ascii="Arial Narrow" w:hAnsi="Arial Narrow"/>
          <w:sz w:val="20"/>
        </w:rPr>
      </w:pPr>
    </w:p>
    <w:p w:rsidR="002E348A" w:rsidRPr="00EC57BE" w:rsidRDefault="002E348A" w:rsidP="002E348A">
      <w:pPr>
        <w:numPr>
          <w:ilvl w:val="0"/>
          <w:numId w:val="43"/>
        </w:numPr>
        <w:spacing w:after="0" w:line="360" w:lineRule="auto"/>
        <w:contextualSpacing/>
        <w:jc w:val="both"/>
        <w:rPr>
          <w:rFonts w:ascii="Arial Narrow" w:hAnsi="Arial Narrow"/>
          <w:b/>
        </w:rPr>
      </w:pPr>
      <w:r w:rsidRPr="00EC57BE">
        <w:rPr>
          <w:rFonts w:ascii="Arial Narrow" w:hAnsi="Arial Narrow"/>
          <w:b/>
        </w:rPr>
        <w:t>redukcja emisji dwutlenku siarki, tlenków azotu i pyłów z procesów wytwarzania energii:</w:t>
      </w:r>
    </w:p>
    <w:p w:rsidR="00642F21" w:rsidRPr="00EC57BE" w:rsidRDefault="00642F21" w:rsidP="002E348A">
      <w:pPr>
        <w:pStyle w:val="Nagwek1"/>
        <w:spacing w:before="0" w:line="360" w:lineRule="auto"/>
        <w:jc w:val="both"/>
        <w:rPr>
          <w:rStyle w:val="Nagwek2Znak"/>
          <w:rFonts w:ascii="Arial Narrow" w:eastAsia="Calibri" w:hAnsi="Arial Narrow"/>
          <w:b/>
          <w:i/>
          <w:color w:val="auto"/>
          <w:sz w:val="20"/>
          <w:szCs w:val="22"/>
        </w:rPr>
      </w:pPr>
    </w:p>
    <w:p w:rsidR="002E348A" w:rsidRPr="00EC57BE" w:rsidRDefault="002E348A" w:rsidP="002E348A">
      <w:pPr>
        <w:numPr>
          <w:ilvl w:val="1"/>
          <w:numId w:val="43"/>
        </w:numPr>
        <w:spacing w:after="0" w:line="360" w:lineRule="auto"/>
        <w:contextualSpacing/>
        <w:jc w:val="both"/>
        <w:rPr>
          <w:rFonts w:ascii="Arial Narrow" w:hAnsi="Arial Narrow"/>
        </w:rPr>
      </w:pPr>
      <w:r w:rsidRPr="00EC57BE">
        <w:rPr>
          <w:rFonts w:ascii="Arial Narrow" w:hAnsi="Arial Narrow"/>
        </w:rPr>
        <w:t>likwidacja lokalnych kotłowni o dużej emisji,</w:t>
      </w:r>
    </w:p>
    <w:p w:rsidR="002E348A" w:rsidRPr="00EC57BE" w:rsidRDefault="002E348A" w:rsidP="002E348A">
      <w:pPr>
        <w:numPr>
          <w:ilvl w:val="1"/>
          <w:numId w:val="43"/>
        </w:numPr>
        <w:spacing w:after="0" w:line="360" w:lineRule="auto"/>
        <w:contextualSpacing/>
        <w:jc w:val="both"/>
        <w:rPr>
          <w:rFonts w:ascii="Arial Narrow" w:hAnsi="Arial Narrow"/>
        </w:rPr>
      </w:pPr>
      <w:r w:rsidRPr="00EC57BE">
        <w:rPr>
          <w:rFonts w:ascii="Arial Narrow" w:hAnsi="Arial Narrow"/>
        </w:rPr>
        <w:t>instalowanie wysokosprawnych urządzeń ciepłowniczych i budowa nowoczesnych sieci ciepłowniczych,</w:t>
      </w:r>
    </w:p>
    <w:p w:rsidR="002E348A" w:rsidRPr="00EC57BE" w:rsidRDefault="002E348A" w:rsidP="002E348A">
      <w:pPr>
        <w:numPr>
          <w:ilvl w:val="1"/>
          <w:numId w:val="43"/>
        </w:numPr>
        <w:spacing w:after="0" w:line="360" w:lineRule="auto"/>
        <w:contextualSpacing/>
        <w:jc w:val="both"/>
        <w:rPr>
          <w:rFonts w:ascii="Arial Narrow" w:hAnsi="Arial Narrow"/>
        </w:rPr>
      </w:pPr>
      <w:r w:rsidRPr="00EC57BE">
        <w:rPr>
          <w:rFonts w:ascii="Arial Narrow" w:hAnsi="Arial Narrow"/>
        </w:rPr>
        <w:t>instalowanie i modernizacja urządzeń ochrony powietrza,</w:t>
      </w:r>
    </w:p>
    <w:p w:rsidR="002E348A" w:rsidRPr="00EC57BE" w:rsidRDefault="002E348A" w:rsidP="002E348A">
      <w:pPr>
        <w:numPr>
          <w:ilvl w:val="1"/>
          <w:numId w:val="43"/>
        </w:numPr>
        <w:spacing w:after="0" w:line="360" w:lineRule="auto"/>
        <w:contextualSpacing/>
        <w:jc w:val="both"/>
        <w:rPr>
          <w:rFonts w:ascii="Arial Narrow" w:hAnsi="Arial Narrow"/>
        </w:rPr>
      </w:pPr>
      <w:r w:rsidRPr="00EC57BE">
        <w:rPr>
          <w:rFonts w:ascii="Arial Narrow" w:hAnsi="Arial Narrow"/>
        </w:rPr>
        <w:t>rozbudowa sieci gazowej tam gdzie jest to technicznie i ekonomicznie uzasadnione,</w:t>
      </w:r>
    </w:p>
    <w:p w:rsidR="002E348A" w:rsidRPr="00EC57BE" w:rsidRDefault="002E348A" w:rsidP="002E348A">
      <w:pPr>
        <w:numPr>
          <w:ilvl w:val="1"/>
          <w:numId w:val="43"/>
        </w:numPr>
        <w:spacing w:after="0" w:line="360" w:lineRule="auto"/>
        <w:contextualSpacing/>
        <w:jc w:val="both"/>
        <w:rPr>
          <w:rFonts w:ascii="Arial Narrow" w:hAnsi="Arial Narrow"/>
        </w:rPr>
      </w:pPr>
      <w:r w:rsidRPr="00EC57BE">
        <w:rPr>
          <w:rFonts w:ascii="Arial Narrow" w:hAnsi="Arial Narrow"/>
        </w:rPr>
        <w:t>stosowanie energooszczędnych technologii w gospodarce,</w:t>
      </w:r>
    </w:p>
    <w:p w:rsidR="002E348A" w:rsidRPr="00EC57BE" w:rsidRDefault="002E348A" w:rsidP="002E348A">
      <w:pPr>
        <w:numPr>
          <w:ilvl w:val="1"/>
          <w:numId w:val="43"/>
        </w:numPr>
        <w:spacing w:after="0" w:line="360" w:lineRule="auto"/>
        <w:contextualSpacing/>
        <w:jc w:val="both"/>
        <w:rPr>
          <w:rFonts w:ascii="Arial Narrow" w:hAnsi="Arial Narrow"/>
        </w:rPr>
      </w:pPr>
      <w:r w:rsidRPr="00EC57BE">
        <w:rPr>
          <w:rFonts w:ascii="Arial Narrow" w:hAnsi="Arial Narrow"/>
        </w:rPr>
        <w:t>termomodernizacja budynków.</w:t>
      </w:r>
    </w:p>
    <w:p w:rsidR="002E348A" w:rsidRPr="00EC57BE" w:rsidRDefault="002E348A" w:rsidP="002E348A">
      <w:pPr>
        <w:spacing w:after="0" w:line="360" w:lineRule="auto"/>
        <w:ind w:left="1080"/>
        <w:contextualSpacing/>
        <w:jc w:val="both"/>
        <w:rPr>
          <w:rFonts w:ascii="Arial Narrow" w:hAnsi="Arial Narrow"/>
          <w:sz w:val="20"/>
        </w:rPr>
      </w:pPr>
    </w:p>
    <w:p w:rsidR="00C4686C" w:rsidRPr="00EC57BE" w:rsidRDefault="00EF6F8E" w:rsidP="001D36D1">
      <w:pPr>
        <w:pStyle w:val="Nagwek1"/>
        <w:spacing w:before="0" w:line="360" w:lineRule="auto"/>
        <w:jc w:val="both"/>
        <w:rPr>
          <w:rStyle w:val="Nagwek2Znak"/>
          <w:rFonts w:ascii="Arial Narrow" w:eastAsia="Calibri" w:hAnsi="Arial Narrow"/>
          <w:b/>
          <w:i/>
          <w:color w:val="auto"/>
          <w:sz w:val="22"/>
          <w:szCs w:val="22"/>
        </w:rPr>
      </w:pPr>
      <w:bookmarkStart w:id="30" w:name="_Toc521170931"/>
      <w:r w:rsidRPr="00EC57BE">
        <w:rPr>
          <w:rStyle w:val="Nagwek2Znak"/>
          <w:rFonts w:ascii="Arial Narrow" w:eastAsia="Calibri" w:hAnsi="Arial Narrow"/>
          <w:b/>
          <w:i/>
          <w:color w:val="auto"/>
          <w:sz w:val="22"/>
          <w:szCs w:val="22"/>
        </w:rPr>
        <w:t>2.6</w:t>
      </w:r>
      <w:r w:rsidR="00C4686C" w:rsidRPr="00EC57BE">
        <w:rPr>
          <w:rStyle w:val="Nagwek2Znak"/>
          <w:rFonts w:ascii="Arial Narrow" w:eastAsia="Calibri" w:hAnsi="Arial Narrow"/>
          <w:b/>
          <w:i/>
          <w:color w:val="auto"/>
          <w:sz w:val="22"/>
          <w:szCs w:val="22"/>
        </w:rPr>
        <w:t>. Dokumenty szczebla Gminnego</w:t>
      </w:r>
      <w:bookmarkEnd w:id="30"/>
    </w:p>
    <w:p w:rsidR="00C4686C" w:rsidRPr="00EC57BE" w:rsidRDefault="00C4686C" w:rsidP="001D36D1">
      <w:pPr>
        <w:spacing w:after="0" w:line="360" w:lineRule="auto"/>
        <w:jc w:val="both"/>
        <w:rPr>
          <w:rFonts w:ascii="Arial Narrow" w:hAnsi="Arial Narrow"/>
          <w:sz w:val="20"/>
        </w:rPr>
      </w:pPr>
    </w:p>
    <w:p w:rsidR="00C4686C"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31" w:name="_Toc521170932"/>
      <w:r w:rsidRPr="00EC57BE">
        <w:rPr>
          <w:rStyle w:val="Nagwek2Znak"/>
          <w:rFonts w:ascii="Arial Narrow" w:eastAsia="Calibri" w:hAnsi="Arial Narrow"/>
          <w:i/>
          <w:color w:val="auto"/>
          <w:sz w:val="22"/>
          <w:szCs w:val="22"/>
          <w:lang w:eastAsia="pl-PL"/>
        </w:rPr>
        <w:t>2.6</w:t>
      </w:r>
      <w:r w:rsidR="002833A7" w:rsidRPr="00EC57BE">
        <w:rPr>
          <w:rStyle w:val="Nagwek2Znak"/>
          <w:rFonts w:ascii="Arial Narrow" w:eastAsia="Calibri" w:hAnsi="Arial Narrow"/>
          <w:i/>
          <w:color w:val="auto"/>
          <w:sz w:val="22"/>
          <w:szCs w:val="22"/>
          <w:lang w:eastAsia="pl-PL"/>
        </w:rPr>
        <w:t xml:space="preserve">.1. </w:t>
      </w:r>
      <w:r w:rsidR="00C4686C" w:rsidRPr="00EC57BE">
        <w:rPr>
          <w:rStyle w:val="Nagwek2Znak"/>
          <w:rFonts w:ascii="Arial Narrow" w:eastAsia="Calibri" w:hAnsi="Arial Narrow"/>
          <w:i/>
          <w:color w:val="auto"/>
          <w:sz w:val="22"/>
          <w:szCs w:val="22"/>
          <w:lang w:eastAsia="pl-PL"/>
        </w:rPr>
        <w:t>Studium Uwarunkowań i Kierunków Zagospodarowania Przestrzen</w:t>
      </w:r>
      <w:r w:rsidR="002833A7" w:rsidRPr="00EC57BE">
        <w:rPr>
          <w:rStyle w:val="Nagwek2Znak"/>
          <w:rFonts w:ascii="Arial Narrow" w:eastAsia="Calibri" w:hAnsi="Arial Narrow"/>
          <w:i/>
          <w:color w:val="auto"/>
          <w:sz w:val="22"/>
          <w:szCs w:val="22"/>
          <w:lang w:eastAsia="pl-PL"/>
        </w:rPr>
        <w:t xml:space="preserve">nego Gminy </w:t>
      </w:r>
      <w:r w:rsidR="00A13A76" w:rsidRPr="00EC57BE">
        <w:rPr>
          <w:rStyle w:val="Nagwek2Znak"/>
          <w:rFonts w:ascii="Arial Narrow" w:eastAsia="Calibri" w:hAnsi="Arial Narrow"/>
          <w:i/>
          <w:color w:val="auto"/>
          <w:sz w:val="22"/>
          <w:szCs w:val="22"/>
          <w:lang w:eastAsia="pl-PL"/>
        </w:rPr>
        <w:t>Reszel</w:t>
      </w:r>
      <w:bookmarkEnd w:id="31"/>
    </w:p>
    <w:p w:rsidR="007C2C1D" w:rsidRPr="00EC57BE" w:rsidRDefault="007C2C1D"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p>
    <w:p w:rsidR="00D56E81" w:rsidRPr="00EC57BE" w:rsidRDefault="00A13A76" w:rsidP="00A13A76">
      <w:pPr>
        <w:spacing w:after="0" w:line="360" w:lineRule="auto"/>
        <w:ind w:firstLine="708"/>
        <w:contextualSpacing/>
        <w:jc w:val="both"/>
        <w:rPr>
          <w:rFonts w:ascii="Arial Narrow" w:hAnsi="Arial Narrow" w:cs="Calibri"/>
        </w:rPr>
      </w:pPr>
      <w:r w:rsidRPr="00EC57BE">
        <w:rPr>
          <w:rFonts w:ascii="Arial Narrow" w:hAnsi="Arial Narrow" w:cs="Calibri"/>
        </w:rPr>
        <w:t>Głównym celem studium uwarunkowań i kierunków zagospodarowania przestrzennego jest okr</w:t>
      </w:r>
      <w:r w:rsidR="006A3879">
        <w:rPr>
          <w:rFonts w:ascii="Arial Narrow" w:hAnsi="Arial Narrow" w:cs="Calibri"/>
        </w:rPr>
        <w:t>eślenie polityki przestrzennej G</w:t>
      </w:r>
      <w:r w:rsidRPr="00EC57BE">
        <w:rPr>
          <w:rFonts w:ascii="Arial Narrow" w:hAnsi="Arial Narrow" w:cs="Calibri"/>
        </w:rPr>
        <w:t>miny z uwzględnieniem elementów środowiska przyrodniczego, uwarunkowań społeczno - gospodarczych oraz p</w:t>
      </w:r>
      <w:r w:rsidR="006A3879">
        <w:rPr>
          <w:rFonts w:ascii="Arial Narrow" w:hAnsi="Arial Narrow" w:cs="Calibri"/>
        </w:rPr>
        <w:t>otrzeb rozwojowych mieszkańców</w:t>
      </w:r>
      <w:r w:rsidRPr="00EC57BE">
        <w:rPr>
          <w:rFonts w:ascii="Arial Narrow" w:hAnsi="Arial Narrow" w:cs="Calibri"/>
        </w:rPr>
        <w:t>. Analiza uwarunkow</w:t>
      </w:r>
      <w:r w:rsidR="006A3879">
        <w:rPr>
          <w:rFonts w:ascii="Arial Narrow" w:hAnsi="Arial Narrow" w:cs="Calibri"/>
        </w:rPr>
        <w:t>ań wewnętrznych i zewnętrznych G</w:t>
      </w:r>
      <w:r w:rsidRPr="00EC57BE">
        <w:rPr>
          <w:rFonts w:ascii="Arial Narrow" w:hAnsi="Arial Narrow" w:cs="Calibri"/>
        </w:rPr>
        <w:t xml:space="preserve">miny pozwoliła na określenie kierunków jej rozwoju. </w:t>
      </w:r>
    </w:p>
    <w:p w:rsidR="0082462A" w:rsidRPr="00EC57BE" w:rsidRDefault="00A13A76" w:rsidP="0082462A">
      <w:pPr>
        <w:spacing w:after="0" w:line="360" w:lineRule="auto"/>
        <w:ind w:firstLine="708"/>
        <w:contextualSpacing/>
        <w:jc w:val="both"/>
        <w:rPr>
          <w:rFonts w:ascii="Arial Narrow" w:hAnsi="Arial Narrow" w:cs="Calibri"/>
        </w:rPr>
      </w:pPr>
      <w:r w:rsidRPr="00EC57BE">
        <w:rPr>
          <w:rFonts w:ascii="Arial Narrow" w:hAnsi="Arial Narrow" w:cs="Calibri"/>
        </w:rPr>
        <w:lastRenderedPageBreak/>
        <w:t>Główną zasadą kształtowania zagospodarow</w:t>
      </w:r>
      <w:r w:rsidR="006A3879">
        <w:rPr>
          <w:rFonts w:ascii="Arial Narrow" w:hAnsi="Arial Narrow" w:cs="Calibri"/>
        </w:rPr>
        <w:t>ania przestrzennego na terenie G</w:t>
      </w:r>
      <w:r w:rsidRPr="00EC57BE">
        <w:rPr>
          <w:rFonts w:ascii="Arial Narrow" w:hAnsi="Arial Narrow" w:cs="Calibri"/>
        </w:rPr>
        <w:t>miny</w:t>
      </w:r>
      <w:r w:rsidR="0082462A" w:rsidRPr="00EC57BE">
        <w:rPr>
          <w:rFonts w:ascii="Arial Narrow" w:hAnsi="Arial Narrow" w:cs="Calibri"/>
        </w:rPr>
        <w:t xml:space="preserve"> </w:t>
      </w:r>
      <w:r w:rsidRPr="00EC57BE">
        <w:rPr>
          <w:rFonts w:ascii="Arial Narrow" w:hAnsi="Arial Narrow" w:cs="Calibri"/>
        </w:rPr>
        <w:t>będzie rozwój poszczególnych funkcji w oparciu o istniejące zainwestowanie a w</w:t>
      </w:r>
      <w:r w:rsidR="0082462A" w:rsidRPr="00EC57BE">
        <w:rPr>
          <w:rFonts w:ascii="Arial Narrow" w:hAnsi="Arial Narrow" w:cs="Calibri"/>
        </w:rPr>
        <w:t xml:space="preserve"> </w:t>
      </w:r>
      <w:r w:rsidRPr="00EC57BE">
        <w:rPr>
          <w:rFonts w:ascii="Arial Narrow" w:hAnsi="Arial Narrow" w:cs="Calibri"/>
        </w:rPr>
        <w:t>szczególności o ośrodek miejski. Ich rozwój będzie koncentrował się w obrębach</w:t>
      </w:r>
      <w:r w:rsidR="0082462A" w:rsidRPr="00EC57BE">
        <w:rPr>
          <w:rFonts w:ascii="Arial Narrow" w:hAnsi="Arial Narrow" w:cs="Calibri"/>
        </w:rPr>
        <w:t xml:space="preserve"> </w:t>
      </w:r>
      <w:r w:rsidRPr="00EC57BE">
        <w:rPr>
          <w:rFonts w:ascii="Arial Narrow" w:hAnsi="Arial Narrow" w:cs="Calibri"/>
        </w:rPr>
        <w:t>poszczególnych miejscowości. Główne zasady kształ</w:t>
      </w:r>
      <w:r w:rsidR="006A3879">
        <w:rPr>
          <w:rFonts w:ascii="Arial Narrow" w:hAnsi="Arial Narrow" w:cs="Calibri"/>
        </w:rPr>
        <w:t>towania polityki przestrzennej G</w:t>
      </w:r>
      <w:r w:rsidRPr="00EC57BE">
        <w:rPr>
          <w:rFonts w:ascii="Arial Narrow" w:hAnsi="Arial Narrow" w:cs="Calibri"/>
        </w:rPr>
        <w:t>miny</w:t>
      </w:r>
      <w:r w:rsidR="0082462A" w:rsidRPr="00EC57BE">
        <w:rPr>
          <w:rFonts w:ascii="Arial Narrow" w:hAnsi="Arial Narrow" w:cs="Calibri"/>
        </w:rPr>
        <w:t xml:space="preserve"> </w:t>
      </w:r>
      <w:r w:rsidRPr="00EC57BE">
        <w:rPr>
          <w:rFonts w:ascii="Arial Narrow" w:hAnsi="Arial Narrow" w:cs="Calibri"/>
        </w:rPr>
        <w:t>można sformułować następująco:</w:t>
      </w:r>
    </w:p>
    <w:p w:rsidR="0082462A" w:rsidRPr="00EC57BE" w:rsidRDefault="0082462A" w:rsidP="0082462A">
      <w:pPr>
        <w:spacing w:after="0" w:line="360" w:lineRule="auto"/>
        <w:ind w:firstLine="708"/>
        <w:contextualSpacing/>
        <w:jc w:val="both"/>
        <w:rPr>
          <w:rFonts w:ascii="Arial Narrow" w:hAnsi="Arial Narrow" w:cs="Calibri"/>
        </w:rPr>
      </w:pP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przeciwdziałanie rozproszeniu zabudowy poprzez wskazywanie nowych terenów</w:t>
      </w:r>
      <w:r w:rsidR="0082462A" w:rsidRPr="00EC57BE">
        <w:rPr>
          <w:rFonts w:ascii="Arial Narrow" w:hAnsi="Arial Narrow"/>
        </w:rPr>
        <w:t xml:space="preserve"> </w:t>
      </w:r>
      <w:r w:rsidRPr="00EC57BE">
        <w:rPr>
          <w:rFonts w:ascii="Arial Narrow" w:hAnsi="Arial Narrow"/>
        </w:rPr>
        <w:t>inwestycyjnych w obrębie istniejących jednostek osadniczych;</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inwestycje w infrastrukturę techniczną głównie w zakresie rozwoju sieci kanalizacji</w:t>
      </w:r>
      <w:r w:rsidR="0082462A" w:rsidRPr="00EC57BE">
        <w:rPr>
          <w:rFonts w:ascii="Arial Narrow" w:hAnsi="Arial Narrow"/>
        </w:rPr>
        <w:t xml:space="preserve"> </w:t>
      </w:r>
      <w:r w:rsidRPr="00EC57BE">
        <w:rPr>
          <w:rFonts w:ascii="Arial Narrow" w:hAnsi="Arial Narrow"/>
        </w:rPr>
        <w:t>sanitarnej oraz modernizacji sieci drogowej z uwzględnieniem historycznych alei</w:t>
      </w:r>
      <w:r w:rsidR="0082462A" w:rsidRPr="00EC57BE">
        <w:rPr>
          <w:rFonts w:ascii="Arial Narrow" w:hAnsi="Arial Narrow"/>
        </w:rPr>
        <w:t xml:space="preserve"> </w:t>
      </w:r>
      <w:r w:rsidRPr="00EC57BE">
        <w:rPr>
          <w:rFonts w:ascii="Arial Narrow" w:hAnsi="Arial Narrow"/>
        </w:rPr>
        <w:t>przydroż</w:t>
      </w:r>
      <w:r w:rsidR="0082462A" w:rsidRPr="00EC57BE">
        <w:rPr>
          <w:rFonts w:ascii="Arial Narrow" w:hAnsi="Arial Narrow"/>
        </w:rPr>
        <w:t>nych,</w:t>
      </w:r>
    </w:p>
    <w:p w:rsidR="0082462A" w:rsidRPr="00EC57BE" w:rsidRDefault="006A3879" w:rsidP="0082462A">
      <w:pPr>
        <w:numPr>
          <w:ilvl w:val="0"/>
          <w:numId w:val="43"/>
        </w:numPr>
        <w:spacing w:after="0" w:line="360" w:lineRule="auto"/>
        <w:contextualSpacing/>
        <w:jc w:val="both"/>
        <w:rPr>
          <w:rFonts w:ascii="Arial Narrow" w:hAnsi="Arial Narrow"/>
        </w:rPr>
      </w:pPr>
      <w:r>
        <w:rPr>
          <w:rFonts w:ascii="Arial Narrow" w:hAnsi="Arial Narrow"/>
        </w:rPr>
        <w:t>wykreowanie wizerunku G</w:t>
      </w:r>
      <w:r w:rsidR="00A13A76" w:rsidRPr="00EC57BE">
        <w:rPr>
          <w:rFonts w:ascii="Arial Narrow" w:hAnsi="Arial Narrow"/>
        </w:rPr>
        <w:t>miny jako terenu atrakcyjnego dla rozwoju turystyki</w:t>
      </w:r>
      <w:r w:rsidR="0082462A" w:rsidRPr="00EC57BE">
        <w:rPr>
          <w:rFonts w:ascii="Arial Narrow" w:hAnsi="Arial Narrow"/>
        </w:rPr>
        <w:t xml:space="preserve"> </w:t>
      </w:r>
      <w:r w:rsidR="00A13A76" w:rsidRPr="00EC57BE">
        <w:rPr>
          <w:rFonts w:ascii="Arial Narrow" w:hAnsi="Arial Narrow"/>
        </w:rPr>
        <w:t>i rekreacji z maksymalnym wykorzystaniem istniejącego zasobu kulturowego;</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minimalizacja negatywnego wpływu na strukturę przestrzenną i społeczno –</w:t>
      </w:r>
      <w:r w:rsidR="0082462A" w:rsidRPr="00EC57BE">
        <w:rPr>
          <w:rFonts w:ascii="Arial Narrow" w:hAnsi="Arial Narrow"/>
        </w:rPr>
        <w:t xml:space="preserve"> </w:t>
      </w:r>
      <w:r w:rsidRPr="00EC57BE">
        <w:rPr>
          <w:rFonts w:ascii="Arial Narrow" w:hAnsi="Arial Narrow"/>
        </w:rPr>
        <w:t>gospodarczą wcześniejszyc</w:t>
      </w:r>
      <w:r w:rsidR="006A3879">
        <w:rPr>
          <w:rFonts w:ascii="Arial Narrow" w:hAnsi="Arial Narrow"/>
        </w:rPr>
        <w:t>h zasad polityki przestrzennej G</w:t>
      </w:r>
      <w:r w:rsidRPr="00EC57BE">
        <w:rPr>
          <w:rFonts w:ascii="Arial Narrow" w:hAnsi="Arial Narrow"/>
        </w:rPr>
        <w:t>miny i poprawa jakości</w:t>
      </w:r>
      <w:r w:rsidR="0082462A" w:rsidRPr="00EC57BE">
        <w:rPr>
          <w:rFonts w:ascii="Arial Narrow" w:hAnsi="Arial Narrow"/>
        </w:rPr>
        <w:t xml:space="preserve"> </w:t>
      </w:r>
      <w:r w:rsidR="006A3879">
        <w:rPr>
          <w:rFonts w:ascii="Arial Narrow" w:hAnsi="Arial Narrow"/>
        </w:rPr>
        <w:t>życia mieszkańców G</w:t>
      </w:r>
      <w:r w:rsidRPr="00EC57BE">
        <w:rPr>
          <w:rFonts w:ascii="Arial Narrow" w:hAnsi="Arial Narrow"/>
        </w:rPr>
        <w:t>miny;</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wyrównanie różni</w:t>
      </w:r>
      <w:r w:rsidR="006A3879">
        <w:rPr>
          <w:rFonts w:ascii="Arial Narrow" w:hAnsi="Arial Narrow"/>
        </w:rPr>
        <w:t>c w poziomie rozwoju społeczno - gospodarczego G</w:t>
      </w:r>
      <w:r w:rsidRPr="00EC57BE">
        <w:rPr>
          <w:rFonts w:ascii="Arial Narrow" w:hAnsi="Arial Narrow"/>
        </w:rPr>
        <w:t>miny</w:t>
      </w:r>
      <w:r w:rsidR="0082462A" w:rsidRPr="00EC57BE">
        <w:rPr>
          <w:rFonts w:ascii="Arial Narrow" w:hAnsi="Arial Narrow"/>
        </w:rPr>
        <w:t xml:space="preserve"> </w:t>
      </w:r>
      <w:r w:rsidRPr="00EC57BE">
        <w:rPr>
          <w:rFonts w:ascii="Arial Narrow" w:hAnsi="Arial Narrow"/>
        </w:rPr>
        <w:t>w porównaniu do innych regionów województwa;</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wspieranie lokalnych przedsięwzięć inwestycyjnych, a przy lokalizacji nowych</w:t>
      </w:r>
      <w:r w:rsidR="0082462A" w:rsidRPr="00EC57BE">
        <w:rPr>
          <w:rFonts w:ascii="Arial Narrow" w:hAnsi="Arial Narrow"/>
        </w:rPr>
        <w:t xml:space="preserve"> </w:t>
      </w:r>
      <w:r w:rsidRPr="00EC57BE">
        <w:rPr>
          <w:rFonts w:ascii="Arial Narrow" w:hAnsi="Arial Narrow"/>
        </w:rPr>
        <w:t>inwestycji uwzględnianie lokalnych zasobów środowiska naturalnego oraz ochrony</w:t>
      </w:r>
      <w:r w:rsidR="0082462A" w:rsidRPr="00EC57BE">
        <w:rPr>
          <w:rFonts w:ascii="Arial Narrow" w:hAnsi="Arial Narrow"/>
        </w:rPr>
        <w:t xml:space="preserve"> </w:t>
      </w:r>
      <w:r w:rsidRPr="00EC57BE">
        <w:rPr>
          <w:rFonts w:ascii="Arial Narrow" w:hAnsi="Arial Narrow"/>
        </w:rPr>
        <w:t>krajobrazu kulturowego;</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promocja gminnych terenów inwestycyjnych;</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ochrona najcenniejszych walorów dziedzictwa kulturowego i środowiska</w:t>
      </w:r>
      <w:r w:rsidR="0082462A" w:rsidRPr="00EC57BE">
        <w:rPr>
          <w:rFonts w:ascii="Arial Narrow" w:hAnsi="Arial Narrow"/>
        </w:rPr>
        <w:t xml:space="preserve"> </w:t>
      </w:r>
      <w:r w:rsidRPr="00EC57BE">
        <w:rPr>
          <w:rFonts w:ascii="Arial Narrow" w:hAnsi="Arial Narrow"/>
        </w:rPr>
        <w:t>przyrodniczego;</w:t>
      </w:r>
    </w:p>
    <w:p w:rsidR="0082462A"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bezwzględne zachowanie historycznego charakteru zabudowy oraz historycznych</w:t>
      </w:r>
      <w:r w:rsidR="0082462A" w:rsidRPr="00EC57BE">
        <w:rPr>
          <w:rFonts w:ascii="Arial Narrow" w:hAnsi="Arial Narrow"/>
        </w:rPr>
        <w:t xml:space="preserve"> </w:t>
      </w:r>
      <w:r w:rsidRPr="00EC57BE">
        <w:rPr>
          <w:rFonts w:ascii="Arial Narrow" w:hAnsi="Arial Narrow"/>
        </w:rPr>
        <w:t>układów przestrzennych;</w:t>
      </w:r>
    </w:p>
    <w:p w:rsidR="00A13A76" w:rsidRPr="00EC57BE" w:rsidRDefault="00A13A76" w:rsidP="0082462A">
      <w:pPr>
        <w:numPr>
          <w:ilvl w:val="0"/>
          <w:numId w:val="43"/>
        </w:numPr>
        <w:spacing w:after="0" w:line="360" w:lineRule="auto"/>
        <w:contextualSpacing/>
        <w:jc w:val="both"/>
        <w:rPr>
          <w:rFonts w:ascii="Arial Narrow" w:hAnsi="Arial Narrow"/>
        </w:rPr>
      </w:pPr>
      <w:r w:rsidRPr="00EC57BE">
        <w:rPr>
          <w:rFonts w:ascii="Arial Narrow" w:hAnsi="Arial Narrow"/>
        </w:rPr>
        <w:t>stworzenie najbardziej optymalneg</w:t>
      </w:r>
      <w:r w:rsidR="006A3879">
        <w:rPr>
          <w:rFonts w:ascii="Arial Narrow" w:hAnsi="Arial Narrow"/>
        </w:rPr>
        <w:t>o zagospodarowania przestrzeni G</w:t>
      </w:r>
      <w:r w:rsidRPr="00EC57BE">
        <w:rPr>
          <w:rFonts w:ascii="Arial Narrow" w:hAnsi="Arial Narrow"/>
        </w:rPr>
        <w:t>miny,</w:t>
      </w:r>
      <w:r w:rsidR="0082462A" w:rsidRPr="00EC57BE">
        <w:rPr>
          <w:rFonts w:ascii="Arial Narrow" w:hAnsi="Arial Narrow"/>
        </w:rPr>
        <w:t xml:space="preserve"> </w:t>
      </w:r>
      <w:r w:rsidRPr="00EC57BE">
        <w:rPr>
          <w:rFonts w:ascii="Arial Narrow" w:hAnsi="Arial Narrow"/>
        </w:rPr>
        <w:t>z uwzględnieniem wymogów ochrony środowiska, dziedzictwa kulturowego i wizji</w:t>
      </w:r>
      <w:r w:rsidR="0082462A" w:rsidRPr="00EC57BE">
        <w:rPr>
          <w:rFonts w:ascii="Arial Narrow" w:hAnsi="Arial Narrow"/>
        </w:rPr>
        <w:t xml:space="preserve"> </w:t>
      </w:r>
      <w:r w:rsidR="006A3879">
        <w:rPr>
          <w:rFonts w:ascii="Arial Narrow" w:hAnsi="Arial Narrow"/>
        </w:rPr>
        <w:t>rozwoju G</w:t>
      </w:r>
      <w:r w:rsidRPr="00EC57BE">
        <w:rPr>
          <w:rFonts w:ascii="Arial Narrow" w:hAnsi="Arial Narrow"/>
        </w:rPr>
        <w:t>miny przedstawionej przez lokalne władze.</w:t>
      </w:r>
    </w:p>
    <w:p w:rsidR="00A13A76" w:rsidRPr="00EC57BE" w:rsidRDefault="00A13A76" w:rsidP="0082462A">
      <w:pPr>
        <w:pStyle w:val="Tekstpodstawowy"/>
        <w:spacing w:after="0" w:line="360" w:lineRule="auto"/>
        <w:ind w:firstLine="708"/>
        <w:jc w:val="both"/>
        <w:rPr>
          <w:rFonts w:ascii="Arial Narrow" w:hAnsi="Arial Narrow"/>
        </w:rPr>
      </w:pPr>
    </w:p>
    <w:p w:rsidR="00C4686C" w:rsidRPr="00EC57BE" w:rsidRDefault="00EF6F8E" w:rsidP="0082462A">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32" w:name="_Toc521170933"/>
      <w:r w:rsidRPr="00EC57BE">
        <w:rPr>
          <w:rStyle w:val="Nagwek2Znak"/>
          <w:rFonts w:ascii="Arial Narrow" w:eastAsia="Calibri" w:hAnsi="Arial Narrow"/>
          <w:i/>
          <w:color w:val="auto"/>
          <w:sz w:val="22"/>
          <w:szCs w:val="22"/>
          <w:lang w:eastAsia="pl-PL"/>
        </w:rPr>
        <w:t>2.6</w:t>
      </w:r>
      <w:r w:rsidR="002833A7" w:rsidRPr="00EC57BE">
        <w:rPr>
          <w:rStyle w:val="Nagwek2Znak"/>
          <w:rFonts w:ascii="Arial Narrow" w:eastAsia="Calibri" w:hAnsi="Arial Narrow"/>
          <w:i/>
          <w:color w:val="auto"/>
          <w:sz w:val="22"/>
          <w:szCs w:val="22"/>
          <w:lang w:eastAsia="pl-PL"/>
        </w:rPr>
        <w:t xml:space="preserve">.2. </w:t>
      </w:r>
      <w:r w:rsidR="00C4686C" w:rsidRPr="00EC57BE">
        <w:rPr>
          <w:rStyle w:val="Nagwek2Znak"/>
          <w:rFonts w:ascii="Arial Narrow" w:eastAsia="Calibri" w:hAnsi="Arial Narrow"/>
          <w:i/>
          <w:color w:val="auto"/>
          <w:sz w:val="22"/>
          <w:szCs w:val="22"/>
          <w:lang w:eastAsia="pl-PL"/>
        </w:rPr>
        <w:t xml:space="preserve">Strategia rozwoju Gminy </w:t>
      </w:r>
      <w:r w:rsidR="0082462A" w:rsidRPr="00EC57BE">
        <w:rPr>
          <w:rStyle w:val="Nagwek2Znak"/>
          <w:rFonts w:ascii="Arial Narrow" w:eastAsia="Calibri" w:hAnsi="Arial Narrow"/>
          <w:i/>
          <w:color w:val="auto"/>
          <w:sz w:val="22"/>
          <w:szCs w:val="22"/>
          <w:lang w:eastAsia="pl-PL"/>
        </w:rPr>
        <w:t>Reszel</w:t>
      </w:r>
      <w:bookmarkEnd w:id="32"/>
    </w:p>
    <w:p w:rsidR="007C2C1D" w:rsidRPr="00EC57BE" w:rsidRDefault="007C2C1D" w:rsidP="0082462A">
      <w:pPr>
        <w:pStyle w:val="Tekstpodstawowy"/>
        <w:spacing w:after="0" w:line="360" w:lineRule="auto"/>
        <w:ind w:firstLine="708"/>
        <w:jc w:val="both"/>
        <w:rPr>
          <w:b/>
          <w:bCs/>
        </w:rPr>
      </w:pPr>
    </w:p>
    <w:p w:rsidR="0082462A" w:rsidRPr="00EC57BE" w:rsidRDefault="006A3879" w:rsidP="0082462A">
      <w:pPr>
        <w:spacing w:after="0" w:line="360" w:lineRule="auto"/>
        <w:ind w:firstLine="708"/>
        <w:contextualSpacing/>
        <w:jc w:val="both"/>
        <w:rPr>
          <w:rFonts w:ascii="Arial Narrow" w:hAnsi="Arial Narrow" w:cs="Calibri"/>
        </w:rPr>
      </w:pPr>
      <w:r>
        <w:rPr>
          <w:rFonts w:ascii="Arial Narrow" w:hAnsi="Arial Narrow" w:cs="Calibri"/>
          <w:b/>
        </w:rPr>
        <w:t>Misja G</w:t>
      </w:r>
      <w:r w:rsidR="0082462A" w:rsidRPr="00EC57BE">
        <w:rPr>
          <w:rFonts w:ascii="Arial Narrow" w:hAnsi="Arial Narrow" w:cs="Calibri"/>
          <w:b/>
        </w:rPr>
        <w:t>miny Reszel do roku 2020</w:t>
      </w:r>
      <w:r w:rsidR="00B17F08" w:rsidRPr="00EC57BE">
        <w:rPr>
          <w:rFonts w:ascii="Arial Narrow" w:hAnsi="Arial Narrow" w:cs="Calibri"/>
        </w:rPr>
        <w:t xml:space="preserve"> -</w:t>
      </w:r>
      <w:r w:rsidR="0082462A" w:rsidRPr="00EC57BE">
        <w:rPr>
          <w:rFonts w:ascii="Arial Narrow" w:hAnsi="Arial Narrow" w:cs="Calibri"/>
        </w:rPr>
        <w:t xml:space="preserve"> Gmina Reszel to godne, ekologiczne i bezpieczne miejsce życia mieszkańców, ceniących poszanowanie wartości historycznych i społecznych, którzy w wysokim stopniu zaspokajają swoje potrzeby poprzez własną przedsiębiorczość w wykorzystaniu zasobów kulturowych, przyrodniczych i gospodarczych.</w:t>
      </w:r>
    </w:p>
    <w:p w:rsidR="0082462A" w:rsidRPr="00EC57BE" w:rsidRDefault="0082462A" w:rsidP="0082462A">
      <w:pPr>
        <w:spacing w:after="0" w:line="360" w:lineRule="auto"/>
        <w:ind w:firstLine="708"/>
        <w:contextualSpacing/>
        <w:jc w:val="both"/>
        <w:rPr>
          <w:rFonts w:cs="Calibri"/>
          <w:b/>
          <w:bCs/>
        </w:rPr>
      </w:pPr>
    </w:p>
    <w:p w:rsidR="0082462A" w:rsidRPr="00EC57BE" w:rsidRDefault="00B17F08" w:rsidP="0082462A">
      <w:pPr>
        <w:spacing w:after="0" w:line="360" w:lineRule="auto"/>
        <w:ind w:firstLine="708"/>
        <w:contextualSpacing/>
        <w:jc w:val="both"/>
        <w:rPr>
          <w:rFonts w:ascii="Arial Narrow" w:hAnsi="Arial Narrow" w:cs="Calibri"/>
        </w:rPr>
      </w:pPr>
      <w:r w:rsidRPr="00EC57BE">
        <w:rPr>
          <w:rFonts w:ascii="Arial Narrow" w:hAnsi="Arial Narrow" w:cs="Calibri"/>
        </w:rPr>
        <w:t xml:space="preserve">W strategii rozwoju Gminy wyznaczono  </w:t>
      </w:r>
      <w:r w:rsidR="0082462A" w:rsidRPr="00EC57BE">
        <w:rPr>
          <w:rFonts w:ascii="Arial Narrow" w:hAnsi="Arial Narrow" w:cs="Calibri"/>
        </w:rPr>
        <w:t>poszczegó</w:t>
      </w:r>
      <w:r w:rsidRPr="00EC57BE">
        <w:rPr>
          <w:rFonts w:ascii="Arial Narrow" w:hAnsi="Arial Narrow" w:cs="Calibri"/>
        </w:rPr>
        <w:t>lne cele priorytetowe, do których</w:t>
      </w:r>
      <w:r w:rsidR="0082462A" w:rsidRPr="00EC57BE">
        <w:rPr>
          <w:rFonts w:ascii="Arial Narrow" w:hAnsi="Arial Narrow" w:cs="Calibri"/>
        </w:rPr>
        <w:t xml:space="preserve"> przypisane są szczegółowe kierunki</w:t>
      </w:r>
      <w:r w:rsidRPr="00EC57BE">
        <w:rPr>
          <w:rFonts w:ascii="Arial Narrow" w:hAnsi="Arial Narrow" w:cs="Calibri"/>
        </w:rPr>
        <w:t xml:space="preserve"> </w:t>
      </w:r>
      <w:r w:rsidR="0082462A" w:rsidRPr="00EC57BE">
        <w:rPr>
          <w:rFonts w:ascii="Arial Narrow" w:hAnsi="Arial Narrow" w:cs="Calibri"/>
        </w:rPr>
        <w:t>działań. Będą one możliwe do osiągnięcia poprzez propozycje działań niezbędnych do</w:t>
      </w:r>
      <w:r w:rsidRPr="00EC57BE">
        <w:rPr>
          <w:rFonts w:ascii="Arial Narrow" w:hAnsi="Arial Narrow" w:cs="Calibri"/>
        </w:rPr>
        <w:t xml:space="preserve"> </w:t>
      </w:r>
      <w:r w:rsidR="0082462A" w:rsidRPr="00EC57BE">
        <w:rPr>
          <w:rFonts w:ascii="Arial Narrow" w:hAnsi="Arial Narrow" w:cs="Calibri"/>
        </w:rPr>
        <w:t>realizacji celów strategii (zadań realizacyjnych). Wyznaczają one działania właściwe dla</w:t>
      </w:r>
      <w:r w:rsidRPr="00EC57BE">
        <w:rPr>
          <w:rFonts w:ascii="Arial Narrow" w:hAnsi="Arial Narrow" w:cs="Calibri"/>
        </w:rPr>
        <w:t xml:space="preserve"> </w:t>
      </w:r>
      <w:r w:rsidR="0082462A" w:rsidRPr="00EC57BE">
        <w:rPr>
          <w:rFonts w:ascii="Arial Narrow" w:hAnsi="Arial Narrow" w:cs="Calibri"/>
        </w:rPr>
        <w:t>koncepcji rozwoju miasta. Łącznie zostało wyznaczonych 17 szczegółowych kierunków</w:t>
      </w:r>
      <w:r w:rsidRPr="00EC57BE">
        <w:rPr>
          <w:rFonts w:ascii="Arial Narrow" w:hAnsi="Arial Narrow" w:cs="Calibri"/>
        </w:rPr>
        <w:t xml:space="preserve"> </w:t>
      </w:r>
      <w:r w:rsidR="0082462A" w:rsidRPr="00EC57BE">
        <w:rPr>
          <w:rFonts w:ascii="Arial Narrow" w:hAnsi="Arial Narrow" w:cs="Calibri"/>
        </w:rPr>
        <w:t>działań.</w:t>
      </w:r>
    </w:p>
    <w:p w:rsidR="00B17F08" w:rsidRPr="00EC57BE" w:rsidRDefault="00B17F08" w:rsidP="00B17F08">
      <w:pPr>
        <w:spacing w:after="0" w:line="360" w:lineRule="auto"/>
        <w:ind w:firstLine="708"/>
        <w:contextualSpacing/>
        <w:jc w:val="both"/>
        <w:rPr>
          <w:rFonts w:ascii="Arial Narrow" w:hAnsi="Arial Narrow" w:cs="Calibri"/>
        </w:rPr>
      </w:pPr>
      <w:r w:rsidRPr="00EC57BE">
        <w:rPr>
          <w:rFonts w:ascii="Arial Narrow" w:hAnsi="Arial Narrow" w:cs="Calibri"/>
          <w:b/>
        </w:rPr>
        <w:lastRenderedPageBreak/>
        <w:t>Cel priorytetowy</w:t>
      </w:r>
      <w:r w:rsidRPr="00EC57BE">
        <w:rPr>
          <w:rFonts w:ascii="Arial Narrow" w:hAnsi="Arial Narrow" w:cs="Calibri"/>
        </w:rPr>
        <w:t xml:space="preserve"> </w:t>
      </w:r>
      <w:r w:rsidR="0082462A" w:rsidRPr="00EC57BE">
        <w:rPr>
          <w:rFonts w:ascii="Arial Narrow" w:hAnsi="Arial Narrow" w:cs="Calibri"/>
        </w:rPr>
        <w:t xml:space="preserve"> </w:t>
      </w:r>
      <w:r w:rsidRPr="00EC57BE">
        <w:rPr>
          <w:rFonts w:ascii="Arial Narrow" w:hAnsi="Arial Narrow" w:cs="Calibri"/>
        </w:rPr>
        <w:t xml:space="preserve">- </w:t>
      </w:r>
      <w:r w:rsidR="0082462A" w:rsidRPr="00EC57BE">
        <w:rPr>
          <w:rFonts w:ascii="Arial Narrow" w:hAnsi="Arial Narrow" w:cs="Calibri"/>
        </w:rPr>
        <w:t>Wyższy poziom rozwoju infrastruktury technicznej i</w:t>
      </w:r>
      <w:r w:rsidRPr="00EC57BE">
        <w:rPr>
          <w:rFonts w:ascii="Arial Narrow" w:hAnsi="Arial Narrow" w:cs="Calibri"/>
        </w:rPr>
        <w:t xml:space="preserve"> </w:t>
      </w:r>
      <w:r w:rsidR="0082462A" w:rsidRPr="00EC57BE">
        <w:rPr>
          <w:rFonts w:ascii="Arial Narrow" w:hAnsi="Arial Narrow" w:cs="Calibri"/>
        </w:rPr>
        <w:t>zin</w:t>
      </w:r>
      <w:r w:rsidRPr="00EC57BE">
        <w:rPr>
          <w:rFonts w:ascii="Arial Narrow" w:hAnsi="Arial Narrow" w:cs="Calibri"/>
        </w:rPr>
        <w:t xml:space="preserve">tegrowania przestrzeni w </w:t>
      </w:r>
      <w:r w:rsidR="006A3879">
        <w:rPr>
          <w:rFonts w:ascii="Arial Narrow" w:hAnsi="Arial Narrow" w:cs="Calibri"/>
        </w:rPr>
        <w:t>G</w:t>
      </w:r>
      <w:r w:rsidRPr="00EC57BE">
        <w:rPr>
          <w:rFonts w:ascii="Arial Narrow" w:hAnsi="Arial Narrow" w:cs="Calibri"/>
        </w:rPr>
        <w:t>minie, poprzez:</w:t>
      </w:r>
    </w:p>
    <w:p w:rsidR="00B17F08" w:rsidRPr="00EC57BE" w:rsidRDefault="00B17F08" w:rsidP="001D36D1">
      <w:pPr>
        <w:pStyle w:val="Nagwek3"/>
        <w:spacing w:before="0" w:beforeAutospacing="0" w:after="0" w:afterAutospacing="0" w:line="360" w:lineRule="auto"/>
        <w:jc w:val="both"/>
        <w:rPr>
          <w:rFonts w:ascii="Tahoma" w:eastAsia="Calibri" w:hAnsi="Tahoma" w:cs="Tahoma"/>
          <w:color w:val="F79646"/>
          <w:sz w:val="22"/>
          <w:szCs w:val="22"/>
          <w:lang w:eastAsia="en-US"/>
        </w:rPr>
      </w:pPr>
    </w:p>
    <w:p w:rsidR="00B17F08" w:rsidRPr="00EC57BE" w:rsidRDefault="00B17F08" w:rsidP="00B17F08">
      <w:pPr>
        <w:numPr>
          <w:ilvl w:val="0"/>
          <w:numId w:val="43"/>
        </w:numPr>
        <w:spacing w:after="0" w:line="360" w:lineRule="auto"/>
        <w:contextualSpacing/>
        <w:jc w:val="both"/>
        <w:rPr>
          <w:rFonts w:ascii="Arial Narrow" w:hAnsi="Arial Narrow"/>
        </w:rPr>
      </w:pPr>
      <w:r w:rsidRPr="00EC57BE">
        <w:rPr>
          <w:rFonts w:ascii="Arial Narrow" w:hAnsi="Arial Narrow"/>
        </w:rPr>
        <w:t>p</w:t>
      </w:r>
      <w:r w:rsidR="0082462A" w:rsidRPr="00EC57BE">
        <w:rPr>
          <w:rFonts w:ascii="Arial Narrow" w:hAnsi="Arial Narrow"/>
        </w:rPr>
        <w:t>oprawienie warunków mieszkaniowych</w:t>
      </w:r>
      <w:r w:rsidRPr="00EC57BE">
        <w:rPr>
          <w:rFonts w:ascii="Arial Narrow" w:hAnsi="Arial Narrow"/>
        </w:rPr>
        <w:t>,</w:t>
      </w:r>
    </w:p>
    <w:p w:rsidR="00B17F08" w:rsidRPr="00EC57BE" w:rsidRDefault="00B17F08" w:rsidP="00B17F08">
      <w:pPr>
        <w:numPr>
          <w:ilvl w:val="0"/>
          <w:numId w:val="43"/>
        </w:numPr>
        <w:spacing w:after="0" w:line="360" w:lineRule="auto"/>
        <w:contextualSpacing/>
        <w:jc w:val="both"/>
        <w:rPr>
          <w:rFonts w:ascii="Arial Narrow" w:hAnsi="Arial Narrow"/>
        </w:rPr>
      </w:pPr>
      <w:r w:rsidRPr="00EC57BE">
        <w:rPr>
          <w:rFonts w:ascii="Arial Narrow" w:hAnsi="Arial Narrow"/>
        </w:rPr>
        <w:t>budowę i modernizację</w:t>
      </w:r>
      <w:r w:rsidR="0082462A" w:rsidRPr="00EC57BE">
        <w:rPr>
          <w:rFonts w:ascii="Arial Narrow" w:hAnsi="Arial Narrow"/>
        </w:rPr>
        <w:t xml:space="preserve"> obiektów kultury</w:t>
      </w:r>
      <w:r w:rsidRPr="00EC57BE">
        <w:rPr>
          <w:rFonts w:ascii="Arial Narrow" w:hAnsi="Arial Narrow"/>
        </w:rPr>
        <w:t>,</w:t>
      </w:r>
    </w:p>
    <w:p w:rsidR="00B17F08" w:rsidRPr="00EC57BE" w:rsidRDefault="00B17F08" w:rsidP="00B17F08">
      <w:pPr>
        <w:numPr>
          <w:ilvl w:val="0"/>
          <w:numId w:val="43"/>
        </w:numPr>
        <w:spacing w:after="0" w:line="360" w:lineRule="auto"/>
        <w:contextualSpacing/>
        <w:jc w:val="both"/>
        <w:rPr>
          <w:rFonts w:ascii="Arial Narrow" w:hAnsi="Arial Narrow"/>
        </w:rPr>
      </w:pPr>
      <w:r w:rsidRPr="00EC57BE">
        <w:rPr>
          <w:rFonts w:ascii="Arial Narrow" w:hAnsi="Arial Narrow"/>
        </w:rPr>
        <w:t>poprawę</w:t>
      </w:r>
      <w:r w:rsidR="0082462A" w:rsidRPr="00EC57BE">
        <w:rPr>
          <w:rFonts w:ascii="Arial Narrow" w:hAnsi="Arial Narrow"/>
        </w:rPr>
        <w:t xml:space="preserve"> infrastruktury technicznej</w:t>
      </w:r>
      <w:r w:rsidRPr="00EC57BE">
        <w:rPr>
          <w:rFonts w:ascii="Arial Narrow" w:hAnsi="Arial Narrow"/>
        </w:rPr>
        <w:t>,</w:t>
      </w:r>
    </w:p>
    <w:p w:rsidR="00B17F08" w:rsidRPr="00EC57BE" w:rsidRDefault="00B17F08" w:rsidP="00B17F08">
      <w:pPr>
        <w:numPr>
          <w:ilvl w:val="0"/>
          <w:numId w:val="43"/>
        </w:numPr>
        <w:spacing w:after="0" w:line="360" w:lineRule="auto"/>
        <w:contextualSpacing/>
        <w:jc w:val="both"/>
        <w:rPr>
          <w:rFonts w:ascii="Arial Narrow" w:hAnsi="Arial Narrow"/>
        </w:rPr>
      </w:pPr>
      <w:r w:rsidRPr="00EC57BE">
        <w:rPr>
          <w:rFonts w:ascii="Arial Narrow" w:hAnsi="Arial Narrow"/>
        </w:rPr>
        <w:t>poprawę</w:t>
      </w:r>
      <w:r w:rsidR="0082462A" w:rsidRPr="00EC57BE">
        <w:rPr>
          <w:rFonts w:ascii="Arial Narrow" w:hAnsi="Arial Narrow"/>
        </w:rPr>
        <w:t xml:space="preserve"> komunikacji drogowej w </w:t>
      </w:r>
      <w:r w:rsidR="006A3879">
        <w:rPr>
          <w:rFonts w:ascii="Arial Narrow" w:hAnsi="Arial Narrow"/>
        </w:rPr>
        <w:t>G</w:t>
      </w:r>
      <w:r w:rsidR="0082462A" w:rsidRPr="00EC57BE">
        <w:rPr>
          <w:rFonts w:ascii="Arial Narrow" w:hAnsi="Arial Narrow"/>
        </w:rPr>
        <w:t>minie</w:t>
      </w:r>
      <w:r w:rsidRPr="00EC57BE">
        <w:rPr>
          <w:rFonts w:ascii="Arial Narrow" w:hAnsi="Arial Narrow"/>
        </w:rPr>
        <w:t>,</w:t>
      </w:r>
    </w:p>
    <w:p w:rsidR="00B17F08" w:rsidRPr="00EC57BE" w:rsidRDefault="00B17F08" w:rsidP="00B17F08">
      <w:pPr>
        <w:numPr>
          <w:ilvl w:val="0"/>
          <w:numId w:val="43"/>
        </w:numPr>
        <w:spacing w:after="0" w:line="360" w:lineRule="auto"/>
        <w:contextualSpacing/>
        <w:jc w:val="both"/>
        <w:rPr>
          <w:rFonts w:ascii="Arial Narrow" w:hAnsi="Arial Narrow"/>
        </w:rPr>
      </w:pPr>
      <w:r w:rsidRPr="00EC57BE">
        <w:rPr>
          <w:rFonts w:ascii="Arial Narrow" w:hAnsi="Arial Narrow"/>
        </w:rPr>
        <w:t>poprawę</w:t>
      </w:r>
      <w:r w:rsidR="006A3879">
        <w:rPr>
          <w:rFonts w:ascii="Arial Narrow" w:hAnsi="Arial Narrow"/>
        </w:rPr>
        <w:t xml:space="preserve"> ładu przestrzennego G</w:t>
      </w:r>
      <w:r w:rsidR="0082462A" w:rsidRPr="00EC57BE">
        <w:rPr>
          <w:rFonts w:ascii="Arial Narrow" w:hAnsi="Arial Narrow"/>
        </w:rPr>
        <w:t>miny</w:t>
      </w:r>
      <w:r w:rsidRPr="00EC57BE">
        <w:rPr>
          <w:rFonts w:ascii="Arial Narrow" w:hAnsi="Arial Narrow"/>
        </w:rPr>
        <w:t>,</w:t>
      </w:r>
    </w:p>
    <w:p w:rsidR="0082462A" w:rsidRPr="00EC57BE" w:rsidRDefault="00B17F08" w:rsidP="00B17F08">
      <w:pPr>
        <w:numPr>
          <w:ilvl w:val="0"/>
          <w:numId w:val="43"/>
        </w:numPr>
        <w:spacing w:after="0" w:line="360" w:lineRule="auto"/>
        <w:contextualSpacing/>
        <w:jc w:val="both"/>
        <w:rPr>
          <w:rFonts w:ascii="Arial Narrow" w:hAnsi="Arial Narrow"/>
        </w:rPr>
      </w:pPr>
      <w:r w:rsidRPr="00EC57BE">
        <w:rPr>
          <w:rFonts w:ascii="Arial Narrow" w:hAnsi="Arial Narrow"/>
        </w:rPr>
        <w:t>z</w:t>
      </w:r>
      <w:r w:rsidR="0082462A" w:rsidRPr="00EC57BE">
        <w:rPr>
          <w:rFonts w:ascii="Arial Narrow" w:hAnsi="Arial Narrow"/>
        </w:rPr>
        <w:t>większenie wykorzystania potencjału ekologicznego i zasobów naturalnych</w:t>
      </w:r>
      <w:r w:rsidRPr="00EC57BE">
        <w:rPr>
          <w:rFonts w:ascii="Arial Narrow" w:hAnsi="Arial Narrow"/>
        </w:rPr>
        <w:t>.</w:t>
      </w:r>
    </w:p>
    <w:p w:rsidR="0082462A" w:rsidRPr="00EC57BE" w:rsidRDefault="0082462A" w:rsidP="001D36D1">
      <w:pPr>
        <w:pStyle w:val="Nagwek3"/>
        <w:spacing w:before="0" w:beforeAutospacing="0" w:after="0" w:afterAutospacing="0" w:line="360" w:lineRule="auto"/>
        <w:jc w:val="both"/>
        <w:rPr>
          <w:rFonts w:ascii="Tahoma" w:eastAsia="Calibri" w:hAnsi="Tahoma" w:cs="Tahoma"/>
          <w:b w:val="0"/>
          <w:bCs w:val="0"/>
          <w:color w:val="000000"/>
          <w:sz w:val="22"/>
          <w:szCs w:val="22"/>
          <w:lang w:eastAsia="en-US"/>
        </w:rPr>
      </w:pPr>
    </w:p>
    <w:p w:rsidR="00C4686C" w:rsidRPr="00EC57BE" w:rsidRDefault="00EF6F8E" w:rsidP="001D36D1">
      <w:pPr>
        <w:pStyle w:val="Nagwek3"/>
        <w:spacing w:before="0" w:beforeAutospacing="0" w:after="0" w:afterAutospacing="0" w:line="360" w:lineRule="auto"/>
        <w:jc w:val="both"/>
        <w:rPr>
          <w:rStyle w:val="Nagwek2Znak"/>
          <w:rFonts w:ascii="Arial Narrow" w:eastAsia="Calibri" w:hAnsi="Arial Narrow"/>
          <w:i/>
          <w:color w:val="auto"/>
          <w:sz w:val="22"/>
          <w:szCs w:val="22"/>
          <w:lang w:eastAsia="pl-PL"/>
        </w:rPr>
      </w:pPr>
      <w:bookmarkStart w:id="33" w:name="_Toc521170934"/>
      <w:r w:rsidRPr="00EC57BE">
        <w:rPr>
          <w:rStyle w:val="Nagwek2Znak"/>
          <w:rFonts w:ascii="Arial Narrow" w:eastAsia="Calibri" w:hAnsi="Arial Narrow"/>
          <w:i/>
          <w:color w:val="auto"/>
          <w:sz w:val="22"/>
          <w:szCs w:val="22"/>
          <w:lang w:eastAsia="pl-PL"/>
        </w:rPr>
        <w:t>2.6</w:t>
      </w:r>
      <w:r w:rsidR="00B17F08" w:rsidRPr="00EC57BE">
        <w:rPr>
          <w:rStyle w:val="Nagwek2Znak"/>
          <w:rFonts w:ascii="Arial Narrow" w:eastAsia="Calibri" w:hAnsi="Arial Narrow"/>
          <w:i/>
          <w:color w:val="auto"/>
          <w:sz w:val="22"/>
          <w:szCs w:val="22"/>
          <w:lang w:eastAsia="pl-PL"/>
        </w:rPr>
        <w:t>.3</w:t>
      </w:r>
      <w:r w:rsidR="00F631FD" w:rsidRPr="00EC57BE">
        <w:rPr>
          <w:rStyle w:val="Nagwek2Znak"/>
          <w:rFonts w:ascii="Arial Narrow" w:eastAsia="Calibri" w:hAnsi="Arial Narrow"/>
          <w:i/>
          <w:color w:val="auto"/>
          <w:sz w:val="22"/>
          <w:szCs w:val="22"/>
          <w:lang w:eastAsia="pl-PL"/>
        </w:rPr>
        <w:t xml:space="preserve">. </w:t>
      </w:r>
      <w:r w:rsidR="00B17F08" w:rsidRPr="00EC57BE">
        <w:rPr>
          <w:rStyle w:val="Nagwek2Znak"/>
          <w:rFonts w:ascii="Arial Narrow" w:eastAsia="Calibri" w:hAnsi="Arial Narrow"/>
          <w:i/>
          <w:color w:val="auto"/>
          <w:sz w:val="22"/>
          <w:szCs w:val="22"/>
          <w:lang w:eastAsia="pl-PL"/>
        </w:rPr>
        <w:t>Program</w:t>
      </w:r>
      <w:r w:rsidR="00C4686C" w:rsidRPr="00EC57BE">
        <w:rPr>
          <w:rStyle w:val="Nagwek2Znak"/>
          <w:rFonts w:ascii="Arial Narrow" w:eastAsia="Calibri" w:hAnsi="Arial Narrow"/>
          <w:i/>
          <w:color w:val="auto"/>
          <w:sz w:val="22"/>
          <w:szCs w:val="22"/>
          <w:lang w:eastAsia="pl-PL"/>
        </w:rPr>
        <w:t xml:space="preserve"> Ochrony Środowiska dla </w:t>
      </w:r>
      <w:r w:rsidR="00E538FF" w:rsidRPr="00EC57BE">
        <w:rPr>
          <w:rStyle w:val="Nagwek2Znak"/>
          <w:rFonts w:ascii="Arial Narrow" w:eastAsia="Calibri" w:hAnsi="Arial Narrow"/>
          <w:i/>
          <w:color w:val="auto"/>
          <w:sz w:val="22"/>
          <w:szCs w:val="22"/>
          <w:lang w:eastAsia="pl-PL"/>
        </w:rPr>
        <w:t xml:space="preserve">Miasta i </w:t>
      </w:r>
      <w:r w:rsidR="00C4686C" w:rsidRPr="00EC57BE">
        <w:rPr>
          <w:rStyle w:val="Nagwek2Znak"/>
          <w:rFonts w:ascii="Arial Narrow" w:eastAsia="Calibri" w:hAnsi="Arial Narrow"/>
          <w:i/>
          <w:color w:val="auto"/>
          <w:sz w:val="22"/>
          <w:szCs w:val="22"/>
          <w:lang w:eastAsia="pl-PL"/>
        </w:rPr>
        <w:t xml:space="preserve">Gminy </w:t>
      </w:r>
      <w:r w:rsidR="00E538FF" w:rsidRPr="00EC57BE">
        <w:rPr>
          <w:rStyle w:val="Nagwek2Znak"/>
          <w:rFonts w:ascii="Arial Narrow" w:eastAsia="Calibri" w:hAnsi="Arial Narrow"/>
          <w:i/>
          <w:color w:val="auto"/>
          <w:sz w:val="22"/>
          <w:szCs w:val="22"/>
          <w:lang w:eastAsia="pl-PL"/>
        </w:rPr>
        <w:t>Reszel</w:t>
      </w:r>
      <w:bookmarkEnd w:id="33"/>
    </w:p>
    <w:p w:rsidR="00C962B5" w:rsidRPr="00EC57BE" w:rsidRDefault="00C962B5" w:rsidP="004E078B">
      <w:pPr>
        <w:spacing w:after="0" w:line="360" w:lineRule="auto"/>
        <w:outlineLvl w:val="2"/>
        <w:rPr>
          <w:rFonts w:ascii="Arial Narrow" w:hAnsi="Arial Narrow"/>
          <w:b/>
          <w:bCs/>
          <w:i/>
          <w:lang w:eastAsia="pl-PL"/>
        </w:rPr>
      </w:pPr>
    </w:p>
    <w:p w:rsidR="0077319C" w:rsidRPr="00EC57BE" w:rsidRDefault="0077319C" w:rsidP="0077319C">
      <w:pPr>
        <w:spacing w:after="0" w:line="360" w:lineRule="auto"/>
        <w:ind w:firstLine="708"/>
        <w:contextualSpacing/>
        <w:jc w:val="both"/>
        <w:rPr>
          <w:rFonts w:ascii="Arial Narrow" w:hAnsi="Arial Narrow" w:cs="Calibri"/>
        </w:rPr>
      </w:pPr>
      <w:r w:rsidRPr="00EC57BE">
        <w:rPr>
          <w:rFonts w:ascii="Arial Narrow" w:hAnsi="Arial Narrow" w:cs="Calibri"/>
        </w:rPr>
        <w:t>W ramach Programu Ochrony Środowiska dla Miasta i Gminy Reszel na lata 2012 - 2015 z perspektywą do roku 2019 wyznaczono m.in. poszczególne cele i zadania istotne z punktu widzenia przedmiotowego dokumentu:</w:t>
      </w:r>
    </w:p>
    <w:p w:rsidR="0077319C" w:rsidRPr="00EC57BE" w:rsidRDefault="0077319C" w:rsidP="0077319C">
      <w:pPr>
        <w:spacing w:after="0" w:line="360" w:lineRule="auto"/>
        <w:contextualSpacing/>
        <w:jc w:val="both"/>
        <w:rPr>
          <w:rFonts w:ascii="Arial Narrow" w:hAnsi="Arial Narrow" w:cs="Calibri"/>
        </w:rPr>
      </w:pPr>
    </w:p>
    <w:p w:rsidR="0077319C" w:rsidRPr="00EC57BE" w:rsidRDefault="0077319C" w:rsidP="0077319C">
      <w:pPr>
        <w:spacing w:after="0" w:line="360" w:lineRule="auto"/>
        <w:contextualSpacing/>
        <w:jc w:val="both"/>
        <w:rPr>
          <w:rFonts w:ascii="Arial Narrow" w:hAnsi="Arial Narrow" w:cs="Calibri"/>
          <w:b/>
        </w:rPr>
      </w:pPr>
      <w:r w:rsidRPr="00EC57BE">
        <w:rPr>
          <w:rFonts w:ascii="Arial Narrow" w:hAnsi="Arial Narrow" w:cs="Calibri"/>
          <w:b/>
        </w:rPr>
        <w:t>Cel - Ochrona powietrza atmosferycznego:</w:t>
      </w:r>
    </w:p>
    <w:p w:rsidR="0077319C" w:rsidRPr="00EC57BE" w:rsidRDefault="0077319C" w:rsidP="0077319C">
      <w:pPr>
        <w:spacing w:after="0" w:line="360" w:lineRule="auto"/>
        <w:ind w:firstLine="708"/>
        <w:contextualSpacing/>
        <w:jc w:val="both"/>
        <w:rPr>
          <w:rFonts w:ascii="Arial Narrow" w:hAnsi="Arial Narrow" w:cs="Calibri"/>
          <w:b/>
        </w:rPr>
      </w:pP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l</w:t>
      </w:r>
      <w:r w:rsidR="00E538FF" w:rsidRPr="00EC57BE">
        <w:rPr>
          <w:rFonts w:ascii="Arial Narrow" w:hAnsi="Arial Narrow"/>
        </w:rPr>
        <w:t>ikwidacja lokalnych kotłowni o dużej emisji poprzez rozbudowę sieci ciepłowniczej,</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z</w:t>
      </w:r>
      <w:r w:rsidR="00E538FF" w:rsidRPr="00EC57BE">
        <w:rPr>
          <w:rFonts w:ascii="Arial Narrow" w:hAnsi="Arial Narrow"/>
        </w:rPr>
        <w:t>miana kotłowni węglowych na niskoemisyjne,</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i</w:t>
      </w:r>
      <w:r w:rsidR="00E538FF" w:rsidRPr="00EC57BE">
        <w:rPr>
          <w:rFonts w:ascii="Arial Narrow" w:hAnsi="Arial Narrow"/>
        </w:rPr>
        <w:t>nstalowanie wysokosprawnych urządzeń ciepłowniczych i budowa nowoczesnych sieci</w:t>
      </w:r>
      <w:r w:rsidR="00E538FF" w:rsidRPr="00EC57BE">
        <w:rPr>
          <w:rFonts w:ascii="Arial Narrow" w:hAnsi="Arial Narrow"/>
        </w:rPr>
        <w:br/>
        <w:t>ciepłowniczych,</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i</w:t>
      </w:r>
      <w:r w:rsidR="00E538FF" w:rsidRPr="00EC57BE">
        <w:rPr>
          <w:rFonts w:ascii="Arial Narrow" w:hAnsi="Arial Narrow"/>
        </w:rPr>
        <w:t>nstalowanie urządzeń ochrony powietrza,</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termomodernizacja budynków na terenie Gminy,</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s</w:t>
      </w:r>
      <w:r w:rsidR="00E538FF" w:rsidRPr="00EC57BE">
        <w:rPr>
          <w:rFonts w:ascii="Arial Narrow" w:hAnsi="Arial Narrow"/>
        </w:rPr>
        <w:t>tosowanie technologii energooszczędnych i mniej zanieczyszczających powietrze,</w:t>
      </w:r>
    </w:p>
    <w:p w:rsidR="001E14AF"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o</w:t>
      </w:r>
      <w:r w:rsidR="00E538FF" w:rsidRPr="00EC57BE">
        <w:rPr>
          <w:rFonts w:ascii="Arial Narrow" w:hAnsi="Arial Narrow"/>
        </w:rPr>
        <w:t>pracowanie gminnego planu zapatrzenia w ciepło, z uwzględnieniem odnawialnych źródeł</w:t>
      </w:r>
      <w:r w:rsidR="00E538FF" w:rsidRPr="00EC57BE">
        <w:rPr>
          <w:rFonts w:ascii="Arial Narrow" w:hAnsi="Arial Narrow"/>
        </w:rPr>
        <w:br/>
        <w:t>energii,</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r</w:t>
      </w:r>
      <w:r w:rsidR="00E538FF" w:rsidRPr="00EC57BE">
        <w:rPr>
          <w:rFonts w:ascii="Arial Narrow" w:hAnsi="Arial Narrow"/>
        </w:rPr>
        <w:t>ozbudowa sieci gazowe</w:t>
      </w:r>
      <w:r w:rsidRPr="00EC57BE">
        <w:rPr>
          <w:rFonts w:ascii="Arial Narrow" w:hAnsi="Arial Narrow"/>
        </w:rPr>
        <w:t>j (przesyłowej i rozdzielczej),</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z</w:t>
      </w:r>
      <w:r w:rsidR="00E538FF" w:rsidRPr="00EC57BE">
        <w:rPr>
          <w:rFonts w:ascii="Arial Narrow" w:hAnsi="Arial Narrow"/>
        </w:rPr>
        <w:t>większenie świadomości społeczeństwa w zakresie potrzeb i możliwości ochrony powietrza,</w:t>
      </w:r>
      <w:r w:rsidRPr="00EC57BE">
        <w:rPr>
          <w:rFonts w:ascii="Arial Narrow" w:hAnsi="Arial Narrow"/>
        </w:rPr>
        <w:t xml:space="preserve"> </w:t>
      </w:r>
      <w:r w:rsidR="00E538FF" w:rsidRPr="00EC57BE">
        <w:rPr>
          <w:rFonts w:ascii="Arial Narrow" w:hAnsi="Arial Narrow"/>
        </w:rPr>
        <w:t>w tym oszczędności energii i stosowania alternatywnych źródeł energii,</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w</w:t>
      </w:r>
      <w:r w:rsidR="00E538FF" w:rsidRPr="00EC57BE">
        <w:rPr>
          <w:rFonts w:ascii="Arial Narrow" w:hAnsi="Arial Narrow"/>
        </w:rPr>
        <w:t>spieranie działań inwestycyjnych w zakresi</w:t>
      </w:r>
      <w:r w:rsidR="006A3879">
        <w:rPr>
          <w:rFonts w:ascii="Arial Narrow" w:hAnsi="Arial Narrow"/>
        </w:rPr>
        <w:t>e ochrony powietrza na terenie G</w:t>
      </w:r>
      <w:r w:rsidR="00E538FF" w:rsidRPr="00EC57BE">
        <w:rPr>
          <w:rFonts w:ascii="Arial Narrow" w:hAnsi="Arial Narrow"/>
        </w:rPr>
        <w:t>miny</w:t>
      </w:r>
      <w:r w:rsidR="00E538FF" w:rsidRPr="00EC57BE">
        <w:rPr>
          <w:rFonts w:ascii="Arial Narrow" w:hAnsi="Arial Narrow"/>
        </w:rPr>
        <w:br/>
        <w:t>podejmowanych przez podmioty gospodarcze,</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k</w:t>
      </w:r>
      <w:r w:rsidR="00E538FF" w:rsidRPr="00EC57BE">
        <w:rPr>
          <w:rFonts w:ascii="Arial Narrow" w:hAnsi="Arial Narrow"/>
        </w:rPr>
        <w:t>ontrola przedsiębiorstw w zakresie emisji pyłów i gazów do powietrza,</w:t>
      </w: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p</w:t>
      </w:r>
      <w:r w:rsidR="00E538FF" w:rsidRPr="00EC57BE">
        <w:rPr>
          <w:rFonts w:ascii="Arial Narrow" w:hAnsi="Arial Narrow"/>
        </w:rPr>
        <w:t>odejmowanie działań na rzecz rozwoju energetyki odnawialnej poprzez wprowadzenie</w:t>
      </w:r>
      <w:r w:rsidRPr="00EC57BE">
        <w:rPr>
          <w:rFonts w:ascii="Arial Narrow" w:hAnsi="Arial Narrow"/>
        </w:rPr>
        <w:t xml:space="preserve"> </w:t>
      </w:r>
      <w:r w:rsidR="00E538FF" w:rsidRPr="00EC57BE">
        <w:rPr>
          <w:rFonts w:ascii="Arial Narrow" w:hAnsi="Arial Narrow"/>
        </w:rPr>
        <w:t>problematyki i energii odnawialnej do planów zagospodarowania przestrzennego oraz promocję</w:t>
      </w:r>
      <w:r w:rsidRPr="00EC57BE">
        <w:rPr>
          <w:rFonts w:ascii="Arial Narrow" w:hAnsi="Arial Narrow"/>
        </w:rPr>
        <w:t xml:space="preserve"> </w:t>
      </w:r>
      <w:r w:rsidR="00E538FF" w:rsidRPr="00EC57BE">
        <w:rPr>
          <w:rFonts w:ascii="Arial Narrow" w:hAnsi="Arial Narrow"/>
        </w:rPr>
        <w:t>i doradztwo związane z wdrażaniem pozyskiwania energii z odnawialnych źródeł,</w:t>
      </w:r>
    </w:p>
    <w:p w:rsidR="001E14AF"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lastRenderedPageBreak/>
        <w:t>b</w:t>
      </w:r>
      <w:r w:rsidR="00E538FF" w:rsidRPr="00EC57BE">
        <w:rPr>
          <w:rFonts w:ascii="Arial Narrow" w:hAnsi="Arial Narrow"/>
        </w:rPr>
        <w:t>udowa instalacji umożliwiających wykorzystanie odnawialnych źródeł energii i produkcję</w:t>
      </w:r>
      <w:r w:rsidRPr="00EC57BE">
        <w:rPr>
          <w:rFonts w:ascii="Arial Narrow" w:hAnsi="Arial Narrow"/>
        </w:rPr>
        <w:t xml:space="preserve"> </w:t>
      </w:r>
      <w:r w:rsidR="00E538FF" w:rsidRPr="00EC57BE">
        <w:rPr>
          <w:rFonts w:ascii="Arial Narrow" w:hAnsi="Arial Narrow"/>
        </w:rPr>
        <w:t>biopaliw.</w:t>
      </w:r>
    </w:p>
    <w:p w:rsidR="0077319C" w:rsidRPr="00EC57BE" w:rsidRDefault="0077319C" w:rsidP="0077319C">
      <w:pPr>
        <w:spacing w:after="0" w:line="360" w:lineRule="auto"/>
        <w:contextualSpacing/>
        <w:jc w:val="both"/>
        <w:rPr>
          <w:rFonts w:ascii="Arial Narrow" w:hAnsi="Arial Narrow"/>
        </w:rPr>
      </w:pPr>
    </w:p>
    <w:p w:rsidR="0077319C" w:rsidRPr="00EC57BE" w:rsidRDefault="0077319C" w:rsidP="0077319C">
      <w:pPr>
        <w:spacing w:after="0" w:line="360" w:lineRule="auto"/>
        <w:contextualSpacing/>
        <w:jc w:val="both"/>
        <w:rPr>
          <w:rFonts w:ascii="Arial Narrow" w:hAnsi="Arial Narrow" w:cs="Calibri"/>
          <w:b/>
        </w:rPr>
      </w:pPr>
      <w:r w:rsidRPr="00EC57BE">
        <w:rPr>
          <w:rFonts w:ascii="Arial Narrow" w:hAnsi="Arial Narrow" w:cs="Calibri"/>
          <w:b/>
        </w:rPr>
        <w:t>Cel - ochrona klimatu</w:t>
      </w:r>
    </w:p>
    <w:p w:rsidR="0077319C" w:rsidRPr="00EC57BE" w:rsidRDefault="0077319C" w:rsidP="0077319C">
      <w:pPr>
        <w:spacing w:after="0" w:line="360" w:lineRule="auto"/>
        <w:contextualSpacing/>
        <w:jc w:val="both"/>
        <w:rPr>
          <w:rFonts w:ascii="Arial Narrow" w:hAnsi="Arial Narrow" w:cs="Calibri"/>
          <w:b/>
        </w:rPr>
      </w:pPr>
    </w:p>
    <w:p w:rsidR="0077319C"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w</w:t>
      </w:r>
      <w:r w:rsidR="00E538FF" w:rsidRPr="00EC57BE">
        <w:rPr>
          <w:rFonts w:ascii="Arial Narrow" w:hAnsi="Arial Narrow"/>
        </w:rPr>
        <w:t>zrost udziału odnawialnych źródeł energii w bilansie energii pierwotnej,</w:t>
      </w:r>
    </w:p>
    <w:p w:rsidR="001E14AF" w:rsidRPr="00EC57BE" w:rsidRDefault="0077319C" w:rsidP="0077319C">
      <w:pPr>
        <w:numPr>
          <w:ilvl w:val="0"/>
          <w:numId w:val="43"/>
        </w:numPr>
        <w:spacing w:after="0" w:line="360" w:lineRule="auto"/>
        <w:contextualSpacing/>
        <w:jc w:val="both"/>
        <w:rPr>
          <w:rFonts w:ascii="Arial Narrow" w:hAnsi="Arial Narrow"/>
        </w:rPr>
      </w:pPr>
      <w:r w:rsidRPr="00EC57BE">
        <w:rPr>
          <w:rFonts w:ascii="Arial Narrow" w:hAnsi="Arial Narrow"/>
        </w:rPr>
        <w:t>z</w:t>
      </w:r>
      <w:r w:rsidR="00E538FF" w:rsidRPr="00EC57BE">
        <w:rPr>
          <w:rFonts w:ascii="Arial Narrow" w:hAnsi="Arial Narrow"/>
        </w:rPr>
        <w:t>większenie efektywności energetycznej gospodarki i obniżenie jej</w:t>
      </w:r>
      <w:r w:rsidRPr="00EC57BE">
        <w:rPr>
          <w:rFonts w:ascii="Arial Narrow" w:hAnsi="Arial Narrow"/>
        </w:rPr>
        <w:t xml:space="preserve"> materiałochłonności.</w:t>
      </w: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E14AF" w:rsidRPr="00EC57BE" w:rsidRDefault="001E14AF"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19449D" w:rsidRPr="00EC57BE" w:rsidRDefault="0019449D" w:rsidP="004E078B">
      <w:pPr>
        <w:spacing w:after="0" w:line="360" w:lineRule="auto"/>
        <w:outlineLvl w:val="2"/>
        <w:rPr>
          <w:rFonts w:ascii="Arial Narrow" w:hAnsi="Arial Narrow"/>
          <w:b/>
          <w:bCs/>
          <w:i/>
          <w:lang w:eastAsia="pl-PL"/>
        </w:rPr>
      </w:pPr>
    </w:p>
    <w:p w:rsidR="005E2FE7" w:rsidRPr="00EC57BE" w:rsidRDefault="002A11C9" w:rsidP="00D672BB">
      <w:pPr>
        <w:pStyle w:val="Nagwek1"/>
        <w:spacing w:before="0" w:line="360" w:lineRule="auto"/>
        <w:rPr>
          <w:rFonts w:ascii="Arial Narrow" w:hAnsi="Arial Narrow"/>
          <w:i/>
          <w:color w:val="auto"/>
          <w:szCs w:val="22"/>
        </w:rPr>
      </w:pPr>
      <w:bookmarkStart w:id="34" w:name="_Toc521170935"/>
      <w:r w:rsidRPr="00EC57BE">
        <w:rPr>
          <w:rFonts w:ascii="Arial Narrow" w:hAnsi="Arial Narrow"/>
          <w:i/>
          <w:color w:val="auto"/>
          <w:szCs w:val="22"/>
        </w:rPr>
        <w:lastRenderedPageBreak/>
        <w:t>III</w:t>
      </w:r>
      <w:r w:rsidR="005E2FE7" w:rsidRPr="00EC57BE">
        <w:rPr>
          <w:rFonts w:ascii="Arial Narrow" w:hAnsi="Arial Narrow"/>
          <w:i/>
          <w:color w:val="auto"/>
          <w:szCs w:val="22"/>
        </w:rPr>
        <w:t xml:space="preserve">. CHARAKTERYSTYKA </w:t>
      </w:r>
      <w:r w:rsidR="00133605" w:rsidRPr="00EC57BE">
        <w:rPr>
          <w:rFonts w:ascii="Arial Narrow" w:hAnsi="Arial Narrow"/>
          <w:i/>
          <w:color w:val="auto"/>
          <w:szCs w:val="22"/>
        </w:rPr>
        <w:t>GMINY</w:t>
      </w:r>
      <w:bookmarkEnd w:id="34"/>
    </w:p>
    <w:p w:rsidR="00DC7520" w:rsidRPr="00EC57BE" w:rsidRDefault="00DC7520" w:rsidP="00D672BB">
      <w:pPr>
        <w:pStyle w:val="Nagwek1"/>
        <w:spacing w:before="0" w:line="360" w:lineRule="auto"/>
        <w:jc w:val="both"/>
        <w:rPr>
          <w:rStyle w:val="Nagwek2Znak"/>
          <w:rFonts w:ascii="Arial Narrow" w:eastAsia="Calibri" w:hAnsi="Arial Narrow"/>
          <w:b/>
          <w:i/>
          <w:color w:val="auto"/>
          <w:sz w:val="22"/>
          <w:szCs w:val="22"/>
        </w:rPr>
      </w:pPr>
    </w:p>
    <w:p w:rsidR="00BD1A7D" w:rsidRPr="00EC57BE" w:rsidRDefault="002A11C9" w:rsidP="00D672BB">
      <w:pPr>
        <w:pStyle w:val="Nagwek1"/>
        <w:spacing w:before="0" w:line="360" w:lineRule="auto"/>
        <w:jc w:val="both"/>
        <w:rPr>
          <w:rStyle w:val="Nagwek2Znak"/>
          <w:rFonts w:ascii="Arial Narrow" w:eastAsia="Calibri" w:hAnsi="Arial Narrow"/>
          <w:b/>
          <w:i/>
          <w:color w:val="auto"/>
          <w:sz w:val="22"/>
          <w:szCs w:val="22"/>
        </w:rPr>
      </w:pPr>
      <w:bookmarkStart w:id="35" w:name="_Toc521170936"/>
      <w:r w:rsidRPr="00EC57BE">
        <w:rPr>
          <w:rStyle w:val="Nagwek2Znak"/>
          <w:rFonts w:ascii="Arial Narrow" w:eastAsia="Calibri" w:hAnsi="Arial Narrow"/>
          <w:b/>
          <w:i/>
          <w:color w:val="auto"/>
          <w:sz w:val="22"/>
          <w:szCs w:val="22"/>
        </w:rPr>
        <w:t>3</w:t>
      </w:r>
      <w:r w:rsidR="00DC7520" w:rsidRPr="00EC57BE">
        <w:rPr>
          <w:rStyle w:val="Nagwek2Znak"/>
          <w:rFonts w:ascii="Arial Narrow" w:eastAsia="Calibri" w:hAnsi="Arial Narrow"/>
          <w:b/>
          <w:i/>
          <w:color w:val="auto"/>
          <w:sz w:val="22"/>
          <w:szCs w:val="22"/>
        </w:rPr>
        <w:t>.1</w:t>
      </w:r>
      <w:r w:rsidR="00BD1A7D" w:rsidRPr="00EC57BE">
        <w:rPr>
          <w:rStyle w:val="Nagwek2Znak"/>
          <w:rFonts w:ascii="Arial Narrow" w:eastAsia="Calibri" w:hAnsi="Arial Narrow"/>
          <w:b/>
          <w:i/>
          <w:color w:val="auto"/>
          <w:sz w:val="22"/>
          <w:szCs w:val="22"/>
        </w:rPr>
        <w:t>. Uwarunkowania lokalizacyjne</w:t>
      </w:r>
      <w:bookmarkEnd w:id="35"/>
    </w:p>
    <w:p w:rsidR="00BD1A7D" w:rsidRPr="00EC57BE" w:rsidRDefault="00BD1A7D" w:rsidP="00D672BB">
      <w:pPr>
        <w:spacing w:after="0" w:line="360" w:lineRule="auto"/>
        <w:rPr>
          <w:rFonts w:ascii="Arial Narrow" w:eastAsiaTheme="minorHAnsi" w:hAnsi="Arial Narrow" w:cstheme="minorBidi"/>
        </w:rPr>
      </w:pPr>
    </w:p>
    <w:p w:rsidR="00AF5428" w:rsidRPr="00EC57BE" w:rsidRDefault="001E14AF" w:rsidP="00AF5428">
      <w:pPr>
        <w:spacing w:after="0" w:line="360" w:lineRule="auto"/>
        <w:ind w:firstLine="708"/>
        <w:jc w:val="both"/>
        <w:rPr>
          <w:rFonts w:ascii="Arial Narrow" w:hAnsi="Arial Narrow" w:cs="Calibri"/>
          <w:bCs/>
        </w:rPr>
      </w:pPr>
      <w:r w:rsidRPr="00EC57BE">
        <w:rPr>
          <w:rFonts w:ascii="Arial Narrow" w:hAnsi="Arial Narrow"/>
          <w:b/>
        </w:rPr>
        <w:t>Reszel</w:t>
      </w:r>
      <w:r w:rsidR="005831A4" w:rsidRPr="00EC57BE">
        <w:rPr>
          <w:rFonts w:ascii="Arial Narrow" w:hAnsi="Arial Narrow"/>
        </w:rPr>
        <w:t xml:space="preserve"> </w:t>
      </w:r>
      <w:r w:rsidR="00AF5428" w:rsidRPr="00EC57BE">
        <w:rPr>
          <w:rFonts w:ascii="Arial Narrow" w:hAnsi="Arial Narrow"/>
        </w:rPr>
        <w:t>- gmina</w:t>
      </w:r>
      <w:r w:rsidR="005831A4" w:rsidRPr="00EC57BE">
        <w:rPr>
          <w:rFonts w:ascii="Arial Narrow" w:hAnsi="Arial Narrow"/>
        </w:rPr>
        <w:t xml:space="preserve"> </w:t>
      </w:r>
      <w:r w:rsidR="00AF5428" w:rsidRPr="00EC57BE">
        <w:rPr>
          <w:rFonts w:ascii="Arial Narrow" w:hAnsi="Arial Narrow"/>
        </w:rPr>
        <w:t>miejsko - wiejska,</w:t>
      </w:r>
      <w:r w:rsidR="002D6D88" w:rsidRPr="00EC57BE">
        <w:rPr>
          <w:rFonts w:ascii="Arial Narrow" w:hAnsi="Arial Narrow"/>
        </w:rPr>
        <w:t xml:space="preserve"> </w:t>
      </w:r>
      <w:r w:rsidR="00AF5428" w:rsidRPr="00EC57BE">
        <w:rPr>
          <w:rFonts w:ascii="Arial Narrow" w:hAnsi="Arial Narrow"/>
        </w:rPr>
        <w:t>położona</w:t>
      </w:r>
      <w:r w:rsidR="00E54D20" w:rsidRPr="00EC57BE">
        <w:rPr>
          <w:rFonts w:ascii="Arial Narrow" w:hAnsi="Arial Narrow"/>
        </w:rPr>
        <w:t xml:space="preserve"> </w:t>
      </w:r>
      <w:r w:rsidR="00B176AB" w:rsidRPr="00EC57BE">
        <w:rPr>
          <w:rFonts w:ascii="Arial Narrow" w:hAnsi="Arial Narrow"/>
        </w:rPr>
        <w:t>w</w:t>
      </w:r>
      <w:r w:rsidR="00FD7652" w:rsidRPr="00EC57BE">
        <w:rPr>
          <w:rFonts w:ascii="Arial Narrow" w:hAnsi="Arial Narrow"/>
        </w:rPr>
        <w:t xml:space="preserve"> południowo -</w:t>
      </w:r>
      <w:r w:rsidR="00B176AB" w:rsidRPr="00EC57BE">
        <w:rPr>
          <w:rFonts w:ascii="Arial Narrow" w:hAnsi="Arial Narrow"/>
        </w:rPr>
        <w:t xml:space="preserve"> zachodniej części powiatu kętrzyńskiego w województwie warmińsko - mazurskim</w:t>
      </w:r>
      <w:r w:rsidR="00E444B4" w:rsidRPr="00EC57BE">
        <w:rPr>
          <w:rFonts w:ascii="Arial Narrow" w:hAnsi="Arial Narrow"/>
        </w:rPr>
        <w:t>. J</w:t>
      </w:r>
      <w:r w:rsidR="00D672BB" w:rsidRPr="00EC57BE">
        <w:rPr>
          <w:rFonts w:ascii="Arial Narrow" w:hAnsi="Arial Narrow"/>
        </w:rPr>
        <w:t>ej powierzchnia</w:t>
      </w:r>
      <w:r w:rsidR="00E54D20" w:rsidRPr="00EC57BE">
        <w:rPr>
          <w:rFonts w:ascii="Arial Narrow" w:hAnsi="Arial Narrow"/>
        </w:rPr>
        <w:t xml:space="preserve"> wynosi </w:t>
      </w:r>
      <w:r w:rsidR="00FD7652" w:rsidRPr="00EC57BE">
        <w:rPr>
          <w:rFonts w:ascii="Arial Narrow" w:hAnsi="Arial Narrow"/>
        </w:rPr>
        <w:t xml:space="preserve">179,20 </w:t>
      </w:r>
      <w:r w:rsidR="00E54D20" w:rsidRPr="00EC57BE">
        <w:rPr>
          <w:rFonts w:ascii="Arial Narrow" w:hAnsi="Arial Narrow"/>
        </w:rPr>
        <w:t>km</w:t>
      </w:r>
      <w:r w:rsidR="00E54D20" w:rsidRPr="00EC57BE">
        <w:rPr>
          <w:rFonts w:ascii="Arial Narrow" w:hAnsi="Arial Narrow"/>
          <w:vertAlign w:val="superscript"/>
        </w:rPr>
        <w:t>2</w:t>
      </w:r>
      <w:r w:rsidR="00D672BB" w:rsidRPr="00EC57BE">
        <w:rPr>
          <w:rFonts w:ascii="Arial Narrow" w:hAnsi="Arial Narrow"/>
        </w:rPr>
        <w:t xml:space="preserve"> gdzie przeważającą część zajmują użytki rolne oraz lasy.</w:t>
      </w:r>
      <w:r w:rsidR="00A01D86" w:rsidRPr="00EC57BE">
        <w:rPr>
          <w:rFonts w:ascii="Arial Narrow" w:hAnsi="Arial Narrow"/>
        </w:rPr>
        <w:t xml:space="preserve"> </w:t>
      </w:r>
      <w:r w:rsidR="00A01D86" w:rsidRPr="00EC57BE">
        <w:rPr>
          <w:rFonts w:ascii="Arial Narrow" w:hAnsi="Arial Narrow" w:cs="Calibri"/>
          <w:bCs/>
        </w:rPr>
        <w:t xml:space="preserve">Stan ludności Gminy </w:t>
      </w:r>
      <w:r w:rsidR="00AF5428" w:rsidRPr="00EC57BE">
        <w:rPr>
          <w:rFonts w:ascii="Arial Narrow" w:hAnsi="Arial Narrow" w:cs="Calibri"/>
          <w:bCs/>
        </w:rPr>
        <w:t xml:space="preserve">na dzień </w:t>
      </w:r>
      <w:r w:rsidR="00FD7652" w:rsidRPr="00EC57BE">
        <w:rPr>
          <w:rFonts w:ascii="Arial Narrow" w:hAnsi="Arial Narrow" w:cs="Calibri"/>
          <w:bCs/>
        </w:rPr>
        <w:t>31 grudnia</w:t>
      </w:r>
      <w:r w:rsidR="00635E59" w:rsidRPr="00EC57BE">
        <w:rPr>
          <w:rFonts w:ascii="Arial Narrow" w:hAnsi="Arial Narrow" w:cs="Calibri"/>
          <w:bCs/>
        </w:rPr>
        <w:t xml:space="preserve"> 2017</w:t>
      </w:r>
      <w:r w:rsidR="00A01D86" w:rsidRPr="00EC57BE">
        <w:rPr>
          <w:rFonts w:ascii="Arial Narrow" w:hAnsi="Arial Narrow" w:cs="Calibri"/>
          <w:bCs/>
        </w:rPr>
        <w:t xml:space="preserve">r. wyniósł </w:t>
      </w:r>
      <w:r w:rsidR="00635E59" w:rsidRPr="00EC57BE">
        <w:rPr>
          <w:rFonts w:ascii="Arial Narrow" w:hAnsi="Arial Narrow" w:cs="Calibri"/>
          <w:bCs/>
        </w:rPr>
        <w:t>7.498</w:t>
      </w:r>
      <w:r w:rsidR="00A01D86" w:rsidRPr="00EC57BE">
        <w:rPr>
          <w:rFonts w:ascii="Arial Narrow" w:hAnsi="Arial Narrow" w:cs="Calibri"/>
          <w:bCs/>
        </w:rPr>
        <w:t xml:space="preserve"> stałych </w:t>
      </w:r>
      <w:r w:rsidR="0090444B" w:rsidRPr="00EC57BE">
        <w:rPr>
          <w:rFonts w:ascii="Arial Narrow" w:hAnsi="Arial Narrow" w:cs="Calibri"/>
          <w:bCs/>
        </w:rPr>
        <w:t xml:space="preserve">oraz tymczasowych </w:t>
      </w:r>
      <w:r w:rsidR="00A01D86" w:rsidRPr="00EC57BE">
        <w:rPr>
          <w:rFonts w:ascii="Arial Narrow" w:hAnsi="Arial Narrow" w:cs="Calibri"/>
          <w:bCs/>
        </w:rPr>
        <w:t xml:space="preserve">mieszkańców. Gęstość zaludnienia wynosi </w:t>
      </w:r>
      <w:r w:rsidR="00635E59" w:rsidRPr="00EC57BE">
        <w:rPr>
          <w:rFonts w:ascii="Arial Narrow" w:hAnsi="Arial Narrow" w:cs="Calibri"/>
          <w:bCs/>
        </w:rPr>
        <w:t>42</w:t>
      </w:r>
      <w:r w:rsidR="00FD7652" w:rsidRPr="00EC57BE">
        <w:rPr>
          <w:rFonts w:ascii="Arial Narrow" w:hAnsi="Arial Narrow" w:cs="Calibri"/>
          <w:bCs/>
        </w:rPr>
        <w:t xml:space="preserve"> </w:t>
      </w:r>
      <w:r w:rsidR="00635E59" w:rsidRPr="00EC57BE">
        <w:rPr>
          <w:rFonts w:ascii="Arial Narrow" w:hAnsi="Arial Narrow" w:cs="Calibri"/>
          <w:bCs/>
        </w:rPr>
        <w:t>osoby</w:t>
      </w:r>
      <w:r w:rsidR="00A01D86" w:rsidRPr="00EC57BE">
        <w:rPr>
          <w:rFonts w:ascii="Arial Narrow" w:hAnsi="Arial Narrow" w:cs="Calibri"/>
          <w:bCs/>
        </w:rPr>
        <w:t>/km</w:t>
      </w:r>
      <w:r w:rsidR="00A01D86" w:rsidRPr="00EC57BE">
        <w:rPr>
          <w:rFonts w:ascii="Arial Narrow" w:hAnsi="Arial Narrow" w:cs="Calibri"/>
          <w:bCs/>
          <w:vertAlign w:val="superscript"/>
        </w:rPr>
        <w:t>2</w:t>
      </w:r>
      <w:r w:rsidR="00A01D86" w:rsidRPr="00EC57BE">
        <w:rPr>
          <w:rFonts w:ascii="Arial Narrow" w:hAnsi="Arial Narrow" w:cs="Calibri"/>
          <w:bCs/>
        </w:rPr>
        <w:t xml:space="preserve">. </w:t>
      </w:r>
    </w:p>
    <w:p w:rsidR="00B176AB" w:rsidRPr="00EC57BE" w:rsidRDefault="00B176AB" w:rsidP="00B176AB">
      <w:pPr>
        <w:spacing w:after="0" w:line="360" w:lineRule="auto"/>
        <w:jc w:val="both"/>
        <w:rPr>
          <w:rFonts w:ascii="Arial Narrow" w:hAnsi="Arial Narrow"/>
        </w:rPr>
      </w:pPr>
    </w:p>
    <w:p w:rsidR="0089246F" w:rsidRPr="00EC57BE" w:rsidRDefault="0089246F" w:rsidP="0089246F">
      <w:pPr>
        <w:spacing w:after="0" w:line="360" w:lineRule="auto"/>
        <w:ind w:firstLine="708"/>
        <w:jc w:val="both"/>
        <w:rPr>
          <w:rFonts w:ascii="Arial Narrow" w:hAnsi="Arial Narrow" w:cs="Arial"/>
          <w:bCs/>
        </w:rPr>
      </w:pPr>
      <w:r w:rsidRPr="00EC57BE">
        <w:rPr>
          <w:rFonts w:ascii="Arial Narrow" w:hAnsi="Arial Narrow" w:cs="Arial"/>
          <w:bCs/>
        </w:rPr>
        <w:t>Gmina sąsiaduje z gruntami przynależnymi administracyjnie do:</w:t>
      </w:r>
    </w:p>
    <w:p w:rsidR="0089246F" w:rsidRPr="00EC57BE" w:rsidRDefault="0089246F" w:rsidP="0089246F">
      <w:pPr>
        <w:spacing w:after="0" w:line="360" w:lineRule="auto"/>
        <w:ind w:firstLine="708"/>
        <w:jc w:val="both"/>
        <w:rPr>
          <w:rFonts w:ascii="Arial Narrow" w:hAnsi="Arial Narrow" w:cs="Arial"/>
          <w:bCs/>
        </w:rPr>
      </w:pPr>
    </w:p>
    <w:p w:rsidR="0089246F" w:rsidRPr="00EC57BE" w:rsidRDefault="0089246F" w:rsidP="0089246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północnej z gruntami należącymi do </w:t>
      </w:r>
      <w:r w:rsidR="00EC57BE" w:rsidRPr="00EC57BE">
        <w:rPr>
          <w:rFonts w:ascii="Arial Narrow" w:hAnsi="Arial Narrow" w:cs="Arial"/>
          <w:bCs/>
        </w:rPr>
        <w:t>G</w:t>
      </w:r>
      <w:r w:rsidRPr="00EC57BE">
        <w:rPr>
          <w:rFonts w:ascii="Arial Narrow" w:hAnsi="Arial Narrow" w:cs="Arial"/>
          <w:bCs/>
        </w:rPr>
        <w:t xml:space="preserve">miny Korsze </w:t>
      </w:r>
      <w:r w:rsidR="00FD7652" w:rsidRPr="00EC57BE">
        <w:rPr>
          <w:rFonts w:ascii="Arial Narrow" w:hAnsi="Arial Narrow" w:cs="Arial"/>
          <w:bCs/>
        </w:rPr>
        <w:t>- powiat kętrzyński,</w:t>
      </w:r>
    </w:p>
    <w:p w:rsidR="0089246F" w:rsidRPr="00EC57BE" w:rsidRDefault="0089246F" w:rsidP="0089246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południowej z gruntami przynależącymi do </w:t>
      </w:r>
      <w:r w:rsidR="00EC57BE" w:rsidRPr="00EC57BE">
        <w:rPr>
          <w:rFonts w:ascii="Arial Narrow" w:hAnsi="Arial Narrow" w:cs="Arial"/>
          <w:bCs/>
        </w:rPr>
        <w:t>G</w:t>
      </w:r>
      <w:r w:rsidRPr="00EC57BE">
        <w:rPr>
          <w:rFonts w:ascii="Arial Narrow" w:hAnsi="Arial Narrow" w:cs="Arial"/>
          <w:bCs/>
        </w:rPr>
        <w:t xml:space="preserve">miny </w:t>
      </w:r>
      <w:r w:rsidR="00FD7652" w:rsidRPr="00EC57BE">
        <w:rPr>
          <w:rFonts w:ascii="Arial Narrow" w:hAnsi="Arial Narrow" w:cs="Arial"/>
          <w:bCs/>
        </w:rPr>
        <w:t>Sorkwity - powiat mrągowski,</w:t>
      </w:r>
    </w:p>
    <w:p w:rsidR="00FD7652" w:rsidRPr="00EC57BE" w:rsidRDefault="00FD7652" w:rsidP="00FD7652">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północno - wschodniej z gruntami należącymi do </w:t>
      </w:r>
      <w:r w:rsidR="00EC57BE" w:rsidRPr="00EC57BE">
        <w:rPr>
          <w:rFonts w:ascii="Arial Narrow" w:hAnsi="Arial Narrow" w:cs="Arial"/>
          <w:bCs/>
        </w:rPr>
        <w:t>G</w:t>
      </w:r>
      <w:r w:rsidRPr="00EC57BE">
        <w:rPr>
          <w:rFonts w:ascii="Arial Narrow" w:hAnsi="Arial Narrow" w:cs="Arial"/>
          <w:bCs/>
        </w:rPr>
        <w:t>miny Mrągowo - powiat mrągowski</w:t>
      </w:r>
    </w:p>
    <w:p w:rsidR="0089246F" w:rsidRPr="00EC57BE" w:rsidRDefault="0089246F" w:rsidP="0089246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zachodniej z gruntami należącymi do </w:t>
      </w:r>
      <w:r w:rsidR="00EC57BE" w:rsidRPr="00EC57BE">
        <w:rPr>
          <w:rFonts w:ascii="Arial Narrow" w:hAnsi="Arial Narrow" w:cs="Arial"/>
          <w:bCs/>
        </w:rPr>
        <w:t>G</w:t>
      </w:r>
      <w:r w:rsidRPr="00EC57BE">
        <w:rPr>
          <w:rFonts w:ascii="Arial Narrow" w:hAnsi="Arial Narrow" w:cs="Arial"/>
          <w:bCs/>
        </w:rPr>
        <w:t xml:space="preserve">miny Kolno </w:t>
      </w:r>
      <w:r w:rsidR="00FD7652" w:rsidRPr="00EC57BE">
        <w:rPr>
          <w:rFonts w:ascii="Arial Narrow" w:hAnsi="Arial Narrow" w:cs="Arial"/>
          <w:bCs/>
        </w:rPr>
        <w:t>- powiat olsztyński,</w:t>
      </w:r>
    </w:p>
    <w:p w:rsidR="0089246F" w:rsidRPr="00EC57BE" w:rsidRDefault="0089246F" w:rsidP="0089246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od strony wscho</w:t>
      </w:r>
      <w:r w:rsidR="00EC57BE" w:rsidRPr="00EC57BE">
        <w:rPr>
          <w:rFonts w:ascii="Arial Narrow" w:hAnsi="Arial Narrow"/>
        </w:rPr>
        <w:t>dniej z gruntami należącymi do G</w:t>
      </w:r>
      <w:r w:rsidRPr="00EC57BE">
        <w:rPr>
          <w:rFonts w:ascii="Arial Narrow" w:hAnsi="Arial Narrow"/>
        </w:rPr>
        <w:t xml:space="preserve">miny </w:t>
      </w:r>
      <w:r w:rsidRPr="00EC57BE">
        <w:rPr>
          <w:rFonts w:ascii="Arial Narrow" w:hAnsi="Arial Narrow" w:cs="Arial"/>
          <w:bCs/>
        </w:rPr>
        <w:t xml:space="preserve">Kętrzyn </w:t>
      </w:r>
      <w:r w:rsidR="00FD7652" w:rsidRPr="00EC57BE">
        <w:rPr>
          <w:rFonts w:ascii="Arial Narrow" w:hAnsi="Arial Narrow" w:cs="Arial"/>
          <w:bCs/>
        </w:rPr>
        <w:t>- powiat kętrzyński.</w:t>
      </w:r>
    </w:p>
    <w:p w:rsidR="0089246F" w:rsidRPr="00EC57BE" w:rsidRDefault="0089246F" w:rsidP="0089246F">
      <w:pPr>
        <w:spacing w:after="0" w:line="360" w:lineRule="auto"/>
        <w:ind w:firstLine="708"/>
        <w:jc w:val="both"/>
      </w:pPr>
    </w:p>
    <w:p w:rsidR="00D54694" w:rsidRPr="00EC57BE" w:rsidRDefault="00FD7652" w:rsidP="00D672BB">
      <w:pPr>
        <w:spacing w:after="0" w:line="360" w:lineRule="auto"/>
        <w:ind w:firstLine="708"/>
        <w:jc w:val="both"/>
        <w:rPr>
          <w:rFonts w:ascii="Arial Narrow" w:hAnsi="Arial Narrow"/>
        </w:rPr>
      </w:pPr>
      <w:r w:rsidRPr="00EC57BE">
        <w:rPr>
          <w:rFonts w:ascii="Arial Narrow" w:hAnsi="Arial Narrow"/>
        </w:rPr>
        <w:t>Gminnym ośrodkiem obsługi regionalnej j</w:t>
      </w:r>
      <w:r w:rsidR="006A3879">
        <w:rPr>
          <w:rFonts w:ascii="Arial Narrow" w:hAnsi="Arial Narrow"/>
        </w:rPr>
        <w:t>est miasto Reszel. W granicach G</w:t>
      </w:r>
      <w:r w:rsidRPr="00EC57BE">
        <w:rPr>
          <w:rFonts w:ascii="Arial Narrow" w:hAnsi="Arial Narrow"/>
        </w:rPr>
        <w:t xml:space="preserve">miny znajduje się 20 sołectw - Bezławki, Czarnowiec, Dębnik, Klewno, Kocibórz, Leginy, Łężany, Mnichowo, Pieckowo, Pilec, Plenowo, Ramty, Robawy, Siemki, Święta Lipka, Tolniki Małe, Widryny, Wola, Worpławki, Zawidy - w skład których wchodzi 39 miejscowości. </w:t>
      </w:r>
    </w:p>
    <w:p w:rsidR="00D54694" w:rsidRPr="00EC57BE" w:rsidRDefault="00D54694" w:rsidP="00D672BB">
      <w:pPr>
        <w:spacing w:after="0" w:line="360" w:lineRule="auto"/>
        <w:ind w:firstLine="708"/>
        <w:jc w:val="both"/>
        <w:rPr>
          <w:rFonts w:ascii="Arial Narrow" w:hAnsi="Arial Narrow"/>
        </w:rPr>
      </w:pPr>
    </w:p>
    <w:p w:rsidR="00225BE6" w:rsidRPr="00EC57BE" w:rsidRDefault="00225BE6" w:rsidP="00225BE6">
      <w:pPr>
        <w:spacing w:after="0" w:line="360" w:lineRule="auto"/>
        <w:ind w:firstLine="708"/>
        <w:jc w:val="both"/>
        <w:rPr>
          <w:rFonts w:ascii="Arial Narrow" w:hAnsi="Arial Narrow"/>
        </w:rPr>
      </w:pPr>
      <w:r w:rsidRPr="00EC57BE">
        <w:rPr>
          <w:rFonts w:ascii="Arial Narrow" w:hAnsi="Arial Narrow"/>
        </w:rPr>
        <w:t xml:space="preserve">Zewnętrzne drogowe powiązania komunikacyjne Gminy zapewniają przebiegające przez jej teren drogi wojewódzkie nr: 590 (Barciany - Korsze - Reszel - Biskupiec), 593 (Lutry - Ryn - Reszel), 594 (Bisztynek - Reszel - Święta Lipka - Kętrzyn), 596 (Mnichowo- Biskupiec), które łączą gminę z układem sieci dróg krajowych (drogi o nr: 16 (Olsztyn - Ełk) i 57 (Bartoszyce - Szczytno). </w:t>
      </w:r>
    </w:p>
    <w:p w:rsidR="00D54694" w:rsidRPr="00EC57BE" w:rsidRDefault="00D54694" w:rsidP="00D672BB">
      <w:pPr>
        <w:spacing w:after="0" w:line="360" w:lineRule="auto"/>
        <w:ind w:firstLine="708"/>
        <w:jc w:val="both"/>
        <w:rPr>
          <w:rFonts w:ascii="Arial Narrow" w:hAnsi="Arial Narrow"/>
        </w:rPr>
      </w:pPr>
    </w:p>
    <w:p w:rsidR="00B176AB" w:rsidRPr="00EC57BE" w:rsidRDefault="00FD7652" w:rsidP="00D672BB">
      <w:pPr>
        <w:spacing w:after="0" w:line="360" w:lineRule="auto"/>
        <w:ind w:firstLine="708"/>
        <w:jc w:val="both"/>
        <w:rPr>
          <w:rFonts w:ascii="Arial Narrow" w:hAnsi="Arial Narrow"/>
        </w:rPr>
      </w:pPr>
      <w:r w:rsidRPr="00EC57BE">
        <w:rPr>
          <w:rFonts w:ascii="Arial Narrow" w:hAnsi="Arial Narrow"/>
        </w:rPr>
        <w:t>Wiodącą</w:t>
      </w:r>
      <w:r w:rsidR="00D54694" w:rsidRPr="00EC57BE">
        <w:rPr>
          <w:rFonts w:ascii="Arial Narrow" w:hAnsi="Arial Narrow"/>
        </w:rPr>
        <w:t xml:space="preserve"> </w:t>
      </w:r>
      <w:r w:rsidR="006A3879">
        <w:rPr>
          <w:rFonts w:ascii="Arial Narrow" w:hAnsi="Arial Narrow"/>
        </w:rPr>
        <w:t>funkcją gospodarki G</w:t>
      </w:r>
      <w:r w:rsidRPr="00EC57BE">
        <w:rPr>
          <w:rFonts w:ascii="Arial Narrow" w:hAnsi="Arial Narrow"/>
        </w:rPr>
        <w:t>miny jest rolnictwo, rozwijające się na bazie gospodarstw</w:t>
      </w:r>
      <w:r w:rsidR="00D54694" w:rsidRPr="00EC57BE">
        <w:rPr>
          <w:rFonts w:ascii="Arial Narrow" w:hAnsi="Arial Narrow"/>
        </w:rPr>
        <w:t xml:space="preserve"> </w:t>
      </w:r>
      <w:r w:rsidRPr="00EC57BE">
        <w:rPr>
          <w:rFonts w:ascii="Arial Narrow" w:hAnsi="Arial Narrow"/>
        </w:rPr>
        <w:t>indywidualnych i zespołowych, oraz obsługa turystyki. Przemysł ogranicza się do kilkunastu</w:t>
      </w:r>
      <w:r w:rsidR="00D54694" w:rsidRPr="00EC57BE">
        <w:rPr>
          <w:rFonts w:ascii="Arial Narrow" w:hAnsi="Arial Narrow"/>
        </w:rPr>
        <w:t xml:space="preserve"> </w:t>
      </w:r>
      <w:r w:rsidRPr="00EC57BE">
        <w:rPr>
          <w:rFonts w:ascii="Arial Narrow" w:hAnsi="Arial Narrow"/>
        </w:rPr>
        <w:t>podmiotów prowadzących drobną wytwórczość</w:t>
      </w:r>
      <w:r w:rsidR="00D54694" w:rsidRPr="00EC57BE">
        <w:rPr>
          <w:rFonts w:ascii="Arial Narrow" w:hAnsi="Arial Narrow"/>
        </w:rPr>
        <w:t>. Obszar G</w:t>
      </w:r>
      <w:r w:rsidRPr="00EC57BE">
        <w:rPr>
          <w:rFonts w:ascii="Arial Narrow" w:hAnsi="Arial Narrow"/>
        </w:rPr>
        <w:t>miny charakteryzuje się</w:t>
      </w:r>
      <w:r w:rsidR="00D54694" w:rsidRPr="00EC57BE">
        <w:rPr>
          <w:rFonts w:ascii="Arial Narrow" w:hAnsi="Arial Narrow"/>
        </w:rPr>
        <w:t xml:space="preserve"> </w:t>
      </w:r>
      <w:r w:rsidRPr="00EC57BE">
        <w:rPr>
          <w:rFonts w:ascii="Arial Narrow" w:hAnsi="Arial Narrow"/>
        </w:rPr>
        <w:t>malowniczością, na którą składają się lasy, pagórki, zespoły wzgórz oraz jezior</w:t>
      </w:r>
      <w:r w:rsidR="00D54694" w:rsidRPr="00EC57BE">
        <w:rPr>
          <w:rFonts w:ascii="Arial Narrow" w:hAnsi="Arial Narrow"/>
        </w:rPr>
        <w:t xml:space="preserve"> </w:t>
      </w:r>
      <w:r w:rsidRPr="00EC57BE">
        <w:rPr>
          <w:rFonts w:ascii="Arial Narrow" w:hAnsi="Arial Narrow"/>
        </w:rPr>
        <w:t>o urozmaiconej linii brzegowej.</w:t>
      </w:r>
    </w:p>
    <w:p w:rsidR="00D54694" w:rsidRPr="00EC57BE" w:rsidRDefault="00D54694" w:rsidP="00D672BB">
      <w:pPr>
        <w:spacing w:after="0" w:line="360" w:lineRule="auto"/>
        <w:ind w:firstLine="708"/>
        <w:jc w:val="both"/>
        <w:rPr>
          <w:rFonts w:ascii="Arial Narrow" w:hAnsi="Arial Narrow"/>
        </w:rPr>
      </w:pPr>
    </w:p>
    <w:p w:rsidR="00772A74" w:rsidRPr="00EC57BE" w:rsidRDefault="005831A4" w:rsidP="00D672BB">
      <w:pPr>
        <w:spacing w:after="0" w:line="360" w:lineRule="auto"/>
        <w:ind w:firstLine="708"/>
        <w:jc w:val="both"/>
        <w:rPr>
          <w:rFonts w:ascii="Arial Narrow" w:hAnsi="Arial Narrow"/>
        </w:rPr>
      </w:pPr>
      <w:r w:rsidRPr="00EC57BE">
        <w:rPr>
          <w:rFonts w:ascii="Arial Narrow" w:hAnsi="Arial Narrow"/>
        </w:rPr>
        <w:t>Lokalizację Gminy</w:t>
      </w:r>
      <w:r w:rsidR="00FD7652" w:rsidRPr="00EC57BE">
        <w:rPr>
          <w:rFonts w:ascii="Arial Narrow" w:hAnsi="Arial Narrow"/>
        </w:rPr>
        <w:t xml:space="preserve"> </w:t>
      </w:r>
      <w:r w:rsidR="00F91ED1" w:rsidRPr="00EC57BE">
        <w:rPr>
          <w:rFonts w:ascii="Arial Narrow" w:hAnsi="Arial Narrow"/>
        </w:rPr>
        <w:t xml:space="preserve">na tle województwa oraz powiatu </w:t>
      </w:r>
      <w:r w:rsidR="00772A74" w:rsidRPr="00EC57BE">
        <w:rPr>
          <w:rFonts w:ascii="Arial Narrow" w:hAnsi="Arial Narrow"/>
        </w:rPr>
        <w:t xml:space="preserve">przedstawiono na </w:t>
      </w:r>
      <w:r w:rsidR="002D6D88" w:rsidRPr="00EC57BE">
        <w:rPr>
          <w:rFonts w:ascii="Arial Narrow" w:hAnsi="Arial Narrow"/>
        </w:rPr>
        <w:t>poniższ</w:t>
      </w:r>
      <w:r w:rsidR="00EE63FC" w:rsidRPr="00EC57BE">
        <w:rPr>
          <w:rFonts w:ascii="Arial Narrow" w:hAnsi="Arial Narrow"/>
        </w:rPr>
        <w:t>ych rysunkach</w:t>
      </w:r>
      <w:r w:rsidR="00A01D86" w:rsidRPr="00EC57BE">
        <w:rPr>
          <w:rFonts w:ascii="Arial Narrow" w:hAnsi="Arial Narrow"/>
        </w:rPr>
        <w:t>.</w:t>
      </w:r>
    </w:p>
    <w:p w:rsidR="00977337" w:rsidRPr="00EC57BE" w:rsidRDefault="00977337" w:rsidP="00D672BB">
      <w:pPr>
        <w:spacing w:after="0" w:line="360" w:lineRule="auto"/>
        <w:ind w:firstLine="708"/>
        <w:jc w:val="both"/>
        <w:rPr>
          <w:rFonts w:ascii="Arial Narrow" w:hAnsi="Arial Narrow"/>
          <w:sz w:val="18"/>
        </w:rPr>
      </w:pPr>
    </w:p>
    <w:p w:rsidR="0089246F" w:rsidRPr="00EC57BE" w:rsidRDefault="0089246F" w:rsidP="00D54694">
      <w:pPr>
        <w:spacing w:after="0" w:line="240" w:lineRule="auto"/>
        <w:rPr>
          <w:rFonts w:ascii="Arial Narrow" w:hAnsi="Arial Narrow"/>
          <w:b/>
          <w:i/>
        </w:rPr>
        <w:sectPr w:rsidR="0089246F" w:rsidRPr="00EC57BE" w:rsidSect="003D2DB6">
          <w:headerReference w:type="default" r:id="rId12"/>
          <w:footerReference w:type="default" r:id="rId13"/>
          <w:pgSz w:w="11906" w:h="16838" w:code="9"/>
          <w:pgMar w:top="1418" w:right="1418" w:bottom="1418" w:left="1418" w:header="567" w:footer="567" w:gutter="567"/>
          <w:cols w:space="708"/>
          <w:titlePg/>
          <w:docGrid w:linePitch="360"/>
        </w:sectPr>
      </w:pPr>
    </w:p>
    <w:p w:rsidR="002D6D88" w:rsidRPr="00EC57BE" w:rsidRDefault="00E74670" w:rsidP="0089246F">
      <w:pPr>
        <w:spacing w:after="0" w:line="240" w:lineRule="auto"/>
        <w:jc w:val="center"/>
        <w:rPr>
          <w:rFonts w:ascii="Arial Narrow" w:hAnsi="Arial Narrow"/>
          <w:bCs/>
          <w:i/>
          <w:sz w:val="18"/>
          <w:szCs w:val="20"/>
        </w:rPr>
      </w:pPr>
      <w:bookmarkStart w:id="36" w:name="_Toc521171045"/>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Lokalizacja Gminy</w:t>
      </w:r>
      <w:r w:rsidR="0089246F" w:rsidRPr="00EC57BE">
        <w:rPr>
          <w:rFonts w:ascii="Arial Narrow" w:hAnsi="Arial Narrow"/>
          <w:i/>
        </w:rPr>
        <w:t xml:space="preserve"> Reszel</w:t>
      </w:r>
      <w:bookmarkEnd w:id="36"/>
    </w:p>
    <w:p w:rsidR="002D6D88" w:rsidRPr="00EC57BE" w:rsidRDefault="002D6D88" w:rsidP="002D6D88">
      <w:pPr>
        <w:spacing w:after="0" w:line="360" w:lineRule="auto"/>
        <w:jc w:val="center"/>
        <w:rPr>
          <w:rFonts w:ascii="Arial Narrow" w:hAnsi="Arial Narrow"/>
          <w:bCs/>
          <w:i/>
          <w:sz w:val="18"/>
          <w:szCs w:val="20"/>
        </w:rPr>
      </w:pPr>
    </w:p>
    <w:p w:rsidR="0089246F" w:rsidRPr="00EC57BE" w:rsidRDefault="0089246F" w:rsidP="002D6D88">
      <w:pPr>
        <w:spacing w:after="0" w:line="360" w:lineRule="auto"/>
        <w:jc w:val="center"/>
        <w:rPr>
          <w:rFonts w:ascii="Arial Narrow" w:hAnsi="Arial Narrow"/>
          <w:bCs/>
          <w:i/>
          <w:sz w:val="18"/>
          <w:szCs w:val="20"/>
        </w:rPr>
      </w:pPr>
    </w:p>
    <w:p w:rsidR="0089246F" w:rsidRPr="00EC57BE" w:rsidRDefault="0089246F" w:rsidP="002D6D88">
      <w:pPr>
        <w:spacing w:after="0" w:line="360" w:lineRule="auto"/>
        <w:jc w:val="center"/>
        <w:rPr>
          <w:rFonts w:ascii="Arial Narrow" w:hAnsi="Arial Narrow"/>
          <w:bCs/>
          <w:i/>
          <w:sz w:val="18"/>
          <w:szCs w:val="20"/>
        </w:rPr>
      </w:pPr>
    </w:p>
    <w:p w:rsidR="0089246F" w:rsidRPr="00EC57BE" w:rsidRDefault="002114CD" w:rsidP="002D6D88">
      <w:pPr>
        <w:spacing w:after="0" w:line="360" w:lineRule="auto"/>
        <w:jc w:val="center"/>
        <w:rPr>
          <w:rFonts w:ascii="Arial Narrow" w:hAnsi="Arial Narrow"/>
          <w:bCs/>
          <w:i/>
          <w:sz w:val="18"/>
          <w:szCs w:val="20"/>
        </w:rPr>
      </w:pPr>
      <w:r w:rsidRPr="00EC57BE">
        <w:rPr>
          <w:rFonts w:ascii="Arial Narrow" w:hAnsi="Arial Narrow"/>
          <w:bCs/>
          <w:i/>
          <w:noProof/>
          <w:sz w:val="18"/>
          <w:szCs w:val="20"/>
          <w:lang w:eastAsia="pl-PL"/>
        </w:rPr>
        <w:drawing>
          <wp:anchor distT="0" distB="0" distL="114300" distR="114300" simplePos="0" relativeHeight="252044800" behindDoc="0" locked="0" layoutInCell="1" allowOverlap="1" wp14:anchorId="06A1EB59" wp14:editId="0CCE6BBC">
            <wp:simplePos x="0" y="0"/>
            <wp:positionH relativeFrom="column">
              <wp:posOffset>5890895</wp:posOffset>
            </wp:positionH>
            <wp:positionV relativeFrom="paragraph">
              <wp:posOffset>65405</wp:posOffset>
            </wp:positionV>
            <wp:extent cx="2889885" cy="3400425"/>
            <wp:effectExtent l="0" t="0" r="5715" b="9525"/>
            <wp:wrapSquare wrapText="bothSides"/>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311.gif"/>
                    <pic:cNvPicPr/>
                  </pic:nvPicPr>
                  <pic:blipFill>
                    <a:blip r:embed="rId14">
                      <a:extLst>
                        <a:ext uri="{28A0092B-C50C-407E-A947-70E740481C1C}">
                          <a14:useLocalDpi xmlns:a14="http://schemas.microsoft.com/office/drawing/2010/main" val="0"/>
                        </a:ext>
                      </a:extLst>
                    </a:blip>
                    <a:stretch>
                      <a:fillRect/>
                    </a:stretch>
                  </pic:blipFill>
                  <pic:spPr>
                    <a:xfrm>
                      <a:off x="0" y="0"/>
                      <a:ext cx="2889885" cy="3400425"/>
                    </a:xfrm>
                    <a:prstGeom prst="rect">
                      <a:avLst/>
                    </a:prstGeom>
                  </pic:spPr>
                </pic:pic>
              </a:graphicData>
            </a:graphic>
            <wp14:sizeRelH relativeFrom="page">
              <wp14:pctWidth>0</wp14:pctWidth>
            </wp14:sizeRelH>
            <wp14:sizeRelV relativeFrom="page">
              <wp14:pctHeight>0</wp14:pctHeight>
            </wp14:sizeRelV>
          </wp:anchor>
        </w:drawing>
      </w:r>
    </w:p>
    <w:p w:rsidR="0089246F" w:rsidRPr="00EC57BE" w:rsidRDefault="002114CD" w:rsidP="00D54694">
      <w:pPr>
        <w:spacing w:after="0" w:line="360" w:lineRule="auto"/>
        <w:rPr>
          <w:rFonts w:ascii="Arial Narrow" w:hAnsi="Arial Narrow"/>
          <w:bCs/>
          <w:i/>
          <w:sz w:val="18"/>
          <w:szCs w:val="20"/>
        </w:rPr>
      </w:pPr>
      <w:r w:rsidRPr="00EC57BE">
        <w:rPr>
          <w:rFonts w:ascii="Arial Narrow" w:hAnsi="Arial Narrow"/>
          <w:i/>
          <w:noProof/>
          <w:lang w:eastAsia="pl-PL"/>
        </w:rPr>
        <w:drawing>
          <wp:anchor distT="0" distB="0" distL="114300" distR="114300" simplePos="0" relativeHeight="252043776" behindDoc="0" locked="0" layoutInCell="1" allowOverlap="1" wp14:anchorId="0CE1D003" wp14:editId="4DF5AFBF">
            <wp:simplePos x="0" y="0"/>
            <wp:positionH relativeFrom="margin">
              <wp:posOffset>409575</wp:posOffset>
            </wp:positionH>
            <wp:positionV relativeFrom="paragraph">
              <wp:posOffset>11430</wp:posOffset>
            </wp:positionV>
            <wp:extent cx="4857750" cy="2956560"/>
            <wp:effectExtent l="0" t="0" r="0" b="0"/>
            <wp:wrapSquare wrapText="bothSides"/>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4.gif"/>
                    <pic:cNvPicPr/>
                  </pic:nvPicPr>
                  <pic:blipFill>
                    <a:blip r:embed="rId15">
                      <a:extLst>
                        <a:ext uri="{28A0092B-C50C-407E-A947-70E740481C1C}">
                          <a14:useLocalDpi xmlns:a14="http://schemas.microsoft.com/office/drawing/2010/main" val="0"/>
                        </a:ext>
                      </a:extLst>
                    </a:blip>
                    <a:stretch>
                      <a:fillRect/>
                    </a:stretch>
                  </pic:blipFill>
                  <pic:spPr>
                    <a:xfrm>
                      <a:off x="0" y="0"/>
                      <a:ext cx="4857750" cy="2956560"/>
                    </a:xfrm>
                    <a:prstGeom prst="rect">
                      <a:avLst/>
                    </a:prstGeom>
                  </pic:spPr>
                </pic:pic>
              </a:graphicData>
            </a:graphic>
            <wp14:sizeRelH relativeFrom="page">
              <wp14:pctWidth>0</wp14:pctWidth>
            </wp14:sizeRelH>
            <wp14:sizeRelV relativeFrom="page">
              <wp14:pctHeight>0</wp14:pctHeight>
            </wp14:sizeRelV>
          </wp:anchor>
        </w:drawing>
      </w:r>
    </w:p>
    <w:p w:rsidR="0089246F" w:rsidRPr="00EC57BE" w:rsidRDefault="0089246F" w:rsidP="002D6D88">
      <w:pPr>
        <w:spacing w:after="0" w:line="360" w:lineRule="auto"/>
        <w:jc w:val="center"/>
        <w:rPr>
          <w:rFonts w:ascii="Arial Narrow" w:hAnsi="Arial Narrow"/>
          <w:bCs/>
          <w:i/>
          <w:sz w:val="18"/>
          <w:szCs w:val="20"/>
        </w:rPr>
      </w:pPr>
    </w:p>
    <w:p w:rsidR="0089246F" w:rsidRPr="00EC57BE" w:rsidRDefault="0089246F"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114CD" w:rsidRPr="00EC57BE" w:rsidRDefault="002114CD" w:rsidP="002D6D88">
      <w:pPr>
        <w:spacing w:after="0" w:line="360" w:lineRule="auto"/>
        <w:jc w:val="center"/>
        <w:rPr>
          <w:rFonts w:ascii="Arial Narrow" w:hAnsi="Arial Narrow"/>
          <w:bCs/>
          <w:i/>
          <w:sz w:val="18"/>
          <w:szCs w:val="20"/>
        </w:rPr>
      </w:pPr>
    </w:p>
    <w:p w:rsidR="002D6D88" w:rsidRPr="00EC57BE" w:rsidRDefault="002D6D88" w:rsidP="002D6D88">
      <w:pPr>
        <w:spacing w:after="0" w:line="360" w:lineRule="auto"/>
        <w:jc w:val="center"/>
        <w:rPr>
          <w:rFonts w:ascii="Arial Narrow" w:hAnsi="Arial Narrow"/>
          <w:bCs/>
          <w:i/>
          <w:sz w:val="18"/>
          <w:szCs w:val="20"/>
        </w:rPr>
      </w:pPr>
      <w:r w:rsidRPr="00EC57BE">
        <w:rPr>
          <w:rFonts w:ascii="Arial Narrow" w:hAnsi="Arial Narrow"/>
          <w:bCs/>
          <w:i/>
          <w:sz w:val="18"/>
          <w:szCs w:val="20"/>
        </w:rPr>
        <w:t>Źródło: www.gminy.pl</w:t>
      </w:r>
    </w:p>
    <w:p w:rsidR="0089246F" w:rsidRPr="00EC57BE" w:rsidRDefault="0089246F" w:rsidP="00EE63FC">
      <w:pPr>
        <w:spacing w:after="0" w:line="360" w:lineRule="auto"/>
        <w:ind w:firstLine="708"/>
        <w:jc w:val="both"/>
        <w:rPr>
          <w:rFonts w:ascii="Arial Narrow" w:hAnsi="Arial Narrow" w:cs="Arial"/>
          <w:bCs/>
        </w:rPr>
      </w:pPr>
      <w:bookmarkStart w:id="37" w:name="_Toc448064850"/>
    </w:p>
    <w:p w:rsidR="00D54694" w:rsidRPr="00EC57BE" w:rsidRDefault="00D54694" w:rsidP="00D54694">
      <w:pPr>
        <w:spacing w:after="0" w:line="240" w:lineRule="auto"/>
        <w:jc w:val="center"/>
        <w:rPr>
          <w:rFonts w:ascii="Arial Narrow" w:hAnsi="Arial Narrow"/>
          <w:i/>
        </w:rPr>
      </w:pPr>
      <w:bookmarkStart w:id="38" w:name="_Toc521171046"/>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2</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Lokalizacja Gminy Reszel</w:t>
      </w:r>
      <w:bookmarkEnd w:id="38"/>
    </w:p>
    <w:p w:rsidR="00DC2CBF" w:rsidRPr="00EC57BE" w:rsidRDefault="00DC2CBF" w:rsidP="00D54694">
      <w:pPr>
        <w:spacing w:after="0" w:line="240" w:lineRule="auto"/>
        <w:jc w:val="center"/>
        <w:rPr>
          <w:rFonts w:ascii="Arial Narrow" w:hAnsi="Arial Narrow"/>
          <w:bCs/>
          <w:i/>
          <w:sz w:val="18"/>
          <w:szCs w:val="20"/>
        </w:rPr>
      </w:pPr>
    </w:p>
    <w:p w:rsidR="00D54694" w:rsidRPr="00EC57BE" w:rsidRDefault="00D54694" w:rsidP="00D54694">
      <w:pPr>
        <w:jc w:val="center"/>
      </w:pPr>
      <w:r w:rsidRPr="00EC57BE">
        <w:rPr>
          <w:noProof/>
          <w:lang w:eastAsia="pl-PL"/>
        </w:rPr>
        <w:drawing>
          <wp:inline distT="0" distB="0" distL="0" distR="0">
            <wp:extent cx="8048625" cy="4780775"/>
            <wp:effectExtent l="0" t="0" r="0" b="127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ez tytułu.png"/>
                    <pic:cNvPicPr/>
                  </pic:nvPicPr>
                  <pic:blipFill>
                    <a:blip r:embed="rId16">
                      <a:extLst>
                        <a:ext uri="{28A0092B-C50C-407E-A947-70E740481C1C}">
                          <a14:useLocalDpi xmlns:a14="http://schemas.microsoft.com/office/drawing/2010/main" val="0"/>
                        </a:ext>
                      </a:extLst>
                    </a:blip>
                    <a:stretch>
                      <a:fillRect/>
                    </a:stretch>
                  </pic:blipFill>
                  <pic:spPr>
                    <a:xfrm>
                      <a:off x="0" y="0"/>
                      <a:ext cx="8072921" cy="4795206"/>
                    </a:xfrm>
                    <a:prstGeom prst="rect">
                      <a:avLst/>
                    </a:prstGeom>
                  </pic:spPr>
                </pic:pic>
              </a:graphicData>
            </a:graphic>
          </wp:inline>
        </w:drawing>
      </w:r>
    </w:p>
    <w:p w:rsidR="00D54694" w:rsidRPr="00EC57BE" w:rsidRDefault="00D54694" w:rsidP="00D54694">
      <w:pPr>
        <w:spacing w:after="0" w:line="240" w:lineRule="auto"/>
        <w:jc w:val="center"/>
        <w:rPr>
          <w:rFonts w:ascii="Arial Narrow" w:hAnsi="Arial Narrow"/>
          <w:bCs/>
          <w:i/>
          <w:sz w:val="18"/>
          <w:szCs w:val="20"/>
        </w:rPr>
        <w:sectPr w:rsidR="00D54694" w:rsidRPr="00EC57BE" w:rsidSect="00D36183">
          <w:headerReference w:type="default" r:id="rId17"/>
          <w:footerReference w:type="default" r:id="rId18"/>
          <w:headerReference w:type="first" r:id="rId19"/>
          <w:footerReference w:type="first" r:id="rId20"/>
          <w:pgSz w:w="16838" w:h="11906" w:orient="landscape" w:code="9"/>
          <w:pgMar w:top="1418" w:right="1418" w:bottom="1418" w:left="1418" w:header="567" w:footer="567" w:gutter="567"/>
          <w:cols w:space="708"/>
          <w:titlePg/>
          <w:docGrid w:linePitch="360"/>
        </w:sectPr>
      </w:pPr>
      <w:r w:rsidRPr="00EC57BE">
        <w:rPr>
          <w:rFonts w:ascii="Arial Narrow" w:hAnsi="Arial Narrow"/>
          <w:bCs/>
          <w:i/>
          <w:sz w:val="18"/>
          <w:szCs w:val="20"/>
        </w:rPr>
        <w:t>Źródło: www.openstreetmap.org</w:t>
      </w:r>
    </w:p>
    <w:p w:rsidR="00D54694" w:rsidRPr="00EC57BE" w:rsidRDefault="006A3879" w:rsidP="00DC2CBF">
      <w:pPr>
        <w:spacing w:after="0" w:line="360" w:lineRule="auto"/>
        <w:ind w:firstLine="708"/>
        <w:jc w:val="both"/>
        <w:rPr>
          <w:rFonts w:ascii="Arial Narrow" w:hAnsi="Arial Narrow"/>
        </w:rPr>
      </w:pPr>
      <w:r>
        <w:rPr>
          <w:rFonts w:ascii="Arial Narrow" w:hAnsi="Arial Narrow"/>
        </w:rPr>
        <w:lastRenderedPageBreak/>
        <w:t>Obszar G</w:t>
      </w:r>
      <w:r w:rsidR="00D54694" w:rsidRPr="00EC57BE">
        <w:rPr>
          <w:rFonts w:ascii="Arial Narrow" w:hAnsi="Arial Narrow"/>
        </w:rPr>
        <w:t xml:space="preserve">miny położony jest na obszarze Pojezierza Mrągowskiego. Mezoregion </w:t>
      </w:r>
      <w:r w:rsidR="00DC2CBF" w:rsidRPr="00EC57BE">
        <w:rPr>
          <w:rFonts w:ascii="Arial Narrow" w:hAnsi="Arial Narrow"/>
        </w:rPr>
        <w:t xml:space="preserve">ten wchodzi w </w:t>
      </w:r>
      <w:r w:rsidR="00D54694" w:rsidRPr="00EC57BE">
        <w:rPr>
          <w:rFonts w:ascii="Arial Narrow" w:hAnsi="Arial Narrow"/>
        </w:rPr>
        <w:t>skład makroregionu Pojezierza Mazurskiego. Wraz z Pojezierzami Południowo</w:t>
      </w:r>
      <w:r w:rsidR="00DC2CBF" w:rsidRPr="00EC57BE">
        <w:rPr>
          <w:rFonts w:ascii="Arial Narrow" w:hAnsi="Arial Narrow"/>
        </w:rPr>
        <w:t xml:space="preserve"> - bałtyckimi jest on częścią </w:t>
      </w:r>
      <w:r w:rsidR="00D54694" w:rsidRPr="00EC57BE">
        <w:rPr>
          <w:rFonts w:ascii="Arial Narrow" w:hAnsi="Arial Narrow"/>
        </w:rPr>
        <w:t>około bałtyckiej strefy pojeziernej. Jest to teren o charakterze falistym, lo</w:t>
      </w:r>
      <w:r w:rsidR="00DC2CBF" w:rsidRPr="00EC57BE">
        <w:rPr>
          <w:rFonts w:ascii="Arial Narrow" w:hAnsi="Arial Narrow"/>
        </w:rPr>
        <w:t xml:space="preserve">kalnie pagórkowatym i nachylony </w:t>
      </w:r>
      <w:r w:rsidR="00D54694" w:rsidRPr="00EC57BE">
        <w:rPr>
          <w:rFonts w:ascii="Arial Narrow" w:hAnsi="Arial Narrow"/>
        </w:rPr>
        <w:t>jest w kierunku północno - zachodnim. Obszar objęty najbardziej zróżnico</w:t>
      </w:r>
      <w:r w:rsidR="00DC2CBF" w:rsidRPr="00EC57BE">
        <w:rPr>
          <w:rFonts w:ascii="Arial Narrow" w:hAnsi="Arial Narrow"/>
        </w:rPr>
        <w:t>waną rzeźbą to południowa część G</w:t>
      </w:r>
      <w:r w:rsidR="00D54694" w:rsidRPr="00EC57BE">
        <w:rPr>
          <w:rFonts w:ascii="Arial Narrow" w:hAnsi="Arial Narrow"/>
        </w:rPr>
        <w:t xml:space="preserve">miny, gdzie występują wysokości rzędu 180-200 m n.p.m., a spadki </w:t>
      </w:r>
      <w:r w:rsidR="00DC2CBF" w:rsidRPr="00EC57BE">
        <w:rPr>
          <w:rFonts w:ascii="Arial Narrow" w:hAnsi="Arial Narrow"/>
        </w:rPr>
        <w:t xml:space="preserve">na zboczach wynoszą kilkanaście </w:t>
      </w:r>
      <w:r w:rsidR="00D54694" w:rsidRPr="00EC57BE">
        <w:rPr>
          <w:rFonts w:ascii="Arial Narrow" w:hAnsi="Arial Narrow"/>
        </w:rPr>
        <w:t xml:space="preserve">procent, miejscami nawet ponad 20 %. Największe wyniesienia terenu </w:t>
      </w:r>
      <w:r w:rsidR="00DC2CBF" w:rsidRPr="00EC57BE">
        <w:rPr>
          <w:rFonts w:ascii="Arial Narrow" w:hAnsi="Arial Narrow"/>
        </w:rPr>
        <w:t xml:space="preserve">znajdują się na południe od wsi </w:t>
      </w:r>
      <w:r w:rsidR="00D54694" w:rsidRPr="00EC57BE">
        <w:rPr>
          <w:rFonts w:ascii="Arial Narrow" w:hAnsi="Arial Narrow"/>
        </w:rPr>
        <w:t>Widryny, osiągając kulminację w rejonie Śpiglówka - 203,2 m n.p.m. Obszar najniżej położony to dolina</w:t>
      </w:r>
      <w:r w:rsidR="00DC2CBF" w:rsidRPr="00EC57BE">
        <w:rPr>
          <w:rFonts w:ascii="Arial Narrow" w:hAnsi="Arial Narrow"/>
        </w:rPr>
        <w:t xml:space="preserve"> Sajny w zachodniej części G</w:t>
      </w:r>
      <w:r w:rsidR="00D54694" w:rsidRPr="00EC57BE">
        <w:rPr>
          <w:rFonts w:ascii="Arial Narrow" w:hAnsi="Arial Narrow"/>
        </w:rPr>
        <w:t>miny, gdzie wysokość terenu obniża się do 59,3 m n.p.m. Maksymalna</w:t>
      </w:r>
      <w:r w:rsidR="00DC2CBF" w:rsidRPr="00EC57BE">
        <w:rPr>
          <w:rFonts w:ascii="Arial Narrow" w:hAnsi="Arial Narrow"/>
        </w:rPr>
        <w:t xml:space="preserve"> </w:t>
      </w:r>
      <w:r w:rsidR="00D54694" w:rsidRPr="00EC57BE">
        <w:rPr>
          <w:rFonts w:ascii="Arial Narrow" w:hAnsi="Arial Narrow"/>
        </w:rPr>
        <w:t>rozpiętość różnic wysokości wynosi więc 143,9 m.</w:t>
      </w:r>
    </w:p>
    <w:p w:rsidR="0089246F" w:rsidRPr="00EC57BE" w:rsidRDefault="0089246F" w:rsidP="00EE63FC">
      <w:pPr>
        <w:spacing w:after="0" w:line="360" w:lineRule="auto"/>
        <w:ind w:firstLine="708"/>
        <w:jc w:val="both"/>
        <w:rPr>
          <w:rFonts w:ascii="Arial Narrow" w:hAnsi="Arial Narrow" w:cs="Arial"/>
          <w:bCs/>
        </w:rPr>
      </w:pPr>
    </w:p>
    <w:p w:rsidR="00DA4786" w:rsidRPr="00EC57BE" w:rsidRDefault="00DC2CBF" w:rsidP="00687D8F">
      <w:pPr>
        <w:pStyle w:val="Nagwek1"/>
        <w:spacing w:before="0" w:line="360" w:lineRule="auto"/>
        <w:jc w:val="both"/>
        <w:rPr>
          <w:rStyle w:val="Nagwek2Znak"/>
          <w:rFonts w:ascii="Arial Narrow" w:eastAsia="Calibri" w:hAnsi="Arial Narrow"/>
          <w:b/>
          <w:i/>
          <w:color w:val="auto"/>
          <w:sz w:val="22"/>
          <w:szCs w:val="22"/>
        </w:rPr>
      </w:pPr>
      <w:bookmarkStart w:id="39" w:name="_Toc521170937"/>
      <w:bookmarkEnd w:id="37"/>
      <w:r w:rsidRPr="00EC57BE">
        <w:rPr>
          <w:rStyle w:val="Nagwek2Znak"/>
          <w:rFonts w:ascii="Arial Narrow" w:eastAsia="Calibri" w:hAnsi="Arial Narrow"/>
          <w:b/>
          <w:i/>
          <w:color w:val="auto"/>
          <w:sz w:val="22"/>
          <w:szCs w:val="22"/>
        </w:rPr>
        <w:t>3.2</w:t>
      </w:r>
      <w:r w:rsidR="00DA4786" w:rsidRPr="00EC57BE">
        <w:rPr>
          <w:rStyle w:val="Nagwek2Znak"/>
          <w:rFonts w:ascii="Arial Narrow" w:eastAsia="Calibri" w:hAnsi="Arial Narrow"/>
          <w:b/>
          <w:i/>
          <w:color w:val="auto"/>
          <w:sz w:val="22"/>
          <w:szCs w:val="22"/>
        </w:rPr>
        <w:t>. Uwarunkowania klimatyczne</w:t>
      </w:r>
      <w:bookmarkEnd w:id="39"/>
    </w:p>
    <w:p w:rsidR="00CD2846" w:rsidRPr="00EC57BE" w:rsidRDefault="00CD2846" w:rsidP="00687D8F">
      <w:pPr>
        <w:spacing w:after="0" w:line="360" w:lineRule="auto"/>
      </w:pPr>
    </w:p>
    <w:p w:rsidR="00CF7C52" w:rsidRPr="00EC57BE" w:rsidRDefault="00DC2CBF" w:rsidP="00687D8F">
      <w:pPr>
        <w:spacing w:after="0" w:line="360" w:lineRule="auto"/>
        <w:ind w:firstLine="708"/>
        <w:jc w:val="both"/>
        <w:rPr>
          <w:rFonts w:ascii="Arial Narrow" w:hAnsi="Arial Narrow"/>
        </w:rPr>
      </w:pPr>
      <w:r w:rsidRPr="00EC57BE">
        <w:rPr>
          <w:rFonts w:ascii="Arial Narrow" w:hAnsi="Arial Narrow"/>
        </w:rPr>
        <w:t>Klimat Gminy Reszel, podobnie jak klimat Polski, odznacza się dużą różnorodnością i zmiennością typów pogody. Związane jest to z przemieszczaniem się frontów atmosferycznych i częstą zmiennością mas powietrza. Lokalne w</w:t>
      </w:r>
      <w:r w:rsidR="00CF7C52" w:rsidRPr="00EC57BE">
        <w:rPr>
          <w:rFonts w:ascii="Arial Narrow" w:hAnsi="Arial Narrow"/>
        </w:rPr>
        <w:t>arunki klimatyczne na obszarze G</w:t>
      </w:r>
      <w:r w:rsidRPr="00EC57BE">
        <w:rPr>
          <w:rFonts w:ascii="Arial Narrow" w:hAnsi="Arial Narrow"/>
        </w:rPr>
        <w:t>miny kształtują się głównie w zależności od rodzaju form morfologicznych, w pewnym stopniu też wpływa na nie obecność powierzchni leśnej i wodnej. Zasadnicze różnice występują między obszarami wyniesionymi, a obniżeniami terenowymi. Niekorzystnymi właściwościami bioklimatycznymi cechują się obniżenia terenowe, w tym głównie doliny rzek i cieków. Występująca tam inwersja przy gruntowa hamuje wymianę powietrza i sprzyja utrzymywaniu się zastoisk chłodnego powietrza, wzrostowi wilgotności i powstawaniu mgieł i przygruntowych przymrozków. Topoklimat terenów wyniesionych jest na ogół bard</w:t>
      </w:r>
      <w:r w:rsidR="00CF7C52" w:rsidRPr="00EC57BE">
        <w:rPr>
          <w:rFonts w:ascii="Arial Narrow" w:hAnsi="Arial Narrow"/>
        </w:rPr>
        <w:t>ziej sprzyjający pobytowi ludzi.</w:t>
      </w:r>
      <w:r w:rsidRPr="00EC57BE">
        <w:rPr>
          <w:rFonts w:ascii="Arial Narrow" w:hAnsi="Arial Narrow"/>
        </w:rPr>
        <w:t xml:space="preserve"> Cechą ujemną jest narażenie na działanie silnych wiatrów w kulminacjach pagórków. </w:t>
      </w:r>
    </w:p>
    <w:p w:rsidR="00CF7C52" w:rsidRPr="00EC57BE" w:rsidRDefault="00CF7C52" w:rsidP="00687D8F">
      <w:pPr>
        <w:spacing w:after="0" w:line="360" w:lineRule="auto"/>
        <w:ind w:firstLine="708"/>
        <w:jc w:val="both"/>
        <w:rPr>
          <w:rFonts w:ascii="Arial Narrow" w:hAnsi="Arial Narrow"/>
        </w:rPr>
      </w:pPr>
    </w:p>
    <w:p w:rsidR="00CF7C52" w:rsidRPr="00EC57BE" w:rsidRDefault="00DC2CBF" w:rsidP="00687D8F">
      <w:pPr>
        <w:spacing w:after="0" w:line="360" w:lineRule="auto"/>
        <w:ind w:firstLine="708"/>
        <w:jc w:val="both"/>
        <w:rPr>
          <w:rFonts w:ascii="Arial Narrow" w:hAnsi="Arial Narrow"/>
        </w:rPr>
      </w:pPr>
      <w:r w:rsidRPr="00EC57BE">
        <w:rPr>
          <w:rFonts w:ascii="Arial Narrow" w:hAnsi="Arial Narrow"/>
        </w:rPr>
        <w:t xml:space="preserve">Zróżnicowanie warunków termiczno - wilgotnościowych związane jest z ekspozycją i nachyleniem zboczy. Najcieplejsze i najsuchsze są zbocza południowe. Wysoki stopień zalesienia sprzyja wywieraniu korzystnego ich wpływu na klimat terenów sąsiednich (o większej wilgotności, mniejszych wahaniach dobowych temperatury, zaciszności). Na terenach przyległych do większych jezior wiosna jest wyraźnie opóźniona, natomiast jesień jest ciepła. Większa jest również wilgotność powietrza oraz mniejsza dobowa różnica temperatur (za wyjątkiem okresu zimowego, kiedy powierzchnia jezior jest skuta lodem). Wpływ jezior ogranicza się do stosunkowo wąskiego pasa obniżenia jeziornego. </w:t>
      </w:r>
    </w:p>
    <w:p w:rsidR="00CF7C52" w:rsidRPr="00EC57BE" w:rsidRDefault="00CF7C52" w:rsidP="00687D8F">
      <w:pPr>
        <w:spacing w:after="0" w:line="360" w:lineRule="auto"/>
        <w:ind w:firstLine="708"/>
        <w:jc w:val="both"/>
        <w:rPr>
          <w:rFonts w:ascii="Arial Narrow" w:hAnsi="Arial Narrow"/>
        </w:rPr>
      </w:pPr>
    </w:p>
    <w:p w:rsidR="0031234D" w:rsidRPr="00EC57BE" w:rsidRDefault="00DC2CBF" w:rsidP="00687D8F">
      <w:pPr>
        <w:spacing w:after="0" w:line="360" w:lineRule="auto"/>
        <w:ind w:firstLine="708"/>
        <w:jc w:val="both"/>
        <w:rPr>
          <w:rFonts w:ascii="Arial Narrow" w:hAnsi="Arial Narrow"/>
        </w:rPr>
      </w:pPr>
      <w:r w:rsidRPr="00EC57BE">
        <w:rPr>
          <w:rFonts w:ascii="Arial Narrow" w:hAnsi="Arial Narrow"/>
        </w:rPr>
        <w:t xml:space="preserve">Wiatry - w układzie rocznym dominują z kierunków południowo - wschodniego i południowo - zachodniego. Taki układ odnosi się również do okresu jesienno - zimowego. Najmniej notuje się wiatrów północno </w:t>
      </w:r>
      <w:r w:rsidR="00CF7C52" w:rsidRPr="00EC57BE">
        <w:rPr>
          <w:rFonts w:ascii="Arial Narrow" w:hAnsi="Arial Narrow"/>
        </w:rPr>
        <w:t>-</w:t>
      </w:r>
      <w:r w:rsidRPr="00EC57BE">
        <w:rPr>
          <w:rFonts w:ascii="Arial Narrow" w:hAnsi="Arial Narrow"/>
        </w:rPr>
        <w:t xml:space="preserve"> wschodnich i północnych. Wiosną wzrasta udział wiatrów południowo - wschodnich, a najmniej jest wiatrów północno -</w:t>
      </w:r>
      <w:r w:rsidR="00CF7C52" w:rsidRPr="00EC57BE">
        <w:rPr>
          <w:rFonts w:ascii="Arial Narrow" w:hAnsi="Arial Narrow"/>
        </w:rPr>
        <w:t xml:space="preserve"> </w:t>
      </w:r>
      <w:r w:rsidRPr="00EC57BE">
        <w:rPr>
          <w:rFonts w:ascii="Arial Narrow" w:hAnsi="Arial Narrow"/>
        </w:rPr>
        <w:t>wschodnich. Latem dominują wiatry północno - zachodnie i zachodnie przy najmniejszej częstotliwości wiatrów północno - wschodnich.</w:t>
      </w:r>
    </w:p>
    <w:p w:rsidR="00291253" w:rsidRPr="00EC57BE" w:rsidRDefault="00291253" w:rsidP="00291253">
      <w:pPr>
        <w:autoSpaceDE w:val="0"/>
        <w:autoSpaceDN w:val="0"/>
        <w:adjustRightInd w:val="0"/>
        <w:spacing w:after="0" w:line="240" w:lineRule="auto"/>
        <w:jc w:val="center"/>
        <w:rPr>
          <w:rFonts w:ascii="Arial Narrow" w:hAnsi="Arial Narrow" w:cs="Verdana-Bold"/>
          <w:bCs/>
          <w:i/>
          <w:lang w:eastAsia="pl-PL"/>
        </w:rPr>
      </w:pPr>
      <w:bookmarkStart w:id="40" w:name="_Toc521171047"/>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3</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cs="Verdana-Bold"/>
          <w:bCs/>
          <w:i/>
          <w:lang w:eastAsia="pl-PL"/>
        </w:rPr>
        <w:t>Temperatura średnia z wielolecia 1971 - 2000r.</w:t>
      </w:r>
      <w:bookmarkEnd w:id="40"/>
    </w:p>
    <w:p w:rsidR="00291253" w:rsidRPr="00EC57BE" w:rsidRDefault="00291253" w:rsidP="00291253">
      <w:pPr>
        <w:autoSpaceDE w:val="0"/>
        <w:autoSpaceDN w:val="0"/>
        <w:adjustRightInd w:val="0"/>
        <w:spacing w:after="0" w:line="360" w:lineRule="auto"/>
        <w:jc w:val="center"/>
        <w:rPr>
          <w:rFonts w:ascii="Arial Narrow" w:hAnsi="Arial Narrow" w:cs="Verdana-Bold"/>
          <w:b/>
          <w:bCs/>
          <w:i/>
          <w:lang w:eastAsia="pl-PL"/>
        </w:rPr>
      </w:pPr>
    </w:p>
    <w:p w:rsidR="00291253" w:rsidRPr="00EC57BE" w:rsidRDefault="00CF7C52" w:rsidP="00291253">
      <w:pPr>
        <w:autoSpaceDE w:val="0"/>
        <w:autoSpaceDN w:val="0"/>
        <w:adjustRightInd w:val="0"/>
        <w:spacing w:after="0" w:line="360" w:lineRule="auto"/>
        <w:jc w:val="center"/>
        <w:rPr>
          <w:rFonts w:ascii="Arial Narrow" w:hAnsi="Arial Narrow" w:cs="Verdana-Bold"/>
          <w:b/>
          <w:bCs/>
          <w:i/>
          <w:lang w:eastAsia="pl-PL"/>
        </w:rPr>
      </w:pPr>
      <w:bookmarkStart w:id="41" w:name="_Toc517087615"/>
      <w:bookmarkStart w:id="42" w:name="_Toc517088305"/>
      <w:bookmarkStart w:id="43" w:name="_Toc517163372"/>
      <w:r w:rsidRPr="00EC57BE">
        <w:rPr>
          <w:rFonts w:ascii="Arial Narrow" w:hAnsi="Arial Narrow" w:cs="Verdana-Bold"/>
          <w:b/>
          <w:bCs/>
          <w:i/>
          <w:noProof/>
          <w:lang w:eastAsia="pl-PL"/>
        </w:rPr>
        <mc:AlternateContent>
          <mc:Choice Requires="wps">
            <w:drawing>
              <wp:anchor distT="0" distB="0" distL="114300" distR="114300" simplePos="0" relativeHeight="252050944" behindDoc="0" locked="0" layoutInCell="1" allowOverlap="1" wp14:anchorId="3097FD93" wp14:editId="51E7AF57">
                <wp:simplePos x="0" y="0"/>
                <wp:positionH relativeFrom="margin">
                  <wp:posOffset>1673225</wp:posOffset>
                </wp:positionH>
                <wp:positionV relativeFrom="paragraph">
                  <wp:posOffset>950595</wp:posOffset>
                </wp:positionV>
                <wp:extent cx="1076325" cy="304800"/>
                <wp:effectExtent l="0" t="19050" r="28575" b="19050"/>
                <wp:wrapNone/>
                <wp:docPr id="301" name="Objaśnienie prostokątne zaokrąglone 301"/>
                <wp:cNvGraphicFramePr/>
                <a:graphic xmlns:a="http://schemas.openxmlformats.org/drawingml/2006/main">
                  <a:graphicData uri="http://schemas.microsoft.com/office/word/2010/wordprocessingShape">
                    <wps:wsp>
                      <wps:cNvSpPr/>
                      <wps:spPr>
                        <a:xfrm>
                          <a:off x="0" y="0"/>
                          <a:ext cx="1076325" cy="304800"/>
                        </a:xfrm>
                        <a:prstGeom prst="wedgeRoundRectCallout">
                          <a:avLst>
                            <a:gd name="adj1" fmla="val 18482"/>
                            <a:gd name="adj2" fmla="val -43750"/>
                            <a:gd name="adj3" fmla="val 16667"/>
                          </a:avLst>
                        </a:prstGeom>
                        <a:solidFill>
                          <a:srgbClr val="C00000"/>
                        </a:solidFill>
                        <a:ln w="12700" cap="flat" cmpd="sng" algn="ctr">
                          <a:solidFill>
                            <a:srgbClr val="C00000"/>
                          </a:solidFill>
                          <a:prstDash val="solid"/>
                          <a:miter lim="800000"/>
                        </a:ln>
                        <a:effectLst/>
                      </wps:spPr>
                      <wps:txb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97FD9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Objaśnienie prostokątne zaokrąglone 301" o:spid="_x0000_s1028" type="#_x0000_t62" style="position:absolute;left:0;text-align:left;margin-left:131.75pt;margin-top:74.85pt;width:84.75pt;height:24pt;z-index:25205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" adj="14792,1350" fillcolor="#c00000" strokecolor="#c00000" strokeweight="1pt">
                <v:textbo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r w:rsidRPr="00EC57BE">
        <w:rPr>
          <w:rFonts w:ascii="Arial Narrow" w:hAnsi="Arial Narrow" w:cs="Verdana-Bold"/>
          <w:b/>
          <w:bCs/>
          <w:i/>
          <w:noProof/>
          <w:lang w:eastAsia="pl-PL"/>
        </w:rPr>
        <mc:AlternateContent>
          <mc:Choice Requires="wps">
            <w:drawing>
              <wp:anchor distT="0" distB="0" distL="114300" distR="114300" simplePos="0" relativeHeight="252049920" behindDoc="0" locked="0" layoutInCell="1" allowOverlap="1" wp14:anchorId="5465FAE1" wp14:editId="67567A81">
                <wp:simplePos x="0" y="0"/>
                <wp:positionH relativeFrom="page">
                  <wp:posOffset>4438650</wp:posOffset>
                </wp:positionH>
                <wp:positionV relativeFrom="paragraph">
                  <wp:posOffset>474345</wp:posOffset>
                </wp:positionV>
                <wp:extent cx="238125" cy="238125"/>
                <wp:effectExtent l="19050" t="19050" r="47625" b="47625"/>
                <wp:wrapNone/>
                <wp:docPr id="302" name="Elipsa 302"/>
                <wp:cNvGraphicFramePr/>
                <a:graphic xmlns:a="http://schemas.openxmlformats.org/drawingml/2006/main">
                  <a:graphicData uri="http://schemas.microsoft.com/office/word/2010/wordprocessingShape">
                    <wps:wsp>
                      <wps:cNvSpPr/>
                      <wps:spPr>
                        <a:xfrm>
                          <a:off x="0" y="0"/>
                          <a:ext cx="238125" cy="238125"/>
                        </a:xfrm>
                        <a:prstGeom prst="ellipse">
                          <a:avLst/>
                        </a:prstGeom>
                        <a:noFill/>
                        <a:ln w="635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EAE00" id="Elipsa 302" o:spid="_x0000_s1026" style="position:absolute;margin-left:349.5pt;margin-top:37.35pt;width:18.75pt;height:18.75pt;z-index:25204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" filled="f" strokecolor="#c00000" strokeweight="5pt">
                <v:stroke joinstyle="miter"/>
                <w10:wrap anchorx="page"/>
              </v:oval>
            </w:pict>
          </mc:Fallback>
        </mc:AlternateContent>
      </w:r>
      <w:bookmarkEnd w:id="41"/>
      <w:bookmarkEnd w:id="42"/>
      <w:bookmarkEnd w:id="43"/>
      <w:r w:rsidR="00291253" w:rsidRPr="00EC57BE">
        <w:rPr>
          <w:rFonts w:ascii="Arial Narrow" w:hAnsi="Arial Narrow" w:cs="Verdana-Bold"/>
          <w:b/>
          <w:bCs/>
          <w:i/>
          <w:noProof/>
          <w:lang w:eastAsia="pl-PL"/>
        </w:rPr>
        <w:drawing>
          <wp:inline distT="0" distB="0" distL="0" distR="0" wp14:anchorId="7BA68EDC" wp14:editId="3FC3929F">
            <wp:extent cx="3913153" cy="365760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22664" cy="3666490"/>
                    </a:xfrm>
                    <a:prstGeom prst="rect">
                      <a:avLst/>
                    </a:prstGeom>
                    <a:noFill/>
                    <a:ln>
                      <a:noFill/>
                    </a:ln>
                  </pic:spPr>
                </pic:pic>
              </a:graphicData>
            </a:graphic>
          </wp:inline>
        </w:drawing>
      </w:r>
    </w:p>
    <w:p w:rsidR="00291253" w:rsidRPr="00EC57BE" w:rsidRDefault="00291253" w:rsidP="00291253">
      <w:pPr>
        <w:autoSpaceDE w:val="0"/>
        <w:autoSpaceDN w:val="0"/>
        <w:adjustRightInd w:val="0"/>
        <w:spacing w:after="0" w:line="240" w:lineRule="auto"/>
        <w:jc w:val="center"/>
        <w:rPr>
          <w:rFonts w:ascii="Arial Narrow" w:hAnsi="Arial Narrow"/>
          <w:b/>
          <w:i/>
        </w:rPr>
      </w:pPr>
    </w:p>
    <w:p w:rsidR="00291253" w:rsidRPr="00EC57BE" w:rsidRDefault="00291253" w:rsidP="00291253">
      <w:pPr>
        <w:autoSpaceDE w:val="0"/>
        <w:autoSpaceDN w:val="0"/>
        <w:adjustRightInd w:val="0"/>
        <w:spacing w:after="0" w:line="240" w:lineRule="auto"/>
        <w:jc w:val="center"/>
        <w:rPr>
          <w:rFonts w:ascii="Arial Narrow" w:hAnsi="Arial Narrow" w:cs="Verdana-Bold"/>
          <w:bCs/>
          <w:i/>
          <w:lang w:eastAsia="pl-PL"/>
        </w:rPr>
      </w:pPr>
      <w:bookmarkStart w:id="44" w:name="_Toc521171048"/>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4</w:t>
      </w:r>
      <w:r w:rsidRPr="00EC57BE">
        <w:rPr>
          <w:rFonts w:ascii="Arial Narrow" w:hAnsi="Arial Narrow"/>
          <w:b/>
          <w:i/>
        </w:rPr>
        <w:fldChar w:fldCharType="end"/>
      </w:r>
      <w:r w:rsidRPr="00EC57BE">
        <w:rPr>
          <w:rFonts w:ascii="Arial Narrow" w:hAnsi="Arial Narrow"/>
          <w:b/>
          <w:i/>
        </w:rPr>
        <w:t xml:space="preserve">. </w:t>
      </w:r>
      <w:r w:rsidR="00CF7C52" w:rsidRPr="00EC57BE">
        <w:rPr>
          <w:rFonts w:ascii="Arial Narrow" w:hAnsi="Arial Narrow" w:cs="Verdana-Bold"/>
          <w:bCs/>
          <w:i/>
          <w:lang w:eastAsia="pl-PL"/>
        </w:rPr>
        <w:t>Temperatura średnia z 2017</w:t>
      </w:r>
      <w:r w:rsidRPr="00EC57BE">
        <w:rPr>
          <w:rFonts w:ascii="Arial Narrow" w:hAnsi="Arial Narrow" w:cs="Verdana-Bold"/>
          <w:bCs/>
          <w:i/>
          <w:lang w:eastAsia="pl-PL"/>
        </w:rPr>
        <w:t>r.</w:t>
      </w:r>
      <w:bookmarkEnd w:id="44"/>
    </w:p>
    <w:p w:rsidR="00291253" w:rsidRPr="00EC57BE" w:rsidRDefault="00291253" w:rsidP="00291253">
      <w:pPr>
        <w:spacing w:after="0" w:line="360" w:lineRule="auto"/>
        <w:jc w:val="center"/>
        <w:rPr>
          <w:rFonts w:ascii="Arial Narrow" w:hAnsi="Arial Narrow"/>
          <w:i/>
          <w:sz w:val="18"/>
          <w:szCs w:val="20"/>
        </w:rPr>
      </w:pPr>
    </w:p>
    <w:p w:rsidR="00291253" w:rsidRPr="00EC57BE" w:rsidRDefault="00CF7C52" w:rsidP="00291253">
      <w:pPr>
        <w:spacing w:after="0" w:line="360" w:lineRule="auto"/>
        <w:jc w:val="center"/>
        <w:rPr>
          <w:rStyle w:val="Nagwek2Znak"/>
          <w:rFonts w:ascii="Arial Narrow" w:eastAsia="Calibri" w:hAnsi="Arial Narrow"/>
          <w:b w:val="0"/>
          <w:i/>
          <w:color w:val="auto"/>
          <w:sz w:val="22"/>
          <w:szCs w:val="22"/>
          <w:lang w:eastAsia="pl-PL"/>
        </w:rPr>
      </w:pPr>
      <w:r w:rsidRPr="00EC57BE">
        <w:rPr>
          <w:rStyle w:val="Nagwek2Znak"/>
          <w:rFonts w:ascii="Arial Narrow" w:eastAsia="Calibri" w:hAnsi="Arial Narrow"/>
          <w:b w:val="0"/>
          <w:i/>
          <w:noProof/>
          <w:color w:val="auto"/>
          <w:sz w:val="22"/>
          <w:szCs w:val="22"/>
          <w:lang w:eastAsia="pl-PL"/>
        </w:rPr>
        <mc:AlternateContent>
          <mc:Choice Requires="wps">
            <w:drawing>
              <wp:anchor distT="0" distB="0" distL="114300" distR="114300" simplePos="0" relativeHeight="252052992" behindDoc="0" locked="0" layoutInCell="1" allowOverlap="1" wp14:anchorId="670B6C47" wp14:editId="3C45DF63">
                <wp:simplePos x="0" y="0"/>
                <wp:positionH relativeFrom="page">
                  <wp:posOffset>4489450</wp:posOffset>
                </wp:positionH>
                <wp:positionV relativeFrom="paragraph">
                  <wp:posOffset>495300</wp:posOffset>
                </wp:positionV>
                <wp:extent cx="238125" cy="238125"/>
                <wp:effectExtent l="19050" t="19050" r="47625" b="47625"/>
                <wp:wrapNone/>
                <wp:docPr id="90" name="Elipsa 90"/>
                <wp:cNvGraphicFramePr/>
                <a:graphic xmlns:a="http://schemas.openxmlformats.org/drawingml/2006/main">
                  <a:graphicData uri="http://schemas.microsoft.com/office/word/2010/wordprocessingShape">
                    <wps:wsp>
                      <wps:cNvSpPr/>
                      <wps:spPr>
                        <a:xfrm>
                          <a:off x="0" y="0"/>
                          <a:ext cx="238125" cy="238125"/>
                        </a:xfrm>
                        <a:prstGeom prst="ellipse">
                          <a:avLst/>
                        </a:prstGeom>
                        <a:noFill/>
                        <a:ln w="635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A5BF95" id="Elipsa 90" o:spid="_x0000_s1026" style="position:absolute;margin-left:353.5pt;margin-top:39pt;width:18.75pt;height:18.75pt;z-index:25205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" filled="f" strokecolor="#c00000" strokeweight="5pt">
                <v:stroke joinstyle="miter"/>
                <w10:wrap anchorx="page"/>
              </v:oval>
            </w:pict>
          </mc:Fallback>
        </mc:AlternateContent>
      </w:r>
      <w:r w:rsidRPr="00EC57BE">
        <w:rPr>
          <w:rStyle w:val="Nagwek2Znak"/>
          <w:rFonts w:ascii="Arial Narrow" w:eastAsia="Calibri" w:hAnsi="Arial Narrow"/>
          <w:b w:val="0"/>
          <w:i/>
          <w:noProof/>
          <w:color w:val="auto"/>
          <w:sz w:val="22"/>
          <w:szCs w:val="22"/>
          <w:lang w:eastAsia="pl-PL"/>
        </w:rPr>
        <mc:AlternateContent>
          <mc:Choice Requires="wps">
            <w:drawing>
              <wp:anchor distT="0" distB="0" distL="114300" distR="114300" simplePos="0" relativeHeight="252054016" behindDoc="0" locked="0" layoutInCell="1" allowOverlap="1" wp14:anchorId="700C1D3E" wp14:editId="1BCACB4D">
                <wp:simplePos x="0" y="0"/>
                <wp:positionH relativeFrom="margin">
                  <wp:posOffset>1724025</wp:posOffset>
                </wp:positionH>
                <wp:positionV relativeFrom="paragraph">
                  <wp:posOffset>971550</wp:posOffset>
                </wp:positionV>
                <wp:extent cx="1076325" cy="304800"/>
                <wp:effectExtent l="0" t="19050" r="28575" b="19050"/>
                <wp:wrapNone/>
                <wp:docPr id="91" name="Objaśnienie prostokątne zaokrąglone 91"/>
                <wp:cNvGraphicFramePr/>
                <a:graphic xmlns:a="http://schemas.openxmlformats.org/drawingml/2006/main">
                  <a:graphicData uri="http://schemas.microsoft.com/office/word/2010/wordprocessingShape">
                    <wps:wsp>
                      <wps:cNvSpPr/>
                      <wps:spPr>
                        <a:xfrm>
                          <a:off x="0" y="0"/>
                          <a:ext cx="1076325" cy="304800"/>
                        </a:xfrm>
                        <a:prstGeom prst="wedgeRoundRectCallout">
                          <a:avLst>
                            <a:gd name="adj1" fmla="val 18482"/>
                            <a:gd name="adj2" fmla="val -43750"/>
                            <a:gd name="adj3" fmla="val 16667"/>
                          </a:avLst>
                        </a:prstGeom>
                        <a:solidFill>
                          <a:srgbClr val="C00000"/>
                        </a:solidFill>
                        <a:ln w="12700" cap="flat" cmpd="sng" algn="ctr">
                          <a:solidFill>
                            <a:srgbClr val="C00000"/>
                          </a:solidFill>
                          <a:prstDash val="solid"/>
                          <a:miter lim="800000"/>
                        </a:ln>
                        <a:effectLst/>
                      </wps:spPr>
                      <wps:txb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C1D3E" id="Objaśnienie prostokątne zaokrąglone 91" o:spid="_x0000_s1029" type="#_x0000_t62" style="position:absolute;left:0;text-align:left;margin-left:135.75pt;margin-top:76.5pt;width:84.75pt;height:24pt;z-index:2520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" adj="14792,1350" fillcolor="#c00000" strokecolor="#c00000" strokeweight="1pt">
                <v:textbo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r w:rsidRPr="00EC57BE">
        <w:rPr>
          <w:rFonts w:ascii="Arial Narrow" w:hAnsi="Arial Narrow"/>
          <w:bCs/>
          <w:i/>
          <w:noProof/>
          <w:lang w:eastAsia="pl-PL"/>
        </w:rPr>
        <w:drawing>
          <wp:inline distT="0" distB="0" distL="0" distR="0" wp14:anchorId="48161FE1" wp14:editId="13D1E4EA">
            <wp:extent cx="3924300" cy="3708309"/>
            <wp:effectExtent l="0" t="0" r="0" b="698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ez tytułu1.png"/>
                    <pic:cNvPicPr/>
                  </pic:nvPicPr>
                  <pic:blipFill>
                    <a:blip r:embed="rId22">
                      <a:extLst>
                        <a:ext uri="{28A0092B-C50C-407E-A947-70E740481C1C}">
                          <a14:useLocalDpi xmlns:a14="http://schemas.microsoft.com/office/drawing/2010/main" val="0"/>
                        </a:ext>
                      </a:extLst>
                    </a:blip>
                    <a:stretch>
                      <a:fillRect/>
                    </a:stretch>
                  </pic:blipFill>
                  <pic:spPr>
                    <a:xfrm>
                      <a:off x="0" y="0"/>
                      <a:ext cx="3927309" cy="3711152"/>
                    </a:xfrm>
                    <a:prstGeom prst="rect">
                      <a:avLst/>
                    </a:prstGeom>
                  </pic:spPr>
                </pic:pic>
              </a:graphicData>
            </a:graphic>
          </wp:inline>
        </w:drawing>
      </w:r>
    </w:p>
    <w:p w:rsidR="00291253" w:rsidRPr="00EC57BE" w:rsidRDefault="00291253" w:rsidP="00291253">
      <w:pPr>
        <w:spacing w:after="0" w:line="360" w:lineRule="auto"/>
        <w:jc w:val="center"/>
        <w:rPr>
          <w:rFonts w:ascii="Arial Narrow" w:hAnsi="Arial Narrow"/>
          <w:bCs/>
          <w:i/>
          <w:sz w:val="8"/>
          <w:szCs w:val="20"/>
        </w:rPr>
      </w:pPr>
    </w:p>
    <w:p w:rsidR="00291253" w:rsidRPr="00EC57BE" w:rsidRDefault="00291253" w:rsidP="00291253">
      <w:pPr>
        <w:spacing w:after="0" w:line="360" w:lineRule="auto"/>
        <w:jc w:val="center"/>
        <w:rPr>
          <w:rFonts w:ascii="Arial Narrow" w:hAnsi="Arial Narrow"/>
          <w:i/>
          <w:sz w:val="18"/>
          <w:szCs w:val="20"/>
        </w:rPr>
      </w:pPr>
      <w:r w:rsidRPr="00EC57BE">
        <w:rPr>
          <w:rFonts w:ascii="Arial Narrow" w:hAnsi="Arial Narrow"/>
          <w:bCs/>
          <w:i/>
          <w:sz w:val="18"/>
          <w:szCs w:val="20"/>
        </w:rPr>
        <w:t xml:space="preserve">Źródło: </w:t>
      </w:r>
      <w:r w:rsidRPr="00EC57BE">
        <w:rPr>
          <w:rFonts w:ascii="Arial Narrow" w:hAnsi="Arial Narrow"/>
          <w:i/>
          <w:sz w:val="18"/>
          <w:szCs w:val="20"/>
        </w:rPr>
        <w:t>Instytut Meteorologii i Gospodarki Wodnej - Państwowy Instytut Badawczy</w:t>
      </w:r>
    </w:p>
    <w:p w:rsidR="00291253" w:rsidRPr="00EC57BE" w:rsidRDefault="00291253" w:rsidP="00291253">
      <w:pPr>
        <w:autoSpaceDE w:val="0"/>
        <w:autoSpaceDN w:val="0"/>
        <w:adjustRightInd w:val="0"/>
        <w:spacing w:after="0" w:line="240" w:lineRule="auto"/>
        <w:jc w:val="center"/>
        <w:rPr>
          <w:rFonts w:ascii="Arial Narrow" w:hAnsi="Arial Narrow" w:cs="Verdana-Bold"/>
          <w:bCs/>
          <w:i/>
          <w:lang w:eastAsia="pl-PL"/>
        </w:rPr>
      </w:pPr>
      <w:bookmarkStart w:id="45" w:name="_Toc521171049"/>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5</w:t>
      </w:r>
      <w:r w:rsidRPr="00EC57BE">
        <w:rPr>
          <w:rFonts w:ascii="Arial Narrow" w:hAnsi="Arial Narrow"/>
          <w:b/>
          <w:i/>
        </w:rPr>
        <w:fldChar w:fldCharType="end"/>
      </w:r>
      <w:r w:rsidRPr="00EC57BE">
        <w:rPr>
          <w:rFonts w:ascii="Arial Narrow" w:hAnsi="Arial Narrow"/>
          <w:b/>
          <w:i/>
        </w:rPr>
        <w:t xml:space="preserve">. </w:t>
      </w:r>
      <w:r w:rsidR="00CF7C52" w:rsidRPr="00EC57BE">
        <w:rPr>
          <w:rFonts w:ascii="Arial Narrow" w:hAnsi="Arial Narrow" w:cs="Verdana-Bold"/>
          <w:bCs/>
          <w:i/>
          <w:lang w:eastAsia="pl-PL"/>
        </w:rPr>
        <w:t>Temperatura minimalna z 2017</w:t>
      </w:r>
      <w:r w:rsidRPr="00EC57BE">
        <w:rPr>
          <w:rFonts w:ascii="Arial Narrow" w:hAnsi="Arial Narrow" w:cs="Verdana-Bold"/>
          <w:bCs/>
          <w:i/>
          <w:lang w:eastAsia="pl-PL"/>
        </w:rPr>
        <w:t>r.</w:t>
      </w:r>
      <w:bookmarkEnd w:id="45"/>
    </w:p>
    <w:p w:rsidR="00CF7C52" w:rsidRPr="00EC57BE" w:rsidRDefault="00CF7C52" w:rsidP="00291253">
      <w:pPr>
        <w:autoSpaceDE w:val="0"/>
        <w:autoSpaceDN w:val="0"/>
        <w:adjustRightInd w:val="0"/>
        <w:spacing w:after="0" w:line="240" w:lineRule="auto"/>
        <w:jc w:val="center"/>
        <w:rPr>
          <w:rFonts w:ascii="Arial Narrow" w:hAnsi="Arial Narrow" w:cs="Verdana-Bold"/>
          <w:bCs/>
          <w:i/>
          <w:lang w:eastAsia="pl-PL"/>
        </w:rPr>
      </w:pPr>
    </w:p>
    <w:p w:rsidR="00291253" w:rsidRPr="00EC57BE" w:rsidRDefault="00CF7C52" w:rsidP="00291253">
      <w:pPr>
        <w:spacing w:after="0" w:line="360" w:lineRule="auto"/>
        <w:jc w:val="center"/>
        <w:rPr>
          <w:rFonts w:ascii="Arial Narrow" w:hAnsi="Arial Narrow"/>
          <w:i/>
          <w:sz w:val="18"/>
          <w:szCs w:val="20"/>
        </w:rPr>
      </w:pPr>
      <w:r w:rsidRPr="00EC57BE">
        <w:rPr>
          <w:rFonts w:ascii="Arial Narrow" w:hAnsi="Arial Narrow"/>
          <w:i/>
          <w:noProof/>
          <w:sz w:val="18"/>
          <w:szCs w:val="20"/>
          <w:lang w:eastAsia="pl-PL"/>
        </w:rPr>
        <mc:AlternateContent>
          <mc:Choice Requires="wps">
            <w:drawing>
              <wp:anchor distT="0" distB="0" distL="114300" distR="114300" simplePos="0" relativeHeight="252056064" behindDoc="0" locked="0" layoutInCell="1" allowOverlap="1" wp14:anchorId="03DB059D" wp14:editId="04731448">
                <wp:simplePos x="0" y="0"/>
                <wp:positionH relativeFrom="page">
                  <wp:posOffset>4432300</wp:posOffset>
                </wp:positionH>
                <wp:positionV relativeFrom="paragraph">
                  <wp:posOffset>475615</wp:posOffset>
                </wp:positionV>
                <wp:extent cx="238125" cy="238125"/>
                <wp:effectExtent l="19050" t="19050" r="47625" b="47625"/>
                <wp:wrapNone/>
                <wp:docPr id="94" name="Elipsa 94"/>
                <wp:cNvGraphicFramePr/>
                <a:graphic xmlns:a="http://schemas.openxmlformats.org/drawingml/2006/main">
                  <a:graphicData uri="http://schemas.microsoft.com/office/word/2010/wordprocessingShape">
                    <wps:wsp>
                      <wps:cNvSpPr/>
                      <wps:spPr>
                        <a:xfrm>
                          <a:off x="0" y="0"/>
                          <a:ext cx="238125" cy="238125"/>
                        </a:xfrm>
                        <a:prstGeom prst="ellipse">
                          <a:avLst/>
                        </a:prstGeom>
                        <a:noFill/>
                        <a:ln w="635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386CCB" id="Elipsa 94" o:spid="_x0000_s1026" style="position:absolute;margin-left:349pt;margin-top:37.45pt;width:18.75pt;height:18.75pt;z-index:25205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" filled="f" strokecolor="#c00000" strokeweight="5pt">
                <v:stroke joinstyle="miter"/>
                <w10:wrap anchorx="page"/>
              </v:oval>
            </w:pict>
          </mc:Fallback>
        </mc:AlternateContent>
      </w:r>
      <w:r w:rsidRPr="00EC57BE">
        <w:rPr>
          <w:rFonts w:ascii="Arial Narrow" w:hAnsi="Arial Narrow"/>
          <w:i/>
          <w:noProof/>
          <w:sz w:val="18"/>
          <w:szCs w:val="20"/>
          <w:lang w:eastAsia="pl-PL"/>
        </w:rPr>
        <mc:AlternateContent>
          <mc:Choice Requires="wps">
            <w:drawing>
              <wp:anchor distT="0" distB="0" distL="114300" distR="114300" simplePos="0" relativeHeight="252057088" behindDoc="0" locked="0" layoutInCell="1" allowOverlap="1" wp14:anchorId="7C076A6C" wp14:editId="438AAC31">
                <wp:simplePos x="0" y="0"/>
                <wp:positionH relativeFrom="margin">
                  <wp:posOffset>1704975</wp:posOffset>
                </wp:positionH>
                <wp:positionV relativeFrom="paragraph">
                  <wp:posOffset>942340</wp:posOffset>
                </wp:positionV>
                <wp:extent cx="1076325" cy="304800"/>
                <wp:effectExtent l="0" t="19050" r="28575" b="19050"/>
                <wp:wrapNone/>
                <wp:docPr id="95" name="Objaśnienie prostokątne zaokrąglone 95"/>
                <wp:cNvGraphicFramePr/>
                <a:graphic xmlns:a="http://schemas.openxmlformats.org/drawingml/2006/main">
                  <a:graphicData uri="http://schemas.microsoft.com/office/word/2010/wordprocessingShape">
                    <wps:wsp>
                      <wps:cNvSpPr/>
                      <wps:spPr>
                        <a:xfrm>
                          <a:off x="0" y="0"/>
                          <a:ext cx="1076325" cy="304800"/>
                        </a:xfrm>
                        <a:prstGeom prst="wedgeRoundRectCallout">
                          <a:avLst>
                            <a:gd name="adj1" fmla="val 18482"/>
                            <a:gd name="adj2" fmla="val -43750"/>
                            <a:gd name="adj3" fmla="val 16667"/>
                          </a:avLst>
                        </a:prstGeom>
                        <a:solidFill>
                          <a:srgbClr val="C00000"/>
                        </a:solidFill>
                        <a:ln w="12700" cap="flat" cmpd="sng" algn="ctr">
                          <a:solidFill>
                            <a:srgbClr val="C00000"/>
                          </a:solidFill>
                          <a:prstDash val="solid"/>
                          <a:miter lim="800000"/>
                        </a:ln>
                        <a:effectLst/>
                      </wps:spPr>
                      <wps:txb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76A6C" id="Objaśnienie prostokątne zaokrąglone 95" o:spid="_x0000_s1030" type="#_x0000_t62" style="position:absolute;left:0;text-align:left;margin-left:134.25pt;margin-top:74.2pt;width:84.75pt;height:24pt;z-index:25205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" adj="14792,1350" fillcolor="#c00000" strokecolor="#c00000" strokeweight="1pt">
                <v:textbo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r w:rsidRPr="00EC57BE">
        <w:rPr>
          <w:rFonts w:ascii="Arial Narrow" w:hAnsi="Arial Narrow"/>
          <w:i/>
          <w:noProof/>
          <w:sz w:val="18"/>
          <w:szCs w:val="20"/>
          <w:lang w:eastAsia="pl-PL"/>
        </w:rPr>
        <w:drawing>
          <wp:inline distT="0" distB="0" distL="0" distR="0" wp14:anchorId="5D4A1BB5" wp14:editId="7F15E2AA">
            <wp:extent cx="3844799" cy="3657600"/>
            <wp:effectExtent l="0" t="0" r="381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ez tytułu2.png"/>
                    <pic:cNvPicPr/>
                  </pic:nvPicPr>
                  <pic:blipFill>
                    <a:blip r:embed="rId23">
                      <a:extLst>
                        <a:ext uri="{28A0092B-C50C-407E-A947-70E740481C1C}">
                          <a14:useLocalDpi xmlns:a14="http://schemas.microsoft.com/office/drawing/2010/main" val="0"/>
                        </a:ext>
                      </a:extLst>
                    </a:blip>
                    <a:stretch>
                      <a:fillRect/>
                    </a:stretch>
                  </pic:blipFill>
                  <pic:spPr>
                    <a:xfrm>
                      <a:off x="0" y="0"/>
                      <a:ext cx="3851516" cy="3663990"/>
                    </a:xfrm>
                    <a:prstGeom prst="rect">
                      <a:avLst/>
                    </a:prstGeom>
                  </pic:spPr>
                </pic:pic>
              </a:graphicData>
            </a:graphic>
          </wp:inline>
        </w:drawing>
      </w:r>
    </w:p>
    <w:p w:rsidR="00291253" w:rsidRPr="00EC57BE" w:rsidRDefault="00291253" w:rsidP="00291253">
      <w:pPr>
        <w:spacing w:after="0" w:line="360" w:lineRule="auto"/>
        <w:jc w:val="center"/>
        <w:rPr>
          <w:rStyle w:val="Nagwek2Znak"/>
          <w:rFonts w:ascii="Arial Narrow" w:eastAsia="Calibri" w:hAnsi="Arial Narrow"/>
          <w:b w:val="0"/>
          <w:i/>
          <w:color w:val="auto"/>
          <w:sz w:val="22"/>
          <w:szCs w:val="22"/>
          <w:lang w:eastAsia="pl-PL"/>
        </w:rPr>
      </w:pPr>
    </w:p>
    <w:p w:rsidR="00291253" w:rsidRPr="00EC57BE" w:rsidRDefault="00291253" w:rsidP="00291253">
      <w:pPr>
        <w:autoSpaceDE w:val="0"/>
        <w:autoSpaceDN w:val="0"/>
        <w:adjustRightInd w:val="0"/>
        <w:spacing w:after="0" w:line="240" w:lineRule="auto"/>
        <w:jc w:val="center"/>
        <w:rPr>
          <w:rFonts w:ascii="Arial Narrow" w:hAnsi="Arial Narrow" w:cs="Verdana-Bold"/>
          <w:bCs/>
          <w:i/>
          <w:lang w:eastAsia="pl-PL"/>
        </w:rPr>
      </w:pPr>
      <w:bookmarkStart w:id="46" w:name="_Toc521171050"/>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6</w:t>
      </w:r>
      <w:r w:rsidRPr="00EC57BE">
        <w:rPr>
          <w:rFonts w:ascii="Arial Narrow" w:hAnsi="Arial Narrow"/>
          <w:b/>
          <w:i/>
        </w:rPr>
        <w:fldChar w:fldCharType="end"/>
      </w:r>
      <w:r w:rsidRPr="00EC57BE">
        <w:rPr>
          <w:rFonts w:ascii="Arial Narrow" w:hAnsi="Arial Narrow"/>
          <w:b/>
          <w:i/>
        </w:rPr>
        <w:t xml:space="preserve">. </w:t>
      </w:r>
      <w:r w:rsidR="00CF7C52" w:rsidRPr="00EC57BE">
        <w:rPr>
          <w:rFonts w:ascii="Arial Narrow" w:hAnsi="Arial Narrow" w:cs="Verdana-Bold"/>
          <w:bCs/>
          <w:i/>
          <w:lang w:eastAsia="pl-PL"/>
        </w:rPr>
        <w:t>Temperatura maksymalna z 2017</w:t>
      </w:r>
      <w:r w:rsidRPr="00EC57BE">
        <w:rPr>
          <w:rFonts w:ascii="Arial Narrow" w:hAnsi="Arial Narrow" w:cs="Verdana-Bold"/>
          <w:bCs/>
          <w:i/>
          <w:lang w:eastAsia="pl-PL"/>
        </w:rPr>
        <w:t>r.</w:t>
      </w:r>
      <w:bookmarkEnd w:id="46"/>
    </w:p>
    <w:p w:rsidR="00291253" w:rsidRPr="00EC57BE" w:rsidRDefault="00291253" w:rsidP="00291253">
      <w:pPr>
        <w:spacing w:after="0" w:line="360" w:lineRule="auto"/>
        <w:jc w:val="center"/>
        <w:rPr>
          <w:rFonts w:ascii="Arial Narrow" w:hAnsi="Arial Narrow"/>
          <w:i/>
          <w:sz w:val="18"/>
          <w:szCs w:val="20"/>
        </w:rPr>
      </w:pPr>
    </w:p>
    <w:p w:rsidR="00291253" w:rsidRPr="00EC57BE" w:rsidRDefault="00CF7C52" w:rsidP="00291253">
      <w:pPr>
        <w:spacing w:after="0" w:line="360" w:lineRule="auto"/>
        <w:jc w:val="center"/>
        <w:rPr>
          <w:rStyle w:val="Nagwek2Znak"/>
          <w:rFonts w:ascii="Arial Narrow" w:eastAsia="Calibri" w:hAnsi="Arial Narrow"/>
          <w:b w:val="0"/>
          <w:i/>
          <w:color w:val="auto"/>
          <w:sz w:val="22"/>
          <w:szCs w:val="22"/>
          <w:lang w:eastAsia="pl-PL"/>
        </w:rPr>
      </w:pPr>
      <w:r w:rsidRPr="00EC57BE">
        <w:rPr>
          <w:rStyle w:val="Nagwek2Znak"/>
          <w:rFonts w:ascii="Arial Narrow" w:eastAsia="Calibri" w:hAnsi="Arial Narrow"/>
          <w:b w:val="0"/>
          <w:i/>
          <w:noProof/>
          <w:color w:val="auto"/>
          <w:sz w:val="22"/>
          <w:szCs w:val="22"/>
          <w:lang w:eastAsia="pl-PL"/>
        </w:rPr>
        <mc:AlternateContent>
          <mc:Choice Requires="wps">
            <w:drawing>
              <wp:anchor distT="0" distB="0" distL="114300" distR="114300" simplePos="0" relativeHeight="252060160" behindDoc="0" locked="0" layoutInCell="1" allowOverlap="1" wp14:anchorId="3FE24229" wp14:editId="6610F0DD">
                <wp:simplePos x="0" y="0"/>
                <wp:positionH relativeFrom="margin">
                  <wp:posOffset>1628775</wp:posOffset>
                </wp:positionH>
                <wp:positionV relativeFrom="paragraph">
                  <wp:posOffset>942975</wp:posOffset>
                </wp:positionV>
                <wp:extent cx="1076325" cy="304800"/>
                <wp:effectExtent l="0" t="19050" r="28575" b="19050"/>
                <wp:wrapNone/>
                <wp:docPr id="289" name="Objaśnienie prostokątne zaokrąglone 289"/>
                <wp:cNvGraphicFramePr/>
                <a:graphic xmlns:a="http://schemas.openxmlformats.org/drawingml/2006/main">
                  <a:graphicData uri="http://schemas.microsoft.com/office/word/2010/wordprocessingShape">
                    <wps:wsp>
                      <wps:cNvSpPr/>
                      <wps:spPr>
                        <a:xfrm>
                          <a:off x="0" y="0"/>
                          <a:ext cx="1076325" cy="304800"/>
                        </a:xfrm>
                        <a:prstGeom prst="wedgeRoundRectCallout">
                          <a:avLst>
                            <a:gd name="adj1" fmla="val 18482"/>
                            <a:gd name="adj2" fmla="val -43750"/>
                            <a:gd name="adj3" fmla="val 16667"/>
                          </a:avLst>
                        </a:prstGeom>
                        <a:solidFill>
                          <a:srgbClr val="C00000"/>
                        </a:solidFill>
                        <a:ln w="12700" cap="flat" cmpd="sng" algn="ctr">
                          <a:solidFill>
                            <a:srgbClr val="C00000"/>
                          </a:solidFill>
                          <a:prstDash val="solid"/>
                          <a:miter lim="800000"/>
                        </a:ln>
                        <a:effectLst/>
                      </wps:spPr>
                      <wps:txb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24229" id="Objaśnienie prostokątne zaokrąglone 289" o:spid="_x0000_s1031" type="#_x0000_t62" style="position:absolute;left:0;text-align:left;margin-left:128.25pt;margin-top:74.25pt;width:84.75pt;height:24pt;z-index:25206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" adj="14792,1350" fillcolor="#c00000" strokecolor="#c00000" strokeweight="1pt">
                <v:textbox>
                  <w:txbxContent>
                    <w:p w:rsidR="00940594" w:rsidRPr="00242EAB" w:rsidRDefault="00940594" w:rsidP="00CF7C52">
                      <w:pPr>
                        <w:jc w:val="center"/>
                        <w:rPr>
                          <w:rFonts w:ascii="Arial Narrow" w:hAnsi="Arial Narrow"/>
                          <w:b/>
                          <w:color w:val="FFFFFF" w:themeColor="background1"/>
                        </w:rPr>
                      </w:pPr>
                      <w:r w:rsidRPr="00242EAB">
                        <w:rPr>
                          <w:rFonts w:ascii="Arial Narrow" w:hAnsi="Arial Narrow"/>
                          <w:b/>
                          <w:color w:val="FFFFFF" w:themeColor="background1"/>
                        </w:rPr>
                        <w:t xml:space="preserve">Gmina </w:t>
                      </w:r>
                      <w:r>
                        <w:rPr>
                          <w:rFonts w:ascii="Arial Narrow" w:hAnsi="Arial Narrow"/>
                          <w:b/>
                          <w:color w:val="FFFFFF" w:themeColor="background1"/>
                        </w:rPr>
                        <w:t>Reszel</w:t>
                      </w:r>
                    </w:p>
                  </w:txbxContent>
                </v:textbox>
                <w10:wrap anchorx="margin"/>
              </v:shape>
            </w:pict>
          </mc:Fallback>
        </mc:AlternateContent>
      </w:r>
      <w:r w:rsidRPr="00EC57BE">
        <w:rPr>
          <w:rStyle w:val="Nagwek2Znak"/>
          <w:rFonts w:ascii="Arial Narrow" w:eastAsia="Calibri" w:hAnsi="Arial Narrow"/>
          <w:b w:val="0"/>
          <w:i/>
          <w:noProof/>
          <w:color w:val="auto"/>
          <w:sz w:val="22"/>
          <w:szCs w:val="22"/>
          <w:lang w:eastAsia="pl-PL"/>
        </w:rPr>
        <mc:AlternateContent>
          <mc:Choice Requires="wps">
            <w:drawing>
              <wp:anchor distT="0" distB="0" distL="114300" distR="114300" simplePos="0" relativeHeight="252059136" behindDoc="0" locked="0" layoutInCell="1" allowOverlap="1" wp14:anchorId="19CCED65" wp14:editId="65BC0E7C">
                <wp:simplePos x="0" y="0"/>
                <wp:positionH relativeFrom="page">
                  <wp:posOffset>4394200</wp:posOffset>
                </wp:positionH>
                <wp:positionV relativeFrom="paragraph">
                  <wp:posOffset>466725</wp:posOffset>
                </wp:positionV>
                <wp:extent cx="238125" cy="238125"/>
                <wp:effectExtent l="19050" t="19050" r="47625" b="47625"/>
                <wp:wrapNone/>
                <wp:docPr id="288" name="Elipsa 288"/>
                <wp:cNvGraphicFramePr/>
                <a:graphic xmlns:a="http://schemas.openxmlformats.org/drawingml/2006/main">
                  <a:graphicData uri="http://schemas.microsoft.com/office/word/2010/wordprocessingShape">
                    <wps:wsp>
                      <wps:cNvSpPr/>
                      <wps:spPr>
                        <a:xfrm>
                          <a:off x="0" y="0"/>
                          <a:ext cx="238125" cy="238125"/>
                        </a:xfrm>
                        <a:prstGeom prst="ellipse">
                          <a:avLst/>
                        </a:prstGeom>
                        <a:noFill/>
                        <a:ln w="635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F68F9F" id="Elipsa 288" o:spid="_x0000_s1026" style="position:absolute;margin-left:346pt;margin-top:36.75pt;width:18.75pt;height:18.75pt;z-index:25205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" filled="f" strokecolor="#c00000" strokeweight="5pt">
                <v:stroke joinstyle="miter"/>
                <w10:wrap anchorx="page"/>
              </v:oval>
            </w:pict>
          </mc:Fallback>
        </mc:AlternateContent>
      </w:r>
      <w:r w:rsidRPr="00EC57BE">
        <w:rPr>
          <w:rFonts w:ascii="Arial Narrow" w:hAnsi="Arial Narrow"/>
          <w:bCs/>
          <w:i/>
          <w:noProof/>
          <w:lang w:eastAsia="pl-PL"/>
        </w:rPr>
        <w:drawing>
          <wp:inline distT="0" distB="0" distL="0" distR="0" wp14:anchorId="53D271C7" wp14:editId="4B63B456">
            <wp:extent cx="3816332" cy="3600450"/>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ez tytułu4.png"/>
                    <pic:cNvPicPr/>
                  </pic:nvPicPr>
                  <pic:blipFill>
                    <a:blip r:embed="rId24">
                      <a:extLst>
                        <a:ext uri="{28A0092B-C50C-407E-A947-70E740481C1C}">
                          <a14:useLocalDpi xmlns:a14="http://schemas.microsoft.com/office/drawing/2010/main" val="0"/>
                        </a:ext>
                      </a:extLst>
                    </a:blip>
                    <a:stretch>
                      <a:fillRect/>
                    </a:stretch>
                  </pic:blipFill>
                  <pic:spPr>
                    <a:xfrm>
                      <a:off x="0" y="0"/>
                      <a:ext cx="3821970" cy="3605769"/>
                    </a:xfrm>
                    <a:prstGeom prst="rect">
                      <a:avLst/>
                    </a:prstGeom>
                  </pic:spPr>
                </pic:pic>
              </a:graphicData>
            </a:graphic>
          </wp:inline>
        </w:drawing>
      </w:r>
    </w:p>
    <w:p w:rsidR="00291253" w:rsidRPr="00EC57BE" w:rsidRDefault="00291253" w:rsidP="00291253">
      <w:pPr>
        <w:spacing w:after="0" w:line="360" w:lineRule="auto"/>
        <w:jc w:val="both"/>
        <w:rPr>
          <w:rStyle w:val="Nagwek2Znak"/>
          <w:rFonts w:ascii="Arial Narrow" w:eastAsia="Calibri" w:hAnsi="Arial Narrow"/>
          <w:b w:val="0"/>
          <w:i/>
          <w:color w:val="auto"/>
          <w:sz w:val="22"/>
          <w:szCs w:val="22"/>
          <w:lang w:eastAsia="pl-PL"/>
        </w:rPr>
      </w:pPr>
    </w:p>
    <w:p w:rsidR="00291253" w:rsidRPr="00EC57BE" w:rsidRDefault="00291253" w:rsidP="00291253">
      <w:pPr>
        <w:spacing w:after="0" w:line="360" w:lineRule="auto"/>
        <w:jc w:val="center"/>
        <w:rPr>
          <w:rFonts w:ascii="Arial Narrow" w:hAnsi="Arial Narrow"/>
          <w:i/>
          <w:sz w:val="18"/>
          <w:szCs w:val="20"/>
        </w:rPr>
      </w:pPr>
      <w:r w:rsidRPr="00EC57BE">
        <w:rPr>
          <w:rFonts w:ascii="Arial Narrow" w:hAnsi="Arial Narrow"/>
          <w:bCs/>
          <w:i/>
          <w:sz w:val="18"/>
          <w:szCs w:val="20"/>
        </w:rPr>
        <w:t xml:space="preserve">Źródło: </w:t>
      </w:r>
      <w:r w:rsidRPr="00EC57BE">
        <w:rPr>
          <w:rFonts w:ascii="Arial Narrow" w:hAnsi="Arial Narrow"/>
          <w:i/>
          <w:sz w:val="18"/>
          <w:szCs w:val="20"/>
        </w:rPr>
        <w:t>Instytut Meteorologii i Gospodarki Wodnej - Państwowy Instytut Badawczy</w:t>
      </w:r>
    </w:p>
    <w:p w:rsidR="00F44297" w:rsidRPr="00EC57BE" w:rsidRDefault="00F44297" w:rsidP="00F44297">
      <w:pPr>
        <w:spacing w:after="0" w:line="360" w:lineRule="auto"/>
        <w:ind w:firstLine="709"/>
        <w:jc w:val="both"/>
        <w:rPr>
          <w:rFonts w:ascii="Arial Narrow" w:hAnsi="Arial Narrow" w:cs="Calibri"/>
          <w:bCs/>
        </w:rPr>
      </w:pPr>
      <w:r w:rsidRPr="00EC57BE">
        <w:rPr>
          <w:rFonts w:ascii="Arial Narrow" w:hAnsi="Arial Narrow" w:cs="Calibri"/>
          <w:bCs/>
        </w:rPr>
        <w:lastRenderedPageBreak/>
        <w:t>Gmina Reszel usytuowana jest w IV strefie klimatycznej, w której obliczeniowa temperatura zewnętrzna dla potrzeb ogrzewania, zgodnie z PN-EN 12831:2006, wynosi -22</w:t>
      </w:r>
      <w:r w:rsidRPr="00EC57BE">
        <w:rPr>
          <w:rFonts w:ascii="Arial Narrow" w:hAnsi="Arial Narrow" w:cs="Calibri"/>
          <w:bCs/>
          <w:vertAlign w:val="superscript"/>
        </w:rPr>
        <w:t>0</w:t>
      </w:r>
      <w:r w:rsidRPr="00EC57BE">
        <w:rPr>
          <w:rFonts w:ascii="Arial Narrow" w:hAnsi="Arial Narrow" w:cs="Calibri"/>
          <w:bCs/>
        </w:rPr>
        <w:t>C, co graficznie prezentuje poniższy rysunek oraz tabela.</w:t>
      </w:r>
    </w:p>
    <w:p w:rsidR="00F44297" w:rsidRPr="00EC57BE" w:rsidRDefault="00F44297" w:rsidP="00F44297">
      <w:pPr>
        <w:spacing w:after="0" w:line="360" w:lineRule="auto"/>
        <w:jc w:val="both"/>
        <w:rPr>
          <w:rFonts w:ascii="Arial Narrow" w:hAnsi="Arial Narrow" w:cs="Calibri"/>
          <w:bCs/>
          <w:sz w:val="18"/>
        </w:rPr>
      </w:pPr>
    </w:p>
    <w:p w:rsidR="00F44297" w:rsidRPr="00EC57BE" w:rsidRDefault="00F44297" w:rsidP="00F44297">
      <w:pPr>
        <w:spacing w:after="0" w:line="240" w:lineRule="auto"/>
        <w:jc w:val="center"/>
        <w:rPr>
          <w:rFonts w:ascii="Arial Narrow" w:hAnsi="Arial Narrow" w:cs="Calibri"/>
          <w:bCs/>
        </w:rPr>
      </w:pPr>
      <w:bookmarkStart w:id="47" w:name="_Toc521171051"/>
      <w:r w:rsidRPr="00EC57BE">
        <w:rPr>
          <w:rFonts w:ascii="Arial Narrow" w:hAnsi="Arial Narrow"/>
          <w:bCs/>
          <w:i/>
          <w:noProof/>
          <w:lang w:eastAsia="pl-PL"/>
        </w:rPr>
        <w:drawing>
          <wp:anchor distT="0" distB="0" distL="114300" distR="114300" simplePos="0" relativeHeight="252063232" behindDoc="0" locked="0" layoutInCell="1" allowOverlap="1" wp14:anchorId="0809BA21" wp14:editId="78363BA8">
            <wp:simplePos x="0" y="0"/>
            <wp:positionH relativeFrom="margin">
              <wp:posOffset>-228600</wp:posOffset>
            </wp:positionH>
            <wp:positionV relativeFrom="paragraph">
              <wp:posOffset>219075</wp:posOffset>
            </wp:positionV>
            <wp:extent cx="3318510" cy="2990850"/>
            <wp:effectExtent l="0" t="0" r="0" b="0"/>
            <wp:wrapSquare wrapText="bothSides"/>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__b_2234b951311a29d73abb03ea028df006.jpg"/>
                    <pic:cNvPicPr/>
                  </pic:nvPicPr>
                  <pic:blipFill>
                    <a:blip r:embed="rId25">
                      <a:extLst>
                        <a:ext uri="{28A0092B-C50C-407E-A947-70E740481C1C}">
                          <a14:useLocalDpi xmlns:a14="http://schemas.microsoft.com/office/drawing/2010/main" val="0"/>
                        </a:ext>
                      </a:extLst>
                    </a:blip>
                    <a:stretch>
                      <a:fillRect/>
                    </a:stretch>
                  </pic:blipFill>
                  <pic:spPr>
                    <a:xfrm>
                      <a:off x="0" y="0"/>
                      <a:ext cx="3318510" cy="2990850"/>
                    </a:xfrm>
                    <a:prstGeom prst="rect">
                      <a:avLst/>
                    </a:prstGeom>
                  </pic:spPr>
                </pic:pic>
              </a:graphicData>
            </a:graphic>
            <wp14:sizeRelH relativeFrom="page">
              <wp14:pctWidth>0</wp14:pctWidth>
            </wp14:sizeRelH>
            <wp14:sizeRelV relativeFrom="page">
              <wp14:pctHeight>0</wp14:pctHeight>
            </wp14:sizeRelV>
          </wp:anchor>
        </w:drawing>
      </w:r>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7</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Strefy klimatyczne Polski. Temperatury obliczeniowe - zewnętrzne</w:t>
      </w:r>
      <w:bookmarkEnd w:id="47"/>
    </w:p>
    <w:p w:rsidR="00F44297" w:rsidRPr="00EC57BE" w:rsidRDefault="00F44297" w:rsidP="00F44297">
      <w:pPr>
        <w:spacing w:after="0" w:line="240" w:lineRule="auto"/>
        <w:rPr>
          <w:rStyle w:val="Nagwek2Znak"/>
          <w:rFonts w:ascii="Arial Narrow" w:eastAsia="Calibri" w:hAnsi="Arial Narrow"/>
          <w:b w:val="0"/>
          <w:i/>
          <w:color w:val="auto"/>
          <w:sz w:val="22"/>
          <w:szCs w:val="22"/>
          <w:lang w:eastAsia="pl-PL"/>
        </w:rPr>
      </w:pPr>
    </w:p>
    <w:p w:rsidR="00F44297" w:rsidRPr="00EC57BE" w:rsidRDefault="00F44297" w:rsidP="00F44297">
      <w:pPr>
        <w:spacing w:after="0" w:line="240" w:lineRule="auto"/>
        <w:jc w:val="center"/>
        <w:rPr>
          <w:rStyle w:val="Nagwek2Znak"/>
          <w:rFonts w:ascii="Arial Narrow" w:eastAsia="Calibri" w:hAnsi="Arial Narrow"/>
          <w:b w:val="0"/>
          <w:i/>
          <w:color w:val="auto"/>
          <w:sz w:val="22"/>
          <w:szCs w:val="22"/>
          <w:lang w:eastAsia="pl-PL"/>
        </w:rPr>
      </w:pPr>
    </w:p>
    <w:p w:rsidR="00F44297" w:rsidRPr="00EC57BE" w:rsidRDefault="00F44297" w:rsidP="00F44297">
      <w:pPr>
        <w:spacing w:after="0" w:line="240" w:lineRule="auto"/>
        <w:jc w:val="center"/>
        <w:rPr>
          <w:rStyle w:val="Nagwek2Znak"/>
          <w:rFonts w:ascii="Arial Narrow" w:eastAsia="Calibri" w:hAnsi="Arial Narrow"/>
          <w:b w:val="0"/>
          <w:i/>
          <w:color w:val="auto"/>
          <w:sz w:val="22"/>
          <w:szCs w:val="22"/>
          <w:lang w:eastAsia="pl-PL"/>
        </w:rPr>
      </w:pPr>
      <w:r w:rsidRPr="00EC57BE">
        <w:rPr>
          <w:rFonts w:ascii="Arial Narrow" w:hAnsi="Arial Narrow"/>
          <w:bCs/>
          <w:i/>
          <w:noProof/>
          <w:lang w:eastAsia="pl-PL"/>
        </w:rPr>
        <w:drawing>
          <wp:anchor distT="0" distB="0" distL="114300" distR="114300" simplePos="0" relativeHeight="252062208" behindDoc="0" locked="0" layoutInCell="1" allowOverlap="1" wp14:anchorId="539B9AA9" wp14:editId="13891E56">
            <wp:simplePos x="0" y="0"/>
            <wp:positionH relativeFrom="margin">
              <wp:align>right</wp:align>
            </wp:positionH>
            <wp:positionV relativeFrom="paragraph">
              <wp:posOffset>256540</wp:posOffset>
            </wp:positionV>
            <wp:extent cx="2209800" cy="1641337"/>
            <wp:effectExtent l="0" t="0" r="0" b="0"/>
            <wp:wrapSquare wrapText="bothSides"/>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N-tab2.jpg"/>
                    <pic:cNvPicPr/>
                  </pic:nvPicPr>
                  <pic:blipFill>
                    <a:blip r:embed="rId26">
                      <a:extLst>
                        <a:ext uri="{28A0092B-C50C-407E-A947-70E740481C1C}">
                          <a14:useLocalDpi xmlns:a14="http://schemas.microsoft.com/office/drawing/2010/main" val="0"/>
                        </a:ext>
                      </a:extLst>
                    </a:blip>
                    <a:stretch>
                      <a:fillRect/>
                    </a:stretch>
                  </pic:blipFill>
                  <pic:spPr>
                    <a:xfrm>
                      <a:off x="0" y="0"/>
                      <a:ext cx="2209800" cy="1641337"/>
                    </a:xfrm>
                    <a:prstGeom prst="rect">
                      <a:avLst/>
                    </a:prstGeom>
                  </pic:spPr>
                </pic:pic>
              </a:graphicData>
            </a:graphic>
            <wp14:sizeRelH relativeFrom="page">
              <wp14:pctWidth>0</wp14:pctWidth>
            </wp14:sizeRelH>
            <wp14:sizeRelV relativeFrom="page">
              <wp14:pctHeight>0</wp14:pctHeight>
            </wp14:sizeRelV>
          </wp:anchor>
        </w:drawing>
      </w:r>
    </w:p>
    <w:p w:rsidR="00F44297" w:rsidRPr="00EC57BE" w:rsidRDefault="00F44297" w:rsidP="00F44297">
      <w:pPr>
        <w:spacing w:after="0" w:line="240" w:lineRule="auto"/>
        <w:jc w:val="center"/>
        <w:rPr>
          <w:rStyle w:val="Nagwek2Znak"/>
          <w:rFonts w:ascii="Arial Narrow" w:eastAsia="Calibri" w:hAnsi="Arial Narrow"/>
          <w:b w:val="0"/>
          <w:i/>
          <w:color w:val="auto"/>
          <w:sz w:val="22"/>
          <w:szCs w:val="22"/>
          <w:lang w:eastAsia="pl-PL"/>
        </w:rPr>
      </w:pPr>
    </w:p>
    <w:p w:rsidR="00F44297" w:rsidRPr="00EC57BE" w:rsidRDefault="00F44297" w:rsidP="00F44297">
      <w:pPr>
        <w:spacing w:after="0" w:line="240" w:lineRule="auto"/>
        <w:jc w:val="center"/>
        <w:rPr>
          <w:rFonts w:ascii="Arial Narrow" w:hAnsi="Arial Narrow"/>
          <w:bCs/>
          <w:i/>
          <w:sz w:val="18"/>
          <w:szCs w:val="20"/>
        </w:rPr>
      </w:pPr>
    </w:p>
    <w:p w:rsidR="00F44297" w:rsidRPr="00EC57BE" w:rsidRDefault="00F44297" w:rsidP="00F44297">
      <w:pPr>
        <w:spacing w:after="0" w:line="240" w:lineRule="auto"/>
        <w:jc w:val="center"/>
        <w:rPr>
          <w:rFonts w:ascii="Arial Narrow" w:hAnsi="Arial Narrow"/>
          <w:bCs/>
          <w:i/>
          <w:sz w:val="18"/>
          <w:szCs w:val="20"/>
        </w:rPr>
      </w:pPr>
    </w:p>
    <w:p w:rsidR="00F44297" w:rsidRPr="00EC57BE" w:rsidRDefault="00F44297" w:rsidP="00F44297">
      <w:pPr>
        <w:spacing w:after="0" w:line="240" w:lineRule="auto"/>
        <w:jc w:val="center"/>
        <w:rPr>
          <w:rFonts w:ascii="Arial Narrow" w:hAnsi="Arial Narrow"/>
          <w:bCs/>
          <w:i/>
          <w:sz w:val="18"/>
          <w:szCs w:val="20"/>
        </w:rPr>
      </w:pPr>
    </w:p>
    <w:p w:rsidR="00F44297" w:rsidRPr="00EC57BE" w:rsidRDefault="00F44297" w:rsidP="00F44297">
      <w:pPr>
        <w:spacing w:after="0" w:line="240" w:lineRule="auto"/>
        <w:jc w:val="center"/>
        <w:rPr>
          <w:rFonts w:ascii="Arial Narrow" w:hAnsi="Arial Narrow"/>
          <w:bCs/>
          <w:i/>
          <w:sz w:val="18"/>
          <w:szCs w:val="20"/>
        </w:rPr>
      </w:pPr>
    </w:p>
    <w:p w:rsidR="00F44297" w:rsidRPr="00EC57BE" w:rsidRDefault="00F44297" w:rsidP="00F44297">
      <w:pPr>
        <w:spacing w:after="0" w:line="240" w:lineRule="auto"/>
        <w:jc w:val="center"/>
        <w:rPr>
          <w:rFonts w:ascii="Arial Narrow" w:hAnsi="Arial Narrow"/>
          <w:bCs/>
          <w:i/>
          <w:sz w:val="18"/>
          <w:szCs w:val="20"/>
        </w:rPr>
      </w:pPr>
    </w:p>
    <w:p w:rsidR="00F44297" w:rsidRPr="00EC57BE" w:rsidRDefault="00F44297" w:rsidP="00F44297">
      <w:pPr>
        <w:spacing w:after="0" w:line="240" w:lineRule="auto"/>
        <w:jc w:val="center"/>
        <w:rPr>
          <w:rFonts w:ascii="Arial Narrow" w:hAnsi="Arial Narrow"/>
          <w:bCs/>
          <w:i/>
          <w:sz w:val="10"/>
          <w:szCs w:val="20"/>
        </w:rPr>
      </w:pPr>
    </w:p>
    <w:p w:rsidR="00F44297" w:rsidRPr="00EC57BE" w:rsidRDefault="00F44297" w:rsidP="00F44297">
      <w:pPr>
        <w:spacing w:after="0" w:line="240" w:lineRule="auto"/>
        <w:jc w:val="center"/>
        <w:rPr>
          <w:rFonts w:ascii="Arial Narrow" w:hAnsi="Arial Narrow"/>
          <w:bCs/>
          <w:i/>
          <w:sz w:val="18"/>
          <w:szCs w:val="20"/>
        </w:rPr>
      </w:pPr>
    </w:p>
    <w:p w:rsidR="00F44297" w:rsidRPr="00EC57BE" w:rsidRDefault="00F44297" w:rsidP="00F44297">
      <w:pPr>
        <w:spacing w:after="0" w:line="240" w:lineRule="auto"/>
        <w:jc w:val="center"/>
        <w:rPr>
          <w:sz w:val="18"/>
          <w:szCs w:val="20"/>
        </w:rPr>
      </w:pPr>
      <w:r w:rsidRPr="00EC57BE">
        <w:rPr>
          <w:rFonts w:ascii="Arial Narrow" w:hAnsi="Arial Narrow"/>
          <w:bCs/>
          <w:i/>
          <w:sz w:val="18"/>
          <w:szCs w:val="20"/>
        </w:rPr>
        <w:t>Źródło: Norma PN-EN 12831:2006</w:t>
      </w:r>
    </w:p>
    <w:p w:rsidR="00291253" w:rsidRPr="00EC57BE" w:rsidRDefault="00291253" w:rsidP="00CD0EAA">
      <w:pPr>
        <w:autoSpaceDE w:val="0"/>
        <w:autoSpaceDN w:val="0"/>
        <w:adjustRightInd w:val="0"/>
        <w:spacing w:after="0" w:line="360" w:lineRule="auto"/>
        <w:jc w:val="center"/>
        <w:rPr>
          <w:rFonts w:ascii="Arial Narrow" w:hAnsi="Arial Narrow"/>
          <w:b/>
          <w:i/>
          <w:sz w:val="18"/>
        </w:rPr>
      </w:pPr>
    </w:p>
    <w:p w:rsidR="00CD0EAA" w:rsidRPr="00EC57BE" w:rsidRDefault="00CD0EAA" w:rsidP="00CD0EAA">
      <w:pPr>
        <w:autoSpaceDE w:val="0"/>
        <w:autoSpaceDN w:val="0"/>
        <w:adjustRightInd w:val="0"/>
        <w:spacing w:after="0" w:line="360" w:lineRule="auto"/>
        <w:jc w:val="center"/>
        <w:rPr>
          <w:rFonts w:ascii="Arial Narrow" w:hAnsi="Arial Narrow" w:cs="Verdana-Bold"/>
          <w:bCs/>
          <w:i/>
          <w:lang w:eastAsia="pl-PL"/>
        </w:rPr>
      </w:pPr>
      <w:bookmarkStart w:id="48" w:name="_Toc521171015"/>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Średnie miesięczne temperatury powietrza w °C</w:t>
      </w:r>
      <w:r w:rsidR="00291253" w:rsidRPr="00EC57BE">
        <w:rPr>
          <w:rFonts w:ascii="Arial Narrow" w:hAnsi="Arial Narrow" w:cs="Verdana-Bold"/>
          <w:bCs/>
          <w:i/>
          <w:lang w:eastAsia="pl-PL"/>
        </w:rPr>
        <w:t xml:space="preserve"> </w:t>
      </w:r>
      <w:r w:rsidR="00F44297" w:rsidRPr="00EC57BE">
        <w:rPr>
          <w:rFonts w:ascii="Arial Narrow" w:hAnsi="Arial Narrow" w:cs="Verdana-Bold"/>
          <w:bCs/>
          <w:i/>
          <w:lang w:eastAsia="pl-PL"/>
        </w:rPr>
        <w:t>w Gminie Reszel</w:t>
      </w:r>
      <w:bookmarkEnd w:id="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3"/>
        <w:gridCol w:w="577"/>
        <w:gridCol w:w="578"/>
        <w:gridCol w:w="578"/>
        <w:gridCol w:w="578"/>
        <w:gridCol w:w="619"/>
        <w:gridCol w:w="619"/>
        <w:gridCol w:w="619"/>
        <w:gridCol w:w="619"/>
        <w:gridCol w:w="619"/>
        <w:gridCol w:w="578"/>
        <w:gridCol w:w="578"/>
        <w:gridCol w:w="578"/>
      </w:tblGrid>
      <w:tr w:rsidR="00CD0EAA" w:rsidRPr="00EC57BE" w:rsidTr="0038367E">
        <w:trPr>
          <w:trHeight w:val="425"/>
        </w:trPr>
        <w:tc>
          <w:tcPr>
            <w:tcW w:w="1384" w:type="dxa"/>
            <w:vMerge w:val="restart"/>
            <w:tcBorders>
              <w:right w:val="single" w:sz="4" w:space="0" w:color="auto"/>
            </w:tcBorders>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Temperatura</w:t>
            </w:r>
          </w:p>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[ºC]</w:t>
            </w:r>
          </w:p>
        </w:tc>
        <w:tc>
          <w:tcPr>
            <w:tcW w:w="7840" w:type="dxa"/>
            <w:gridSpan w:val="12"/>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Miesiąc</w:t>
            </w:r>
          </w:p>
        </w:tc>
      </w:tr>
      <w:tr w:rsidR="00F44297" w:rsidRPr="00EC57BE" w:rsidTr="00291253">
        <w:trPr>
          <w:trHeight w:val="469"/>
        </w:trPr>
        <w:tc>
          <w:tcPr>
            <w:tcW w:w="1384" w:type="dxa"/>
            <w:vMerge/>
            <w:tcBorders>
              <w:right w:val="single" w:sz="4" w:space="0" w:color="auto"/>
            </w:tcBorders>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p>
        </w:tc>
        <w:tc>
          <w:tcPr>
            <w:tcW w:w="653" w:type="dxa"/>
            <w:tcBorders>
              <w:right w:val="single" w:sz="4" w:space="0" w:color="auto"/>
            </w:tcBorders>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w:t>
            </w:r>
          </w:p>
        </w:tc>
        <w:tc>
          <w:tcPr>
            <w:tcW w:w="653" w:type="dxa"/>
            <w:tcBorders>
              <w:left w:val="single" w:sz="4" w:space="0" w:color="auto"/>
            </w:tcBorders>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II</w:t>
            </w:r>
          </w:p>
        </w:tc>
        <w:tc>
          <w:tcPr>
            <w:tcW w:w="654" w:type="dxa"/>
            <w:tcBorders>
              <w:right w:val="single" w:sz="4" w:space="0" w:color="auto"/>
            </w:tcBorders>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III</w:t>
            </w:r>
          </w:p>
        </w:tc>
        <w:tc>
          <w:tcPr>
            <w:tcW w:w="653" w:type="dxa"/>
            <w:tcBorders>
              <w:left w:val="single" w:sz="4" w:space="0" w:color="auto"/>
            </w:tcBorders>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IV</w:t>
            </w:r>
          </w:p>
        </w:tc>
        <w:tc>
          <w:tcPr>
            <w:tcW w:w="653"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w:t>
            </w:r>
          </w:p>
        </w:tc>
        <w:tc>
          <w:tcPr>
            <w:tcW w:w="654"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VI</w:t>
            </w:r>
          </w:p>
        </w:tc>
        <w:tc>
          <w:tcPr>
            <w:tcW w:w="653"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VII</w:t>
            </w:r>
          </w:p>
        </w:tc>
        <w:tc>
          <w:tcPr>
            <w:tcW w:w="653"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VIII</w:t>
            </w:r>
          </w:p>
        </w:tc>
        <w:tc>
          <w:tcPr>
            <w:tcW w:w="654"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IX</w:t>
            </w:r>
          </w:p>
        </w:tc>
        <w:tc>
          <w:tcPr>
            <w:tcW w:w="653"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X</w:t>
            </w:r>
          </w:p>
        </w:tc>
        <w:tc>
          <w:tcPr>
            <w:tcW w:w="653"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XI</w:t>
            </w:r>
          </w:p>
        </w:tc>
        <w:tc>
          <w:tcPr>
            <w:tcW w:w="654" w:type="dxa"/>
            <w:shd w:val="pct5" w:color="auto" w:fill="auto"/>
            <w:vAlign w:val="center"/>
          </w:tcPr>
          <w:p w:rsidR="00CD0EAA" w:rsidRPr="00EC57BE" w:rsidRDefault="00CD0EAA" w:rsidP="0038367E">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XII</w:t>
            </w:r>
          </w:p>
        </w:tc>
      </w:tr>
      <w:tr w:rsidR="00F44297" w:rsidRPr="00EC57BE" w:rsidTr="00291253">
        <w:trPr>
          <w:trHeight w:val="603"/>
        </w:trPr>
        <w:tc>
          <w:tcPr>
            <w:tcW w:w="1384" w:type="dxa"/>
            <w:vMerge/>
            <w:tcBorders>
              <w:right w:val="single" w:sz="4" w:space="0" w:color="auto"/>
            </w:tcBorders>
            <w:vAlign w:val="center"/>
          </w:tcPr>
          <w:p w:rsidR="00CD0EAA" w:rsidRPr="00EC57BE" w:rsidRDefault="00CD0EAA" w:rsidP="0038367E">
            <w:pPr>
              <w:autoSpaceDE w:val="0"/>
              <w:autoSpaceDN w:val="0"/>
              <w:adjustRightInd w:val="0"/>
              <w:spacing w:after="0" w:line="240" w:lineRule="auto"/>
              <w:jc w:val="center"/>
              <w:rPr>
                <w:rFonts w:ascii="Arial Narrow" w:hAnsi="Arial Narrow" w:cs="Arial"/>
                <w:lang w:eastAsia="pl-PL"/>
              </w:rPr>
            </w:pPr>
          </w:p>
        </w:tc>
        <w:tc>
          <w:tcPr>
            <w:tcW w:w="653" w:type="dxa"/>
            <w:tcBorders>
              <w:right w:val="single" w:sz="4" w:space="0" w:color="auto"/>
            </w:tcBorders>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-6,0</w:t>
            </w:r>
          </w:p>
        </w:tc>
        <w:tc>
          <w:tcPr>
            <w:tcW w:w="653" w:type="dxa"/>
            <w:tcBorders>
              <w:left w:val="single" w:sz="4" w:space="0" w:color="auto"/>
            </w:tcBorders>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-4,9</w:t>
            </w:r>
          </w:p>
        </w:tc>
        <w:tc>
          <w:tcPr>
            <w:tcW w:w="654" w:type="dxa"/>
            <w:tcBorders>
              <w:right w:val="single" w:sz="4" w:space="0" w:color="auto"/>
            </w:tcBorders>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1,1</w:t>
            </w:r>
          </w:p>
        </w:tc>
        <w:tc>
          <w:tcPr>
            <w:tcW w:w="653" w:type="dxa"/>
            <w:tcBorders>
              <w:left w:val="single" w:sz="4" w:space="0" w:color="auto"/>
            </w:tcBorders>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8,1</w:t>
            </w:r>
          </w:p>
        </w:tc>
        <w:tc>
          <w:tcPr>
            <w:tcW w:w="653"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12,9</w:t>
            </w:r>
          </w:p>
        </w:tc>
        <w:tc>
          <w:tcPr>
            <w:tcW w:w="654"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15,8</w:t>
            </w:r>
          </w:p>
        </w:tc>
        <w:tc>
          <w:tcPr>
            <w:tcW w:w="653"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17,7</w:t>
            </w:r>
          </w:p>
        </w:tc>
        <w:tc>
          <w:tcPr>
            <w:tcW w:w="653"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17,2</w:t>
            </w:r>
          </w:p>
        </w:tc>
        <w:tc>
          <w:tcPr>
            <w:tcW w:w="654"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13,2</w:t>
            </w:r>
          </w:p>
        </w:tc>
        <w:tc>
          <w:tcPr>
            <w:tcW w:w="653"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8,1</w:t>
            </w:r>
          </w:p>
        </w:tc>
        <w:tc>
          <w:tcPr>
            <w:tcW w:w="653"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2,1</w:t>
            </w:r>
          </w:p>
        </w:tc>
        <w:tc>
          <w:tcPr>
            <w:tcW w:w="654" w:type="dxa"/>
            <w:vAlign w:val="center"/>
          </w:tcPr>
          <w:p w:rsidR="00CD0EAA" w:rsidRPr="00EC57BE" w:rsidRDefault="00F44297" w:rsidP="0038367E">
            <w:pPr>
              <w:autoSpaceDE w:val="0"/>
              <w:autoSpaceDN w:val="0"/>
              <w:adjustRightInd w:val="0"/>
              <w:spacing w:after="0" w:line="240" w:lineRule="auto"/>
              <w:jc w:val="center"/>
              <w:rPr>
                <w:rFonts w:ascii="Arial Narrow" w:hAnsi="Arial Narrow" w:cs="Arial"/>
                <w:lang w:eastAsia="pl-PL"/>
              </w:rPr>
            </w:pPr>
            <w:r w:rsidRPr="00EC57BE">
              <w:rPr>
                <w:rFonts w:ascii="Arial Narrow" w:hAnsi="Arial Narrow" w:cs="Arial"/>
                <w:lang w:eastAsia="pl-PL"/>
              </w:rPr>
              <w:t>-2,9</w:t>
            </w:r>
          </w:p>
        </w:tc>
      </w:tr>
    </w:tbl>
    <w:p w:rsidR="00CD0EAA" w:rsidRPr="00EC57BE" w:rsidRDefault="00CD0EAA" w:rsidP="00CD0EAA">
      <w:pPr>
        <w:spacing w:after="0" w:line="360" w:lineRule="auto"/>
        <w:jc w:val="center"/>
        <w:rPr>
          <w:rFonts w:ascii="Arial Narrow" w:hAnsi="Arial Narrow"/>
          <w:bCs/>
          <w:i/>
          <w:sz w:val="8"/>
          <w:szCs w:val="20"/>
        </w:rPr>
      </w:pPr>
    </w:p>
    <w:p w:rsidR="00CD0EAA" w:rsidRPr="00EC57BE" w:rsidRDefault="00CD0EAA" w:rsidP="00CD0EAA">
      <w:pPr>
        <w:spacing w:after="0" w:line="360" w:lineRule="auto"/>
        <w:jc w:val="center"/>
        <w:rPr>
          <w:rFonts w:ascii="Arial Narrow" w:hAnsi="Arial Narrow"/>
          <w:i/>
          <w:sz w:val="18"/>
          <w:szCs w:val="20"/>
        </w:rPr>
      </w:pPr>
      <w:r w:rsidRPr="00EC57BE">
        <w:rPr>
          <w:rFonts w:ascii="Arial Narrow" w:hAnsi="Arial Narrow"/>
          <w:bCs/>
          <w:i/>
          <w:sz w:val="18"/>
          <w:szCs w:val="20"/>
        </w:rPr>
        <w:t xml:space="preserve">Źródło: </w:t>
      </w:r>
      <w:r w:rsidR="00F44297" w:rsidRPr="00EC57BE">
        <w:rPr>
          <w:rFonts w:ascii="Arial Narrow" w:hAnsi="Arial Narrow"/>
          <w:i/>
          <w:sz w:val="18"/>
          <w:szCs w:val="20"/>
        </w:rPr>
        <w:t>www.pl.climate-data.org</w:t>
      </w:r>
    </w:p>
    <w:p w:rsidR="00F44297" w:rsidRPr="00EC57BE" w:rsidRDefault="00F44297" w:rsidP="00E3552C">
      <w:pPr>
        <w:spacing w:after="0" w:line="360" w:lineRule="auto"/>
        <w:ind w:firstLine="708"/>
        <w:jc w:val="both"/>
        <w:rPr>
          <w:rFonts w:ascii="Arial Narrow" w:hAnsi="Arial Narrow"/>
          <w:sz w:val="14"/>
        </w:rPr>
      </w:pPr>
    </w:p>
    <w:p w:rsidR="00F311A5" w:rsidRPr="00EC57BE" w:rsidRDefault="00CD0EAA" w:rsidP="00E3552C">
      <w:pPr>
        <w:spacing w:after="0" w:line="360" w:lineRule="auto"/>
        <w:ind w:firstLine="708"/>
        <w:jc w:val="both"/>
        <w:rPr>
          <w:rFonts w:ascii="Arial Narrow" w:hAnsi="Arial Narrow"/>
        </w:rPr>
      </w:pPr>
      <w:r w:rsidRPr="00EC57BE">
        <w:rPr>
          <w:rFonts w:ascii="Arial Narrow" w:hAnsi="Arial Narrow"/>
        </w:rPr>
        <w:t>Dane klimatyczne dotyczące lat meteoro</w:t>
      </w:r>
      <w:r w:rsidR="0038367E" w:rsidRPr="00EC57BE">
        <w:rPr>
          <w:rFonts w:ascii="Arial Narrow" w:hAnsi="Arial Narrow"/>
        </w:rPr>
        <w:t xml:space="preserve">logicznych wykorzystywane są na potrzeby </w:t>
      </w:r>
      <w:r w:rsidRPr="00EC57BE">
        <w:rPr>
          <w:rFonts w:ascii="Arial Narrow" w:hAnsi="Arial Narrow"/>
        </w:rPr>
        <w:t>obliczeń energetycznych w budownictwie ze sz</w:t>
      </w:r>
      <w:r w:rsidR="0038367E" w:rsidRPr="00EC57BE">
        <w:rPr>
          <w:rFonts w:ascii="Arial Narrow" w:hAnsi="Arial Narrow"/>
        </w:rPr>
        <w:t xml:space="preserve">czególnym uwzględnieniem metody </w:t>
      </w:r>
      <w:r w:rsidRPr="00EC57BE">
        <w:rPr>
          <w:rFonts w:ascii="Arial Narrow" w:hAnsi="Arial Narrow"/>
        </w:rPr>
        <w:t xml:space="preserve">obliczeniowej opartej o wyliczaniu stopniodni grzewczych. Dane te </w:t>
      </w:r>
      <w:r w:rsidR="0038367E" w:rsidRPr="00EC57BE">
        <w:rPr>
          <w:rFonts w:ascii="Arial Narrow" w:hAnsi="Arial Narrow"/>
        </w:rPr>
        <w:t xml:space="preserve">mogą być wykorzystane </w:t>
      </w:r>
      <w:r w:rsidRPr="00EC57BE">
        <w:rPr>
          <w:rFonts w:ascii="Arial Narrow" w:hAnsi="Arial Narrow"/>
        </w:rPr>
        <w:t>w obliczeniach charakterystyk energetycznych budy</w:t>
      </w:r>
      <w:r w:rsidR="0038367E" w:rsidRPr="00EC57BE">
        <w:rPr>
          <w:rFonts w:ascii="Arial Narrow" w:hAnsi="Arial Narrow"/>
        </w:rPr>
        <w:t xml:space="preserve">nków i lokali mieszkalnych oraz </w:t>
      </w:r>
      <w:r w:rsidRPr="00EC57BE">
        <w:rPr>
          <w:rFonts w:ascii="Arial Narrow" w:hAnsi="Arial Narrow"/>
        </w:rPr>
        <w:t>sporządzania świadectw energetycznych, a także</w:t>
      </w:r>
      <w:r w:rsidR="0038367E" w:rsidRPr="00EC57BE">
        <w:rPr>
          <w:rFonts w:ascii="Arial Narrow" w:hAnsi="Arial Narrow"/>
        </w:rPr>
        <w:t xml:space="preserve"> w auditingu energetycznym oraz </w:t>
      </w:r>
      <w:r w:rsidRPr="00EC57BE">
        <w:rPr>
          <w:rFonts w:ascii="Arial Narrow" w:hAnsi="Arial Narrow"/>
        </w:rPr>
        <w:t>w pracach projektowych i symulacjach e</w:t>
      </w:r>
      <w:r w:rsidR="0038367E" w:rsidRPr="00EC57BE">
        <w:rPr>
          <w:rFonts w:ascii="Arial Narrow" w:hAnsi="Arial Narrow"/>
        </w:rPr>
        <w:t xml:space="preserve">nergetycznych budynków i lokali </w:t>
      </w:r>
      <w:r w:rsidRPr="00EC57BE">
        <w:rPr>
          <w:rFonts w:ascii="Arial Narrow" w:hAnsi="Arial Narrow"/>
        </w:rPr>
        <w:t>miesz</w:t>
      </w:r>
      <w:r w:rsidR="0038367E" w:rsidRPr="00EC57BE">
        <w:rPr>
          <w:rFonts w:ascii="Arial Narrow" w:hAnsi="Arial Narrow"/>
        </w:rPr>
        <w:t xml:space="preserve">kalnych </w:t>
      </w:r>
      <w:r w:rsidRPr="00EC57BE">
        <w:rPr>
          <w:rFonts w:ascii="Arial Narrow" w:hAnsi="Arial Narrow"/>
        </w:rPr>
        <w:t>wykonywanych zawodowo lu</w:t>
      </w:r>
      <w:r w:rsidR="0038367E" w:rsidRPr="00EC57BE">
        <w:rPr>
          <w:rFonts w:ascii="Arial Narrow" w:hAnsi="Arial Narrow"/>
        </w:rPr>
        <w:t xml:space="preserve">b w pracach naukowo-badawczych. </w:t>
      </w:r>
    </w:p>
    <w:p w:rsidR="00F311A5" w:rsidRPr="00EC57BE" w:rsidRDefault="00F311A5" w:rsidP="00E3552C">
      <w:pPr>
        <w:spacing w:after="0" w:line="360" w:lineRule="auto"/>
        <w:ind w:firstLine="708"/>
        <w:jc w:val="both"/>
        <w:rPr>
          <w:rFonts w:ascii="Arial Narrow" w:hAnsi="Arial Narrow"/>
          <w:sz w:val="16"/>
        </w:rPr>
      </w:pPr>
    </w:p>
    <w:p w:rsidR="00C43574" w:rsidRPr="00EC57BE" w:rsidRDefault="00C43574" w:rsidP="00E3552C">
      <w:pPr>
        <w:spacing w:after="0" w:line="360" w:lineRule="auto"/>
        <w:ind w:left="714"/>
        <w:contextualSpacing/>
        <w:jc w:val="both"/>
        <w:rPr>
          <w:rFonts w:ascii="Arial Narrow" w:hAnsi="Arial Narrow"/>
        </w:rPr>
      </w:pPr>
      <w:r w:rsidRPr="00EC57BE">
        <w:rPr>
          <w:rFonts w:ascii="Arial Narrow" w:hAnsi="Arial Narrow"/>
        </w:rPr>
        <w:t>Wśród czynników decydujących o wielkości zużycia energii w budynku znajdują się:</w:t>
      </w:r>
    </w:p>
    <w:p w:rsidR="00E3552C" w:rsidRPr="00EC57BE" w:rsidRDefault="00E3552C" w:rsidP="00E3552C">
      <w:pPr>
        <w:spacing w:after="0" w:line="360" w:lineRule="auto"/>
        <w:ind w:left="714"/>
        <w:contextualSpacing/>
        <w:jc w:val="both"/>
        <w:rPr>
          <w:rFonts w:ascii="Arial Narrow" w:hAnsi="Arial Narrow"/>
          <w:sz w:val="14"/>
        </w:rPr>
      </w:pPr>
    </w:p>
    <w:p w:rsidR="00E3552C" w:rsidRPr="00EC57BE" w:rsidRDefault="00C43574" w:rsidP="00E3552C">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zwart</w:t>
      </w:r>
      <w:r w:rsidR="00E3552C" w:rsidRPr="00EC57BE">
        <w:rPr>
          <w:rFonts w:ascii="Arial Narrow" w:hAnsi="Arial Narrow"/>
        </w:rPr>
        <w:t>ość budynku (współczynnik A/V) -</w:t>
      </w:r>
      <w:r w:rsidRPr="00EC57BE">
        <w:rPr>
          <w:rFonts w:ascii="Arial Narrow" w:hAnsi="Arial Narrow"/>
        </w:rPr>
        <w:t xml:space="preserve"> mniejs</w:t>
      </w:r>
      <w:r w:rsidR="00E3552C" w:rsidRPr="00EC57BE">
        <w:rPr>
          <w:rFonts w:ascii="Arial Narrow" w:hAnsi="Arial Narrow"/>
        </w:rPr>
        <w:t xml:space="preserve">za energochłonność to minimalna </w:t>
      </w:r>
      <w:r w:rsidRPr="00EC57BE">
        <w:rPr>
          <w:rFonts w:ascii="Arial Narrow" w:hAnsi="Arial Narrow"/>
        </w:rPr>
        <w:t>powierzchnia ścian zewnętrznych i płaski dach;</w:t>
      </w:r>
    </w:p>
    <w:p w:rsidR="00E3552C" w:rsidRPr="00EC57BE" w:rsidRDefault="00C43574" w:rsidP="00E3552C">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usy</w:t>
      </w:r>
      <w:r w:rsidR="00E3552C" w:rsidRPr="00EC57BE">
        <w:rPr>
          <w:rFonts w:ascii="Arial Narrow" w:hAnsi="Arial Narrow"/>
        </w:rPr>
        <w:t>tuowanie względem stron świata -</w:t>
      </w:r>
      <w:r w:rsidRPr="00EC57BE">
        <w:rPr>
          <w:rFonts w:ascii="Arial Narrow" w:hAnsi="Arial Narrow"/>
        </w:rPr>
        <w:t xml:space="preserve"> pozy</w:t>
      </w:r>
      <w:r w:rsidR="00E3552C" w:rsidRPr="00EC57BE">
        <w:rPr>
          <w:rFonts w:ascii="Arial Narrow" w:hAnsi="Arial Narrow"/>
        </w:rPr>
        <w:t>skiwanie energii promieniowania słonecznego -</w:t>
      </w:r>
      <w:r w:rsidRPr="00EC57BE">
        <w:rPr>
          <w:rFonts w:ascii="Arial Narrow" w:hAnsi="Arial Narrow"/>
        </w:rPr>
        <w:t xml:space="preserve"> mniejsza energochłonność to elewa</w:t>
      </w:r>
      <w:r w:rsidR="00E3552C" w:rsidRPr="00EC57BE">
        <w:rPr>
          <w:rFonts w:ascii="Arial Narrow" w:hAnsi="Arial Narrow"/>
        </w:rPr>
        <w:t xml:space="preserve">cja południowa z przeszkleniami i roletami opuszczanymi na </w:t>
      </w:r>
      <w:r w:rsidRPr="00EC57BE">
        <w:rPr>
          <w:rFonts w:ascii="Arial Narrow" w:hAnsi="Arial Narrow"/>
        </w:rPr>
        <w:t xml:space="preserve">noc; elewacja północna z jak najmniejszą </w:t>
      </w:r>
      <w:r w:rsidR="00E3552C" w:rsidRPr="00EC57BE">
        <w:rPr>
          <w:rFonts w:ascii="Arial Narrow" w:hAnsi="Arial Narrow"/>
        </w:rPr>
        <w:t xml:space="preserve">liczbą otworów </w:t>
      </w:r>
      <w:r w:rsidRPr="00EC57BE">
        <w:rPr>
          <w:rFonts w:ascii="Arial Narrow" w:hAnsi="Arial Narrow"/>
        </w:rPr>
        <w:t xml:space="preserve">w przegrodach; w tej strefie budynku można </w:t>
      </w:r>
      <w:r w:rsidR="00E3552C" w:rsidRPr="00EC57BE">
        <w:rPr>
          <w:rFonts w:ascii="Arial Narrow" w:hAnsi="Arial Narrow"/>
        </w:rPr>
        <w:t xml:space="preserve">lokalizować strefy gospodarcze, </w:t>
      </w:r>
      <w:r w:rsidRPr="00EC57BE">
        <w:rPr>
          <w:rFonts w:ascii="Arial Narrow" w:hAnsi="Arial Narrow"/>
        </w:rPr>
        <w:t>a pomieszczenia pobytu dziennego od strony południowej;</w:t>
      </w:r>
    </w:p>
    <w:p w:rsidR="00E3552C" w:rsidRPr="00EC57BE" w:rsidRDefault="00C43574" w:rsidP="00E3552C">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stopień osłonięcia budynku od wiatru;</w:t>
      </w:r>
      <w:r w:rsidR="00E3552C" w:rsidRPr="00EC57BE">
        <w:rPr>
          <w:rFonts w:ascii="Arial Narrow" w:hAnsi="Arial Narrow"/>
        </w:rPr>
        <w:t xml:space="preserve"> </w:t>
      </w:r>
    </w:p>
    <w:p w:rsidR="00E3552C" w:rsidRPr="00EC57BE" w:rsidRDefault="00C43574" w:rsidP="00E3552C">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parametry izolacyjności termicznej przegród zewnętrznych;</w:t>
      </w:r>
    </w:p>
    <w:p w:rsidR="00E3552C" w:rsidRPr="00EC57BE" w:rsidRDefault="00C43574" w:rsidP="00E3552C">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rozwiązania wentylacji wnętrz;</w:t>
      </w:r>
    </w:p>
    <w:p w:rsidR="00C43574" w:rsidRPr="00EC57BE" w:rsidRDefault="00C43574" w:rsidP="00E3552C">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świadome</w:t>
      </w:r>
      <w:r w:rsidR="00E3552C" w:rsidRPr="00EC57BE">
        <w:rPr>
          <w:rFonts w:ascii="Arial Narrow" w:hAnsi="Arial Narrow"/>
        </w:rPr>
        <w:t>,</w:t>
      </w:r>
      <w:r w:rsidRPr="00EC57BE">
        <w:rPr>
          <w:rFonts w:ascii="Arial Narrow" w:hAnsi="Arial Narrow"/>
        </w:rPr>
        <w:t xml:space="preserve"> przemyślane wykorzystanie energii prom</w:t>
      </w:r>
      <w:r w:rsidR="00E3552C" w:rsidRPr="00EC57BE">
        <w:rPr>
          <w:rFonts w:ascii="Arial Narrow" w:hAnsi="Arial Narrow"/>
        </w:rPr>
        <w:t xml:space="preserve">ieniowania słonecznego, energii </w:t>
      </w:r>
      <w:r w:rsidRPr="00EC57BE">
        <w:rPr>
          <w:rFonts w:ascii="Arial Narrow" w:hAnsi="Arial Narrow"/>
        </w:rPr>
        <w:t>gruntu.</w:t>
      </w:r>
    </w:p>
    <w:p w:rsidR="00C43574" w:rsidRPr="00EC57BE" w:rsidRDefault="00C43574" w:rsidP="00E3552C">
      <w:pPr>
        <w:spacing w:after="0" w:line="360" w:lineRule="auto"/>
        <w:ind w:firstLine="708"/>
        <w:jc w:val="both"/>
        <w:rPr>
          <w:rFonts w:ascii="Arial" w:hAnsi="Arial" w:cs="Arial"/>
          <w:color w:val="000000"/>
        </w:rPr>
      </w:pPr>
    </w:p>
    <w:p w:rsidR="00CD0EAA" w:rsidRPr="00EC57BE" w:rsidRDefault="008F0DA9" w:rsidP="00C43574">
      <w:pPr>
        <w:spacing w:after="0" w:line="360" w:lineRule="auto"/>
        <w:ind w:firstLine="708"/>
        <w:jc w:val="both"/>
        <w:rPr>
          <w:rFonts w:ascii="Arial Narrow" w:hAnsi="Arial Narrow"/>
        </w:rPr>
      </w:pPr>
      <w:r w:rsidRPr="00EC57BE">
        <w:rPr>
          <w:rFonts w:ascii="Arial Narrow" w:hAnsi="Arial Narrow"/>
        </w:rPr>
        <w:t>Średnioroczną</w:t>
      </w:r>
      <w:r w:rsidR="00CD0EAA" w:rsidRPr="00EC57BE">
        <w:rPr>
          <w:rFonts w:ascii="Arial Narrow" w:hAnsi="Arial Narrow"/>
        </w:rPr>
        <w:t xml:space="preserve"> l</w:t>
      </w:r>
      <w:r w:rsidRPr="00EC57BE">
        <w:rPr>
          <w:rFonts w:ascii="Arial Narrow" w:hAnsi="Arial Narrow"/>
        </w:rPr>
        <w:t>iczba stopniodni, wykorzystywaną</w:t>
      </w:r>
      <w:r w:rsidR="00CD0EAA" w:rsidRPr="00EC57BE">
        <w:rPr>
          <w:rFonts w:ascii="Arial Narrow" w:hAnsi="Arial Narrow"/>
        </w:rPr>
        <w:t xml:space="preserve"> do obl</w:t>
      </w:r>
      <w:r w:rsidR="0038367E" w:rsidRPr="00EC57BE">
        <w:rPr>
          <w:rFonts w:ascii="Arial Narrow" w:hAnsi="Arial Narrow"/>
        </w:rPr>
        <w:t>iczeń w audytach energetycznych</w:t>
      </w:r>
      <w:r w:rsidRPr="00EC57BE">
        <w:rPr>
          <w:rFonts w:ascii="Arial Narrow" w:hAnsi="Arial Narrow"/>
        </w:rPr>
        <w:t>,</w:t>
      </w:r>
      <w:r w:rsidR="0038367E" w:rsidRPr="00EC57BE">
        <w:rPr>
          <w:rFonts w:ascii="Arial Narrow" w:hAnsi="Arial Narrow"/>
        </w:rPr>
        <w:t xml:space="preserve"> </w:t>
      </w:r>
      <w:r w:rsidR="00DC73A5" w:rsidRPr="00EC57BE">
        <w:rPr>
          <w:rFonts w:ascii="Arial Narrow" w:hAnsi="Arial Narrow"/>
        </w:rPr>
        <w:t xml:space="preserve">wykonuje się </w:t>
      </w:r>
      <w:r w:rsidR="00CD0EAA" w:rsidRPr="00EC57BE">
        <w:rPr>
          <w:rFonts w:ascii="Arial Narrow" w:hAnsi="Arial Narrow"/>
        </w:rPr>
        <w:t xml:space="preserve">zgodnie z </w:t>
      </w:r>
      <w:r w:rsidR="00F311A5" w:rsidRPr="00EC57BE">
        <w:rPr>
          <w:rFonts w:ascii="Arial Narrow" w:hAnsi="Arial Narrow"/>
        </w:rPr>
        <w:t xml:space="preserve">normą </w:t>
      </w:r>
      <w:r w:rsidRPr="00EC57BE">
        <w:rPr>
          <w:rFonts w:ascii="Arial Narrow" w:hAnsi="Arial Narrow"/>
        </w:rPr>
        <w:t>PN-EN ISO 13790. Obliczone miesięczne liczby stopniodni grzania Sd(15°C) na przykładzie Miasta Olsztyna podano w poniższej tabeli i wykresie.</w:t>
      </w:r>
    </w:p>
    <w:p w:rsidR="00CD0EAA" w:rsidRPr="00EC57BE" w:rsidRDefault="00CD0EAA" w:rsidP="00CD0EAA">
      <w:pPr>
        <w:spacing w:after="0" w:line="360" w:lineRule="auto"/>
        <w:jc w:val="both"/>
        <w:rPr>
          <w:rStyle w:val="Nagwek2Znak"/>
          <w:rFonts w:ascii="Arial Narrow" w:eastAsia="Calibri" w:hAnsi="Arial Narrow"/>
          <w:b w:val="0"/>
          <w:i/>
          <w:color w:val="auto"/>
          <w:sz w:val="22"/>
          <w:szCs w:val="22"/>
          <w:lang w:eastAsia="pl-PL"/>
        </w:rPr>
      </w:pPr>
    </w:p>
    <w:p w:rsidR="00CD0EAA" w:rsidRPr="00EC57BE" w:rsidRDefault="00C30EAA" w:rsidP="00C30EAA">
      <w:pPr>
        <w:spacing w:after="0" w:line="360" w:lineRule="auto"/>
        <w:jc w:val="center"/>
        <w:rPr>
          <w:rFonts w:ascii="Arial" w:hAnsi="Arial" w:cs="Arial"/>
          <w:b/>
          <w:bCs/>
          <w:color w:val="000000"/>
          <w:sz w:val="20"/>
          <w:szCs w:val="20"/>
        </w:rPr>
      </w:pPr>
      <w:bookmarkStart w:id="49" w:name="_Toc521171016"/>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008F0DA9" w:rsidRPr="00EC57BE">
        <w:rPr>
          <w:rFonts w:ascii="Arial Narrow" w:hAnsi="Arial Narrow" w:cs="Calibri"/>
          <w:i/>
          <w:lang w:eastAsia="pl-PL"/>
        </w:rPr>
        <w:t>M</w:t>
      </w:r>
      <w:r w:rsidR="008F0DA9" w:rsidRPr="00EC57BE">
        <w:rPr>
          <w:rFonts w:ascii="Arial Narrow" w:hAnsi="Arial Narrow" w:cs="Verdana-Bold"/>
          <w:bCs/>
          <w:i/>
          <w:lang w:eastAsia="pl-PL"/>
        </w:rPr>
        <w:t>iesięczna liczba stopniodni grzania Sd(15°C)</w:t>
      </w:r>
      <w:bookmarkEnd w:id="49"/>
    </w:p>
    <w:tbl>
      <w:tblPr>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7"/>
        <w:gridCol w:w="685"/>
        <w:gridCol w:w="685"/>
        <w:gridCol w:w="684"/>
        <w:gridCol w:w="684"/>
        <w:gridCol w:w="684"/>
        <w:gridCol w:w="684"/>
        <w:gridCol w:w="684"/>
        <w:gridCol w:w="684"/>
        <w:gridCol w:w="684"/>
        <w:gridCol w:w="684"/>
        <w:gridCol w:w="684"/>
        <w:gridCol w:w="684"/>
      </w:tblGrid>
      <w:tr w:rsidR="00C30EAA" w:rsidRPr="00EC57BE" w:rsidTr="008F0DA9">
        <w:trPr>
          <w:trHeight w:val="599"/>
          <w:jc w:val="center"/>
        </w:trPr>
        <w:tc>
          <w:tcPr>
            <w:tcW w:w="851" w:type="dxa"/>
            <w:tcBorders>
              <w:bottom w:val="single" w:sz="4" w:space="0" w:color="auto"/>
              <w:right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sz w:val="20"/>
                <w:lang w:eastAsia="pl-PL"/>
              </w:rPr>
            </w:pPr>
            <w:r w:rsidRPr="00EC57BE">
              <w:rPr>
                <w:rFonts w:ascii="Arial Narrow" w:hAnsi="Arial Narrow" w:cs="Arial"/>
                <w:b/>
                <w:sz w:val="20"/>
                <w:lang w:eastAsia="pl-PL"/>
              </w:rPr>
              <w:t>Miesiąc</w:t>
            </w:r>
          </w:p>
        </w:tc>
        <w:tc>
          <w:tcPr>
            <w:tcW w:w="680" w:type="dxa"/>
            <w:tcBorders>
              <w:bottom w:val="single" w:sz="4" w:space="0" w:color="auto"/>
              <w:right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w:t>
            </w:r>
          </w:p>
        </w:tc>
        <w:tc>
          <w:tcPr>
            <w:tcW w:w="680" w:type="dxa"/>
            <w:tcBorders>
              <w:left w:val="single" w:sz="4" w:space="0" w:color="auto"/>
              <w:bottom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II</w:t>
            </w:r>
          </w:p>
        </w:tc>
        <w:tc>
          <w:tcPr>
            <w:tcW w:w="680" w:type="dxa"/>
            <w:tcBorders>
              <w:bottom w:val="single" w:sz="4" w:space="0" w:color="auto"/>
              <w:right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III</w:t>
            </w:r>
          </w:p>
        </w:tc>
        <w:tc>
          <w:tcPr>
            <w:tcW w:w="680" w:type="dxa"/>
            <w:tcBorders>
              <w:left w:val="single" w:sz="4" w:space="0" w:color="auto"/>
              <w:bottom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IV</w:t>
            </w:r>
          </w:p>
        </w:tc>
        <w:tc>
          <w:tcPr>
            <w:tcW w:w="680" w:type="dxa"/>
            <w:tcBorders>
              <w:bottom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w:t>
            </w:r>
          </w:p>
        </w:tc>
        <w:tc>
          <w:tcPr>
            <w:tcW w:w="680" w:type="dxa"/>
            <w:tcBorders>
              <w:bottom w:val="single" w:sz="4" w:space="0" w:color="auto"/>
            </w:tcBorders>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VI</w:t>
            </w:r>
          </w:p>
        </w:tc>
        <w:tc>
          <w:tcPr>
            <w:tcW w:w="680" w:type="dxa"/>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VII</w:t>
            </w:r>
          </w:p>
        </w:tc>
        <w:tc>
          <w:tcPr>
            <w:tcW w:w="680" w:type="dxa"/>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VIII</w:t>
            </w:r>
          </w:p>
        </w:tc>
        <w:tc>
          <w:tcPr>
            <w:tcW w:w="680" w:type="dxa"/>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IX</w:t>
            </w:r>
          </w:p>
        </w:tc>
        <w:tc>
          <w:tcPr>
            <w:tcW w:w="680" w:type="dxa"/>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X</w:t>
            </w:r>
          </w:p>
        </w:tc>
        <w:tc>
          <w:tcPr>
            <w:tcW w:w="680" w:type="dxa"/>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XI</w:t>
            </w:r>
          </w:p>
        </w:tc>
        <w:tc>
          <w:tcPr>
            <w:tcW w:w="680" w:type="dxa"/>
            <w:shd w:val="clear" w:color="auto" w:fill="F2F2F2" w:themeFill="background1" w:themeFillShade="F2"/>
            <w:vAlign w:val="center"/>
          </w:tcPr>
          <w:p w:rsidR="00C30EAA" w:rsidRPr="00EC57BE" w:rsidRDefault="00C30EAA" w:rsidP="0033372A">
            <w:pPr>
              <w:autoSpaceDE w:val="0"/>
              <w:autoSpaceDN w:val="0"/>
              <w:adjustRightInd w:val="0"/>
              <w:spacing w:after="0" w:line="240" w:lineRule="auto"/>
              <w:jc w:val="center"/>
              <w:rPr>
                <w:rFonts w:ascii="Arial Narrow" w:hAnsi="Arial Narrow" w:cs="Arial"/>
                <w:b/>
                <w:lang w:eastAsia="pl-PL"/>
              </w:rPr>
            </w:pPr>
            <w:r w:rsidRPr="00EC57BE">
              <w:rPr>
                <w:rFonts w:ascii="Arial Narrow" w:hAnsi="Arial Narrow" w:cs="Arial"/>
                <w:b/>
                <w:lang w:eastAsia="pl-PL"/>
              </w:rPr>
              <w:t>XII</w:t>
            </w:r>
          </w:p>
        </w:tc>
      </w:tr>
      <w:tr w:rsidR="008F0DA9" w:rsidRPr="00EC57BE" w:rsidTr="008F0DA9">
        <w:trPr>
          <w:trHeight w:val="603"/>
          <w:jc w:val="center"/>
        </w:trPr>
        <w:tc>
          <w:tcPr>
            <w:tcW w:w="851" w:type="dxa"/>
            <w:tcBorders>
              <w:top w:val="single" w:sz="4" w:space="0" w:color="auto"/>
              <w:bottom w:val="single" w:sz="4" w:space="0" w:color="auto"/>
              <w:right w:val="single" w:sz="4"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cs="Arial"/>
                <w:sz w:val="18"/>
                <w:szCs w:val="19"/>
                <w:lang w:eastAsia="pl-PL"/>
              </w:rPr>
            </w:pPr>
            <w:r w:rsidRPr="00EC57BE">
              <w:rPr>
                <w:rFonts w:ascii="Arial Narrow" w:hAnsi="Arial Narrow"/>
                <w:sz w:val="18"/>
                <w:szCs w:val="19"/>
              </w:rPr>
              <w:t xml:space="preserve">Te(m) </w:t>
            </w:r>
            <w:r w:rsidRPr="00EC57BE">
              <w:rPr>
                <w:rFonts w:ascii="Arial Narrow" w:hAnsi="Arial Narrow"/>
                <w:sz w:val="18"/>
                <w:szCs w:val="19"/>
                <w:vertAlign w:val="superscript"/>
              </w:rPr>
              <w:t>0</w:t>
            </w:r>
            <w:r w:rsidRPr="00EC57BE">
              <w:rPr>
                <w:rFonts w:ascii="Arial Narrow" w:hAnsi="Arial Narrow"/>
                <w:sz w:val="18"/>
                <w:szCs w:val="19"/>
              </w:rPr>
              <w:t>C</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-8,9</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-2,9</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2,2</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7,9</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11,8</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16,0</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20,9</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19,0</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12,0</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5,3</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4,2</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bCs/>
                <w:sz w:val="20"/>
                <w:szCs w:val="19"/>
              </w:rPr>
              <w:t>-7,2</w:t>
            </w:r>
          </w:p>
        </w:tc>
      </w:tr>
      <w:tr w:rsidR="008F0DA9" w:rsidRPr="00EC57BE" w:rsidTr="008F0DA9">
        <w:trPr>
          <w:trHeight w:val="603"/>
          <w:jc w:val="center"/>
        </w:trPr>
        <w:tc>
          <w:tcPr>
            <w:tcW w:w="851" w:type="dxa"/>
            <w:tcBorders>
              <w:top w:val="single" w:sz="4" w:space="0" w:color="auto"/>
              <w:right w:val="single" w:sz="4"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18"/>
                <w:szCs w:val="19"/>
              </w:rPr>
            </w:pPr>
            <w:r w:rsidRPr="00EC57BE">
              <w:rPr>
                <w:rFonts w:ascii="Arial Narrow" w:hAnsi="Arial Narrow"/>
                <w:sz w:val="18"/>
                <w:szCs w:val="19"/>
              </w:rPr>
              <w:t>q(m)</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740,6</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500,8</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396,0</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214,5</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104,0</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25,3</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0,2</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7,3</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90,7</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300,9</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325,4</w:t>
            </w:r>
          </w:p>
        </w:tc>
        <w:tc>
          <w:tcPr>
            <w:tcW w:w="680" w:type="dxa"/>
            <w:tcBorders>
              <w:top w:val="outset" w:sz="6" w:space="0" w:color="auto"/>
              <w:left w:val="outset" w:sz="6" w:space="0" w:color="auto"/>
              <w:bottom w:val="outset" w:sz="6" w:space="0" w:color="auto"/>
              <w:right w:val="outset" w:sz="6" w:space="0" w:color="auto"/>
            </w:tcBorders>
            <w:vAlign w:val="center"/>
          </w:tcPr>
          <w:p w:rsidR="008F0DA9" w:rsidRPr="00EC57BE" w:rsidRDefault="008F0DA9" w:rsidP="008F0DA9">
            <w:pPr>
              <w:autoSpaceDE w:val="0"/>
              <w:autoSpaceDN w:val="0"/>
              <w:adjustRightInd w:val="0"/>
              <w:spacing w:after="0" w:line="240" w:lineRule="auto"/>
              <w:jc w:val="center"/>
              <w:rPr>
                <w:rFonts w:ascii="Arial Narrow" w:hAnsi="Arial Narrow"/>
                <w:sz w:val="20"/>
                <w:szCs w:val="19"/>
              </w:rPr>
            </w:pPr>
            <w:r w:rsidRPr="00EC57BE">
              <w:rPr>
                <w:rFonts w:ascii="Arial Narrow" w:hAnsi="Arial Narrow"/>
                <w:sz w:val="20"/>
                <w:szCs w:val="19"/>
              </w:rPr>
              <w:t>688,4</w:t>
            </w:r>
          </w:p>
        </w:tc>
      </w:tr>
    </w:tbl>
    <w:p w:rsidR="00C30EAA" w:rsidRPr="00EC57BE" w:rsidRDefault="00C30EAA" w:rsidP="00CD0EAA">
      <w:pPr>
        <w:spacing w:after="0" w:line="360" w:lineRule="auto"/>
        <w:jc w:val="both"/>
        <w:rPr>
          <w:rFonts w:ascii="Arial Narrow" w:hAnsi="Arial Narrow"/>
          <w:bCs/>
          <w:i/>
          <w:sz w:val="8"/>
          <w:szCs w:val="20"/>
        </w:rPr>
      </w:pPr>
    </w:p>
    <w:p w:rsidR="00C30EAA" w:rsidRPr="00EC57BE" w:rsidRDefault="00C30EAA" w:rsidP="008F0DA9">
      <w:pPr>
        <w:spacing w:after="0" w:line="360" w:lineRule="auto"/>
        <w:jc w:val="center"/>
        <w:rPr>
          <w:rFonts w:ascii="Arial Narrow" w:hAnsi="Arial Narrow"/>
          <w:bCs/>
          <w:i/>
          <w:sz w:val="18"/>
          <w:szCs w:val="20"/>
        </w:rPr>
      </w:pPr>
      <w:r w:rsidRPr="00EC57BE">
        <w:rPr>
          <w:rFonts w:ascii="Arial Narrow" w:hAnsi="Arial Narrow"/>
          <w:bCs/>
          <w:i/>
          <w:sz w:val="18"/>
          <w:szCs w:val="20"/>
        </w:rPr>
        <w:t xml:space="preserve">Źródło: </w:t>
      </w:r>
      <w:r w:rsidR="008F0DA9" w:rsidRPr="00EC57BE">
        <w:rPr>
          <w:rFonts w:ascii="Arial Narrow" w:hAnsi="Arial Narrow"/>
          <w:bCs/>
          <w:i/>
          <w:sz w:val="18"/>
          <w:szCs w:val="20"/>
        </w:rPr>
        <w:t>www.ogrzewnictwo.pl</w:t>
      </w:r>
    </w:p>
    <w:p w:rsidR="00C30EAA" w:rsidRPr="00EC57BE" w:rsidRDefault="00C30EAA" w:rsidP="00CD0EAA">
      <w:pPr>
        <w:spacing w:after="0" w:line="360" w:lineRule="auto"/>
        <w:jc w:val="both"/>
        <w:rPr>
          <w:rFonts w:ascii="Arial" w:hAnsi="Arial" w:cs="Arial"/>
          <w:b/>
          <w:bCs/>
          <w:color w:val="000000"/>
          <w:sz w:val="16"/>
          <w:szCs w:val="20"/>
        </w:rPr>
      </w:pPr>
    </w:p>
    <w:p w:rsidR="00E3552C" w:rsidRPr="00EC57BE" w:rsidRDefault="00E3552C" w:rsidP="00E3552C">
      <w:pPr>
        <w:spacing w:after="0" w:line="360" w:lineRule="auto"/>
        <w:jc w:val="center"/>
        <w:rPr>
          <w:rFonts w:ascii="Arial Narrow" w:hAnsi="Arial Narrow"/>
          <w:i/>
        </w:rPr>
      </w:pPr>
      <w:bookmarkStart w:id="50" w:name="_Toc521171065"/>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w:t>
      </w:r>
      <w:r w:rsidRPr="00EC57BE">
        <w:rPr>
          <w:rFonts w:ascii="Arial Narrow" w:hAnsi="Arial Narrow"/>
          <w:b/>
          <w:i/>
        </w:rPr>
        <w:fldChar w:fldCharType="end"/>
      </w:r>
      <w:r w:rsidRPr="00EC57BE">
        <w:rPr>
          <w:rFonts w:ascii="Arial Narrow" w:hAnsi="Arial Narrow"/>
          <w:b/>
          <w:i/>
        </w:rPr>
        <w:t>.</w:t>
      </w:r>
      <w:r w:rsidRPr="00EC57BE">
        <w:rPr>
          <w:rFonts w:ascii="Arial Narrow" w:hAnsi="Arial Narrow"/>
          <w:i/>
        </w:rPr>
        <w:t xml:space="preserve"> </w:t>
      </w:r>
      <w:r w:rsidR="008F0DA9" w:rsidRPr="00EC57BE">
        <w:rPr>
          <w:rFonts w:ascii="Arial Narrow" w:hAnsi="Arial Narrow" w:cs="Calibri"/>
          <w:i/>
          <w:lang w:eastAsia="pl-PL"/>
        </w:rPr>
        <w:t>M</w:t>
      </w:r>
      <w:r w:rsidR="008F0DA9" w:rsidRPr="00EC57BE">
        <w:rPr>
          <w:rFonts w:ascii="Arial Narrow" w:hAnsi="Arial Narrow" w:cs="Verdana-Bold"/>
          <w:bCs/>
          <w:i/>
          <w:lang w:eastAsia="pl-PL"/>
        </w:rPr>
        <w:t>iesięczna liczba stopniodni grzania Sd(15°C)</w:t>
      </w:r>
      <w:bookmarkEnd w:id="50"/>
    </w:p>
    <w:p w:rsidR="00E3552C" w:rsidRPr="00EC57BE" w:rsidRDefault="008F0DA9" w:rsidP="00CF1F2C">
      <w:pPr>
        <w:spacing w:after="0" w:line="240" w:lineRule="auto"/>
        <w:jc w:val="center"/>
        <w:rPr>
          <w:noProof/>
          <w:lang w:eastAsia="pl-PL"/>
        </w:rPr>
      </w:pPr>
      <w:r w:rsidRPr="00EC57BE">
        <w:rPr>
          <w:noProof/>
          <w:lang w:eastAsia="pl-PL"/>
        </w:rPr>
        <w:drawing>
          <wp:inline distT="0" distB="0" distL="0" distR="0" wp14:anchorId="73D2B84E" wp14:editId="75F58FF4">
            <wp:extent cx="5238750" cy="3314700"/>
            <wp:effectExtent l="0" t="0" r="0" b="0"/>
            <wp:docPr id="293" name="Wykres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3552C" w:rsidRPr="00EC57BE" w:rsidRDefault="008F0DA9" w:rsidP="00CF1F2C">
      <w:pPr>
        <w:spacing w:after="0" w:line="240" w:lineRule="auto"/>
        <w:jc w:val="center"/>
        <w:rPr>
          <w:rFonts w:ascii="Arial Narrow" w:hAnsi="Arial Narrow"/>
          <w:bCs/>
          <w:i/>
          <w:sz w:val="18"/>
          <w:szCs w:val="18"/>
        </w:rPr>
      </w:pPr>
      <w:r w:rsidRPr="00EC57BE">
        <w:rPr>
          <w:rFonts w:ascii="Arial Narrow" w:hAnsi="Arial Narrow"/>
          <w:bCs/>
          <w:i/>
          <w:sz w:val="18"/>
          <w:szCs w:val="18"/>
        </w:rPr>
        <w:t xml:space="preserve">          </w:t>
      </w:r>
      <w:r w:rsidR="00CF1F2C" w:rsidRPr="00EC57BE">
        <w:rPr>
          <w:rFonts w:ascii="Arial Narrow" w:hAnsi="Arial Narrow"/>
          <w:bCs/>
          <w:i/>
          <w:sz w:val="18"/>
          <w:szCs w:val="18"/>
        </w:rPr>
        <w:t>Źródło: Analiza własna</w:t>
      </w:r>
    </w:p>
    <w:p w:rsidR="00DA4786" w:rsidRPr="00EC57BE" w:rsidRDefault="00C848B9" w:rsidP="00DA4786">
      <w:pPr>
        <w:pStyle w:val="Nagwek1"/>
        <w:spacing w:before="0" w:line="360" w:lineRule="auto"/>
        <w:jc w:val="both"/>
        <w:rPr>
          <w:rStyle w:val="Nagwek2Znak"/>
          <w:rFonts w:ascii="Arial Narrow" w:eastAsia="Calibri" w:hAnsi="Arial Narrow"/>
          <w:b/>
          <w:i/>
          <w:color w:val="auto"/>
          <w:sz w:val="22"/>
          <w:szCs w:val="22"/>
        </w:rPr>
      </w:pPr>
      <w:bookmarkStart w:id="51" w:name="_Toc521170938"/>
      <w:r w:rsidRPr="00EC57BE">
        <w:rPr>
          <w:rStyle w:val="Nagwek2Znak"/>
          <w:rFonts w:ascii="Arial Narrow" w:eastAsia="Calibri" w:hAnsi="Arial Narrow"/>
          <w:b/>
          <w:i/>
          <w:color w:val="auto"/>
          <w:sz w:val="22"/>
          <w:szCs w:val="22"/>
        </w:rPr>
        <w:lastRenderedPageBreak/>
        <w:t>3.3</w:t>
      </w:r>
      <w:r w:rsidR="00DA4786" w:rsidRPr="00EC57BE">
        <w:rPr>
          <w:rStyle w:val="Nagwek2Znak"/>
          <w:rFonts w:ascii="Arial Narrow" w:eastAsia="Calibri" w:hAnsi="Arial Narrow"/>
          <w:b/>
          <w:i/>
          <w:color w:val="auto"/>
          <w:sz w:val="22"/>
          <w:szCs w:val="22"/>
        </w:rPr>
        <w:t>. Uwarunkowania społeczne</w:t>
      </w:r>
      <w:bookmarkEnd w:id="51"/>
    </w:p>
    <w:p w:rsidR="006961BB" w:rsidRPr="00EC57BE" w:rsidRDefault="006961BB" w:rsidP="00BD1A7D">
      <w:pPr>
        <w:keepNext/>
        <w:spacing w:after="0" w:line="360" w:lineRule="auto"/>
        <w:outlineLvl w:val="3"/>
        <w:rPr>
          <w:rFonts w:ascii="Arial Narrow" w:hAnsi="Arial Narrow"/>
          <w:bCs/>
          <w:i/>
          <w:lang w:eastAsia="pl-PL"/>
        </w:rPr>
      </w:pPr>
      <w:bookmarkStart w:id="52" w:name="_Toc434769868"/>
    </w:p>
    <w:p w:rsidR="006961BB" w:rsidRPr="00EC57BE" w:rsidRDefault="00C848B9" w:rsidP="006961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53" w:name="_Toc521170939"/>
      <w:r w:rsidRPr="00EC57BE">
        <w:rPr>
          <w:rStyle w:val="Nagwek2Znak"/>
          <w:rFonts w:ascii="Arial Narrow" w:eastAsia="Calibri" w:hAnsi="Arial Narrow"/>
          <w:i/>
          <w:color w:val="auto"/>
          <w:sz w:val="22"/>
          <w:szCs w:val="22"/>
          <w:lang w:eastAsia="pl-PL"/>
        </w:rPr>
        <w:t>3.3</w:t>
      </w:r>
      <w:r w:rsidR="00082258" w:rsidRPr="00EC57BE">
        <w:rPr>
          <w:rStyle w:val="Nagwek2Znak"/>
          <w:rFonts w:ascii="Arial Narrow" w:eastAsia="Calibri" w:hAnsi="Arial Narrow"/>
          <w:i/>
          <w:color w:val="auto"/>
          <w:sz w:val="22"/>
          <w:szCs w:val="22"/>
          <w:lang w:eastAsia="pl-PL"/>
        </w:rPr>
        <w:t>.1</w:t>
      </w:r>
      <w:r w:rsidR="006961BB" w:rsidRPr="00EC57BE">
        <w:rPr>
          <w:rStyle w:val="Nagwek2Znak"/>
          <w:rFonts w:ascii="Arial Narrow" w:eastAsia="Calibri" w:hAnsi="Arial Narrow"/>
          <w:i/>
          <w:color w:val="auto"/>
          <w:sz w:val="22"/>
          <w:szCs w:val="22"/>
          <w:lang w:eastAsia="pl-PL"/>
        </w:rPr>
        <w:t>. Użytkowanie terenu</w:t>
      </w:r>
      <w:bookmarkEnd w:id="53"/>
    </w:p>
    <w:bookmarkEnd w:id="52"/>
    <w:p w:rsidR="00BD1A7D" w:rsidRPr="00EC57BE" w:rsidRDefault="00BD1A7D" w:rsidP="00BD1A7D">
      <w:pPr>
        <w:spacing w:after="0" w:line="360" w:lineRule="auto"/>
        <w:outlineLvl w:val="2"/>
        <w:rPr>
          <w:rFonts w:ascii="Arial Narrow" w:hAnsi="Arial Narrow"/>
          <w:bCs/>
          <w:i/>
          <w:lang w:eastAsia="pl-PL"/>
        </w:rPr>
      </w:pPr>
    </w:p>
    <w:p w:rsidR="00800C39" w:rsidRPr="00EC57BE" w:rsidRDefault="00800C39" w:rsidP="00800C39">
      <w:pPr>
        <w:autoSpaceDE w:val="0"/>
        <w:autoSpaceDN w:val="0"/>
        <w:adjustRightInd w:val="0"/>
        <w:spacing w:after="0" w:line="360" w:lineRule="auto"/>
        <w:ind w:firstLine="708"/>
        <w:jc w:val="both"/>
        <w:rPr>
          <w:rFonts w:ascii="Arial Narrow" w:hAnsi="Arial Narrow" w:cs="Verdana"/>
          <w:lang w:eastAsia="pl-PL"/>
        </w:rPr>
      </w:pPr>
      <w:bookmarkStart w:id="54" w:name="_Toc434769869"/>
      <w:r w:rsidRPr="00EC57BE">
        <w:rPr>
          <w:rFonts w:ascii="Arial Narrow" w:hAnsi="Arial Narrow" w:cs="Verdana"/>
          <w:lang w:eastAsia="pl-PL"/>
        </w:rPr>
        <w:t xml:space="preserve">W </w:t>
      </w:r>
      <w:r w:rsidRPr="00EC57BE">
        <w:rPr>
          <w:rFonts w:ascii="Arial Narrow" w:hAnsi="Arial Narrow"/>
        </w:rPr>
        <w:t xml:space="preserve">Gminie Reszel przeważającą część obszaru zajmują użytki rolne oraz tereny leśne, stanowią one łącznie </w:t>
      </w:r>
      <w:r w:rsidR="00C848B9" w:rsidRPr="00EC57BE">
        <w:rPr>
          <w:rFonts w:ascii="Arial Narrow" w:hAnsi="Arial Narrow"/>
        </w:rPr>
        <w:t>blisko</w:t>
      </w:r>
      <w:r w:rsidRPr="00EC57BE">
        <w:rPr>
          <w:rFonts w:ascii="Arial Narrow" w:hAnsi="Arial Narrow"/>
        </w:rPr>
        <w:t xml:space="preserve"> 90% ogólnej powierzchni. Strukturę użytkowania gruntów na terenie Gminy przedstawiono w poniższej tabeli.</w:t>
      </w:r>
    </w:p>
    <w:p w:rsidR="00800C39" w:rsidRPr="00EC57BE" w:rsidRDefault="00800C39" w:rsidP="00800C39">
      <w:pPr>
        <w:spacing w:after="0" w:line="360" w:lineRule="auto"/>
        <w:ind w:firstLine="708"/>
        <w:jc w:val="both"/>
        <w:rPr>
          <w:rFonts w:ascii="Arial Narrow" w:hAnsi="Arial Narrow"/>
        </w:rPr>
      </w:pPr>
    </w:p>
    <w:p w:rsidR="00800C39" w:rsidRPr="00EC57BE" w:rsidRDefault="00800C39" w:rsidP="00800C39">
      <w:pPr>
        <w:autoSpaceDE w:val="0"/>
        <w:autoSpaceDN w:val="0"/>
        <w:adjustRightInd w:val="0"/>
        <w:spacing w:after="0" w:line="360" w:lineRule="auto"/>
        <w:jc w:val="center"/>
        <w:rPr>
          <w:rFonts w:ascii="Arial Narrow" w:hAnsi="Arial Narrow" w:cs="Verdana-Bold"/>
          <w:bCs/>
          <w:i/>
          <w:lang w:eastAsia="pl-PL"/>
        </w:rPr>
      </w:pPr>
      <w:bookmarkStart w:id="55" w:name="_Toc448064792"/>
      <w:bookmarkStart w:id="56" w:name="_Toc517162761"/>
      <w:bookmarkStart w:id="57" w:name="_Toc521171017"/>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3</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Struktura użytkowania gruntów na terenie </w:t>
      </w:r>
      <w:bookmarkEnd w:id="55"/>
      <w:r w:rsidRPr="00EC57BE">
        <w:rPr>
          <w:rFonts w:ascii="Arial Narrow" w:hAnsi="Arial Narrow" w:cs="Verdana-Bold"/>
          <w:bCs/>
          <w:i/>
          <w:lang w:eastAsia="pl-PL"/>
        </w:rPr>
        <w:t xml:space="preserve">Gminy </w:t>
      </w:r>
      <w:bookmarkEnd w:id="56"/>
      <w:r w:rsidRPr="00EC57BE">
        <w:rPr>
          <w:rFonts w:ascii="Arial Narrow" w:hAnsi="Arial Narrow" w:cs="Verdana-Bold"/>
          <w:bCs/>
          <w:i/>
          <w:lang w:eastAsia="pl-PL"/>
        </w:rPr>
        <w:t>Reszel</w:t>
      </w:r>
      <w:bookmarkEnd w:id="5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4"/>
        <w:gridCol w:w="2246"/>
        <w:gridCol w:w="2093"/>
      </w:tblGrid>
      <w:tr w:rsidR="00800C39" w:rsidRPr="00EC57BE" w:rsidTr="00D36183">
        <w:trPr>
          <w:trHeight w:val="510"/>
          <w:jc w:val="center"/>
        </w:trPr>
        <w:tc>
          <w:tcPr>
            <w:tcW w:w="4154" w:type="dxa"/>
            <w:shd w:val="clear" w:color="auto" w:fill="F2F2F2" w:themeFill="background1" w:themeFillShade="F2"/>
            <w:vAlign w:val="center"/>
          </w:tcPr>
          <w:p w:rsidR="00800C39" w:rsidRPr="00EC57BE" w:rsidRDefault="00800C39" w:rsidP="00D36183">
            <w:pPr>
              <w:spacing w:after="0" w:line="240" w:lineRule="auto"/>
              <w:jc w:val="center"/>
              <w:rPr>
                <w:rFonts w:ascii="Arial Narrow" w:hAnsi="Arial Narrow"/>
                <w:b/>
              </w:rPr>
            </w:pPr>
            <w:r w:rsidRPr="00EC57BE">
              <w:rPr>
                <w:rFonts w:ascii="Arial Narrow" w:hAnsi="Arial Narrow"/>
                <w:b/>
              </w:rPr>
              <w:t>Rodzaj gruntów</w:t>
            </w:r>
          </w:p>
        </w:tc>
        <w:tc>
          <w:tcPr>
            <w:tcW w:w="2246" w:type="dxa"/>
            <w:shd w:val="clear" w:color="auto" w:fill="F2F2F2" w:themeFill="background1" w:themeFillShade="F2"/>
            <w:vAlign w:val="center"/>
          </w:tcPr>
          <w:p w:rsidR="00800C39" w:rsidRPr="00EC57BE" w:rsidRDefault="00800C39" w:rsidP="00D36183">
            <w:pPr>
              <w:spacing w:after="0" w:line="240" w:lineRule="auto"/>
              <w:jc w:val="center"/>
              <w:rPr>
                <w:rFonts w:ascii="Arial Narrow" w:hAnsi="Arial Narrow"/>
                <w:b/>
              </w:rPr>
            </w:pPr>
            <w:r w:rsidRPr="00EC57BE">
              <w:rPr>
                <w:rFonts w:ascii="Arial Narrow" w:hAnsi="Arial Narrow"/>
                <w:b/>
              </w:rPr>
              <w:t>Powierzchnia [ha]</w:t>
            </w:r>
          </w:p>
        </w:tc>
        <w:tc>
          <w:tcPr>
            <w:tcW w:w="2093" w:type="dxa"/>
            <w:shd w:val="clear" w:color="auto" w:fill="F2F2F2" w:themeFill="background1" w:themeFillShade="F2"/>
            <w:vAlign w:val="center"/>
          </w:tcPr>
          <w:p w:rsidR="00800C39" w:rsidRPr="00EC57BE" w:rsidRDefault="00800C39" w:rsidP="00D36183">
            <w:pPr>
              <w:spacing w:after="0" w:line="240" w:lineRule="auto"/>
              <w:jc w:val="center"/>
              <w:rPr>
                <w:rFonts w:ascii="Arial Narrow" w:hAnsi="Arial Narrow"/>
              </w:rPr>
            </w:pPr>
            <w:r w:rsidRPr="00EC57BE">
              <w:rPr>
                <w:rFonts w:ascii="Arial Narrow" w:hAnsi="Arial Narrow"/>
                <w:b/>
              </w:rPr>
              <w:t>Udział %</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grunty orne</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9316</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52,0</w:t>
            </w:r>
          </w:p>
        </w:tc>
      </w:tr>
      <w:tr w:rsidR="00800C39" w:rsidRPr="00EC57BE" w:rsidTr="00800C39">
        <w:trPr>
          <w:trHeight w:val="510"/>
          <w:jc w:val="center"/>
        </w:trPr>
        <w:tc>
          <w:tcPr>
            <w:tcW w:w="4154" w:type="dxa"/>
            <w:tcBorders>
              <w:top w:val="single" w:sz="4" w:space="0" w:color="auto"/>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sady</w:t>
            </w:r>
          </w:p>
        </w:tc>
        <w:tc>
          <w:tcPr>
            <w:tcW w:w="2246" w:type="dxa"/>
            <w:tcBorders>
              <w:top w:val="single" w:sz="4" w:space="0" w:color="auto"/>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21</w:t>
            </w:r>
          </w:p>
        </w:tc>
        <w:tc>
          <w:tcPr>
            <w:tcW w:w="2093" w:type="dxa"/>
            <w:tcBorders>
              <w:top w:val="single" w:sz="4" w:space="0" w:color="auto"/>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0,1</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łąki trwałe</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1251</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7,0</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pastwiska trwałe</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1954</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10,9</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grunty rolne zabudowane</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261</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1,5</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grunty pod stawami</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11</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0,1</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użytki rolne - grunty pod rowami</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72</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0,4</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grunty leśne oraz zadrzewione i zakrzewione</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2995</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16,7</w:t>
            </w:r>
          </w:p>
        </w:tc>
      </w:tr>
      <w:tr w:rsidR="00800C39" w:rsidRPr="00EC57BE" w:rsidTr="00800C39">
        <w:trPr>
          <w:trHeight w:val="510"/>
          <w:jc w:val="center"/>
        </w:trPr>
        <w:tc>
          <w:tcPr>
            <w:tcW w:w="4154" w:type="dxa"/>
            <w:tcBorders>
              <w:top w:val="single" w:sz="4" w:space="0" w:color="auto"/>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 xml:space="preserve">grunty pod wodami </w:t>
            </w:r>
          </w:p>
        </w:tc>
        <w:tc>
          <w:tcPr>
            <w:tcW w:w="2246" w:type="dxa"/>
            <w:tcBorders>
              <w:top w:val="single" w:sz="4" w:space="0" w:color="auto"/>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659</w:t>
            </w:r>
          </w:p>
        </w:tc>
        <w:tc>
          <w:tcPr>
            <w:tcW w:w="2093" w:type="dxa"/>
            <w:tcBorders>
              <w:top w:val="single" w:sz="4" w:space="0" w:color="auto"/>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3,7</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grunty zabudowane i zurbanizowane</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648</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3,6</w:t>
            </w:r>
          </w:p>
        </w:tc>
      </w:tr>
      <w:tr w:rsidR="00800C39" w:rsidRPr="00EC57BE" w:rsidTr="00800C39">
        <w:trPr>
          <w:trHeight w:val="510"/>
          <w:jc w:val="center"/>
        </w:trPr>
        <w:tc>
          <w:tcPr>
            <w:tcW w:w="4154"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nieużytki</w:t>
            </w:r>
          </w:p>
        </w:tc>
        <w:tc>
          <w:tcPr>
            <w:tcW w:w="2246" w:type="dxa"/>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732</w:t>
            </w:r>
          </w:p>
        </w:tc>
        <w:tc>
          <w:tcPr>
            <w:tcW w:w="2093" w:type="dxa"/>
            <w:tcBorders>
              <w:top w:val="nil"/>
              <w:left w:val="nil"/>
              <w:bottom w:val="single" w:sz="8" w:space="0" w:color="000000"/>
              <w:right w:val="single" w:sz="8" w:space="0" w:color="000000"/>
            </w:tcBorders>
            <w:shd w:val="clear" w:color="auto" w:fill="auto"/>
            <w:vAlign w:val="center"/>
          </w:tcPr>
          <w:p w:rsidR="00800C39" w:rsidRPr="00EC57BE" w:rsidRDefault="00800C39" w:rsidP="00800C39">
            <w:pPr>
              <w:spacing w:after="0" w:line="240" w:lineRule="auto"/>
              <w:jc w:val="center"/>
              <w:rPr>
                <w:rFonts w:ascii="Arial Narrow" w:hAnsi="Arial Narrow"/>
              </w:rPr>
            </w:pPr>
            <w:r w:rsidRPr="00EC57BE">
              <w:rPr>
                <w:rFonts w:ascii="Arial Narrow" w:hAnsi="Arial Narrow"/>
              </w:rPr>
              <w:t>4,1</w:t>
            </w:r>
          </w:p>
        </w:tc>
      </w:tr>
      <w:tr w:rsidR="00800C39" w:rsidRPr="00EC57BE" w:rsidTr="00D36183">
        <w:trPr>
          <w:trHeight w:val="510"/>
          <w:jc w:val="center"/>
        </w:trPr>
        <w:tc>
          <w:tcPr>
            <w:tcW w:w="4154" w:type="dxa"/>
            <w:tcBorders>
              <w:top w:val="single" w:sz="4" w:space="0" w:color="auto"/>
            </w:tcBorders>
            <w:shd w:val="clear" w:color="auto" w:fill="F2F2F2" w:themeFill="background1" w:themeFillShade="F2"/>
            <w:vAlign w:val="center"/>
          </w:tcPr>
          <w:p w:rsidR="00800C39" w:rsidRPr="00EC57BE" w:rsidRDefault="00800C39" w:rsidP="00D36183">
            <w:pPr>
              <w:spacing w:after="0" w:line="240" w:lineRule="auto"/>
              <w:jc w:val="center"/>
              <w:rPr>
                <w:rFonts w:ascii="Arial Narrow" w:hAnsi="Arial Narrow"/>
                <w:b/>
              </w:rPr>
            </w:pPr>
            <w:r w:rsidRPr="00EC57BE">
              <w:rPr>
                <w:rFonts w:ascii="Arial Narrow" w:hAnsi="Arial Narrow"/>
                <w:b/>
              </w:rPr>
              <w:t>Razem</w:t>
            </w:r>
          </w:p>
        </w:tc>
        <w:tc>
          <w:tcPr>
            <w:tcW w:w="2246" w:type="dxa"/>
            <w:tcBorders>
              <w:top w:val="single" w:sz="4" w:space="0" w:color="auto"/>
            </w:tcBorders>
            <w:shd w:val="clear" w:color="auto" w:fill="F2F2F2" w:themeFill="background1" w:themeFillShade="F2"/>
            <w:vAlign w:val="center"/>
          </w:tcPr>
          <w:p w:rsidR="00800C39" w:rsidRPr="00EC57BE" w:rsidRDefault="00800C39" w:rsidP="00D36183">
            <w:pPr>
              <w:spacing w:after="0" w:line="240" w:lineRule="auto"/>
              <w:jc w:val="center"/>
              <w:rPr>
                <w:rFonts w:ascii="Arial Narrow" w:hAnsi="Arial Narrow" w:cs="Arial"/>
                <w:b/>
                <w:lang w:eastAsia="pl-PL"/>
              </w:rPr>
            </w:pPr>
            <w:r w:rsidRPr="00EC57BE">
              <w:rPr>
                <w:rFonts w:ascii="Arial Narrow" w:hAnsi="Arial Narrow" w:cs="Arial"/>
                <w:b/>
                <w:lang w:eastAsia="pl-PL"/>
              </w:rPr>
              <w:t>17.920</w:t>
            </w:r>
          </w:p>
        </w:tc>
        <w:tc>
          <w:tcPr>
            <w:tcW w:w="2093" w:type="dxa"/>
            <w:tcBorders>
              <w:top w:val="single" w:sz="4" w:space="0" w:color="auto"/>
              <w:left w:val="nil"/>
              <w:bottom w:val="single" w:sz="8" w:space="0" w:color="000000"/>
              <w:right w:val="single" w:sz="8" w:space="0" w:color="000000"/>
            </w:tcBorders>
            <w:shd w:val="clear" w:color="auto" w:fill="F2F2F2" w:themeFill="background1" w:themeFillShade="F2"/>
            <w:vAlign w:val="center"/>
          </w:tcPr>
          <w:p w:rsidR="00800C39" w:rsidRPr="00EC57BE" w:rsidRDefault="00800C39" w:rsidP="00D36183">
            <w:pPr>
              <w:spacing w:after="0" w:line="240" w:lineRule="auto"/>
              <w:jc w:val="center"/>
              <w:rPr>
                <w:rFonts w:ascii="Arial Narrow" w:hAnsi="Arial Narrow"/>
                <w:b/>
              </w:rPr>
            </w:pPr>
            <w:r w:rsidRPr="00EC57BE">
              <w:rPr>
                <w:rFonts w:ascii="Arial Narrow" w:hAnsi="Arial Narrow"/>
                <w:b/>
              </w:rPr>
              <w:t>100</w:t>
            </w:r>
          </w:p>
        </w:tc>
      </w:tr>
    </w:tbl>
    <w:p w:rsidR="00800C39" w:rsidRPr="00EC57BE" w:rsidRDefault="00800C39" w:rsidP="00800C39">
      <w:pPr>
        <w:spacing w:after="0" w:line="240" w:lineRule="auto"/>
        <w:jc w:val="center"/>
        <w:rPr>
          <w:rFonts w:ascii="Arial Narrow" w:hAnsi="Arial Narrow"/>
          <w:bCs/>
          <w:i/>
          <w:sz w:val="18"/>
          <w:szCs w:val="20"/>
        </w:rPr>
      </w:pPr>
    </w:p>
    <w:p w:rsidR="00800C39" w:rsidRPr="00EC57BE" w:rsidRDefault="00800C39" w:rsidP="00800C39">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800C39" w:rsidRPr="00EC57BE" w:rsidRDefault="00800C39" w:rsidP="00800C39">
      <w:pPr>
        <w:spacing w:after="0" w:line="360" w:lineRule="auto"/>
        <w:jc w:val="center"/>
        <w:rPr>
          <w:rFonts w:ascii="Arial Narrow" w:hAnsi="Arial Narrow"/>
          <w:b/>
          <w:i/>
          <w:sz w:val="32"/>
        </w:rPr>
      </w:pPr>
    </w:p>
    <w:p w:rsidR="00C848B9" w:rsidRPr="00EC57BE" w:rsidRDefault="00C848B9" w:rsidP="00C848B9">
      <w:pPr>
        <w:spacing w:after="0" w:line="360" w:lineRule="auto"/>
        <w:ind w:firstLine="709"/>
        <w:jc w:val="both"/>
        <w:rPr>
          <w:rFonts w:ascii="Arial Narrow" w:hAnsi="Arial Narrow" w:cs="Arial"/>
          <w:bCs/>
        </w:rPr>
      </w:pPr>
      <w:r w:rsidRPr="00EC57BE">
        <w:rPr>
          <w:rFonts w:ascii="Arial Narrow" w:hAnsi="Arial Narrow" w:cs="Arial"/>
          <w:bCs/>
        </w:rPr>
        <w:t>W ciągu ostatnich lat zmniejszyła się ilość użytków rolnych, zwiększyła natomiast terenów zabudowanych i zurbanizowanych - przy czym jest to tendencja ogólnokrajowa, polegająca na przeznaczaniu gruntów rolnych na cele nierolnicze.</w:t>
      </w:r>
    </w:p>
    <w:p w:rsidR="00C848B9" w:rsidRPr="00EC57BE" w:rsidRDefault="00C848B9" w:rsidP="00800C39">
      <w:pPr>
        <w:spacing w:after="0" w:line="360" w:lineRule="auto"/>
        <w:ind w:firstLine="709"/>
        <w:jc w:val="both"/>
        <w:rPr>
          <w:rFonts w:ascii="Arial Narrow" w:hAnsi="Arial Narrow"/>
        </w:rPr>
      </w:pPr>
    </w:p>
    <w:p w:rsidR="00800C39" w:rsidRPr="00EC57BE" w:rsidRDefault="00800C39" w:rsidP="00800C39">
      <w:pPr>
        <w:spacing w:after="0" w:line="360" w:lineRule="auto"/>
        <w:ind w:firstLine="709"/>
        <w:jc w:val="both"/>
        <w:rPr>
          <w:rFonts w:ascii="Arial Narrow" w:hAnsi="Arial Narrow" w:cs="Arial"/>
          <w:bCs/>
        </w:rPr>
      </w:pPr>
      <w:r w:rsidRPr="00EC57BE">
        <w:rPr>
          <w:rFonts w:ascii="Arial Narrow" w:hAnsi="Arial Narrow"/>
        </w:rPr>
        <w:t>Strukturę użytkowania gruntów na terenie Gminy przedstawiono również na poniższym wykresie.</w:t>
      </w:r>
    </w:p>
    <w:p w:rsidR="00800C39" w:rsidRPr="00EC57BE" w:rsidRDefault="00800C39" w:rsidP="00800C39">
      <w:pPr>
        <w:spacing w:after="0" w:line="360" w:lineRule="auto"/>
        <w:jc w:val="center"/>
        <w:rPr>
          <w:rFonts w:ascii="Arial Narrow" w:hAnsi="Arial Narrow"/>
          <w:b/>
          <w:i/>
        </w:rPr>
      </w:pPr>
    </w:p>
    <w:p w:rsidR="00C848B9" w:rsidRPr="00EC57BE" w:rsidRDefault="00C848B9" w:rsidP="00800C39">
      <w:pPr>
        <w:spacing w:after="0" w:line="360" w:lineRule="auto"/>
        <w:jc w:val="center"/>
        <w:rPr>
          <w:rFonts w:ascii="Arial Narrow" w:hAnsi="Arial Narrow"/>
          <w:b/>
          <w:i/>
        </w:rPr>
      </w:pPr>
    </w:p>
    <w:p w:rsidR="00800C39" w:rsidRPr="00EC57BE" w:rsidRDefault="00800C39" w:rsidP="00800C39">
      <w:pPr>
        <w:spacing w:after="0" w:line="240" w:lineRule="auto"/>
        <w:jc w:val="center"/>
        <w:rPr>
          <w:rFonts w:ascii="Arial Narrow" w:hAnsi="Arial Narrow"/>
          <w:i/>
        </w:rPr>
      </w:pPr>
      <w:bookmarkStart w:id="58" w:name="_Toc448064883"/>
      <w:bookmarkStart w:id="59" w:name="_Toc517162710"/>
      <w:bookmarkStart w:id="60" w:name="_Toc521171066"/>
      <w:r w:rsidRPr="00EC57BE">
        <w:rPr>
          <w:rFonts w:ascii="Arial Narrow" w:hAnsi="Arial Narrow"/>
          <w:b/>
          <w:i/>
        </w:rPr>
        <w:lastRenderedPageBreak/>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2</w:t>
      </w:r>
      <w:r w:rsidRPr="00EC57BE">
        <w:rPr>
          <w:rFonts w:ascii="Arial Narrow" w:hAnsi="Arial Narrow"/>
          <w:b/>
          <w:i/>
        </w:rPr>
        <w:fldChar w:fldCharType="end"/>
      </w:r>
      <w:r w:rsidRPr="00EC57BE">
        <w:rPr>
          <w:rFonts w:ascii="Arial Narrow" w:hAnsi="Arial Narrow"/>
          <w:b/>
          <w:i/>
        </w:rPr>
        <w:t>.</w:t>
      </w:r>
      <w:r w:rsidRPr="00EC57BE">
        <w:rPr>
          <w:rFonts w:ascii="Arial Narrow" w:hAnsi="Arial Narrow"/>
          <w:i/>
        </w:rPr>
        <w:t xml:space="preserve"> Procentowy udział rodzaju gruntów na terenie </w:t>
      </w:r>
      <w:bookmarkEnd w:id="58"/>
      <w:r w:rsidRPr="00EC57BE">
        <w:rPr>
          <w:rFonts w:ascii="Arial Narrow" w:hAnsi="Arial Narrow"/>
          <w:i/>
        </w:rPr>
        <w:t xml:space="preserve">Gminy </w:t>
      </w:r>
      <w:bookmarkEnd w:id="59"/>
      <w:r w:rsidRPr="00EC57BE">
        <w:rPr>
          <w:rFonts w:ascii="Arial Narrow" w:hAnsi="Arial Narrow"/>
          <w:i/>
        </w:rPr>
        <w:t>Reszel</w:t>
      </w:r>
      <w:bookmarkEnd w:id="60"/>
    </w:p>
    <w:p w:rsidR="00800C39" w:rsidRPr="00EC57BE" w:rsidRDefault="00800C39" w:rsidP="00800C39">
      <w:pPr>
        <w:spacing w:after="0" w:line="240" w:lineRule="auto"/>
        <w:jc w:val="center"/>
        <w:rPr>
          <w:rFonts w:ascii="Arial Narrow" w:hAnsi="Arial Narrow"/>
          <w:i/>
        </w:rPr>
      </w:pPr>
    </w:p>
    <w:p w:rsidR="00800C39" w:rsidRPr="00EC57BE" w:rsidRDefault="00800C39" w:rsidP="00800C39">
      <w:pPr>
        <w:spacing w:after="0" w:line="240" w:lineRule="auto"/>
        <w:jc w:val="center"/>
        <w:rPr>
          <w:rFonts w:ascii="Arial Narrow" w:hAnsi="Arial Narrow"/>
          <w:i/>
        </w:rPr>
      </w:pPr>
      <w:r w:rsidRPr="00EC57BE">
        <w:rPr>
          <w:noProof/>
          <w:lang w:eastAsia="pl-PL"/>
        </w:rPr>
        <w:drawing>
          <wp:inline distT="0" distB="0" distL="0" distR="0" wp14:anchorId="68A07B26" wp14:editId="6FA15637">
            <wp:extent cx="5399405" cy="2762250"/>
            <wp:effectExtent l="0" t="0" r="0" b="0"/>
            <wp:docPr id="296" name="Wykres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00C39" w:rsidRPr="00EC57BE" w:rsidRDefault="00800C39" w:rsidP="00800C39">
      <w:pPr>
        <w:spacing w:after="0" w:line="240" w:lineRule="auto"/>
        <w:jc w:val="center"/>
        <w:rPr>
          <w:rFonts w:ascii="Arial Narrow" w:hAnsi="Arial Narrow"/>
          <w:i/>
        </w:rPr>
      </w:pPr>
    </w:p>
    <w:p w:rsidR="00800C39" w:rsidRPr="00EC57BE" w:rsidRDefault="00800C39" w:rsidP="00800C39">
      <w:pPr>
        <w:spacing w:after="0" w:line="36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C848B9" w:rsidRPr="00EC57BE" w:rsidRDefault="00C848B9" w:rsidP="00800C39">
      <w:pPr>
        <w:spacing w:after="0" w:line="360" w:lineRule="auto"/>
        <w:ind w:firstLine="709"/>
        <w:jc w:val="both"/>
        <w:rPr>
          <w:rFonts w:ascii="Arial Narrow" w:hAnsi="Arial Narrow" w:cs="Arial"/>
          <w:bCs/>
        </w:rPr>
      </w:pPr>
    </w:p>
    <w:p w:rsidR="00BD1A7D" w:rsidRPr="00EC57BE" w:rsidRDefault="00C848B9" w:rsidP="002B6D2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61" w:name="_Toc521170940"/>
      <w:r w:rsidRPr="00EC57BE">
        <w:rPr>
          <w:rStyle w:val="Nagwek2Znak"/>
          <w:rFonts w:ascii="Arial Narrow" w:eastAsia="Calibri" w:hAnsi="Arial Narrow"/>
          <w:i/>
          <w:color w:val="auto"/>
          <w:sz w:val="22"/>
          <w:szCs w:val="22"/>
          <w:lang w:eastAsia="pl-PL"/>
        </w:rPr>
        <w:t>3.3</w:t>
      </w:r>
      <w:r w:rsidR="00224039" w:rsidRPr="00EC57BE">
        <w:rPr>
          <w:rStyle w:val="Nagwek2Znak"/>
          <w:rFonts w:ascii="Arial Narrow" w:eastAsia="Calibri" w:hAnsi="Arial Narrow"/>
          <w:i/>
          <w:color w:val="auto"/>
          <w:sz w:val="22"/>
          <w:szCs w:val="22"/>
          <w:lang w:eastAsia="pl-PL"/>
        </w:rPr>
        <w:t>.2</w:t>
      </w:r>
      <w:r w:rsidR="00BD1A7D" w:rsidRPr="00EC57BE">
        <w:rPr>
          <w:rStyle w:val="Nagwek2Znak"/>
          <w:rFonts w:ascii="Arial Narrow" w:eastAsia="Calibri" w:hAnsi="Arial Narrow"/>
          <w:i/>
          <w:color w:val="auto"/>
          <w:sz w:val="22"/>
          <w:szCs w:val="22"/>
          <w:lang w:eastAsia="pl-PL"/>
        </w:rPr>
        <w:t xml:space="preserve">. Struktura </w:t>
      </w:r>
      <w:bookmarkEnd w:id="54"/>
      <w:r w:rsidR="00224039" w:rsidRPr="00EC57BE">
        <w:rPr>
          <w:rStyle w:val="Nagwek2Znak"/>
          <w:rFonts w:ascii="Arial Narrow" w:eastAsia="Calibri" w:hAnsi="Arial Narrow"/>
          <w:i/>
          <w:color w:val="auto"/>
          <w:sz w:val="22"/>
          <w:szCs w:val="22"/>
          <w:lang w:eastAsia="pl-PL"/>
        </w:rPr>
        <w:t>procesów demograficznych</w:t>
      </w:r>
      <w:bookmarkEnd w:id="61"/>
      <w:r w:rsidR="00BD1A7D" w:rsidRPr="00EC57BE">
        <w:rPr>
          <w:rStyle w:val="Nagwek2Znak"/>
          <w:rFonts w:ascii="Arial Narrow" w:eastAsia="Calibri" w:hAnsi="Arial Narrow"/>
          <w:i/>
          <w:color w:val="auto"/>
          <w:sz w:val="22"/>
          <w:szCs w:val="22"/>
          <w:lang w:eastAsia="pl-PL"/>
        </w:rPr>
        <w:t xml:space="preserve"> </w:t>
      </w:r>
    </w:p>
    <w:p w:rsidR="00BD1A7D" w:rsidRPr="00EC57BE" w:rsidRDefault="00BD1A7D" w:rsidP="002B6D20">
      <w:pPr>
        <w:spacing w:after="0" w:line="360" w:lineRule="auto"/>
        <w:ind w:firstLine="706"/>
        <w:jc w:val="both"/>
        <w:rPr>
          <w:rFonts w:ascii="Arial" w:hAnsi="Arial" w:cs="Arial"/>
        </w:rPr>
      </w:pPr>
    </w:p>
    <w:p w:rsidR="00C848B9" w:rsidRPr="00EC57BE" w:rsidRDefault="00C848B9" w:rsidP="00C848B9">
      <w:pPr>
        <w:spacing w:after="0" w:line="360" w:lineRule="auto"/>
        <w:ind w:firstLine="709"/>
        <w:jc w:val="both"/>
        <w:rPr>
          <w:rFonts w:ascii="Arial Narrow" w:hAnsi="Arial Narrow" w:cs="Calibri"/>
          <w:bCs/>
        </w:rPr>
      </w:pPr>
      <w:r w:rsidRPr="00EC57BE">
        <w:rPr>
          <w:rFonts w:ascii="Arial Narrow" w:hAnsi="Arial Narrow" w:cs="Calibri"/>
          <w:bCs/>
        </w:rPr>
        <w:t xml:space="preserve">Zjawiska oraz procesy demograficzne związane są z wieloma dziedzinami funkcjonowania Gminy. Wywierają znaczny wpływ na rynek pracy, rozwój sieci osadniczej, wyznaczają potrzeby w zakresie infrastruktury komunalnej, usług. Wśród czynników wpływających na dynamikę procesów demograficznych istotne miejsce zajmują przyrost naturalny oraz migracje ludności. Wskaźnik przyrostu naturalnego dla Gminy Reszel oraz wskaźnik salda migracji jest ujemny. </w:t>
      </w:r>
    </w:p>
    <w:p w:rsidR="00C848B9" w:rsidRPr="00EC57BE" w:rsidRDefault="00C848B9" w:rsidP="00C848B9">
      <w:pPr>
        <w:spacing w:after="0" w:line="360" w:lineRule="auto"/>
        <w:ind w:firstLine="709"/>
        <w:jc w:val="both"/>
        <w:rPr>
          <w:rFonts w:ascii="Arial Narrow" w:hAnsi="Arial Narrow" w:cs="Calibri"/>
          <w:bCs/>
        </w:rPr>
      </w:pPr>
    </w:p>
    <w:p w:rsidR="00C848B9" w:rsidRPr="00EC57BE" w:rsidRDefault="00C848B9" w:rsidP="00C848B9">
      <w:pPr>
        <w:spacing w:after="0" w:line="360" w:lineRule="auto"/>
        <w:ind w:firstLine="709"/>
        <w:jc w:val="both"/>
        <w:rPr>
          <w:rFonts w:ascii="Arial Narrow" w:hAnsi="Arial Narrow" w:cs="Calibri"/>
          <w:bCs/>
        </w:rPr>
      </w:pPr>
      <w:r w:rsidRPr="00EC57BE">
        <w:rPr>
          <w:rFonts w:ascii="Arial Narrow" w:hAnsi="Arial Narrow" w:cs="Calibri"/>
          <w:bCs/>
        </w:rPr>
        <w:t>Stan ludności Gminy na dzień 31 grudnia 201</w:t>
      </w:r>
      <w:r w:rsidR="00635E59" w:rsidRPr="00EC57BE">
        <w:rPr>
          <w:rFonts w:ascii="Arial Narrow" w:hAnsi="Arial Narrow" w:cs="Calibri"/>
          <w:bCs/>
        </w:rPr>
        <w:t>7</w:t>
      </w:r>
      <w:r w:rsidRPr="00EC57BE">
        <w:rPr>
          <w:rFonts w:ascii="Arial Narrow" w:hAnsi="Arial Narrow" w:cs="Calibri"/>
          <w:bCs/>
        </w:rPr>
        <w:t xml:space="preserve">r. wyniósł </w:t>
      </w:r>
      <w:r w:rsidR="00D36183" w:rsidRPr="00EC57BE">
        <w:rPr>
          <w:rFonts w:ascii="Arial Narrow" w:hAnsi="Arial Narrow" w:cs="Calibri"/>
          <w:bCs/>
        </w:rPr>
        <w:t>7.</w:t>
      </w:r>
      <w:r w:rsidR="00635E59" w:rsidRPr="00EC57BE">
        <w:rPr>
          <w:rFonts w:ascii="Arial Narrow" w:hAnsi="Arial Narrow" w:cs="Calibri"/>
          <w:bCs/>
        </w:rPr>
        <w:t>498</w:t>
      </w:r>
      <w:r w:rsidRPr="00EC57BE">
        <w:rPr>
          <w:rFonts w:ascii="Arial Narrow" w:hAnsi="Arial Narrow" w:cs="Calibri"/>
          <w:bCs/>
        </w:rPr>
        <w:t xml:space="preserve"> stałych oraz tymczasowych mieszkańców. Gęstość zaludnienia wynosi </w:t>
      </w:r>
      <w:r w:rsidR="00635E59" w:rsidRPr="00EC57BE">
        <w:rPr>
          <w:rFonts w:ascii="Arial Narrow" w:hAnsi="Arial Narrow" w:cs="Calibri"/>
          <w:bCs/>
        </w:rPr>
        <w:t>42</w:t>
      </w:r>
      <w:r w:rsidRPr="00EC57BE">
        <w:rPr>
          <w:rFonts w:ascii="Arial Narrow" w:hAnsi="Arial Narrow" w:cs="Calibri"/>
          <w:bCs/>
        </w:rPr>
        <w:t xml:space="preserve"> osoby/km</w:t>
      </w:r>
      <w:r w:rsidRPr="00EC57BE">
        <w:rPr>
          <w:rFonts w:ascii="Arial Narrow" w:hAnsi="Arial Narrow" w:cs="Calibri"/>
          <w:bCs/>
          <w:vertAlign w:val="superscript"/>
        </w:rPr>
        <w:t>2</w:t>
      </w:r>
      <w:r w:rsidRPr="00EC57BE">
        <w:rPr>
          <w:rFonts w:ascii="Arial Narrow" w:hAnsi="Arial Narrow" w:cs="Calibri"/>
          <w:bCs/>
        </w:rPr>
        <w:t>. Szczegółowe informację dotyczące liczby ludności na terenie Gminy przedstawiono w poniższej tabeli.</w:t>
      </w:r>
    </w:p>
    <w:p w:rsidR="00C848B9" w:rsidRPr="00EC57BE" w:rsidRDefault="00C848B9" w:rsidP="00C848B9">
      <w:pPr>
        <w:spacing w:after="0" w:line="360" w:lineRule="auto"/>
        <w:ind w:firstLine="709"/>
        <w:jc w:val="both"/>
        <w:rPr>
          <w:rFonts w:ascii="Arial Narrow" w:hAnsi="Arial Narrow" w:cs="Calibri"/>
          <w:bCs/>
        </w:rPr>
      </w:pPr>
    </w:p>
    <w:p w:rsidR="00C848B9" w:rsidRPr="00EC57BE" w:rsidRDefault="00C848B9" w:rsidP="00C848B9">
      <w:pPr>
        <w:autoSpaceDE w:val="0"/>
        <w:autoSpaceDN w:val="0"/>
        <w:adjustRightInd w:val="0"/>
        <w:spacing w:after="0" w:line="360" w:lineRule="auto"/>
        <w:jc w:val="center"/>
        <w:rPr>
          <w:rFonts w:ascii="Arial Narrow" w:hAnsi="Arial Narrow" w:cs="Verdana-Bold"/>
          <w:bCs/>
          <w:i/>
          <w:lang w:eastAsia="pl-PL"/>
        </w:rPr>
      </w:pPr>
      <w:bookmarkStart w:id="62" w:name="_Toc517162762"/>
      <w:bookmarkStart w:id="63" w:name="_Toc521171018"/>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4</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Liczba mieszkańców Gminy </w:t>
      </w:r>
      <w:bookmarkEnd w:id="62"/>
      <w:r w:rsidR="00D36183" w:rsidRPr="00EC57BE">
        <w:rPr>
          <w:rFonts w:ascii="Arial Narrow" w:hAnsi="Arial Narrow" w:cs="Verdana-Bold"/>
          <w:bCs/>
          <w:i/>
          <w:lang w:eastAsia="pl-PL"/>
        </w:rPr>
        <w:t>Reszel</w:t>
      </w:r>
      <w:bookmarkEnd w:id="63"/>
    </w:p>
    <w:tbl>
      <w:tblPr>
        <w:tblpPr w:leftFromText="141" w:rightFromText="141"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6"/>
        <w:gridCol w:w="3260"/>
        <w:gridCol w:w="3402"/>
      </w:tblGrid>
      <w:tr w:rsidR="00C848B9" w:rsidRPr="00EC57BE" w:rsidTr="00D36183">
        <w:trPr>
          <w:trHeight w:val="482"/>
        </w:trPr>
        <w:tc>
          <w:tcPr>
            <w:tcW w:w="846"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Lp.</w:t>
            </w:r>
          </w:p>
        </w:tc>
        <w:tc>
          <w:tcPr>
            <w:tcW w:w="3260" w:type="dxa"/>
            <w:tcBorders>
              <w:right w:val="single" w:sz="4" w:space="0" w:color="auto"/>
            </w:tcBorders>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Jednostka urbanistyczna</w:t>
            </w:r>
          </w:p>
        </w:tc>
        <w:tc>
          <w:tcPr>
            <w:tcW w:w="3402" w:type="dxa"/>
            <w:tcBorders>
              <w:left w:val="single" w:sz="4" w:space="0" w:color="auto"/>
              <w:right w:val="single" w:sz="4" w:space="0" w:color="auto"/>
            </w:tcBorders>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Mieszkańcy stali</w:t>
            </w:r>
          </w:p>
        </w:tc>
      </w:tr>
      <w:tr w:rsidR="00C848B9" w:rsidRPr="00EC57BE" w:rsidTr="00D36183">
        <w:trPr>
          <w:trHeight w:val="482"/>
        </w:trPr>
        <w:tc>
          <w:tcPr>
            <w:tcW w:w="846" w:type="dxa"/>
            <w:shd w:val="clear" w:color="auto" w:fill="FFFFFF" w:themeFill="background1"/>
            <w:vAlign w:val="center"/>
          </w:tcPr>
          <w:p w:rsidR="00C848B9" w:rsidRPr="00EC57BE" w:rsidRDefault="00C848B9" w:rsidP="00D36183">
            <w:pPr>
              <w:spacing w:after="0" w:line="240" w:lineRule="auto"/>
              <w:jc w:val="center"/>
              <w:rPr>
                <w:rFonts w:ascii="Arial Narrow" w:hAnsi="Arial Narrow"/>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C848B9" w:rsidRPr="00EC57BE" w:rsidRDefault="004A6544" w:rsidP="00D36183">
            <w:pPr>
              <w:spacing w:after="0" w:line="240" w:lineRule="auto"/>
              <w:jc w:val="center"/>
              <w:rPr>
                <w:rFonts w:ascii="Arial Narrow" w:hAnsi="Arial Narrow"/>
              </w:rPr>
            </w:pPr>
            <w:r w:rsidRPr="00EC57BE">
              <w:rPr>
                <w:rFonts w:ascii="Arial Narrow" w:hAnsi="Arial Narrow"/>
              </w:rPr>
              <w:t>Reszel</w:t>
            </w:r>
          </w:p>
        </w:tc>
        <w:tc>
          <w:tcPr>
            <w:tcW w:w="3402" w:type="dxa"/>
            <w:tcBorders>
              <w:top w:val="single" w:sz="4" w:space="0" w:color="auto"/>
              <w:left w:val="nil"/>
              <w:bottom w:val="single" w:sz="4" w:space="0" w:color="auto"/>
              <w:right w:val="single" w:sz="4" w:space="0" w:color="auto"/>
            </w:tcBorders>
            <w:shd w:val="clear" w:color="auto" w:fill="auto"/>
            <w:vAlign w:val="center"/>
          </w:tcPr>
          <w:p w:rsidR="00C848B9" w:rsidRPr="00EC57BE" w:rsidRDefault="00635E59" w:rsidP="00D36183">
            <w:pPr>
              <w:spacing w:after="0" w:line="240" w:lineRule="auto"/>
              <w:jc w:val="center"/>
              <w:rPr>
                <w:rFonts w:ascii="Arial Narrow" w:hAnsi="Arial Narrow"/>
              </w:rPr>
            </w:pPr>
            <w:r w:rsidRPr="00EC57BE">
              <w:rPr>
                <w:rFonts w:ascii="Arial Narrow" w:hAnsi="Arial Narrow"/>
              </w:rPr>
              <w:t>4556</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Bezławki</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148</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Czarnowiec</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92</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Dębnik</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50</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4.</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Klewno</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236</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lastRenderedPageBreak/>
              <w:t>5.</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Kocibórz</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56</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Leginy</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198</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7.</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Łężany</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300</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8.</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Mnichowo</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150</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9.</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Pieckowo</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282</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10.</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Pilec</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234</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Plenowo</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635E59" w:rsidP="004A6544">
            <w:pPr>
              <w:spacing w:after="0" w:line="240" w:lineRule="auto"/>
              <w:jc w:val="center"/>
              <w:rPr>
                <w:rFonts w:ascii="Arial Narrow" w:hAnsi="Arial Narrow"/>
              </w:rPr>
            </w:pPr>
            <w:r w:rsidRPr="00EC57BE">
              <w:rPr>
                <w:rFonts w:ascii="Arial Narrow" w:hAnsi="Arial Narrow"/>
              </w:rPr>
              <w:t>114</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Ramty</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103</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Robawy</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193</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14.</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Siemki</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155</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15.</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Święta Lipka</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143</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Tolniki Małe</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94</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17.</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Widryny</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159</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18.</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Wola</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16</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19.</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Worpławki</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53</w:t>
            </w:r>
          </w:p>
        </w:tc>
      </w:tr>
      <w:tr w:rsidR="004A6544" w:rsidRPr="00EC57BE" w:rsidTr="00D36183">
        <w:trPr>
          <w:trHeight w:val="482"/>
        </w:trPr>
        <w:tc>
          <w:tcPr>
            <w:tcW w:w="846" w:type="dxa"/>
            <w:shd w:val="clear" w:color="auto" w:fill="FFFFFF" w:themeFill="background1"/>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20.</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4A6544" w:rsidRPr="00EC57BE" w:rsidRDefault="004A6544" w:rsidP="004A6544">
            <w:pPr>
              <w:spacing w:after="0" w:line="240" w:lineRule="auto"/>
              <w:jc w:val="center"/>
              <w:rPr>
                <w:rFonts w:ascii="Arial Narrow" w:hAnsi="Arial Narrow"/>
              </w:rPr>
            </w:pPr>
            <w:r w:rsidRPr="00EC57BE">
              <w:rPr>
                <w:rFonts w:ascii="Arial Narrow" w:hAnsi="Arial Narrow"/>
              </w:rPr>
              <w:t>Zawidy</w:t>
            </w:r>
          </w:p>
        </w:tc>
        <w:tc>
          <w:tcPr>
            <w:tcW w:w="3402" w:type="dxa"/>
            <w:tcBorders>
              <w:top w:val="single" w:sz="4" w:space="0" w:color="auto"/>
              <w:left w:val="nil"/>
              <w:bottom w:val="single" w:sz="4" w:space="0" w:color="auto"/>
              <w:right w:val="single" w:sz="4" w:space="0" w:color="auto"/>
            </w:tcBorders>
            <w:shd w:val="clear" w:color="auto" w:fill="auto"/>
            <w:vAlign w:val="center"/>
          </w:tcPr>
          <w:p w:rsidR="004A6544" w:rsidRPr="00EC57BE" w:rsidRDefault="00C15F67" w:rsidP="004A6544">
            <w:pPr>
              <w:spacing w:after="0" w:line="240" w:lineRule="auto"/>
              <w:jc w:val="center"/>
              <w:rPr>
                <w:rFonts w:ascii="Arial Narrow" w:hAnsi="Arial Narrow"/>
              </w:rPr>
            </w:pPr>
            <w:r w:rsidRPr="00EC57BE">
              <w:rPr>
                <w:rFonts w:ascii="Arial Narrow" w:hAnsi="Arial Narrow"/>
              </w:rPr>
              <w:t>166</w:t>
            </w:r>
          </w:p>
        </w:tc>
      </w:tr>
      <w:tr w:rsidR="004A6544" w:rsidRPr="00EC57BE" w:rsidTr="00D36183">
        <w:trPr>
          <w:trHeight w:val="482"/>
        </w:trPr>
        <w:tc>
          <w:tcPr>
            <w:tcW w:w="4106" w:type="dxa"/>
            <w:gridSpan w:val="2"/>
            <w:tcBorders>
              <w:right w:val="single" w:sz="4" w:space="0" w:color="auto"/>
            </w:tcBorders>
            <w:shd w:val="clear" w:color="auto" w:fill="F2F2F2" w:themeFill="background1" w:themeFillShade="F2"/>
            <w:vAlign w:val="center"/>
          </w:tcPr>
          <w:p w:rsidR="004A6544" w:rsidRPr="00EC57BE" w:rsidRDefault="004A6544" w:rsidP="004A6544">
            <w:pPr>
              <w:spacing w:after="0" w:line="240" w:lineRule="auto"/>
              <w:jc w:val="center"/>
              <w:rPr>
                <w:rFonts w:ascii="Arial Narrow" w:hAnsi="Arial Narrow"/>
                <w:b/>
              </w:rPr>
            </w:pPr>
            <w:r w:rsidRPr="00EC57BE">
              <w:rPr>
                <w:rFonts w:ascii="Arial Narrow" w:hAnsi="Arial Narrow"/>
                <w:b/>
              </w:rPr>
              <w:t>RAZAEM</w:t>
            </w:r>
          </w:p>
        </w:tc>
        <w:tc>
          <w:tcPr>
            <w:tcW w:w="340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4A6544" w:rsidRPr="00EC57BE" w:rsidRDefault="00635E59" w:rsidP="004A6544">
            <w:pPr>
              <w:spacing w:after="0" w:line="240" w:lineRule="auto"/>
              <w:jc w:val="center"/>
              <w:rPr>
                <w:rFonts w:ascii="Arial Narrow" w:hAnsi="Arial Narrow"/>
                <w:b/>
              </w:rPr>
            </w:pPr>
            <w:r w:rsidRPr="00EC57BE">
              <w:rPr>
                <w:rFonts w:ascii="Arial Narrow" w:hAnsi="Arial Narrow"/>
                <w:b/>
              </w:rPr>
              <w:t>7.498</w:t>
            </w:r>
          </w:p>
        </w:tc>
      </w:tr>
    </w:tbl>
    <w:p w:rsidR="00C848B9" w:rsidRPr="00EC57BE" w:rsidRDefault="00C848B9" w:rsidP="00C848B9">
      <w:pPr>
        <w:spacing w:after="0" w:line="360" w:lineRule="auto"/>
        <w:rPr>
          <w:rFonts w:ascii="Arial Narrow" w:hAnsi="Arial Narrow"/>
          <w:bCs/>
          <w:i/>
          <w:sz w:val="12"/>
          <w:szCs w:val="20"/>
        </w:rPr>
      </w:pPr>
    </w:p>
    <w:p w:rsidR="00C848B9" w:rsidRPr="00EC57BE" w:rsidRDefault="00C848B9" w:rsidP="00C848B9">
      <w:pPr>
        <w:spacing w:after="0" w:line="360" w:lineRule="auto"/>
        <w:jc w:val="center"/>
        <w:rPr>
          <w:rFonts w:ascii="Arial Narrow" w:hAnsi="Arial Narrow"/>
          <w:bCs/>
          <w:i/>
          <w:sz w:val="18"/>
          <w:szCs w:val="20"/>
        </w:rPr>
      </w:pPr>
      <w:r w:rsidRPr="00EC57BE">
        <w:rPr>
          <w:rFonts w:ascii="Arial Narrow" w:hAnsi="Arial Narrow"/>
          <w:bCs/>
          <w:i/>
          <w:sz w:val="18"/>
          <w:szCs w:val="20"/>
        </w:rPr>
        <w:t xml:space="preserve">Źródło: Urząd Miejski w </w:t>
      </w:r>
      <w:r w:rsidR="00CD0028" w:rsidRPr="00EC57BE">
        <w:rPr>
          <w:rFonts w:ascii="Arial Narrow" w:hAnsi="Arial Narrow"/>
          <w:bCs/>
          <w:i/>
          <w:sz w:val="18"/>
          <w:szCs w:val="20"/>
        </w:rPr>
        <w:t>Reszlu</w:t>
      </w:r>
      <w:r w:rsidRPr="00EC57BE">
        <w:rPr>
          <w:rFonts w:ascii="Arial Narrow" w:hAnsi="Arial Narrow"/>
          <w:bCs/>
          <w:i/>
          <w:sz w:val="18"/>
          <w:szCs w:val="20"/>
        </w:rPr>
        <w:t xml:space="preserve"> - stan na dzień 31.12.2017r.</w:t>
      </w:r>
    </w:p>
    <w:p w:rsidR="00C848B9" w:rsidRPr="00EC57BE" w:rsidRDefault="00C848B9" w:rsidP="00C848B9">
      <w:pPr>
        <w:spacing w:after="0" w:line="360" w:lineRule="auto"/>
        <w:jc w:val="center"/>
        <w:rPr>
          <w:rFonts w:ascii="Arial Narrow" w:hAnsi="Arial Narrow"/>
          <w:b/>
          <w:i/>
        </w:rPr>
      </w:pPr>
      <w:bookmarkStart w:id="64" w:name="_Toc448064884"/>
    </w:p>
    <w:p w:rsidR="00D36183" w:rsidRPr="00EC57BE" w:rsidRDefault="00D36183" w:rsidP="00D36183">
      <w:pPr>
        <w:spacing w:after="0" w:line="360" w:lineRule="auto"/>
        <w:ind w:firstLine="709"/>
        <w:jc w:val="both"/>
        <w:rPr>
          <w:rFonts w:ascii="Arial Narrow" w:hAnsi="Arial Narrow" w:cs="Calibri"/>
          <w:bCs/>
        </w:rPr>
      </w:pPr>
      <w:r w:rsidRPr="00EC57BE">
        <w:rPr>
          <w:rFonts w:ascii="Arial Narrow" w:hAnsi="Arial Narrow" w:cs="Calibri"/>
          <w:bCs/>
        </w:rPr>
        <w:t>Układ struktury wieku i płci ludności jest w znacznej mierze wynikiem dotychczasowego ruchu naturalnego ludności - a z drugiej strony ma decydujący wpływ na obecną liczbę urodzeń i zgonów mieszkańców oraz będący ich wynikiem przyrost naturalny na terenie Gminy. Przyrost naturalny w ostatnich latach jest ujemny. Ponadto ludność Gminy jest społeczeństwem stosunkowo młodym, gdyż przeważającą część stanowią ludzie w wieku przedprodukcyjnym i produkcyjnym.</w:t>
      </w:r>
    </w:p>
    <w:p w:rsidR="00D36183" w:rsidRPr="00EC57BE" w:rsidRDefault="00D36183" w:rsidP="00C848B9">
      <w:pPr>
        <w:spacing w:after="0" w:line="360" w:lineRule="auto"/>
        <w:ind w:firstLine="708"/>
        <w:jc w:val="both"/>
        <w:rPr>
          <w:rFonts w:ascii="Arial Narrow" w:hAnsi="Arial Narrow" w:cs="Calibri"/>
          <w:bCs/>
        </w:rPr>
      </w:pPr>
    </w:p>
    <w:p w:rsidR="00C848B9" w:rsidRPr="00EC57BE" w:rsidRDefault="00D36183" w:rsidP="00C848B9">
      <w:pPr>
        <w:spacing w:after="0" w:line="360" w:lineRule="auto"/>
        <w:ind w:firstLine="708"/>
        <w:jc w:val="both"/>
        <w:rPr>
          <w:rFonts w:ascii="Arial Narrow" w:hAnsi="Arial Narrow" w:cs="Calibri"/>
          <w:bCs/>
        </w:rPr>
      </w:pPr>
      <w:r w:rsidRPr="00EC57BE">
        <w:rPr>
          <w:rFonts w:ascii="Arial Narrow" w:hAnsi="Arial Narrow" w:cs="Calibri"/>
          <w:bCs/>
        </w:rPr>
        <w:t>S</w:t>
      </w:r>
      <w:r w:rsidR="00C848B9" w:rsidRPr="00EC57BE">
        <w:rPr>
          <w:rFonts w:ascii="Arial Narrow" w:hAnsi="Arial Narrow" w:cs="Calibri"/>
          <w:bCs/>
        </w:rPr>
        <w:t>zczegółowe informację dotyczące procesów demograficznych, zachodzących na terenie Gminy na przestrzeni lat, na podstawie danych Głównego Urzędu Statystycznego oraz Urzędu Miejskiego, przedstawiono na poniższych tabelach i wykresach.</w:t>
      </w:r>
    </w:p>
    <w:p w:rsidR="00C848B9" w:rsidRPr="00EC57BE" w:rsidRDefault="00C848B9" w:rsidP="00C848B9">
      <w:pPr>
        <w:spacing w:after="0" w:line="360" w:lineRule="auto"/>
        <w:ind w:firstLine="708"/>
        <w:jc w:val="both"/>
        <w:rPr>
          <w:rFonts w:ascii="Arial Narrow" w:hAnsi="Arial Narrow"/>
          <w:b/>
          <w:i/>
        </w:rPr>
      </w:pPr>
    </w:p>
    <w:p w:rsidR="00D36183" w:rsidRPr="00EC57BE" w:rsidRDefault="00D36183" w:rsidP="00C848B9">
      <w:pPr>
        <w:spacing w:after="0" w:line="360" w:lineRule="auto"/>
        <w:ind w:firstLine="708"/>
        <w:jc w:val="both"/>
        <w:rPr>
          <w:rFonts w:ascii="Arial Narrow" w:hAnsi="Arial Narrow"/>
          <w:b/>
          <w:i/>
        </w:rPr>
      </w:pPr>
    </w:p>
    <w:p w:rsidR="00D36183" w:rsidRPr="00EC57BE" w:rsidRDefault="00D36183" w:rsidP="00C848B9">
      <w:pPr>
        <w:spacing w:after="0" w:line="360" w:lineRule="auto"/>
        <w:ind w:firstLine="708"/>
        <w:jc w:val="both"/>
        <w:rPr>
          <w:rFonts w:ascii="Arial Narrow" w:hAnsi="Arial Narrow"/>
          <w:b/>
          <w:i/>
        </w:rPr>
      </w:pPr>
    </w:p>
    <w:p w:rsidR="00C848B9" w:rsidRPr="00EC57BE" w:rsidRDefault="00C848B9" w:rsidP="00C848B9">
      <w:pPr>
        <w:spacing w:after="0" w:line="360" w:lineRule="auto"/>
        <w:jc w:val="center"/>
        <w:rPr>
          <w:rFonts w:ascii="Arial Narrow" w:hAnsi="Arial Narrow"/>
          <w:i/>
        </w:rPr>
      </w:pPr>
      <w:bookmarkStart w:id="65" w:name="_Toc517162711"/>
      <w:bookmarkStart w:id="66" w:name="_Toc521171067"/>
      <w:r w:rsidRPr="00EC57BE">
        <w:rPr>
          <w:rFonts w:ascii="Arial Narrow" w:hAnsi="Arial Narrow"/>
          <w:b/>
          <w:i/>
        </w:rPr>
        <w:lastRenderedPageBreak/>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3</w:t>
      </w:r>
      <w:r w:rsidRPr="00EC57BE">
        <w:rPr>
          <w:rFonts w:ascii="Arial Narrow" w:hAnsi="Arial Narrow"/>
          <w:b/>
          <w:i/>
        </w:rPr>
        <w:fldChar w:fldCharType="end"/>
      </w:r>
      <w:r w:rsidRPr="00EC57BE">
        <w:rPr>
          <w:rFonts w:ascii="Arial Narrow" w:hAnsi="Arial Narrow"/>
          <w:b/>
          <w:i/>
        </w:rPr>
        <w:t>.</w:t>
      </w:r>
      <w:r w:rsidRPr="00EC57BE">
        <w:rPr>
          <w:rFonts w:ascii="Arial Narrow" w:hAnsi="Arial Narrow"/>
          <w:i/>
        </w:rPr>
        <w:t xml:space="preserve"> Rozkład liczby ludności na terenie Gminy </w:t>
      </w:r>
      <w:r w:rsidR="00CD0028" w:rsidRPr="00EC57BE">
        <w:rPr>
          <w:rFonts w:ascii="Arial Narrow" w:hAnsi="Arial Narrow"/>
          <w:i/>
        </w:rPr>
        <w:t>Reszel</w:t>
      </w:r>
      <w:bookmarkEnd w:id="64"/>
      <w:bookmarkEnd w:id="65"/>
      <w:bookmarkEnd w:id="66"/>
    </w:p>
    <w:p w:rsidR="00C848B9" w:rsidRPr="00EC57BE" w:rsidRDefault="00CD0028" w:rsidP="00C848B9">
      <w:pPr>
        <w:spacing w:after="0" w:line="240" w:lineRule="auto"/>
        <w:jc w:val="center"/>
        <w:rPr>
          <w:rFonts w:ascii="Arial Narrow" w:hAnsi="Arial Narrow"/>
          <w:i/>
        </w:rPr>
      </w:pPr>
      <w:r w:rsidRPr="00EC57BE">
        <w:rPr>
          <w:noProof/>
          <w:lang w:eastAsia="pl-PL"/>
        </w:rPr>
        <w:drawing>
          <wp:inline distT="0" distB="0" distL="0" distR="0" wp14:anchorId="1B756E06" wp14:editId="030AA158">
            <wp:extent cx="4572000" cy="2743200"/>
            <wp:effectExtent l="0" t="0" r="0" b="0"/>
            <wp:docPr id="307" name="Wykres 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848B9" w:rsidRPr="00EC57BE" w:rsidRDefault="00C848B9" w:rsidP="00C848B9">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C848B9" w:rsidRPr="00EC57BE" w:rsidRDefault="00C848B9" w:rsidP="00C848B9">
      <w:pPr>
        <w:autoSpaceDE w:val="0"/>
        <w:autoSpaceDN w:val="0"/>
        <w:adjustRightInd w:val="0"/>
        <w:spacing w:after="0" w:line="360" w:lineRule="auto"/>
        <w:jc w:val="center"/>
        <w:rPr>
          <w:rFonts w:ascii="Arial Narrow" w:hAnsi="Arial Narrow"/>
          <w:b/>
          <w:i/>
          <w:sz w:val="24"/>
        </w:rPr>
      </w:pPr>
      <w:bookmarkStart w:id="67" w:name="_Toc448064793"/>
      <w:bookmarkStart w:id="68" w:name="OLE_LINK1"/>
    </w:p>
    <w:p w:rsidR="00C848B9" w:rsidRPr="00EC57BE" w:rsidRDefault="00C848B9" w:rsidP="00C848B9">
      <w:pPr>
        <w:autoSpaceDE w:val="0"/>
        <w:autoSpaceDN w:val="0"/>
        <w:adjustRightInd w:val="0"/>
        <w:spacing w:after="0" w:line="360" w:lineRule="auto"/>
        <w:jc w:val="center"/>
        <w:rPr>
          <w:rFonts w:ascii="Arial Narrow" w:hAnsi="Arial Narrow" w:cs="Verdana-Bold"/>
          <w:bCs/>
          <w:i/>
          <w:lang w:eastAsia="pl-PL"/>
        </w:rPr>
      </w:pPr>
      <w:bookmarkStart w:id="69" w:name="_Toc517162763"/>
      <w:bookmarkStart w:id="70" w:name="_Toc521171019"/>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5</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Liczba mieszkańców Gminy </w:t>
      </w:r>
      <w:r w:rsidR="008602E4" w:rsidRPr="00EC57BE">
        <w:rPr>
          <w:rFonts w:ascii="Arial Narrow" w:hAnsi="Arial Narrow" w:cs="Verdana-Bold"/>
          <w:bCs/>
          <w:i/>
          <w:lang w:eastAsia="pl-PL"/>
        </w:rPr>
        <w:t>Reszel</w:t>
      </w:r>
      <w:bookmarkEnd w:id="67"/>
      <w:bookmarkEnd w:id="69"/>
      <w:bookmarkEnd w:id="70"/>
    </w:p>
    <w:tbl>
      <w:tblPr>
        <w:tblW w:w="86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0"/>
        <w:gridCol w:w="1235"/>
        <w:gridCol w:w="1235"/>
        <w:gridCol w:w="1235"/>
        <w:gridCol w:w="1235"/>
        <w:gridCol w:w="1235"/>
      </w:tblGrid>
      <w:tr w:rsidR="00C848B9" w:rsidRPr="00EC57BE" w:rsidTr="00D36183">
        <w:trPr>
          <w:trHeight w:val="482"/>
          <w:jc w:val="center"/>
        </w:trPr>
        <w:tc>
          <w:tcPr>
            <w:tcW w:w="2450"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Lata</w:t>
            </w:r>
          </w:p>
        </w:tc>
        <w:tc>
          <w:tcPr>
            <w:tcW w:w="1235"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2013</w:t>
            </w:r>
          </w:p>
        </w:tc>
        <w:tc>
          <w:tcPr>
            <w:tcW w:w="1235"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2014</w:t>
            </w:r>
          </w:p>
        </w:tc>
        <w:tc>
          <w:tcPr>
            <w:tcW w:w="1235"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2015</w:t>
            </w:r>
          </w:p>
        </w:tc>
        <w:tc>
          <w:tcPr>
            <w:tcW w:w="1235"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2016</w:t>
            </w:r>
          </w:p>
        </w:tc>
        <w:tc>
          <w:tcPr>
            <w:tcW w:w="1235" w:type="dxa"/>
            <w:tcBorders>
              <w:right w:val="single" w:sz="4" w:space="0" w:color="auto"/>
            </w:tcBorders>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2017</w:t>
            </w:r>
          </w:p>
        </w:tc>
      </w:tr>
      <w:tr w:rsidR="004C26D6" w:rsidRPr="00EC57BE" w:rsidTr="004C26D6">
        <w:trPr>
          <w:trHeight w:val="482"/>
          <w:jc w:val="center"/>
        </w:trPr>
        <w:tc>
          <w:tcPr>
            <w:tcW w:w="24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Ludność ogółem</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7968</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7834</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7702</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7721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7498</w:t>
            </w:r>
          </w:p>
        </w:tc>
      </w:tr>
      <w:tr w:rsidR="004C26D6" w:rsidRPr="00EC57BE" w:rsidTr="004C26D6">
        <w:trPr>
          <w:trHeight w:val="482"/>
          <w:jc w:val="center"/>
        </w:trPr>
        <w:tc>
          <w:tcPr>
            <w:tcW w:w="24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Kobiety</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4076</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4000</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3937</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3959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w:t>
            </w:r>
          </w:p>
        </w:tc>
      </w:tr>
      <w:tr w:rsidR="004C26D6" w:rsidRPr="00EC57BE" w:rsidTr="004C26D6">
        <w:trPr>
          <w:trHeight w:val="482"/>
          <w:jc w:val="center"/>
        </w:trPr>
        <w:tc>
          <w:tcPr>
            <w:tcW w:w="24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Mężczyźni</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3892</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3834</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3765</w:t>
            </w:r>
          </w:p>
        </w:tc>
        <w:tc>
          <w:tcPr>
            <w:tcW w:w="1235"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3762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w:t>
            </w:r>
          </w:p>
        </w:tc>
      </w:tr>
    </w:tbl>
    <w:p w:rsidR="00C848B9" w:rsidRPr="00EC57BE" w:rsidRDefault="00C848B9" w:rsidP="00C848B9">
      <w:pPr>
        <w:spacing w:after="0" w:line="240" w:lineRule="auto"/>
        <w:jc w:val="center"/>
        <w:rPr>
          <w:rFonts w:ascii="Arial Narrow" w:hAnsi="Arial Narrow"/>
          <w:bCs/>
          <w:i/>
          <w:sz w:val="8"/>
          <w:szCs w:val="20"/>
        </w:rPr>
      </w:pPr>
    </w:p>
    <w:p w:rsidR="00C848B9" w:rsidRPr="00EC57BE" w:rsidRDefault="00C848B9" w:rsidP="00C848B9">
      <w:pPr>
        <w:spacing w:after="0" w:line="36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C848B9" w:rsidRPr="00EC57BE" w:rsidRDefault="00C848B9" w:rsidP="00C848B9">
      <w:pPr>
        <w:spacing w:after="0" w:line="240" w:lineRule="auto"/>
        <w:jc w:val="center"/>
        <w:rPr>
          <w:rFonts w:ascii="Arial Narrow" w:hAnsi="Arial Narrow"/>
          <w:b/>
          <w:i/>
        </w:rPr>
      </w:pPr>
      <w:bookmarkStart w:id="71" w:name="_Toc448064885"/>
      <w:bookmarkEnd w:id="68"/>
    </w:p>
    <w:p w:rsidR="00C848B9" w:rsidRPr="00EC57BE" w:rsidRDefault="00C848B9" w:rsidP="00C848B9">
      <w:pPr>
        <w:spacing w:after="0" w:line="240" w:lineRule="auto"/>
        <w:jc w:val="center"/>
        <w:rPr>
          <w:rFonts w:ascii="Arial Narrow" w:hAnsi="Arial Narrow"/>
          <w:b/>
          <w:i/>
          <w:sz w:val="16"/>
        </w:rPr>
      </w:pPr>
    </w:p>
    <w:p w:rsidR="00C848B9" w:rsidRPr="00EC57BE" w:rsidRDefault="00C848B9" w:rsidP="00C848B9">
      <w:pPr>
        <w:spacing w:after="0" w:line="240" w:lineRule="auto"/>
        <w:jc w:val="center"/>
        <w:rPr>
          <w:rFonts w:ascii="Arial Narrow" w:hAnsi="Arial Narrow"/>
          <w:i/>
        </w:rPr>
      </w:pPr>
      <w:bookmarkStart w:id="72" w:name="_Toc517162712"/>
      <w:bookmarkStart w:id="73" w:name="_Toc521171068"/>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4</w:t>
      </w:r>
      <w:r w:rsidRPr="00EC57BE">
        <w:rPr>
          <w:rFonts w:ascii="Arial Narrow" w:hAnsi="Arial Narrow"/>
          <w:b/>
          <w:i/>
        </w:rPr>
        <w:fldChar w:fldCharType="end"/>
      </w:r>
      <w:r w:rsidRPr="00EC57BE">
        <w:rPr>
          <w:rFonts w:ascii="Arial Narrow" w:hAnsi="Arial Narrow"/>
          <w:b/>
          <w:i/>
        </w:rPr>
        <w:t>.</w:t>
      </w:r>
      <w:r w:rsidRPr="00EC57BE">
        <w:rPr>
          <w:rFonts w:ascii="Arial Narrow" w:hAnsi="Arial Narrow"/>
          <w:i/>
        </w:rPr>
        <w:t xml:space="preserve"> Procentowy rozkład liczby ludności na terenie Gminy </w:t>
      </w:r>
      <w:r w:rsidR="004C26D6" w:rsidRPr="00EC57BE">
        <w:rPr>
          <w:rFonts w:ascii="Arial Narrow" w:hAnsi="Arial Narrow"/>
          <w:i/>
        </w:rPr>
        <w:t xml:space="preserve">Reszel </w:t>
      </w:r>
      <w:r w:rsidRPr="00EC57BE">
        <w:rPr>
          <w:rFonts w:ascii="Arial Narrow" w:hAnsi="Arial Narrow"/>
          <w:i/>
        </w:rPr>
        <w:t>wg. wieku</w:t>
      </w:r>
      <w:bookmarkEnd w:id="71"/>
      <w:r w:rsidRPr="00EC57BE">
        <w:rPr>
          <w:rFonts w:ascii="Arial Narrow" w:hAnsi="Arial Narrow"/>
          <w:i/>
        </w:rPr>
        <w:t xml:space="preserve"> w 2017 roku</w:t>
      </w:r>
      <w:bookmarkEnd w:id="72"/>
      <w:bookmarkEnd w:id="73"/>
    </w:p>
    <w:p w:rsidR="00C848B9" w:rsidRPr="00EC57BE" w:rsidRDefault="004C26D6" w:rsidP="00C848B9">
      <w:pPr>
        <w:spacing w:after="0" w:line="240" w:lineRule="auto"/>
        <w:jc w:val="center"/>
        <w:rPr>
          <w:rFonts w:ascii="Arial Narrow" w:hAnsi="Arial Narrow"/>
          <w:b/>
          <w:i/>
        </w:rPr>
      </w:pPr>
      <w:r w:rsidRPr="00EC57BE">
        <w:rPr>
          <w:noProof/>
          <w:lang w:eastAsia="pl-PL"/>
        </w:rPr>
        <w:drawing>
          <wp:inline distT="0" distB="0" distL="0" distR="0" wp14:anchorId="49DC532F" wp14:editId="246FFDFB">
            <wp:extent cx="5399405" cy="2938145"/>
            <wp:effectExtent l="0" t="0" r="0" b="0"/>
            <wp:docPr id="308" name="Wykres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848B9" w:rsidRPr="00EC57BE" w:rsidRDefault="00C848B9" w:rsidP="00C848B9">
      <w:pPr>
        <w:spacing w:after="0" w:line="240" w:lineRule="auto"/>
        <w:jc w:val="center"/>
        <w:rPr>
          <w:rFonts w:ascii="Arial Narrow" w:hAnsi="Arial Narrow"/>
          <w:bCs/>
          <w:i/>
          <w:sz w:val="18"/>
          <w:szCs w:val="18"/>
        </w:rPr>
      </w:pPr>
      <w:r w:rsidRPr="00EC57BE">
        <w:rPr>
          <w:rFonts w:ascii="Arial Narrow" w:hAnsi="Arial Narrow"/>
          <w:bCs/>
          <w:i/>
          <w:sz w:val="18"/>
          <w:szCs w:val="18"/>
        </w:rPr>
        <w:t xml:space="preserve">Źródło: Analiza własna na podstawie danych - </w:t>
      </w:r>
      <w:r w:rsidR="008602E4" w:rsidRPr="00EC57BE">
        <w:rPr>
          <w:rFonts w:ascii="Arial Narrow" w:hAnsi="Arial Narrow"/>
          <w:bCs/>
          <w:i/>
          <w:sz w:val="18"/>
          <w:szCs w:val="20"/>
        </w:rPr>
        <w:t>Główny Urząd Statystyczny - Bank Danych Lokalnych</w:t>
      </w:r>
    </w:p>
    <w:p w:rsidR="00C848B9" w:rsidRPr="00EC57BE" w:rsidRDefault="00C848B9" w:rsidP="00C848B9">
      <w:pPr>
        <w:autoSpaceDE w:val="0"/>
        <w:autoSpaceDN w:val="0"/>
        <w:adjustRightInd w:val="0"/>
        <w:spacing w:after="0" w:line="240" w:lineRule="auto"/>
        <w:jc w:val="center"/>
        <w:rPr>
          <w:rFonts w:ascii="Arial Narrow" w:hAnsi="Arial Narrow" w:cs="Verdana-Bold"/>
          <w:bCs/>
          <w:i/>
          <w:lang w:eastAsia="pl-PL"/>
        </w:rPr>
      </w:pPr>
      <w:bookmarkStart w:id="74" w:name="_Toc448064794"/>
      <w:bookmarkStart w:id="75" w:name="_Toc517162764"/>
      <w:bookmarkStart w:id="76" w:name="_Toc521171020"/>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6</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Wskaźniki modułu demograficznego Gminy </w:t>
      </w:r>
      <w:bookmarkEnd w:id="74"/>
      <w:bookmarkEnd w:id="75"/>
      <w:r w:rsidR="004C26D6" w:rsidRPr="00EC57BE">
        <w:rPr>
          <w:rFonts w:ascii="Arial Narrow" w:hAnsi="Arial Narrow" w:cs="Verdana-Bold"/>
          <w:bCs/>
          <w:i/>
          <w:lang w:eastAsia="pl-PL"/>
        </w:rPr>
        <w:t>Reszel</w:t>
      </w:r>
      <w:bookmarkEnd w:id="76"/>
    </w:p>
    <w:p w:rsidR="00C848B9" w:rsidRPr="00EC57BE" w:rsidRDefault="00C848B9" w:rsidP="00C848B9">
      <w:pPr>
        <w:autoSpaceDE w:val="0"/>
        <w:autoSpaceDN w:val="0"/>
        <w:adjustRightInd w:val="0"/>
        <w:spacing w:after="0" w:line="240" w:lineRule="auto"/>
        <w:jc w:val="center"/>
        <w:rPr>
          <w:rFonts w:ascii="Arial Narrow" w:hAnsi="Arial Narrow" w:cs="Verdana-Bold"/>
          <w:b/>
          <w:bCs/>
          <w:i/>
          <w:sz w:val="20"/>
          <w:lang w:eastAsia="pl-P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0"/>
        <w:gridCol w:w="1168"/>
        <w:gridCol w:w="1168"/>
        <w:gridCol w:w="1168"/>
        <w:gridCol w:w="1168"/>
        <w:gridCol w:w="1168"/>
      </w:tblGrid>
      <w:tr w:rsidR="00C848B9" w:rsidRPr="00EC57BE" w:rsidTr="00D36183">
        <w:trPr>
          <w:trHeight w:val="482"/>
          <w:jc w:val="center"/>
        </w:trPr>
        <w:tc>
          <w:tcPr>
            <w:tcW w:w="2650"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Lata</w:t>
            </w:r>
          </w:p>
        </w:tc>
        <w:tc>
          <w:tcPr>
            <w:tcW w:w="1168"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2012</w:t>
            </w:r>
          </w:p>
        </w:tc>
        <w:tc>
          <w:tcPr>
            <w:tcW w:w="1168"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2013</w:t>
            </w:r>
          </w:p>
        </w:tc>
        <w:tc>
          <w:tcPr>
            <w:tcW w:w="1168"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2014</w:t>
            </w:r>
          </w:p>
        </w:tc>
        <w:tc>
          <w:tcPr>
            <w:tcW w:w="1168" w:type="dxa"/>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2015</w:t>
            </w:r>
          </w:p>
        </w:tc>
        <w:tc>
          <w:tcPr>
            <w:tcW w:w="1168" w:type="dxa"/>
            <w:tcBorders>
              <w:right w:val="single" w:sz="4" w:space="0" w:color="auto"/>
            </w:tcBorders>
            <w:shd w:val="clear" w:color="auto" w:fill="F2F2F2" w:themeFill="background1" w:themeFillShade="F2"/>
            <w:vAlign w:val="center"/>
          </w:tcPr>
          <w:p w:rsidR="00C848B9" w:rsidRPr="00EC57BE" w:rsidRDefault="00C848B9" w:rsidP="00D36183">
            <w:pPr>
              <w:spacing w:after="0" w:line="240" w:lineRule="auto"/>
              <w:jc w:val="center"/>
              <w:rPr>
                <w:rFonts w:ascii="Arial Narrow" w:hAnsi="Arial Narrow"/>
                <w:b/>
              </w:rPr>
            </w:pPr>
            <w:r w:rsidRPr="00EC57BE">
              <w:rPr>
                <w:rFonts w:ascii="Arial Narrow" w:hAnsi="Arial Narrow"/>
                <w:b/>
              </w:rPr>
              <w:t>2016</w:t>
            </w:r>
          </w:p>
        </w:tc>
      </w:tr>
      <w:tr w:rsidR="004C26D6" w:rsidRPr="00EC57BE" w:rsidTr="004C26D6">
        <w:trPr>
          <w:trHeight w:val="482"/>
          <w:jc w:val="center"/>
        </w:trPr>
        <w:tc>
          <w:tcPr>
            <w:tcW w:w="26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ludność na 1 km</w:t>
            </w:r>
            <w:r w:rsidRPr="00EC57BE">
              <w:rPr>
                <w:rFonts w:ascii="Arial Narrow" w:hAnsi="Arial Narrow"/>
                <w:b/>
                <w:vertAlign w:val="superscript"/>
              </w:rPr>
              <w:t>2</w:t>
            </w:r>
          </w:p>
          <w:p w:rsidR="004C26D6" w:rsidRPr="00EC57BE" w:rsidRDefault="004C26D6" w:rsidP="004C26D6">
            <w:pPr>
              <w:spacing w:after="0" w:line="240" w:lineRule="auto"/>
              <w:jc w:val="center"/>
              <w:rPr>
                <w:rFonts w:ascii="Arial Narrow" w:hAnsi="Arial Narrow"/>
                <w:b/>
              </w:rPr>
            </w:pPr>
            <w:r w:rsidRPr="00EC57BE">
              <w:rPr>
                <w:rFonts w:ascii="Arial Narrow" w:hAnsi="Arial Narrow"/>
                <w:b/>
              </w:rPr>
              <w:t>(gęstość zaludnienia)</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45</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44</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44</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43</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43</w:t>
            </w:r>
          </w:p>
        </w:tc>
      </w:tr>
      <w:tr w:rsidR="004C26D6" w:rsidRPr="00EC57BE" w:rsidTr="004C26D6">
        <w:trPr>
          <w:trHeight w:val="482"/>
          <w:jc w:val="center"/>
        </w:trPr>
        <w:tc>
          <w:tcPr>
            <w:tcW w:w="26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urodzenia żywe na 1000 ludności</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8,25</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8,73</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8,22</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5,79</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7,70</w:t>
            </w:r>
          </w:p>
        </w:tc>
      </w:tr>
      <w:tr w:rsidR="004C26D6" w:rsidRPr="00EC57BE" w:rsidTr="004C26D6">
        <w:trPr>
          <w:trHeight w:val="482"/>
          <w:jc w:val="center"/>
        </w:trPr>
        <w:tc>
          <w:tcPr>
            <w:tcW w:w="26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zgony na 1000 ludności</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12,07</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10,35</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10,75</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11,59</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10,18</w:t>
            </w:r>
          </w:p>
        </w:tc>
      </w:tr>
      <w:tr w:rsidR="004C26D6" w:rsidRPr="00EC57BE" w:rsidTr="004C26D6">
        <w:trPr>
          <w:trHeight w:val="482"/>
          <w:jc w:val="center"/>
        </w:trPr>
        <w:tc>
          <w:tcPr>
            <w:tcW w:w="26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przyrost naturalny na 1000 ludności</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-3,82</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-1,62</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-2,53</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-5,79</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-2,48</w:t>
            </w:r>
          </w:p>
        </w:tc>
      </w:tr>
      <w:tr w:rsidR="004C26D6" w:rsidRPr="00EC57BE" w:rsidTr="004C26D6">
        <w:trPr>
          <w:trHeight w:val="482"/>
          <w:jc w:val="center"/>
        </w:trPr>
        <w:tc>
          <w:tcPr>
            <w:tcW w:w="2650" w:type="dxa"/>
            <w:shd w:val="clear" w:color="auto" w:fill="F2F2F2" w:themeFill="background1" w:themeFillShade="F2"/>
            <w:vAlign w:val="center"/>
          </w:tcPr>
          <w:p w:rsidR="004C26D6" w:rsidRPr="00EC57BE" w:rsidRDefault="004C26D6" w:rsidP="004C26D6">
            <w:pPr>
              <w:spacing w:after="0" w:line="240" w:lineRule="auto"/>
              <w:jc w:val="center"/>
              <w:rPr>
                <w:rFonts w:ascii="Arial Narrow" w:hAnsi="Arial Narrow"/>
                <w:b/>
              </w:rPr>
            </w:pPr>
            <w:r w:rsidRPr="00EC57BE">
              <w:rPr>
                <w:rFonts w:ascii="Arial Narrow" w:hAnsi="Arial Narrow"/>
                <w:b/>
              </w:rPr>
              <w:t>saldo migracji na 1000 ludności</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-6,4</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-11,8</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-13,3</w:t>
            </w:r>
          </w:p>
        </w:tc>
        <w:tc>
          <w:tcPr>
            <w:tcW w:w="1168" w:type="dxa"/>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0,0</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4C26D6" w:rsidRPr="00EC57BE" w:rsidRDefault="004C26D6" w:rsidP="004C26D6">
            <w:pPr>
              <w:spacing w:after="0" w:line="240" w:lineRule="auto"/>
              <w:jc w:val="center"/>
              <w:rPr>
                <w:rFonts w:ascii="Arial Narrow" w:hAnsi="Arial Narrow"/>
              </w:rPr>
            </w:pPr>
            <w:r w:rsidRPr="00EC57BE">
              <w:rPr>
                <w:rFonts w:ascii="Arial Narrow" w:hAnsi="Arial Narrow"/>
              </w:rPr>
              <w:t>-4,6</w:t>
            </w:r>
          </w:p>
        </w:tc>
      </w:tr>
    </w:tbl>
    <w:p w:rsidR="00C848B9" w:rsidRPr="00EC57BE" w:rsidRDefault="00C848B9" w:rsidP="00C848B9">
      <w:pPr>
        <w:spacing w:after="0" w:line="240" w:lineRule="auto"/>
        <w:jc w:val="center"/>
        <w:rPr>
          <w:rFonts w:ascii="Arial Narrow" w:hAnsi="Arial Narrow"/>
          <w:bCs/>
          <w:i/>
          <w:sz w:val="18"/>
          <w:szCs w:val="20"/>
        </w:rPr>
      </w:pPr>
    </w:p>
    <w:p w:rsidR="00C848B9" w:rsidRPr="00EC57BE" w:rsidRDefault="00C848B9" w:rsidP="00C848B9">
      <w:pPr>
        <w:spacing w:after="0" w:line="24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C848B9" w:rsidRPr="00EC57BE" w:rsidRDefault="00C848B9" w:rsidP="00C848B9">
      <w:pPr>
        <w:spacing w:after="0" w:line="360" w:lineRule="auto"/>
        <w:ind w:firstLine="709"/>
        <w:jc w:val="both"/>
        <w:rPr>
          <w:rFonts w:ascii="Arial Narrow" w:hAnsi="Arial Narrow" w:cs="Calibri"/>
          <w:bCs/>
          <w:sz w:val="16"/>
        </w:rPr>
      </w:pPr>
    </w:p>
    <w:p w:rsidR="00826979" w:rsidRPr="00EC57BE" w:rsidRDefault="00AC083F" w:rsidP="0048467C">
      <w:pPr>
        <w:pStyle w:val="Nagwek1"/>
        <w:spacing w:before="0" w:line="360" w:lineRule="auto"/>
        <w:jc w:val="both"/>
        <w:rPr>
          <w:rStyle w:val="Nagwek2Znak"/>
          <w:rFonts w:ascii="Arial Narrow" w:eastAsia="Calibri" w:hAnsi="Arial Narrow"/>
          <w:b/>
          <w:i/>
          <w:color w:val="auto"/>
          <w:sz w:val="22"/>
          <w:szCs w:val="22"/>
        </w:rPr>
      </w:pPr>
      <w:bookmarkStart w:id="77" w:name="_Toc521170941"/>
      <w:r w:rsidRPr="00EC57BE">
        <w:rPr>
          <w:rStyle w:val="Nagwek2Znak"/>
          <w:rFonts w:ascii="Arial Narrow" w:eastAsia="Calibri" w:hAnsi="Arial Narrow"/>
          <w:b/>
          <w:i/>
          <w:color w:val="auto"/>
          <w:sz w:val="22"/>
          <w:szCs w:val="22"/>
        </w:rPr>
        <w:t>3.4</w:t>
      </w:r>
      <w:r w:rsidR="00826979" w:rsidRPr="00EC57BE">
        <w:rPr>
          <w:rStyle w:val="Nagwek2Znak"/>
          <w:rFonts w:ascii="Arial Narrow" w:eastAsia="Calibri" w:hAnsi="Arial Narrow"/>
          <w:b/>
          <w:i/>
          <w:color w:val="auto"/>
          <w:sz w:val="22"/>
          <w:szCs w:val="22"/>
        </w:rPr>
        <w:t>. Uwarunkowania gospodarcze</w:t>
      </w:r>
      <w:bookmarkEnd w:id="77"/>
    </w:p>
    <w:p w:rsidR="00826979" w:rsidRPr="00EC57BE" w:rsidRDefault="00826979" w:rsidP="00F13787">
      <w:pPr>
        <w:keepNext/>
        <w:spacing w:after="0" w:line="360" w:lineRule="auto"/>
        <w:outlineLvl w:val="3"/>
        <w:rPr>
          <w:rFonts w:ascii="Arial Narrow" w:hAnsi="Arial Narrow"/>
          <w:bCs/>
          <w:i/>
          <w:sz w:val="16"/>
          <w:lang w:eastAsia="pl-PL"/>
        </w:rPr>
      </w:pPr>
    </w:p>
    <w:p w:rsidR="00716CC5" w:rsidRPr="00EC57BE" w:rsidRDefault="00AC083F" w:rsidP="00716C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78" w:name="_Toc521170942"/>
      <w:r w:rsidRPr="00EC57BE">
        <w:rPr>
          <w:rStyle w:val="Nagwek2Znak"/>
          <w:rFonts w:ascii="Arial Narrow" w:eastAsia="Calibri" w:hAnsi="Arial Narrow"/>
          <w:i/>
          <w:color w:val="auto"/>
          <w:sz w:val="22"/>
          <w:szCs w:val="22"/>
          <w:lang w:eastAsia="pl-PL"/>
        </w:rPr>
        <w:t>3.4</w:t>
      </w:r>
      <w:r w:rsidR="00716CC5" w:rsidRPr="00EC57BE">
        <w:rPr>
          <w:rStyle w:val="Nagwek2Znak"/>
          <w:rFonts w:ascii="Arial Narrow" w:eastAsia="Calibri" w:hAnsi="Arial Narrow"/>
          <w:i/>
          <w:color w:val="auto"/>
          <w:sz w:val="22"/>
          <w:szCs w:val="22"/>
          <w:lang w:eastAsia="pl-PL"/>
        </w:rPr>
        <w:t>.1. Działalność gospodarcza</w:t>
      </w:r>
      <w:bookmarkEnd w:id="78"/>
    </w:p>
    <w:p w:rsidR="00716CC5" w:rsidRPr="00EC57BE" w:rsidRDefault="00716CC5" w:rsidP="00716CC5">
      <w:pPr>
        <w:spacing w:after="0" w:line="360" w:lineRule="auto"/>
        <w:outlineLvl w:val="2"/>
        <w:rPr>
          <w:rFonts w:ascii="Arial Narrow" w:hAnsi="Arial Narrow"/>
          <w:bCs/>
          <w:i/>
          <w:sz w:val="16"/>
          <w:lang w:eastAsia="pl-PL"/>
        </w:rPr>
      </w:pPr>
    </w:p>
    <w:p w:rsidR="004A6544" w:rsidRPr="00EC57BE" w:rsidRDefault="004A6544" w:rsidP="004A6544">
      <w:pPr>
        <w:spacing w:after="0" w:line="360" w:lineRule="auto"/>
        <w:ind w:firstLine="706"/>
        <w:jc w:val="both"/>
        <w:rPr>
          <w:rFonts w:ascii="Arial Narrow" w:eastAsia="Times New Roman" w:hAnsi="Arial Narrow" w:cs="Arial"/>
          <w:lang w:eastAsia="pl-PL"/>
        </w:rPr>
      </w:pPr>
      <w:r w:rsidRPr="00EC57BE">
        <w:rPr>
          <w:rFonts w:ascii="Arial Narrow" w:eastAsia="Times New Roman" w:hAnsi="Arial Narrow" w:cs="Arial"/>
          <w:lang w:eastAsia="pl-PL"/>
        </w:rPr>
        <w:t xml:space="preserve">Według danych statystycznych opublikowanych przez Główny Urząd Statystyczny, w dniu 31 grudnia 2016r. </w:t>
      </w:r>
      <w:r w:rsidR="00AC083F" w:rsidRPr="00EC57BE">
        <w:rPr>
          <w:rFonts w:ascii="Arial Narrow" w:eastAsia="Times New Roman" w:hAnsi="Arial Narrow" w:cs="Arial"/>
          <w:lang w:eastAsia="pl-PL"/>
        </w:rPr>
        <w:t>na terenie Gminy Reszel</w:t>
      </w:r>
      <w:r w:rsidRPr="00EC57BE">
        <w:rPr>
          <w:rFonts w:ascii="Arial Narrow" w:eastAsia="Times New Roman" w:hAnsi="Arial Narrow" w:cs="Arial"/>
          <w:lang w:eastAsia="pl-PL"/>
        </w:rPr>
        <w:t xml:space="preserve"> zarejestrowanych było </w:t>
      </w:r>
      <w:r w:rsidR="00AC083F" w:rsidRPr="00EC57BE">
        <w:rPr>
          <w:rFonts w:ascii="Arial Narrow" w:eastAsia="Times New Roman" w:hAnsi="Arial Narrow" w:cs="Arial"/>
          <w:lang w:eastAsia="pl-PL"/>
        </w:rPr>
        <w:t>586</w:t>
      </w:r>
      <w:r w:rsidRPr="00EC57BE">
        <w:rPr>
          <w:rFonts w:ascii="Arial Narrow" w:eastAsia="Times New Roman" w:hAnsi="Arial Narrow" w:cs="Arial"/>
          <w:lang w:eastAsia="pl-PL"/>
        </w:rPr>
        <w:t xml:space="preserve"> podmiotów gospodarki narodowej, </w:t>
      </w:r>
      <w:r w:rsidR="00AC083F" w:rsidRPr="00EC57BE">
        <w:rPr>
          <w:rFonts w:ascii="Arial Narrow" w:eastAsia="Times New Roman" w:hAnsi="Arial Narrow" w:cs="Arial"/>
          <w:lang w:eastAsia="pl-PL"/>
        </w:rPr>
        <w:t>544</w:t>
      </w:r>
      <w:r w:rsidRPr="00EC57BE">
        <w:rPr>
          <w:rFonts w:ascii="Arial Narrow" w:eastAsia="Times New Roman" w:hAnsi="Arial Narrow" w:cs="Arial"/>
          <w:lang w:eastAsia="pl-PL"/>
        </w:rPr>
        <w:t xml:space="preserve"> </w:t>
      </w:r>
      <w:r w:rsidR="00AC083F" w:rsidRPr="00EC57BE">
        <w:rPr>
          <w:rFonts w:ascii="Arial Narrow" w:eastAsia="Times New Roman" w:hAnsi="Arial Narrow" w:cs="Arial"/>
          <w:lang w:eastAsia="pl-PL"/>
        </w:rPr>
        <w:t>jednostki</w:t>
      </w:r>
      <w:r w:rsidRPr="00EC57BE">
        <w:rPr>
          <w:rFonts w:ascii="Arial Narrow" w:eastAsia="Times New Roman" w:hAnsi="Arial Narrow" w:cs="Arial"/>
          <w:lang w:eastAsia="pl-PL"/>
        </w:rPr>
        <w:t xml:space="preserve"> z sektora prywatnego oraz </w:t>
      </w:r>
      <w:r w:rsidR="00AC083F" w:rsidRPr="00EC57BE">
        <w:rPr>
          <w:rFonts w:ascii="Arial Narrow" w:eastAsia="Times New Roman" w:hAnsi="Arial Narrow" w:cs="Arial"/>
          <w:lang w:eastAsia="pl-PL"/>
        </w:rPr>
        <w:t>414</w:t>
      </w:r>
      <w:r w:rsidRPr="00EC57BE">
        <w:rPr>
          <w:rFonts w:ascii="Arial Narrow" w:eastAsia="Times New Roman" w:hAnsi="Arial Narrow" w:cs="Arial"/>
          <w:lang w:eastAsia="pl-PL"/>
        </w:rPr>
        <w:t>osób fizycznych prowadzących działalność gospodarczą.</w:t>
      </w:r>
    </w:p>
    <w:p w:rsidR="004A6544" w:rsidRPr="00EC57BE" w:rsidRDefault="004A6544" w:rsidP="004A6544">
      <w:pPr>
        <w:spacing w:after="0" w:line="360" w:lineRule="auto"/>
        <w:ind w:firstLine="706"/>
        <w:jc w:val="both"/>
        <w:rPr>
          <w:rFonts w:ascii="Arial Narrow" w:eastAsia="Times New Roman" w:hAnsi="Arial Narrow" w:cs="Arial"/>
          <w:sz w:val="16"/>
          <w:lang w:eastAsia="pl-PL"/>
        </w:rPr>
      </w:pPr>
    </w:p>
    <w:p w:rsidR="004A6544" w:rsidRPr="00EC57BE" w:rsidRDefault="004A6544" w:rsidP="004A6544">
      <w:pPr>
        <w:autoSpaceDE w:val="0"/>
        <w:autoSpaceDN w:val="0"/>
        <w:adjustRightInd w:val="0"/>
        <w:spacing w:after="0" w:line="360" w:lineRule="auto"/>
        <w:jc w:val="center"/>
        <w:rPr>
          <w:rFonts w:ascii="Arial Narrow" w:hAnsi="Arial Narrow" w:cs="Verdana-Bold"/>
          <w:b/>
          <w:bCs/>
          <w:i/>
          <w:lang w:eastAsia="pl-PL"/>
        </w:rPr>
      </w:pPr>
      <w:bookmarkStart w:id="79" w:name="_Toc420751276"/>
      <w:bookmarkStart w:id="80" w:name="_Toc517162765"/>
      <w:bookmarkStart w:id="81" w:name="_Toc521171021"/>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7</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Podmioty gospodarcze na terenie Gminy </w:t>
      </w:r>
      <w:bookmarkEnd w:id="79"/>
      <w:bookmarkEnd w:id="80"/>
      <w:r w:rsidR="00AC083F" w:rsidRPr="00EC57BE">
        <w:rPr>
          <w:rFonts w:ascii="Arial Narrow" w:hAnsi="Arial Narrow" w:cs="Verdana-Bold"/>
          <w:bCs/>
          <w:i/>
          <w:lang w:eastAsia="pl-PL"/>
        </w:rPr>
        <w:t>Reszel</w:t>
      </w:r>
      <w:bookmarkEnd w:id="81"/>
    </w:p>
    <w:tbl>
      <w:tblPr>
        <w:tblW w:w="8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0"/>
        <w:gridCol w:w="806"/>
        <w:gridCol w:w="806"/>
        <w:gridCol w:w="806"/>
        <w:gridCol w:w="806"/>
        <w:gridCol w:w="806"/>
      </w:tblGrid>
      <w:tr w:rsidR="004A6544" w:rsidRPr="00EC57BE" w:rsidTr="009303F8">
        <w:trPr>
          <w:trHeight w:val="482"/>
          <w:jc w:val="center"/>
        </w:trPr>
        <w:tc>
          <w:tcPr>
            <w:tcW w:w="4510" w:type="dxa"/>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Lata</w:t>
            </w:r>
          </w:p>
        </w:tc>
        <w:tc>
          <w:tcPr>
            <w:tcW w:w="806" w:type="dxa"/>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2012</w:t>
            </w:r>
          </w:p>
        </w:tc>
        <w:tc>
          <w:tcPr>
            <w:tcW w:w="806" w:type="dxa"/>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2013</w:t>
            </w:r>
          </w:p>
        </w:tc>
        <w:tc>
          <w:tcPr>
            <w:tcW w:w="806" w:type="dxa"/>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2014</w:t>
            </w:r>
          </w:p>
        </w:tc>
        <w:tc>
          <w:tcPr>
            <w:tcW w:w="806" w:type="dxa"/>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2015</w:t>
            </w:r>
          </w:p>
        </w:tc>
        <w:tc>
          <w:tcPr>
            <w:tcW w:w="806" w:type="dxa"/>
            <w:tcBorders>
              <w:right w:val="single" w:sz="4" w:space="0" w:color="auto"/>
            </w:tcBorders>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2016</w:t>
            </w:r>
          </w:p>
        </w:tc>
      </w:tr>
      <w:tr w:rsidR="00AC083F" w:rsidRPr="00EC57BE" w:rsidTr="009303F8">
        <w:trPr>
          <w:trHeight w:val="482"/>
          <w:jc w:val="center"/>
        </w:trPr>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podmioty gospodarki narodowej ogółem</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560</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547</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555</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540</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586</w:t>
            </w:r>
          </w:p>
        </w:tc>
      </w:tr>
      <w:tr w:rsidR="00AC083F" w:rsidRPr="00EC57BE" w:rsidTr="009303F8">
        <w:trPr>
          <w:trHeight w:val="482"/>
          <w:jc w:val="center"/>
        </w:trPr>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publiczny - ogółem</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30</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21</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22</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21</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40</w:t>
            </w:r>
          </w:p>
        </w:tc>
      </w:tr>
      <w:tr w:rsidR="00AC083F" w:rsidRPr="00EC57BE" w:rsidTr="009303F8">
        <w:trPr>
          <w:trHeight w:val="482"/>
          <w:jc w:val="center"/>
        </w:trPr>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publiczny - państwowe i samorządowe jednostki prawa budżetowego</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19</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13</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13</w:t>
            </w:r>
          </w:p>
        </w:tc>
        <w:tc>
          <w:tcPr>
            <w:tcW w:w="806" w:type="dxa"/>
            <w:tcBorders>
              <w:top w:val="single" w:sz="4" w:space="0" w:color="000000"/>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13</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14</w:t>
            </w:r>
          </w:p>
        </w:tc>
      </w:tr>
      <w:tr w:rsidR="00AC083F" w:rsidRPr="00EC57BE" w:rsidTr="009303F8">
        <w:trPr>
          <w:trHeight w:val="482"/>
          <w:jc w:val="center"/>
        </w:trPr>
        <w:tc>
          <w:tcPr>
            <w:tcW w:w="4510" w:type="dxa"/>
            <w:tcBorders>
              <w:top w:val="nil"/>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publiczny - spółki handlowe</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3</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w:t>
            </w:r>
          </w:p>
        </w:tc>
        <w:tc>
          <w:tcPr>
            <w:tcW w:w="806" w:type="dxa"/>
            <w:tcBorders>
              <w:top w:val="nil"/>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w:t>
            </w:r>
          </w:p>
        </w:tc>
      </w:tr>
      <w:tr w:rsidR="00AC083F" w:rsidRPr="00EC57BE" w:rsidTr="009303F8">
        <w:trPr>
          <w:trHeight w:val="482"/>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ogółem</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530</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526</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533</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518</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544</w:t>
            </w:r>
          </w:p>
        </w:tc>
      </w:tr>
      <w:tr w:rsidR="00AC083F" w:rsidRPr="00EC57BE" w:rsidTr="009303F8">
        <w:trPr>
          <w:trHeight w:val="482"/>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osoby fizyczne prowadzące działalność gospodarczą</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435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422</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419</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400</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414</w:t>
            </w:r>
          </w:p>
        </w:tc>
      </w:tr>
      <w:tr w:rsidR="00AC083F" w:rsidRPr="00EC57BE" w:rsidTr="009303F8">
        <w:trPr>
          <w:trHeight w:val="482"/>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spółki handlowe</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11</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16</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16</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17</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18</w:t>
            </w:r>
          </w:p>
        </w:tc>
      </w:tr>
      <w:tr w:rsidR="00AC083F" w:rsidRPr="00EC57BE" w:rsidTr="009303F8">
        <w:trPr>
          <w:trHeight w:val="482"/>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spółki handlowe z udziałem kapitału zagranicznego</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r>
      <w:tr w:rsidR="00AC083F" w:rsidRPr="00EC57BE" w:rsidTr="009303F8">
        <w:trPr>
          <w:trHeight w:val="482"/>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spółdzielnie</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5</w:t>
            </w:r>
          </w:p>
        </w:tc>
      </w:tr>
      <w:tr w:rsidR="00AC083F" w:rsidRPr="00EC57BE" w:rsidTr="009303F8">
        <w:trPr>
          <w:trHeight w:val="482"/>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fundacje</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3</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3</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3</w:t>
            </w:r>
          </w:p>
        </w:tc>
        <w:tc>
          <w:tcPr>
            <w:tcW w:w="806" w:type="dxa"/>
            <w:tcBorders>
              <w:top w:val="single" w:sz="4" w:space="0" w:color="auto"/>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4</w:t>
            </w:r>
          </w:p>
        </w:tc>
      </w:tr>
      <w:tr w:rsidR="00AC083F" w:rsidRPr="00EC57BE" w:rsidTr="009303F8">
        <w:trPr>
          <w:trHeight w:val="482"/>
          <w:jc w:val="center"/>
        </w:trPr>
        <w:tc>
          <w:tcPr>
            <w:tcW w:w="4510" w:type="dxa"/>
            <w:tcBorders>
              <w:top w:val="nil"/>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sektor prywatny - stowarzyszenia i organizacje społeczne</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25</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26</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27</w:t>
            </w:r>
          </w:p>
        </w:tc>
        <w:tc>
          <w:tcPr>
            <w:tcW w:w="806" w:type="dxa"/>
            <w:tcBorders>
              <w:top w:val="nil"/>
              <w:left w:val="single" w:sz="4" w:space="0" w:color="000000"/>
              <w:bottom w:val="single" w:sz="4" w:space="0" w:color="000000"/>
              <w:right w:val="single" w:sz="4" w:space="0" w:color="000000"/>
            </w:tcBorders>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29</w:t>
            </w:r>
          </w:p>
        </w:tc>
        <w:tc>
          <w:tcPr>
            <w:tcW w:w="806" w:type="dxa"/>
            <w:tcBorders>
              <w:top w:val="nil"/>
              <w:left w:val="single" w:sz="4" w:space="0" w:color="000000"/>
              <w:bottom w:val="single" w:sz="4" w:space="0" w:color="000000"/>
              <w:right w:val="single" w:sz="4" w:space="0" w:color="000000"/>
            </w:tcBorders>
            <w:shd w:val="clear" w:color="auto" w:fill="auto"/>
            <w:vAlign w:val="center"/>
          </w:tcPr>
          <w:p w:rsidR="00AC083F" w:rsidRPr="00EC57BE" w:rsidRDefault="00AC083F" w:rsidP="00AC083F">
            <w:pPr>
              <w:spacing w:after="0" w:line="240" w:lineRule="auto"/>
              <w:jc w:val="center"/>
              <w:rPr>
                <w:rFonts w:ascii="Arial Narrow" w:hAnsi="Arial Narrow"/>
              </w:rPr>
            </w:pPr>
            <w:r w:rsidRPr="00EC57BE">
              <w:rPr>
                <w:rFonts w:ascii="Arial Narrow" w:hAnsi="Arial Narrow"/>
              </w:rPr>
              <w:t>30</w:t>
            </w:r>
          </w:p>
        </w:tc>
      </w:tr>
    </w:tbl>
    <w:p w:rsidR="004A6544" w:rsidRPr="00EC57BE" w:rsidRDefault="004A6544" w:rsidP="004A6544">
      <w:pPr>
        <w:spacing w:after="0" w:line="240" w:lineRule="auto"/>
        <w:jc w:val="center"/>
        <w:rPr>
          <w:rFonts w:ascii="Arial Narrow" w:hAnsi="Arial Narrow"/>
          <w:bCs/>
          <w:i/>
          <w:sz w:val="18"/>
          <w:szCs w:val="20"/>
        </w:rPr>
      </w:pPr>
    </w:p>
    <w:p w:rsidR="004A6544" w:rsidRPr="00EC57BE" w:rsidRDefault="004A6544" w:rsidP="004A6544">
      <w:pPr>
        <w:spacing w:after="0" w:line="24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4A6544" w:rsidRPr="00EC57BE" w:rsidRDefault="004A6544" w:rsidP="004A6544">
      <w:pPr>
        <w:spacing w:after="0" w:line="360" w:lineRule="auto"/>
        <w:ind w:firstLine="706"/>
        <w:jc w:val="both"/>
        <w:rPr>
          <w:rFonts w:ascii="Arial Narrow" w:eastAsia="Times New Roman" w:hAnsi="Arial Narrow" w:cs="Arial"/>
          <w:lang w:eastAsia="pl-PL"/>
        </w:rPr>
      </w:pPr>
      <w:r w:rsidRPr="00EC57BE">
        <w:rPr>
          <w:rFonts w:ascii="Arial Narrow" w:eastAsia="Times New Roman" w:hAnsi="Arial Narrow" w:cs="Arial"/>
          <w:lang w:eastAsia="pl-PL"/>
        </w:rPr>
        <w:lastRenderedPageBreak/>
        <w:t xml:space="preserve">Jednym z podstawowych wskaźników ilustrujących stan lokalnej gospodarki jest poziom aktywizacji gospodarczej wyrażany liczbą zarejestrowanych podmiotów gospodarczych przypadających na 10 tys. mieszkańców. Pokazuje on skłonność danej populacji do podejmowania działalności gospodarczej, jak również zaufanie do sytuacji na rynkach zbytu towarów i usług. Z porównania dynamiki zmian liczby ludności oraz liczby podmiotów gospodarczych wynika, iż poziom aktywizacji gospodarczej na terenie Gminy </w:t>
      </w:r>
      <w:r w:rsidR="008602E4" w:rsidRPr="00EC57BE">
        <w:rPr>
          <w:rFonts w:ascii="Arial Narrow" w:eastAsia="Times New Roman" w:hAnsi="Arial Narrow" w:cs="Arial"/>
          <w:lang w:eastAsia="pl-PL"/>
        </w:rPr>
        <w:t>Reszel</w:t>
      </w:r>
      <w:r w:rsidRPr="00EC57BE">
        <w:rPr>
          <w:rFonts w:ascii="Arial Narrow" w:eastAsia="Times New Roman" w:hAnsi="Arial Narrow" w:cs="Arial"/>
          <w:lang w:eastAsia="pl-PL"/>
        </w:rPr>
        <w:t xml:space="preserve"> jest na </w:t>
      </w:r>
      <w:r w:rsidR="00AC083F" w:rsidRPr="00EC57BE">
        <w:rPr>
          <w:rFonts w:ascii="Arial Narrow" w:eastAsia="Times New Roman" w:hAnsi="Arial Narrow" w:cs="Arial"/>
          <w:lang w:eastAsia="pl-PL"/>
        </w:rPr>
        <w:t xml:space="preserve">dość </w:t>
      </w:r>
      <w:r w:rsidRPr="00EC57BE">
        <w:rPr>
          <w:rFonts w:ascii="Arial Narrow" w:eastAsia="Times New Roman" w:hAnsi="Arial Narrow" w:cs="Arial"/>
          <w:lang w:eastAsia="pl-PL"/>
        </w:rPr>
        <w:t>niskim poziomie.</w:t>
      </w:r>
    </w:p>
    <w:p w:rsidR="00A422EB" w:rsidRPr="00EC57BE" w:rsidRDefault="00A422EB" w:rsidP="00F97BBB">
      <w:pPr>
        <w:spacing w:after="0" w:line="360" w:lineRule="auto"/>
        <w:ind w:firstLine="706"/>
        <w:jc w:val="both"/>
        <w:rPr>
          <w:rFonts w:ascii="Arial Narrow" w:eastAsia="Times New Roman" w:hAnsi="Arial Narrow" w:cs="Arial"/>
          <w:lang w:eastAsia="pl-PL"/>
        </w:rPr>
      </w:pPr>
    </w:p>
    <w:p w:rsidR="00716CC5" w:rsidRPr="00EC57BE" w:rsidRDefault="009303F8" w:rsidP="00F97B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82" w:name="_Toc521170943"/>
      <w:r w:rsidRPr="00EC57BE">
        <w:rPr>
          <w:rStyle w:val="Nagwek2Znak"/>
          <w:rFonts w:ascii="Arial Narrow" w:eastAsia="Calibri" w:hAnsi="Arial Narrow"/>
          <w:i/>
          <w:color w:val="auto"/>
          <w:sz w:val="22"/>
          <w:szCs w:val="22"/>
          <w:lang w:eastAsia="pl-PL"/>
        </w:rPr>
        <w:t>3.4</w:t>
      </w:r>
      <w:r w:rsidR="00716CC5" w:rsidRPr="00EC57BE">
        <w:rPr>
          <w:rStyle w:val="Nagwek2Znak"/>
          <w:rFonts w:ascii="Arial Narrow" w:eastAsia="Calibri" w:hAnsi="Arial Narrow"/>
          <w:i/>
          <w:color w:val="auto"/>
          <w:sz w:val="22"/>
          <w:szCs w:val="22"/>
          <w:lang w:eastAsia="pl-PL"/>
        </w:rPr>
        <w:t>.2. Gospodarka rolna</w:t>
      </w:r>
      <w:bookmarkEnd w:id="82"/>
    </w:p>
    <w:p w:rsidR="00A422EB" w:rsidRPr="00EC57BE" w:rsidRDefault="00A422EB" w:rsidP="00F97B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4A6544" w:rsidRPr="00EC57BE" w:rsidRDefault="004A6544" w:rsidP="004A6544">
      <w:pPr>
        <w:spacing w:after="0" w:line="360" w:lineRule="auto"/>
        <w:ind w:firstLine="706"/>
        <w:jc w:val="both"/>
        <w:rPr>
          <w:rFonts w:ascii="Arial Narrow" w:eastAsia="Times New Roman" w:hAnsi="Arial Narrow" w:cs="Arial"/>
          <w:lang w:eastAsia="pl-PL"/>
        </w:rPr>
      </w:pPr>
      <w:r w:rsidRPr="00EC57BE">
        <w:rPr>
          <w:rFonts w:ascii="Arial Narrow" w:eastAsia="Times New Roman" w:hAnsi="Arial Narrow" w:cs="Arial"/>
          <w:lang w:eastAsia="pl-PL"/>
        </w:rPr>
        <w:t xml:space="preserve">Rolnictwo odgrywa kluczową rolę w tworzeniu struktury gospodarczej omawianego obszaru. Skupia ono znaczne zasoby w postaci siły roboczej oraz majątku trwałego. Łącznie na terenie Gminy funkcjonuje </w:t>
      </w:r>
      <w:r w:rsidR="009303F8" w:rsidRPr="00EC57BE">
        <w:rPr>
          <w:rFonts w:ascii="Arial Narrow" w:eastAsia="Times New Roman" w:hAnsi="Arial Narrow" w:cs="Arial"/>
          <w:lang w:eastAsia="pl-PL"/>
        </w:rPr>
        <w:t>459</w:t>
      </w:r>
      <w:r w:rsidRPr="00EC57BE">
        <w:rPr>
          <w:rFonts w:ascii="Arial Narrow" w:eastAsia="Times New Roman" w:hAnsi="Arial Narrow" w:cs="Arial"/>
          <w:lang w:eastAsia="pl-PL"/>
        </w:rPr>
        <w:t xml:space="preserve"> gospodarstw rolnych, przy czym najwięcej bo aż </w:t>
      </w:r>
      <w:r w:rsidR="009303F8" w:rsidRPr="00EC57BE">
        <w:rPr>
          <w:rFonts w:ascii="Arial Narrow" w:eastAsia="Times New Roman" w:hAnsi="Arial Narrow" w:cs="Arial"/>
          <w:lang w:eastAsia="pl-PL"/>
        </w:rPr>
        <w:t>360</w:t>
      </w:r>
      <w:r w:rsidRPr="00EC57BE">
        <w:rPr>
          <w:rFonts w:ascii="Arial Narrow" w:eastAsia="Times New Roman" w:hAnsi="Arial Narrow" w:cs="Arial"/>
          <w:lang w:eastAsia="pl-PL"/>
        </w:rPr>
        <w:t xml:space="preserve"> jest gospodarstw o powierzchni powyżej 1ha. Poniższa tabela przedstawia charakterystykę gospodarstw rolnych na terenie Gminy.</w:t>
      </w:r>
    </w:p>
    <w:p w:rsidR="004A6544" w:rsidRPr="00EC57BE" w:rsidRDefault="004A6544" w:rsidP="004A6544">
      <w:pPr>
        <w:spacing w:after="0" w:line="360" w:lineRule="auto"/>
        <w:ind w:firstLine="706"/>
        <w:jc w:val="both"/>
        <w:rPr>
          <w:rFonts w:ascii="Arial Narrow" w:eastAsia="Times New Roman" w:hAnsi="Arial Narrow" w:cs="Arial"/>
          <w:lang w:eastAsia="pl-PL"/>
        </w:rPr>
      </w:pPr>
    </w:p>
    <w:p w:rsidR="004A6544" w:rsidRPr="00EC57BE" w:rsidRDefault="004A6544" w:rsidP="004A6544">
      <w:pPr>
        <w:spacing w:after="0" w:line="360" w:lineRule="auto"/>
        <w:jc w:val="center"/>
        <w:rPr>
          <w:rFonts w:ascii="Arial Narrow" w:hAnsi="Arial Narrow" w:cs="Verdana-Bold"/>
          <w:bCs/>
          <w:i/>
          <w:lang w:eastAsia="pl-PL"/>
        </w:rPr>
      </w:pPr>
      <w:bookmarkStart w:id="83" w:name="_Toc507001198"/>
      <w:bookmarkStart w:id="84" w:name="_Toc517162766"/>
      <w:bookmarkStart w:id="85" w:name="_Toc521171022"/>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8</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Liczba gospodarstw rolnych na terenie </w:t>
      </w:r>
      <w:bookmarkEnd w:id="83"/>
      <w:r w:rsidRPr="00EC57BE">
        <w:rPr>
          <w:rFonts w:ascii="Arial Narrow" w:hAnsi="Arial Narrow" w:cs="Verdana-Bold"/>
          <w:bCs/>
          <w:i/>
          <w:lang w:eastAsia="pl-PL"/>
        </w:rPr>
        <w:t xml:space="preserve">Gminy </w:t>
      </w:r>
      <w:bookmarkEnd w:id="84"/>
      <w:r w:rsidR="009303F8" w:rsidRPr="00EC57BE">
        <w:rPr>
          <w:rFonts w:ascii="Arial Narrow" w:hAnsi="Arial Narrow" w:cs="Verdana-Bold"/>
          <w:bCs/>
          <w:i/>
          <w:lang w:eastAsia="pl-PL"/>
        </w:rPr>
        <w:t>Reszel</w:t>
      </w:r>
      <w:bookmarkEnd w:id="8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2"/>
        <w:gridCol w:w="2127"/>
        <w:gridCol w:w="2052"/>
      </w:tblGrid>
      <w:tr w:rsidR="004A6544" w:rsidRPr="00EC57BE" w:rsidTr="009303F8">
        <w:trPr>
          <w:trHeight w:val="482"/>
          <w:jc w:val="center"/>
        </w:trPr>
        <w:tc>
          <w:tcPr>
            <w:tcW w:w="3402" w:type="dxa"/>
            <w:tcBorders>
              <w:bottom w:val="single" w:sz="4" w:space="0" w:color="000000"/>
            </w:tcBorders>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Gospodarstwa</w:t>
            </w:r>
          </w:p>
        </w:tc>
        <w:tc>
          <w:tcPr>
            <w:tcW w:w="2127" w:type="dxa"/>
            <w:tcBorders>
              <w:bottom w:val="single" w:sz="4" w:space="0" w:color="000000"/>
              <w:right w:val="single" w:sz="4" w:space="0" w:color="auto"/>
            </w:tcBorders>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Ilość [szt.]</w:t>
            </w:r>
          </w:p>
        </w:tc>
        <w:tc>
          <w:tcPr>
            <w:tcW w:w="2052" w:type="dxa"/>
            <w:tcBorders>
              <w:left w:val="single" w:sz="4" w:space="0" w:color="auto"/>
              <w:bottom w:val="single" w:sz="4" w:space="0" w:color="000000"/>
            </w:tcBorders>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Powierzchnia [ha]</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do 1 ha włącznie</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99</w:t>
            </w:r>
          </w:p>
        </w:tc>
        <w:tc>
          <w:tcPr>
            <w:tcW w:w="20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64,78</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powyżej 1 ha razem</w:t>
            </w:r>
          </w:p>
        </w:tc>
        <w:tc>
          <w:tcPr>
            <w:tcW w:w="2127"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360</w:t>
            </w:r>
          </w:p>
        </w:tc>
        <w:tc>
          <w:tcPr>
            <w:tcW w:w="2052"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12577,75</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1 - 5 ha</w:t>
            </w:r>
          </w:p>
        </w:tc>
        <w:tc>
          <w:tcPr>
            <w:tcW w:w="2127"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100</w:t>
            </w:r>
          </w:p>
        </w:tc>
        <w:tc>
          <w:tcPr>
            <w:tcW w:w="2052"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290,55</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1 - 10 ha</w:t>
            </w:r>
          </w:p>
        </w:tc>
        <w:tc>
          <w:tcPr>
            <w:tcW w:w="2127"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160</w:t>
            </w:r>
          </w:p>
        </w:tc>
        <w:tc>
          <w:tcPr>
            <w:tcW w:w="2052"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797,11</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1 - 15 ha</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210</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1482,17</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5 - 10 ha</w:t>
            </w:r>
          </w:p>
        </w:tc>
        <w:tc>
          <w:tcPr>
            <w:tcW w:w="2127"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60</w:t>
            </w:r>
          </w:p>
        </w:tc>
        <w:tc>
          <w:tcPr>
            <w:tcW w:w="2052"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506,56</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5 - 15 ha</w:t>
            </w:r>
          </w:p>
        </w:tc>
        <w:tc>
          <w:tcPr>
            <w:tcW w:w="2127"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110</w:t>
            </w:r>
          </w:p>
        </w:tc>
        <w:tc>
          <w:tcPr>
            <w:tcW w:w="2052"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1191,62</w:t>
            </w:r>
          </w:p>
        </w:tc>
      </w:tr>
      <w:tr w:rsidR="009303F8" w:rsidRPr="00EC57BE" w:rsidTr="009303F8">
        <w:trPr>
          <w:trHeight w:val="482"/>
          <w:jc w:val="center"/>
        </w:trPr>
        <w:tc>
          <w:tcPr>
            <w:tcW w:w="3402" w:type="dxa"/>
            <w:tcBorders>
              <w:top w:val="single" w:sz="4" w:space="0" w:color="auto"/>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10 -15 ha</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50</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685,06</w:t>
            </w:r>
          </w:p>
        </w:tc>
      </w:tr>
      <w:tr w:rsidR="009303F8" w:rsidRPr="00EC57BE" w:rsidTr="009303F8">
        <w:trPr>
          <w:trHeight w:val="482"/>
          <w:jc w:val="center"/>
        </w:trPr>
        <w:tc>
          <w:tcPr>
            <w:tcW w:w="3402" w:type="dxa"/>
            <w:tcBorders>
              <w:top w:val="single" w:sz="4" w:space="0" w:color="auto"/>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5 ha i więcej</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260</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12287,20</w:t>
            </w:r>
          </w:p>
        </w:tc>
      </w:tr>
      <w:tr w:rsidR="009303F8" w:rsidRPr="00EC57BE" w:rsidTr="009303F8">
        <w:trPr>
          <w:trHeight w:val="482"/>
          <w:jc w:val="center"/>
        </w:trPr>
        <w:tc>
          <w:tcPr>
            <w:tcW w:w="3402" w:type="dxa"/>
            <w:tcBorders>
              <w:top w:val="single" w:sz="4" w:space="0" w:color="auto"/>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10 ha i więcej</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200</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11780,64</w:t>
            </w:r>
          </w:p>
        </w:tc>
      </w:tr>
      <w:tr w:rsidR="009303F8" w:rsidRPr="00EC57BE" w:rsidTr="009303F8">
        <w:trPr>
          <w:trHeight w:val="482"/>
          <w:jc w:val="center"/>
        </w:trPr>
        <w:tc>
          <w:tcPr>
            <w:tcW w:w="3402" w:type="dxa"/>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15 ha i więcej</w:t>
            </w:r>
          </w:p>
        </w:tc>
        <w:tc>
          <w:tcPr>
            <w:tcW w:w="2127"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150</w:t>
            </w:r>
          </w:p>
        </w:tc>
        <w:tc>
          <w:tcPr>
            <w:tcW w:w="2052" w:type="dxa"/>
            <w:tcBorders>
              <w:top w:val="nil"/>
              <w:left w:val="single" w:sz="4" w:space="0" w:color="000000"/>
              <w:bottom w:val="single" w:sz="4" w:space="0" w:color="000000"/>
              <w:right w:val="single" w:sz="4" w:space="0" w:color="000000"/>
            </w:tcBorders>
            <w:shd w:val="clear" w:color="auto" w:fill="auto"/>
            <w:vAlign w:val="center"/>
          </w:tcPr>
          <w:p w:rsidR="009303F8" w:rsidRPr="00EC57BE" w:rsidRDefault="009303F8" w:rsidP="009303F8">
            <w:pPr>
              <w:spacing w:after="0" w:line="240" w:lineRule="auto"/>
              <w:jc w:val="center"/>
              <w:rPr>
                <w:rFonts w:ascii="Arial Narrow" w:hAnsi="Arial Narrow"/>
              </w:rPr>
            </w:pPr>
            <w:r w:rsidRPr="00EC57BE">
              <w:rPr>
                <w:rFonts w:ascii="Arial Narrow" w:hAnsi="Arial Narrow"/>
              </w:rPr>
              <w:t>11095,58</w:t>
            </w:r>
          </w:p>
        </w:tc>
      </w:tr>
      <w:tr w:rsidR="004A6544" w:rsidRPr="00EC57BE" w:rsidTr="009303F8">
        <w:trPr>
          <w:trHeight w:val="482"/>
          <w:jc w:val="center"/>
        </w:trPr>
        <w:tc>
          <w:tcPr>
            <w:tcW w:w="3402" w:type="dxa"/>
            <w:shd w:val="clear" w:color="auto" w:fill="E7E6E6" w:themeFill="background2"/>
            <w:vAlign w:val="center"/>
          </w:tcPr>
          <w:p w:rsidR="004A6544" w:rsidRPr="00EC57BE" w:rsidRDefault="004A6544" w:rsidP="009303F8">
            <w:pPr>
              <w:spacing w:after="0" w:line="240" w:lineRule="auto"/>
              <w:jc w:val="center"/>
              <w:rPr>
                <w:rFonts w:ascii="Arial Narrow" w:hAnsi="Arial Narrow"/>
                <w:b/>
              </w:rPr>
            </w:pPr>
            <w:r w:rsidRPr="00EC57BE">
              <w:rPr>
                <w:rFonts w:ascii="Arial Narrow" w:hAnsi="Arial Narrow"/>
                <w:b/>
              </w:rPr>
              <w:t>Ogółem</w:t>
            </w:r>
          </w:p>
        </w:tc>
        <w:tc>
          <w:tcPr>
            <w:tcW w:w="2127"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4A6544" w:rsidRPr="00EC57BE" w:rsidRDefault="009303F8" w:rsidP="009303F8">
            <w:pPr>
              <w:spacing w:after="0" w:line="240" w:lineRule="auto"/>
              <w:jc w:val="center"/>
              <w:rPr>
                <w:rFonts w:ascii="Arial Narrow" w:hAnsi="Arial Narrow"/>
                <w:b/>
              </w:rPr>
            </w:pPr>
            <w:r w:rsidRPr="00EC57BE">
              <w:rPr>
                <w:rFonts w:ascii="Arial Narrow" w:hAnsi="Arial Narrow"/>
                <w:b/>
              </w:rPr>
              <w:t>459</w:t>
            </w:r>
          </w:p>
        </w:tc>
        <w:tc>
          <w:tcPr>
            <w:tcW w:w="205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rsidR="004A6544" w:rsidRPr="00EC57BE" w:rsidRDefault="009303F8" w:rsidP="009303F8">
            <w:pPr>
              <w:spacing w:after="0" w:line="240" w:lineRule="auto"/>
              <w:jc w:val="center"/>
              <w:rPr>
                <w:rFonts w:ascii="Arial Narrow" w:hAnsi="Arial Narrow"/>
                <w:b/>
              </w:rPr>
            </w:pPr>
            <w:r w:rsidRPr="00EC57BE">
              <w:rPr>
                <w:rFonts w:ascii="Arial Narrow" w:hAnsi="Arial Narrow"/>
                <w:b/>
              </w:rPr>
              <w:t>12642,53</w:t>
            </w:r>
          </w:p>
        </w:tc>
      </w:tr>
    </w:tbl>
    <w:p w:rsidR="004A6544" w:rsidRPr="00EC57BE" w:rsidRDefault="004A6544" w:rsidP="004A6544">
      <w:pPr>
        <w:spacing w:after="0" w:line="240" w:lineRule="auto"/>
        <w:jc w:val="center"/>
        <w:rPr>
          <w:rFonts w:ascii="Arial Narrow" w:hAnsi="Arial Narrow"/>
          <w:bCs/>
          <w:i/>
          <w:sz w:val="18"/>
          <w:szCs w:val="20"/>
        </w:rPr>
      </w:pPr>
    </w:p>
    <w:p w:rsidR="004A6544" w:rsidRPr="00EC57BE" w:rsidRDefault="004A6544" w:rsidP="004A6544">
      <w:pPr>
        <w:spacing w:after="0" w:line="240" w:lineRule="auto"/>
        <w:jc w:val="center"/>
        <w:rPr>
          <w:rFonts w:ascii="Arial Narrow" w:hAnsi="Arial Narrow"/>
          <w:bCs/>
          <w:i/>
          <w:sz w:val="18"/>
          <w:szCs w:val="20"/>
        </w:rPr>
      </w:pPr>
      <w:r w:rsidRPr="00EC57BE">
        <w:rPr>
          <w:rFonts w:ascii="Arial Narrow" w:hAnsi="Arial Narrow"/>
          <w:bCs/>
          <w:i/>
          <w:sz w:val="18"/>
          <w:szCs w:val="20"/>
        </w:rPr>
        <w:t>Źródło: Powszechny Spis Rolny 2010</w:t>
      </w:r>
    </w:p>
    <w:p w:rsidR="004A6544" w:rsidRPr="00EC57BE" w:rsidRDefault="004A6544" w:rsidP="004A6544">
      <w:pPr>
        <w:spacing w:after="0" w:line="360" w:lineRule="auto"/>
        <w:jc w:val="both"/>
        <w:rPr>
          <w:rFonts w:ascii="Arial Narrow" w:hAnsi="Arial Narrow"/>
        </w:rPr>
      </w:pPr>
    </w:p>
    <w:p w:rsidR="004A6544" w:rsidRPr="00EC57BE" w:rsidRDefault="004A6544" w:rsidP="004A6544">
      <w:pPr>
        <w:spacing w:after="0" w:line="360" w:lineRule="auto"/>
        <w:ind w:firstLine="708"/>
        <w:jc w:val="both"/>
        <w:rPr>
          <w:rFonts w:ascii="Arial Narrow" w:hAnsi="Arial Narrow"/>
        </w:rPr>
      </w:pPr>
      <w:r w:rsidRPr="00EC57BE">
        <w:rPr>
          <w:rFonts w:ascii="Arial Narrow" w:hAnsi="Arial Narrow"/>
        </w:rPr>
        <w:t>Gospodarka rolna Gminy podlega przeobrażeniom systemowym podobnie jak gospodarka kraju. Trwający okres transformacji w rolnictwie charakteryzuje się:</w:t>
      </w: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procesem przekształceń i regulacji stosunków własnościowych, polegającym głównie na prywatyzacji sektora publicznego w kierunku wzrostu udziału sektora prywatnego w użytkowaniu gruntów,</w:t>
      </w: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wzrostem średniej powierzchni gospodarstwa rolnego,</w:t>
      </w: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pojawieniem się bezrobocia na wsi ze względu na restrukturyzację gospodarki państwowej.</w:t>
      </w:r>
    </w:p>
    <w:p w:rsidR="004A6544" w:rsidRPr="00EC57BE" w:rsidRDefault="004A6544" w:rsidP="004A6544">
      <w:pPr>
        <w:spacing w:after="0" w:line="360" w:lineRule="auto"/>
        <w:ind w:left="714"/>
        <w:contextualSpacing/>
        <w:jc w:val="both"/>
        <w:rPr>
          <w:rFonts w:ascii="Arial Narrow" w:hAnsi="Arial Narrow"/>
          <w:sz w:val="18"/>
        </w:rPr>
      </w:pPr>
    </w:p>
    <w:p w:rsidR="004A6544" w:rsidRPr="00EC57BE" w:rsidRDefault="004A6544" w:rsidP="004A6544">
      <w:pPr>
        <w:spacing w:after="0" w:line="360" w:lineRule="auto"/>
        <w:jc w:val="both"/>
        <w:rPr>
          <w:rFonts w:ascii="Arial Narrow" w:hAnsi="Arial Narrow"/>
        </w:rPr>
      </w:pPr>
      <w:r w:rsidRPr="00EC57BE">
        <w:rPr>
          <w:rFonts w:ascii="Arial Narrow" w:hAnsi="Arial Narrow"/>
        </w:rPr>
        <w:tab/>
        <w:t xml:space="preserve">Gospodarka rolna Gminy </w:t>
      </w:r>
      <w:r w:rsidR="009303F8" w:rsidRPr="00EC57BE">
        <w:rPr>
          <w:rFonts w:ascii="Arial Narrow" w:hAnsi="Arial Narrow"/>
        </w:rPr>
        <w:t>Reszel</w:t>
      </w:r>
      <w:r w:rsidRPr="00EC57BE">
        <w:rPr>
          <w:rFonts w:ascii="Arial Narrow" w:hAnsi="Arial Narrow"/>
        </w:rPr>
        <w:t>, aby sprostać wymogom zmieniającego się systemu, uwzględniającego spójne powiązanie z gospodarką rynkową oraz współdziałanie z gospodarką Unii Europejskiej powinna nadal się przekształcać i realizować procesy modernizacji rolnictwa. Przemiany i przebudowa rolnictwa powinny zmierzać w kierunku:</w:t>
      </w:r>
    </w:p>
    <w:p w:rsidR="004A6544" w:rsidRPr="00EC57BE" w:rsidRDefault="004A6544" w:rsidP="004A6544">
      <w:pPr>
        <w:spacing w:after="0" w:line="360" w:lineRule="auto"/>
        <w:jc w:val="both"/>
        <w:rPr>
          <w:rFonts w:ascii="Arial Narrow" w:hAnsi="Arial Narrow"/>
          <w:sz w:val="18"/>
        </w:rPr>
      </w:pP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zmian w strukturze obszarowej gospodarstw indywidualnych polegających na zwiększeniu przeciętnego obszaru gospodarstwa,</w:t>
      </w: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rozwoju przemysłu rolno - przetwórczego,</w:t>
      </w: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rozwoju działalności pozarolniczej, w efekcie której tradycyjna wieś monofunkcyjna powinna się przekształcić w nowoczesną wieś wielofunkcyjną. </w:t>
      </w:r>
    </w:p>
    <w:p w:rsidR="004A6544" w:rsidRPr="00EC57BE" w:rsidRDefault="004A6544" w:rsidP="004A6544">
      <w:pPr>
        <w:spacing w:after="0" w:line="360" w:lineRule="auto"/>
        <w:ind w:left="714"/>
        <w:contextualSpacing/>
        <w:jc w:val="both"/>
        <w:rPr>
          <w:rFonts w:ascii="Arial Narrow" w:hAnsi="Arial Narrow"/>
          <w:sz w:val="14"/>
        </w:rPr>
      </w:pPr>
    </w:p>
    <w:p w:rsidR="004A6544" w:rsidRPr="00EC57BE" w:rsidRDefault="004A6544" w:rsidP="004A6544">
      <w:pPr>
        <w:spacing w:after="0" w:line="360" w:lineRule="auto"/>
        <w:jc w:val="both"/>
        <w:rPr>
          <w:rFonts w:ascii="Arial Narrow" w:hAnsi="Arial Narrow"/>
        </w:rPr>
      </w:pPr>
      <w:r w:rsidRPr="00EC57BE">
        <w:rPr>
          <w:rFonts w:ascii="Arial Narrow" w:hAnsi="Arial Narrow"/>
        </w:rPr>
        <w:tab/>
        <w:t>Celowe będzie także ukierunkowanie rolnictwa Gminy na nowoczesną dziedzinę, tj. rolnictwo ekologiczne. Pozwalają na to zasoby naturalne środowiska przyrodniczego, krajobraz polno-leśny, gdzie w warunkach zbliżonych do naturalnych można uprawiać rośliny o korzystnym dla organizmu ludzkiego składzie, zrównoważonym pod względem biochemicznym. Istotnymi problemami do rozwiązania w rolnictwie Gminy pozostaną:</w:t>
      </w:r>
    </w:p>
    <w:p w:rsidR="004A6544" w:rsidRPr="00EC57BE" w:rsidRDefault="004A6544" w:rsidP="004A6544">
      <w:pPr>
        <w:spacing w:after="0" w:line="360" w:lineRule="auto"/>
        <w:jc w:val="both"/>
        <w:rPr>
          <w:rFonts w:ascii="Arial Narrow" w:hAnsi="Arial Narrow"/>
          <w:sz w:val="18"/>
        </w:rPr>
      </w:pP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organizowanie grup producentów w celu zapewnienia produkcji rolnej o parametrach jakościowych wymaganych przez przetwórstwo i rynek konsumentów,</w:t>
      </w:r>
    </w:p>
    <w:p w:rsidR="004A6544" w:rsidRPr="00EC57BE" w:rsidRDefault="004A6544" w:rsidP="004A654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stworzenie sprawnego, kompleksowego systemu obsługi produkcji rolniczej (skup, zaopatrzenie, doradztwo fachowe, obsługa techniczna i finansowa, niskoprocentowe kredyty), odpowiadającego wymogom Unii Europejskiej.</w:t>
      </w:r>
    </w:p>
    <w:p w:rsidR="005E746B" w:rsidRPr="00EC57BE" w:rsidRDefault="005E746B" w:rsidP="002E702E">
      <w:pPr>
        <w:pStyle w:val="Akapitzlist"/>
        <w:spacing w:after="0" w:line="360" w:lineRule="auto"/>
        <w:ind w:left="714"/>
        <w:jc w:val="both"/>
        <w:rPr>
          <w:rFonts w:ascii="Arial Narrow" w:hAnsi="Arial Narrow"/>
          <w:sz w:val="18"/>
        </w:rPr>
      </w:pPr>
    </w:p>
    <w:p w:rsidR="00BD1A7D" w:rsidRPr="00EC57BE" w:rsidRDefault="009303F8" w:rsidP="002E702E">
      <w:pPr>
        <w:pStyle w:val="Nagwek1"/>
        <w:spacing w:before="0" w:line="360" w:lineRule="auto"/>
        <w:jc w:val="both"/>
        <w:rPr>
          <w:rStyle w:val="Nagwek2Znak"/>
          <w:rFonts w:ascii="Arial Narrow" w:eastAsia="Calibri" w:hAnsi="Arial Narrow"/>
          <w:b/>
          <w:i/>
          <w:color w:val="auto"/>
          <w:sz w:val="22"/>
          <w:szCs w:val="22"/>
        </w:rPr>
      </w:pPr>
      <w:bookmarkStart w:id="86" w:name="_Toc434769877"/>
      <w:bookmarkStart w:id="87" w:name="_Toc521170944"/>
      <w:r w:rsidRPr="00EC57BE">
        <w:rPr>
          <w:rStyle w:val="Nagwek2Znak"/>
          <w:rFonts w:ascii="Arial Narrow" w:eastAsia="Calibri" w:hAnsi="Arial Narrow"/>
          <w:b/>
          <w:i/>
          <w:color w:val="auto"/>
          <w:sz w:val="22"/>
          <w:szCs w:val="22"/>
        </w:rPr>
        <w:t>3.5</w:t>
      </w:r>
      <w:r w:rsidR="00BD1A7D" w:rsidRPr="00EC57BE">
        <w:rPr>
          <w:rStyle w:val="Nagwek2Znak"/>
          <w:rFonts w:ascii="Arial Narrow" w:eastAsia="Calibri" w:hAnsi="Arial Narrow"/>
          <w:b/>
          <w:i/>
          <w:color w:val="auto"/>
          <w:sz w:val="22"/>
          <w:szCs w:val="22"/>
        </w:rPr>
        <w:t>. Uwarunkowania  komunikacyjne</w:t>
      </w:r>
      <w:bookmarkEnd w:id="86"/>
      <w:bookmarkEnd w:id="87"/>
    </w:p>
    <w:p w:rsidR="00EC3FA7" w:rsidRPr="00EC57BE" w:rsidRDefault="00EC3FA7" w:rsidP="002E702E">
      <w:pPr>
        <w:spacing w:after="0" w:line="360" w:lineRule="auto"/>
        <w:rPr>
          <w:sz w:val="16"/>
        </w:rPr>
      </w:pPr>
    </w:p>
    <w:p w:rsidR="004C1CFC" w:rsidRPr="00EC57BE" w:rsidRDefault="009303F8" w:rsidP="002E702E">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88" w:name="_Toc521170945"/>
      <w:r w:rsidRPr="00EC57BE">
        <w:rPr>
          <w:rStyle w:val="Nagwek2Znak"/>
          <w:rFonts w:ascii="Arial Narrow" w:eastAsia="Calibri" w:hAnsi="Arial Narrow"/>
          <w:i/>
          <w:color w:val="auto"/>
          <w:sz w:val="22"/>
          <w:szCs w:val="22"/>
          <w:lang w:eastAsia="pl-PL"/>
        </w:rPr>
        <w:t>3.5</w:t>
      </w:r>
      <w:r w:rsidR="004C1CFC" w:rsidRPr="00EC57BE">
        <w:rPr>
          <w:rStyle w:val="Nagwek2Znak"/>
          <w:rFonts w:ascii="Arial Narrow" w:eastAsia="Calibri" w:hAnsi="Arial Narrow"/>
          <w:i/>
          <w:color w:val="auto"/>
          <w:sz w:val="22"/>
          <w:szCs w:val="22"/>
          <w:lang w:eastAsia="pl-PL"/>
        </w:rPr>
        <w:t>.1. Komunikacja drogowa</w:t>
      </w:r>
      <w:bookmarkEnd w:id="88"/>
    </w:p>
    <w:p w:rsidR="004C1CFC" w:rsidRPr="00EC57BE" w:rsidRDefault="004C1CFC" w:rsidP="004C1CFC">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rsidR="009D202B" w:rsidRPr="00EC57BE" w:rsidRDefault="00EC3FA7" w:rsidP="00664C52">
      <w:pPr>
        <w:spacing w:after="0" w:line="360" w:lineRule="auto"/>
        <w:ind w:firstLine="708"/>
        <w:jc w:val="both"/>
        <w:rPr>
          <w:rFonts w:ascii="Arial Narrow" w:eastAsia="Times New Roman" w:hAnsi="Arial Narrow" w:cs="Arial"/>
          <w:lang w:eastAsia="pl-PL"/>
        </w:rPr>
      </w:pPr>
      <w:r w:rsidRPr="00EC57BE">
        <w:rPr>
          <w:rFonts w:ascii="Arial Narrow" w:eastAsia="Times New Roman" w:hAnsi="Arial Narrow" w:cs="Arial"/>
          <w:lang w:eastAsia="pl-PL"/>
        </w:rPr>
        <w:t>Układ komunikacyjny stanowi szkielet układu przestrzennego każdego obszaru. Gęstość jego sieci, stan techniczny oraz układ i relacje stanowią o możliwości</w:t>
      </w:r>
      <w:r w:rsidR="00664C52" w:rsidRPr="00EC57BE">
        <w:rPr>
          <w:rFonts w:ascii="Arial Narrow" w:eastAsia="Times New Roman" w:hAnsi="Arial Narrow" w:cs="Arial"/>
          <w:lang w:eastAsia="pl-PL"/>
        </w:rPr>
        <w:t xml:space="preserve">ach rozwojowych danego obszaru. </w:t>
      </w:r>
      <w:r w:rsidR="002E702E" w:rsidRPr="00EC57BE">
        <w:rPr>
          <w:rFonts w:ascii="Arial Narrow" w:eastAsia="Times New Roman" w:hAnsi="Arial Narrow" w:cs="Arial"/>
          <w:lang w:eastAsia="pl-PL"/>
        </w:rPr>
        <w:t>D</w:t>
      </w:r>
      <w:r w:rsidRPr="00EC57BE">
        <w:rPr>
          <w:rFonts w:ascii="Arial Narrow" w:eastAsia="Times New Roman" w:hAnsi="Arial Narrow" w:cs="Arial"/>
          <w:lang w:eastAsia="pl-PL"/>
        </w:rPr>
        <w:t xml:space="preserve">ostępność sieci drogowej i jej powiązania wyznaczają wartość rozwojową terenu. Rozwój </w:t>
      </w:r>
      <w:r w:rsidR="00673813" w:rsidRPr="00EC57BE">
        <w:rPr>
          <w:rFonts w:ascii="Arial Narrow" w:eastAsia="Times New Roman" w:hAnsi="Arial Narrow" w:cs="Arial"/>
          <w:lang w:eastAsia="pl-PL"/>
        </w:rPr>
        <w:t>gospodarczy G</w:t>
      </w:r>
      <w:r w:rsidRPr="00EC57BE">
        <w:rPr>
          <w:rFonts w:ascii="Arial Narrow" w:eastAsia="Times New Roman" w:hAnsi="Arial Narrow" w:cs="Arial"/>
          <w:lang w:eastAsia="pl-PL"/>
        </w:rPr>
        <w:t xml:space="preserve">miny uwarunkowany jest z jednej strony przebiegiem dróg zewnętrznych, a z drugiej strony układem dróg wewnętrznych, jego stanem technicznym, możliwościami przekształceń i rozbudowy. </w:t>
      </w:r>
    </w:p>
    <w:p w:rsidR="00E52C7A" w:rsidRPr="00EC57BE" w:rsidRDefault="00E52C7A" w:rsidP="00E52C7A">
      <w:pPr>
        <w:spacing w:after="0" w:line="360" w:lineRule="auto"/>
        <w:ind w:firstLine="708"/>
        <w:jc w:val="both"/>
        <w:rPr>
          <w:rFonts w:ascii="Arial Narrow" w:eastAsia="Times New Roman" w:hAnsi="Arial Narrow" w:cs="Arial"/>
          <w:lang w:eastAsia="pl-PL"/>
        </w:rPr>
      </w:pPr>
      <w:r w:rsidRPr="00EC57BE">
        <w:rPr>
          <w:rFonts w:ascii="Arial Narrow" w:eastAsia="Times New Roman" w:hAnsi="Arial Narrow" w:cs="Arial"/>
          <w:lang w:eastAsia="pl-PL"/>
        </w:rPr>
        <w:lastRenderedPageBreak/>
        <w:t xml:space="preserve">Układ komunikacyjny podstawowych jednostek osadniczych i rejonów zagospodarowania Gminy składa się z sieci drogowej. Układ drogowy tworzą drogi publiczne: wojewódzkie, powiatowe i gminne. Ponadto w obszarze Gminy występują drogi wewnętrzne, obsługujące tereny zabudowy miejskiej i wiejskiej. </w:t>
      </w:r>
    </w:p>
    <w:p w:rsidR="00E52C7A" w:rsidRPr="00EC57BE" w:rsidRDefault="00E52C7A" w:rsidP="00E52C7A">
      <w:pPr>
        <w:spacing w:after="0" w:line="360" w:lineRule="auto"/>
        <w:jc w:val="center"/>
        <w:rPr>
          <w:rFonts w:ascii="Arial Narrow" w:hAnsi="Arial Narrow"/>
          <w:b/>
          <w:i/>
        </w:rPr>
      </w:pPr>
    </w:p>
    <w:p w:rsidR="00664C52" w:rsidRPr="00EC57BE" w:rsidRDefault="00664C52" w:rsidP="00E52C7A">
      <w:pPr>
        <w:spacing w:after="0" w:line="360" w:lineRule="auto"/>
        <w:jc w:val="center"/>
        <w:rPr>
          <w:rFonts w:ascii="Arial Narrow" w:hAnsi="Arial Narrow"/>
          <w:i/>
        </w:rPr>
      </w:pPr>
      <w:bookmarkStart w:id="89" w:name="_Toc521171052"/>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8</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Układ drogowy Gminy</w:t>
      </w:r>
      <w:r w:rsidR="00E52C7A" w:rsidRPr="00EC57BE">
        <w:rPr>
          <w:rFonts w:ascii="Arial Narrow" w:hAnsi="Arial Narrow"/>
          <w:i/>
        </w:rPr>
        <w:t xml:space="preserve"> Reszel</w:t>
      </w:r>
      <w:bookmarkEnd w:id="89"/>
    </w:p>
    <w:p w:rsidR="00664C52" w:rsidRPr="00EC57BE" w:rsidRDefault="00E52C7A" w:rsidP="00664C52">
      <w:pPr>
        <w:spacing w:after="0" w:line="240" w:lineRule="auto"/>
        <w:jc w:val="center"/>
        <w:rPr>
          <w:rFonts w:ascii="Arial Narrow" w:hAnsi="Arial Narrow"/>
          <w:i/>
        </w:rPr>
      </w:pPr>
      <w:r w:rsidRPr="00EC57BE">
        <w:rPr>
          <w:rFonts w:ascii="Arial Narrow" w:hAnsi="Arial Narrow"/>
          <w:i/>
          <w:noProof/>
          <w:lang w:eastAsia="pl-PL"/>
        </w:rPr>
        <w:drawing>
          <wp:inline distT="0" distB="0" distL="0" distR="0" wp14:anchorId="100B0C34" wp14:editId="12DFD43A">
            <wp:extent cx="5399405" cy="5912485"/>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ez tytułu7.png"/>
                    <pic:cNvPicPr/>
                  </pic:nvPicPr>
                  <pic:blipFill>
                    <a:blip r:embed="rId31">
                      <a:extLst>
                        <a:ext uri="{28A0092B-C50C-407E-A947-70E740481C1C}">
                          <a14:useLocalDpi xmlns:a14="http://schemas.microsoft.com/office/drawing/2010/main" val="0"/>
                        </a:ext>
                      </a:extLst>
                    </a:blip>
                    <a:stretch>
                      <a:fillRect/>
                    </a:stretch>
                  </pic:blipFill>
                  <pic:spPr>
                    <a:xfrm>
                      <a:off x="0" y="0"/>
                      <a:ext cx="5399405" cy="5912485"/>
                    </a:xfrm>
                    <a:prstGeom prst="rect">
                      <a:avLst/>
                    </a:prstGeom>
                  </pic:spPr>
                </pic:pic>
              </a:graphicData>
            </a:graphic>
          </wp:inline>
        </w:drawing>
      </w:r>
    </w:p>
    <w:p w:rsidR="00664C52" w:rsidRPr="00EC57BE" w:rsidRDefault="00664C52" w:rsidP="00664C52">
      <w:pPr>
        <w:spacing w:after="0" w:line="240" w:lineRule="auto"/>
        <w:jc w:val="center"/>
        <w:rPr>
          <w:rFonts w:ascii="Arial Narrow" w:hAnsi="Arial Narrow"/>
          <w:i/>
        </w:rPr>
      </w:pPr>
    </w:p>
    <w:p w:rsidR="00664C52" w:rsidRPr="00EC57BE" w:rsidRDefault="00664C52" w:rsidP="00664C52">
      <w:pPr>
        <w:spacing w:after="0" w:line="240" w:lineRule="auto"/>
        <w:jc w:val="center"/>
        <w:rPr>
          <w:rFonts w:ascii="Arial Narrow" w:hAnsi="Arial Narrow"/>
          <w:bCs/>
          <w:i/>
          <w:sz w:val="18"/>
          <w:szCs w:val="20"/>
        </w:rPr>
      </w:pPr>
      <w:r w:rsidRPr="00EC57BE">
        <w:rPr>
          <w:rFonts w:ascii="Arial Narrow" w:hAnsi="Arial Narrow"/>
          <w:bCs/>
          <w:i/>
          <w:sz w:val="18"/>
          <w:szCs w:val="20"/>
        </w:rPr>
        <w:t>Źródło: www.openstreetmap.org</w:t>
      </w:r>
    </w:p>
    <w:p w:rsidR="00225BE6" w:rsidRPr="00EC57BE" w:rsidRDefault="00225BE6" w:rsidP="009303F8">
      <w:pPr>
        <w:spacing w:after="0" w:line="360" w:lineRule="auto"/>
        <w:ind w:firstLine="708"/>
        <w:jc w:val="both"/>
        <w:rPr>
          <w:rFonts w:ascii="Arial Narrow" w:hAnsi="Arial Narrow"/>
          <w:sz w:val="20"/>
        </w:rPr>
      </w:pPr>
    </w:p>
    <w:p w:rsidR="00225BE6" w:rsidRPr="00EC57BE" w:rsidRDefault="00225BE6" w:rsidP="00225BE6">
      <w:pPr>
        <w:spacing w:after="0" w:line="360" w:lineRule="auto"/>
        <w:ind w:firstLine="708"/>
        <w:jc w:val="both"/>
        <w:rPr>
          <w:rFonts w:ascii="Arial Narrow" w:hAnsi="Arial Narrow"/>
        </w:rPr>
      </w:pPr>
      <w:r w:rsidRPr="00EC57BE">
        <w:rPr>
          <w:rFonts w:ascii="Arial Narrow" w:hAnsi="Arial Narrow"/>
        </w:rPr>
        <w:t>Zewnętrzne drogowe powiązania komunikacyjne Gminy zapewniają przebiegające przez jej teren drogi wojewódzkie nr: 590 (Barciany - Korsze - Reszel - Biskupiec), 593 (Lutry - Ryn - Reszel), 594 (Bisztynek - Reszel - Święta Lipka - Kętrzyn), 596 (Mni</w:t>
      </w:r>
      <w:r w:rsidR="006A3879">
        <w:rPr>
          <w:rFonts w:ascii="Arial Narrow" w:hAnsi="Arial Narrow"/>
        </w:rPr>
        <w:t>chowo- Biskupiec), które łączą G</w:t>
      </w:r>
      <w:r w:rsidRPr="00EC57BE">
        <w:rPr>
          <w:rFonts w:ascii="Arial Narrow" w:hAnsi="Arial Narrow"/>
        </w:rPr>
        <w:t>minę z układem sieci dróg krajowych (drogi o nr: 16 (Olsztyn - Ełk) i 57 (Bartoszyce - Szczytno). Długoś</w:t>
      </w:r>
      <w:r w:rsidR="006A3879">
        <w:rPr>
          <w:rFonts w:ascii="Arial Narrow" w:hAnsi="Arial Narrow"/>
        </w:rPr>
        <w:t>ć dróg wojewódzkich na terenie G</w:t>
      </w:r>
      <w:r w:rsidRPr="00EC57BE">
        <w:rPr>
          <w:rFonts w:ascii="Arial Narrow" w:hAnsi="Arial Narrow"/>
        </w:rPr>
        <w:t>miny wynosi 42,38 km, długość tzw. ulic wojewódzkich w mieście Reszel wynosi 3,84 km.</w:t>
      </w:r>
    </w:p>
    <w:p w:rsidR="00E52C7A" w:rsidRPr="00EC57BE" w:rsidRDefault="00E52C7A" w:rsidP="009303F8">
      <w:pPr>
        <w:spacing w:after="0" w:line="360" w:lineRule="auto"/>
        <w:ind w:firstLine="708"/>
        <w:jc w:val="both"/>
        <w:rPr>
          <w:rFonts w:ascii="Arial Narrow" w:hAnsi="Arial Narrow"/>
        </w:rPr>
      </w:pPr>
      <w:r w:rsidRPr="00EC57BE">
        <w:rPr>
          <w:rFonts w:ascii="Arial Narrow" w:hAnsi="Arial Narrow"/>
        </w:rPr>
        <w:lastRenderedPageBreak/>
        <w:t xml:space="preserve">Na terenie </w:t>
      </w:r>
      <w:r w:rsidR="00225BE6" w:rsidRPr="00EC57BE">
        <w:rPr>
          <w:rFonts w:ascii="Arial Narrow" w:hAnsi="Arial Narrow"/>
        </w:rPr>
        <w:t>Gminy</w:t>
      </w:r>
      <w:r w:rsidRPr="00EC57BE">
        <w:rPr>
          <w:rFonts w:ascii="Arial Narrow" w:hAnsi="Arial Narrow"/>
        </w:rPr>
        <w:t xml:space="preserve"> Reszel swój przebieg ma 15 dróg, będących w Zarządzie</w:t>
      </w:r>
      <w:r w:rsidR="00225BE6" w:rsidRPr="00EC57BE">
        <w:rPr>
          <w:rFonts w:ascii="Arial Narrow" w:hAnsi="Arial Narrow"/>
        </w:rPr>
        <w:t xml:space="preserve"> Dróg </w:t>
      </w:r>
      <w:r w:rsidRPr="00EC57BE">
        <w:rPr>
          <w:rFonts w:ascii="Arial Narrow" w:hAnsi="Arial Narrow"/>
        </w:rPr>
        <w:t xml:space="preserve">Powiatowych w Kętrzynie. System </w:t>
      </w:r>
      <w:r w:rsidR="00225BE6" w:rsidRPr="00EC57BE">
        <w:rPr>
          <w:rFonts w:ascii="Arial Narrow" w:hAnsi="Arial Narrow"/>
        </w:rPr>
        <w:t xml:space="preserve">komunikacyjny oparty na drogach </w:t>
      </w:r>
      <w:r w:rsidRPr="00EC57BE">
        <w:rPr>
          <w:rFonts w:ascii="Arial Narrow" w:hAnsi="Arial Narrow"/>
        </w:rPr>
        <w:t>powiatowych jest</w:t>
      </w:r>
      <w:r w:rsidR="00225BE6" w:rsidRPr="00EC57BE">
        <w:rPr>
          <w:rFonts w:ascii="Arial Narrow" w:hAnsi="Arial Narrow"/>
        </w:rPr>
        <w:t xml:space="preserve"> </w:t>
      </w:r>
      <w:r w:rsidRPr="00EC57BE">
        <w:rPr>
          <w:rFonts w:ascii="Arial Narrow" w:hAnsi="Arial Narrow"/>
        </w:rPr>
        <w:t>dość rozwinię</w:t>
      </w:r>
      <w:r w:rsidR="00225BE6" w:rsidRPr="00EC57BE">
        <w:rPr>
          <w:rFonts w:ascii="Arial Narrow" w:hAnsi="Arial Narrow"/>
        </w:rPr>
        <w:t xml:space="preserve">ty i </w:t>
      </w:r>
      <w:r w:rsidRPr="00EC57BE">
        <w:rPr>
          <w:rFonts w:ascii="Arial Narrow" w:hAnsi="Arial Narrow"/>
        </w:rPr>
        <w:t>zapewnia bezproblemowe połą</w:t>
      </w:r>
      <w:r w:rsidR="006A3879">
        <w:rPr>
          <w:rFonts w:ascii="Arial Narrow" w:hAnsi="Arial Narrow"/>
        </w:rPr>
        <w:t>czenia ze wszystkim częściami G</w:t>
      </w:r>
      <w:r w:rsidRPr="00EC57BE">
        <w:rPr>
          <w:rFonts w:ascii="Arial Narrow" w:hAnsi="Arial Narrow"/>
        </w:rPr>
        <w:t>miny.</w:t>
      </w:r>
      <w:r w:rsidR="00225BE6" w:rsidRPr="00EC57BE">
        <w:rPr>
          <w:rFonts w:ascii="Arial Narrow" w:hAnsi="Arial Narrow"/>
        </w:rPr>
        <w:t xml:space="preserve"> </w:t>
      </w:r>
      <w:r w:rsidRPr="00EC57BE">
        <w:rPr>
          <w:rFonts w:ascii="Arial Narrow" w:hAnsi="Arial Narrow"/>
        </w:rPr>
        <w:t>D</w:t>
      </w:r>
      <w:r w:rsidR="00225BE6" w:rsidRPr="00EC57BE">
        <w:rPr>
          <w:rFonts w:ascii="Arial Narrow" w:hAnsi="Arial Narrow"/>
        </w:rPr>
        <w:t xml:space="preserve">rogi powiatowe na terenie Gminy </w:t>
      </w:r>
      <w:r w:rsidRPr="00EC57BE">
        <w:rPr>
          <w:rFonts w:ascii="Arial Narrow" w:hAnsi="Arial Narrow"/>
        </w:rPr>
        <w:t>zajmują 55,14 km, a ulice powiatowe 10,82 km.</w:t>
      </w:r>
      <w:r w:rsidR="00225BE6" w:rsidRPr="00EC57BE">
        <w:rPr>
          <w:rFonts w:ascii="Arial Narrow" w:hAnsi="Arial Narrow"/>
        </w:rPr>
        <w:t xml:space="preserve"> Z czego 42,2 km na terenie G</w:t>
      </w:r>
      <w:r w:rsidRPr="00EC57BE">
        <w:rPr>
          <w:rFonts w:ascii="Arial Narrow" w:hAnsi="Arial Narrow"/>
        </w:rPr>
        <w:t xml:space="preserve">miny stanowią </w:t>
      </w:r>
      <w:r w:rsidR="00225BE6" w:rsidRPr="00EC57BE">
        <w:rPr>
          <w:rFonts w:ascii="Arial Narrow" w:hAnsi="Arial Narrow"/>
        </w:rPr>
        <w:t xml:space="preserve">drogi </w:t>
      </w:r>
      <w:r w:rsidRPr="00EC57BE">
        <w:rPr>
          <w:rFonts w:ascii="Arial Narrow" w:hAnsi="Arial Narrow"/>
        </w:rPr>
        <w:t>utwardzone, a w mieście 10,3 km.</w:t>
      </w:r>
    </w:p>
    <w:p w:rsidR="00E52C7A" w:rsidRPr="00EC57BE" w:rsidRDefault="00E52C7A" w:rsidP="009303F8">
      <w:pPr>
        <w:spacing w:after="0" w:line="360" w:lineRule="auto"/>
        <w:ind w:firstLine="708"/>
        <w:jc w:val="both"/>
        <w:rPr>
          <w:rFonts w:ascii="Arial Narrow" w:eastAsia="Times New Roman" w:hAnsi="Arial Narrow" w:cs="Arial"/>
          <w:lang w:eastAsia="pl-PL"/>
        </w:rPr>
      </w:pPr>
    </w:p>
    <w:p w:rsidR="00225BE6" w:rsidRPr="00EC57BE" w:rsidRDefault="004C1CFC" w:rsidP="00225BE6">
      <w:pPr>
        <w:spacing w:after="0" w:line="360" w:lineRule="auto"/>
        <w:ind w:firstLine="708"/>
        <w:jc w:val="both"/>
        <w:rPr>
          <w:rFonts w:ascii="Arial Narrow" w:hAnsi="Arial Narrow"/>
          <w:color w:val="000000"/>
        </w:rPr>
      </w:pPr>
      <w:r w:rsidRPr="00EC57BE">
        <w:rPr>
          <w:rFonts w:ascii="Arial Narrow" w:hAnsi="Arial Narrow"/>
          <w:color w:val="000000"/>
        </w:rPr>
        <w:t xml:space="preserve">W zakresie powiązań wewnątrzgminnych sieć drogowa jest wystarczająco gęsta. Wszystkie wsie są obsłużone komunikacyjnie, mają </w:t>
      </w:r>
      <w:r w:rsidR="00B5550C" w:rsidRPr="00EC57BE">
        <w:rPr>
          <w:rFonts w:ascii="Arial Narrow" w:hAnsi="Arial Narrow"/>
          <w:color w:val="000000"/>
        </w:rPr>
        <w:t>połączenie z siedzibą G</w:t>
      </w:r>
      <w:r w:rsidRPr="00EC57BE">
        <w:rPr>
          <w:rFonts w:ascii="Arial Narrow" w:hAnsi="Arial Narrow"/>
          <w:color w:val="000000"/>
        </w:rPr>
        <w:t>miny i ze sobą. Generalnie w obecnym stanie wiele dróg wymaga przebudowy bądź modernizacji, szczególnie w zakresie szerokości jezdni i wzmocnienia nawierzchni. Dotyczy to przede wszystkim dróg</w:t>
      </w:r>
      <w:r w:rsidR="00225BE6" w:rsidRPr="00EC57BE">
        <w:rPr>
          <w:rFonts w:ascii="Arial Narrow" w:hAnsi="Arial Narrow"/>
          <w:color w:val="000000"/>
        </w:rPr>
        <w:t xml:space="preserve"> gminnych. </w:t>
      </w:r>
      <w:r w:rsidR="00225BE6" w:rsidRPr="00EC57BE">
        <w:rPr>
          <w:rFonts w:ascii="Arial Narrow" w:eastAsia="Times New Roman" w:hAnsi="Arial Narrow" w:cs="Arial"/>
          <w:lang w:eastAsia="pl-PL"/>
        </w:rPr>
        <w:t xml:space="preserve">Drogi gminne posiadają zróżnicowane nawierzchnie tj. bitumiczne, tłuczniowe, żwirowe i gruntowe. Ponadto w Gminie funkcjonuje szereg dróg nie ustanowionych jako drogi publiczne tj. drogi wiejskie, gospodarcze, polne. Część z nich, pełni często istotne funkcje, mogą być zatem proponowane do ustanowienia drogami publicznymi. </w:t>
      </w:r>
    </w:p>
    <w:p w:rsidR="00225BE6" w:rsidRPr="00EC57BE" w:rsidRDefault="00225BE6" w:rsidP="004C1CFC">
      <w:pPr>
        <w:spacing w:after="0" w:line="240" w:lineRule="auto"/>
        <w:jc w:val="center"/>
        <w:rPr>
          <w:rFonts w:ascii="Arial Narrow" w:hAnsi="Arial Narrow"/>
          <w:b/>
          <w:i/>
        </w:rPr>
      </w:pPr>
    </w:p>
    <w:p w:rsidR="002E702E" w:rsidRPr="00EC57BE" w:rsidRDefault="002E702E" w:rsidP="002E702E">
      <w:pPr>
        <w:spacing w:after="0" w:line="360" w:lineRule="auto"/>
        <w:ind w:firstLine="708"/>
        <w:jc w:val="both"/>
        <w:rPr>
          <w:rFonts w:ascii="Arial Narrow" w:hAnsi="Arial Narrow"/>
          <w:color w:val="000000"/>
        </w:rPr>
      </w:pPr>
      <w:r w:rsidRPr="00EC57BE">
        <w:rPr>
          <w:rFonts w:ascii="Arial Narrow" w:hAnsi="Arial Narrow"/>
          <w:color w:val="000000"/>
        </w:rPr>
        <w:t xml:space="preserve">Wąskie korytarze komunikacyjne są problemem powszechnym, stanowią ograniczenie w połączeniach komunikacyjnych, szczególnie obecnie w dobie rozwoju motoryzacji i coraz większych gabarytów samochodów dostawczych czy też maszyn rolniczych. Dochodzi do tego jeszcze tendencja obustronnego obudowywania dróg i ulic wiejskich, zabudową zagrodową i mieszkaniową, w bliskiej odległości od jezdni, która jeszcze bardziej utrudnia warunki jazdy lub przewozu stwarzając również niebezpieczeństwo wypadków. </w:t>
      </w:r>
    </w:p>
    <w:p w:rsidR="002E702E" w:rsidRPr="00EC57BE" w:rsidRDefault="002E702E" w:rsidP="002E702E">
      <w:pPr>
        <w:spacing w:after="0" w:line="360" w:lineRule="auto"/>
        <w:ind w:firstLine="708"/>
        <w:jc w:val="both"/>
        <w:rPr>
          <w:rFonts w:ascii="Arial Narrow" w:hAnsi="Arial Narrow"/>
          <w:color w:val="000000"/>
        </w:rPr>
      </w:pPr>
    </w:p>
    <w:p w:rsidR="002E702E" w:rsidRPr="00EC57BE" w:rsidRDefault="002E702E" w:rsidP="002E702E">
      <w:pPr>
        <w:spacing w:after="0" w:line="360" w:lineRule="auto"/>
        <w:ind w:firstLine="708"/>
        <w:jc w:val="both"/>
        <w:rPr>
          <w:rFonts w:ascii="Arial Narrow" w:hAnsi="Arial Narrow"/>
          <w:color w:val="000000"/>
        </w:rPr>
      </w:pPr>
      <w:r w:rsidRPr="00EC57BE">
        <w:rPr>
          <w:rFonts w:ascii="Arial Narrow" w:hAnsi="Arial Narrow"/>
          <w:color w:val="000000"/>
        </w:rPr>
        <w:t xml:space="preserve">W celu zahamowania tego procesu należy zadbać, aby drogi nie były obustronnie obudowywane, tzn.- należy odpowiednio pokierować ruchem budowlanym poprzez lokalizację nowej zabudowy w bezpiecznej odległości od dróg publicznych, szczególnie tych wyższych rangą. </w:t>
      </w:r>
    </w:p>
    <w:p w:rsidR="002E702E" w:rsidRPr="00EC57BE" w:rsidRDefault="002E702E" w:rsidP="004C1CFC">
      <w:pPr>
        <w:spacing w:after="0" w:line="240" w:lineRule="auto"/>
        <w:jc w:val="center"/>
        <w:rPr>
          <w:rFonts w:ascii="Arial Narrow" w:hAnsi="Arial Narrow"/>
          <w:b/>
          <w:i/>
          <w:sz w:val="28"/>
        </w:rPr>
      </w:pPr>
    </w:p>
    <w:p w:rsidR="004C1CFC" w:rsidRPr="00EC57BE" w:rsidRDefault="00225BE6" w:rsidP="004C1CF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90" w:name="_Toc521170946"/>
      <w:r w:rsidRPr="00EC57BE">
        <w:rPr>
          <w:rStyle w:val="Nagwek2Znak"/>
          <w:rFonts w:ascii="Arial Narrow" w:eastAsia="Calibri" w:hAnsi="Arial Narrow"/>
          <w:i/>
          <w:color w:val="auto"/>
          <w:sz w:val="22"/>
          <w:szCs w:val="22"/>
          <w:lang w:eastAsia="pl-PL"/>
        </w:rPr>
        <w:t>3.5</w:t>
      </w:r>
      <w:r w:rsidR="004C1CFC" w:rsidRPr="00EC57BE">
        <w:rPr>
          <w:rStyle w:val="Nagwek2Znak"/>
          <w:rFonts w:ascii="Arial Narrow" w:eastAsia="Calibri" w:hAnsi="Arial Narrow"/>
          <w:i/>
          <w:color w:val="auto"/>
          <w:sz w:val="22"/>
          <w:szCs w:val="22"/>
          <w:lang w:eastAsia="pl-PL"/>
        </w:rPr>
        <w:t>.2. Komunikacja kolejowa</w:t>
      </w:r>
      <w:bookmarkEnd w:id="90"/>
    </w:p>
    <w:p w:rsidR="00225BE6" w:rsidRPr="00EC57BE" w:rsidRDefault="00225BE6" w:rsidP="001F08F2">
      <w:pPr>
        <w:spacing w:after="0" w:line="360" w:lineRule="auto"/>
        <w:ind w:firstLine="708"/>
        <w:jc w:val="both"/>
        <w:rPr>
          <w:rFonts w:ascii="Arial Narrow" w:hAnsi="Arial Narrow"/>
          <w:color w:val="000000"/>
        </w:rPr>
      </w:pPr>
    </w:p>
    <w:p w:rsidR="004C1CFC" w:rsidRPr="00EC57BE" w:rsidRDefault="00225BE6" w:rsidP="001F08F2">
      <w:pPr>
        <w:spacing w:after="0" w:line="360" w:lineRule="auto"/>
        <w:ind w:firstLine="708"/>
        <w:jc w:val="both"/>
        <w:rPr>
          <w:rFonts w:ascii="Arial Narrow" w:hAnsi="Arial Narrow"/>
          <w:color w:val="000000"/>
        </w:rPr>
      </w:pPr>
      <w:r w:rsidRPr="00EC57BE">
        <w:rPr>
          <w:rFonts w:ascii="Arial Narrow" w:hAnsi="Arial Narrow"/>
          <w:color w:val="000000"/>
        </w:rPr>
        <w:t>W granicach administracyjnych G</w:t>
      </w:r>
      <w:r w:rsidR="00E52C7A" w:rsidRPr="00EC57BE">
        <w:rPr>
          <w:rFonts w:ascii="Arial Narrow" w:hAnsi="Arial Narrow"/>
          <w:color w:val="000000"/>
        </w:rPr>
        <w:t>miny nie występują linie kolejowe. Przebiegająca</w:t>
      </w:r>
      <w:r w:rsidRPr="00EC57BE">
        <w:rPr>
          <w:rFonts w:ascii="Arial Narrow" w:hAnsi="Arial Narrow"/>
          <w:color w:val="000000"/>
        </w:rPr>
        <w:t xml:space="preserve"> </w:t>
      </w:r>
      <w:r w:rsidR="00E52C7A" w:rsidRPr="00EC57BE">
        <w:rPr>
          <w:rFonts w:ascii="Arial Narrow" w:hAnsi="Arial Narrow"/>
          <w:color w:val="000000"/>
        </w:rPr>
        <w:t>dawniej jednotorowa niezelektryfikowana linia kolejowa Sątopy</w:t>
      </w:r>
      <w:r w:rsidRPr="00EC57BE">
        <w:rPr>
          <w:rFonts w:ascii="Arial Narrow" w:hAnsi="Arial Narrow"/>
          <w:color w:val="000000"/>
        </w:rPr>
        <w:t xml:space="preserve"> </w:t>
      </w:r>
      <w:r w:rsidR="00E52C7A" w:rsidRPr="00EC57BE">
        <w:rPr>
          <w:rFonts w:ascii="Arial Narrow" w:hAnsi="Arial Narrow"/>
          <w:color w:val="000000"/>
        </w:rPr>
        <w:t>- Samulewo - Reszel została</w:t>
      </w:r>
      <w:r w:rsidRPr="00EC57BE">
        <w:rPr>
          <w:rFonts w:ascii="Arial Narrow" w:hAnsi="Arial Narrow"/>
          <w:color w:val="000000"/>
        </w:rPr>
        <w:t xml:space="preserve"> </w:t>
      </w:r>
      <w:r w:rsidR="00E52C7A" w:rsidRPr="00EC57BE">
        <w:rPr>
          <w:rFonts w:ascii="Arial Narrow" w:hAnsi="Arial Narrow"/>
          <w:color w:val="000000"/>
        </w:rPr>
        <w:t>rozebrana.</w:t>
      </w:r>
    </w:p>
    <w:p w:rsidR="00E52C7A" w:rsidRPr="00EC57BE" w:rsidRDefault="00E52C7A" w:rsidP="004D51C1">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4D51C1" w:rsidRPr="00EC57BE" w:rsidRDefault="00225BE6" w:rsidP="004D51C1">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91" w:name="_Toc521170947"/>
      <w:r w:rsidRPr="00EC57BE">
        <w:rPr>
          <w:rStyle w:val="Nagwek2Znak"/>
          <w:rFonts w:ascii="Arial Narrow" w:eastAsia="Calibri" w:hAnsi="Arial Narrow"/>
          <w:i/>
          <w:color w:val="auto"/>
          <w:sz w:val="22"/>
          <w:szCs w:val="22"/>
          <w:lang w:eastAsia="pl-PL"/>
        </w:rPr>
        <w:t>3.5</w:t>
      </w:r>
      <w:r w:rsidR="004D51C1" w:rsidRPr="00EC57BE">
        <w:rPr>
          <w:rStyle w:val="Nagwek2Znak"/>
          <w:rFonts w:ascii="Arial Narrow" w:eastAsia="Calibri" w:hAnsi="Arial Narrow"/>
          <w:i/>
          <w:color w:val="auto"/>
          <w:sz w:val="22"/>
          <w:szCs w:val="22"/>
          <w:lang w:eastAsia="pl-PL"/>
        </w:rPr>
        <w:t xml:space="preserve">.3. Komunikacja </w:t>
      </w:r>
      <w:r w:rsidR="00725481" w:rsidRPr="00EC57BE">
        <w:rPr>
          <w:rStyle w:val="Nagwek2Znak"/>
          <w:rFonts w:ascii="Arial Narrow" w:eastAsia="Calibri" w:hAnsi="Arial Narrow"/>
          <w:i/>
          <w:color w:val="auto"/>
          <w:sz w:val="22"/>
          <w:szCs w:val="22"/>
          <w:lang w:eastAsia="pl-PL"/>
        </w:rPr>
        <w:t>rowerowa</w:t>
      </w:r>
      <w:bookmarkEnd w:id="91"/>
    </w:p>
    <w:p w:rsidR="004D51C1" w:rsidRPr="00EC57BE" w:rsidRDefault="004D51C1" w:rsidP="00225BE6">
      <w:pPr>
        <w:spacing w:after="0" w:line="360" w:lineRule="auto"/>
        <w:ind w:firstLine="708"/>
        <w:jc w:val="both"/>
        <w:rPr>
          <w:rFonts w:ascii="Arial Narrow" w:hAnsi="Arial Narrow"/>
          <w:color w:val="000000"/>
        </w:rPr>
      </w:pPr>
    </w:p>
    <w:p w:rsidR="004D51C1" w:rsidRPr="00EC57BE" w:rsidRDefault="004D51C1" w:rsidP="00225BE6">
      <w:pPr>
        <w:spacing w:after="0" w:line="360" w:lineRule="auto"/>
        <w:ind w:firstLine="708"/>
        <w:jc w:val="both"/>
        <w:rPr>
          <w:rFonts w:ascii="Arial Narrow" w:hAnsi="Arial Narrow"/>
          <w:color w:val="000000"/>
        </w:rPr>
      </w:pPr>
      <w:r w:rsidRPr="00EC57BE">
        <w:rPr>
          <w:rFonts w:ascii="Arial Narrow" w:hAnsi="Arial Narrow"/>
          <w:color w:val="000000"/>
        </w:rPr>
        <w:t xml:space="preserve">Rower staje się alternatywnym i uzupełniającym środkiem komunikacyjnym oraz środkiem rekreacji czynnej.  Aby wzrosło wykorzystanie rowerów należy przystąpić do budowy kolejnych odcinków tras rowerowych, które przyczynią się do zwiększenia użytkowania rowerów wśród mieszkańców Gminy. </w:t>
      </w:r>
      <w:bookmarkStart w:id="92" w:name="_Toc391140957"/>
      <w:r w:rsidRPr="00EC57BE">
        <w:rPr>
          <w:rFonts w:ascii="Arial Narrow" w:hAnsi="Arial Narrow"/>
          <w:color w:val="000000"/>
        </w:rPr>
        <w:t xml:space="preserve">Na terenie </w:t>
      </w:r>
      <w:r w:rsidR="0057621D" w:rsidRPr="00EC57BE">
        <w:rPr>
          <w:rFonts w:ascii="Arial Narrow" w:hAnsi="Arial Narrow"/>
          <w:color w:val="000000"/>
        </w:rPr>
        <w:t>Gminy Reszel</w:t>
      </w:r>
      <w:r w:rsidR="00B42FC4" w:rsidRPr="00EC57BE">
        <w:rPr>
          <w:rFonts w:ascii="Arial Narrow" w:hAnsi="Arial Narrow"/>
          <w:color w:val="000000"/>
        </w:rPr>
        <w:t xml:space="preserve"> </w:t>
      </w:r>
      <w:r w:rsidRPr="00EC57BE">
        <w:rPr>
          <w:rFonts w:ascii="Arial Narrow" w:hAnsi="Arial Narrow"/>
          <w:color w:val="000000"/>
        </w:rPr>
        <w:t>jak dotąd wytyczono tras</w:t>
      </w:r>
      <w:r w:rsidR="0057621D" w:rsidRPr="00EC57BE">
        <w:rPr>
          <w:rFonts w:ascii="Arial Narrow" w:hAnsi="Arial Narrow"/>
          <w:color w:val="000000"/>
        </w:rPr>
        <w:t>y turystyczne wiodące</w:t>
      </w:r>
      <w:r w:rsidRPr="00EC57BE">
        <w:rPr>
          <w:rFonts w:ascii="Arial Narrow" w:hAnsi="Arial Narrow"/>
          <w:color w:val="000000"/>
        </w:rPr>
        <w:t xml:space="preserve"> przez najbardziej malownicze i atrakcyjne zakątki. </w:t>
      </w:r>
      <w:bookmarkEnd w:id="92"/>
    </w:p>
    <w:p w:rsidR="00E01D89" w:rsidRPr="00EC57BE" w:rsidRDefault="00225BE6" w:rsidP="00E01D89">
      <w:pPr>
        <w:pStyle w:val="Nagwek1"/>
        <w:spacing w:before="0" w:line="360" w:lineRule="auto"/>
        <w:jc w:val="both"/>
        <w:rPr>
          <w:rStyle w:val="Nagwek2Znak"/>
          <w:rFonts w:ascii="Arial Narrow" w:eastAsia="Calibri" w:hAnsi="Arial Narrow"/>
          <w:b/>
          <w:i/>
          <w:color w:val="auto"/>
          <w:sz w:val="22"/>
          <w:szCs w:val="22"/>
        </w:rPr>
      </w:pPr>
      <w:bookmarkStart w:id="93" w:name="_Toc521170948"/>
      <w:r w:rsidRPr="00EC57BE">
        <w:rPr>
          <w:rStyle w:val="Nagwek2Znak"/>
          <w:rFonts w:ascii="Arial Narrow" w:eastAsia="Calibri" w:hAnsi="Arial Narrow"/>
          <w:b/>
          <w:i/>
          <w:color w:val="auto"/>
          <w:sz w:val="22"/>
          <w:szCs w:val="22"/>
        </w:rPr>
        <w:lastRenderedPageBreak/>
        <w:t>3.6</w:t>
      </w:r>
      <w:r w:rsidR="00E01D89" w:rsidRPr="00EC57BE">
        <w:rPr>
          <w:rStyle w:val="Nagwek2Znak"/>
          <w:rFonts w:ascii="Arial Narrow" w:eastAsia="Calibri" w:hAnsi="Arial Narrow"/>
          <w:b/>
          <w:i/>
          <w:color w:val="auto"/>
          <w:sz w:val="22"/>
          <w:szCs w:val="22"/>
        </w:rPr>
        <w:t xml:space="preserve">. Uwarunkowania </w:t>
      </w:r>
      <w:r w:rsidR="00CD0EAA" w:rsidRPr="00EC57BE">
        <w:rPr>
          <w:rStyle w:val="Nagwek2Znak"/>
          <w:rFonts w:ascii="Arial Narrow" w:eastAsia="Calibri" w:hAnsi="Arial Narrow"/>
          <w:b/>
          <w:i/>
          <w:color w:val="auto"/>
          <w:sz w:val="22"/>
          <w:szCs w:val="22"/>
        </w:rPr>
        <w:t>form ochrony przyrody</w:t>
      </w:r>
      <w:bookmarkEnd w:id="93"/>
    </w:p>
    <w:p w:rsidR="00E01D89" w:rsidRPr="00EC57BE" w:rsidRDefault="00E01D89" w:rsidP="00E01D89">
      <w:pPr>
        <w:spacing w:after="0" w:line="360" w:lineRule="auto"/>
      </w:pPr>
    </w:p>
    <w:p w:rsidR="00CD0EAA" w:rsidRPr="00EC57BE" w:rsidRDefault="00CD0EAA" w:rsidP="00664C52">
      <w:pPr>
        <w:pStyle w:val="Default"/>
        <w:spacing w:line="360" w:lineRule="auto"/>
        <w:ind w:firstLine="708"/>
        <w:jc w:val="both"/>
        <w:rPr>
          <w:rFonts w:ascii="Arial Narrow" w:hAnsi="Arial Narrow" w:cs="Arial"/>
          <w:color w:val="auto"/>
          <w:sz w:val="22"/>
          <w:szCs w:val="22"/>
        </w:rPr>
      </w:pPr>
      <w:r w:rsidRPr="00EC57BE">
        <w:rPr>
          <w:rFonts w:ascii="Arial Narrow" w:hAnsi="Arial Narrow" w:cs="Arial"/>
          <w:color w:val="auto"/>
          <w:sz w:val="22"/>
          <w:szCs w:val="22"/>
        </w:rPr>
        <w:t>Na pods</w:t>
      </w:r>
      <w:r w:rsidR="00962763" w:rsidRPr="00EC57BE">
        <w:rPr>
          <w:rFonts w:ascii="Arial Narrow" w:hAnsi="Arial Narrow" w:cs="Arial"/>
          <w:color w:val="auto"/>
          <w:sz w:val="22"/>
          <w:szCs w:val="22"/>
        </w:rPr>
        <w:t>tawie ustawy z 16 kwietnia 2004</w:t>
      </w:r>
      <w:r w:rsidRPr="00EC57BE">
        <w:rPr>
          <w:rFonts w:ascii="Arial Narrow" w:hAnsi="Arial Narrow" w:cs="Arial"/>
          <w:color w:val="auto"/>
          <w:sz w:val="22"/>
          <w:szCs w:val="22"/>
        </w:rPr>
        <w:t>r. o o</w:t>
      </w:r>
      <w:r w:rsidR="00BD29E9" w:rsidRPr="00EC57BE">
        <w:rPr>
          <w:rFonts w:ascii="Arial Narrow" w:hAnsi="Arial Narrow" w:cs="Arial"/>
          <w:color w:val="auto"/>
          <w:sz w:val="22"/>
          <w:szCs w:val="22"/>
        </w:rPr>
        <w:t>c</w:t>
      </w:r>
      <w:r w:rsidR="00962763" w:rsidRPr="00EC57BE">
        <w:rPr>
          <w:rFonts w:ascii="Arial Narrow" w:hAnsi="Arial Narrow" w:cs="Arial"/>
          <w:color w:val="auto"/>
          <w:sz w:val="22"/>
          <w:szCs w:val="22"/>
        </w:rPr>
        <w:t>hronie przyrody  (Dz. U. 2018r. poz. 142</w:t>
      </w:r>
      <w:r w:rsidRPr="00EC57BE">
        <w:rPr>
          <w:rFonts w:ascii="Arial Narrow" w:hAnsi="Arial Narrow" w:cs="Arial"/>
          <w:color w:val="auto"/>
          <w:sz w:val="22"/>
          <w:szCs w:val="22"/>
        </w:rPr>
        <w:t xml:space="preserve"> z późn. zm.) formami ochrony przyrody są: parki narodowe, rezerwaty przyrody, parki krajobrazowe, obszary chronionego krajobrazu, obszary Natura 2000, pomniki przyrody, stanowiska dokumentacyjne, użytki ekologiczne, zespoły przyrodniczo-krajobrazowe oraz ochrona gatunkowa roślin, zwierząt i grzybów. Na terenie Gminy </w:t>
      </w:r>
      <w:r w:rsidR="008536C6" w:rsidRPr="00EC57BE">
        <w:rPr>
          <w:rFonts w:ascii="Arial Narrow" w:hAnsi="Arial Narrow" w:cs="Arial"/>
          <w:color w:val="auto"/>
          <w:sz w:val="22"/>
          <w:szCs w:val="22"/>
        </w:rPr>
        <w:t>Reszel</w:t>
      </w:r>
      <w:r w:rsidRPr="00EC57BE">
        <w:rPr>
          <w:rFonts w:ascii="Arial Narrow" w:hAnsi="Arial Narrow" w:cs="Arial"/>
          <w:color w:val="auto"/>
          <w:sz w:val="22"/>
          <w:szCs w:val="22"/>
        </w:rPr>
        <w:t xml:space="preserve"> występują następujące formy ochrony przyrody:</w:t>
      </w:r>
    </w:p>
    <w:p w:rsidR="00BD29E9" w:rsidRPr="00EC57BE" w:rsidRDefault="00BD29E9" w:rsidP="00664C52">
      <w:pPr>
        <w:pStyle w:val="Default"/>
        <w:spacing w:line="360" w:lineRule="auto"/>
        <w:ind w:firstLine="708"/>
        <w:jc w:val="both"/>
        <w:rPr>
          <w:rFonts w:ascii="Arial Narrow" w:hAnsi="Arial Narrow"/>
          <w:color w:val="auto"/>
          <w:sz w:val="22"/>
          <w:szCs w:val="22"/>
        </w:rPr>
      </w:pPr>
    </w:p>
    <w:p w:rsidR="008536C6" w:rsidRPr="00EC57BE" w:rsidRDefault="008536C6" w:rsidP="008536C6">
      <w:pPr>
        <w:numPr>
          <w:ilvl w:val="0"/>
          <w:numId w:val="7"/>
        </w:numPr>
        <w:spacing w:after="0" w:line="360" w:lineRule="auto"/>
        <w:jc w:val="both"/>
        <w:rPr>
          <w:rFonts w:ascii="Arial Narrow" w:hAnsi="Arial Narrow"/>
        </w:rPr>
      </w:pPr>
      <w:r w:rsidRPr="00EC57BE">
        <w:rPr>
          <w:rFonts w:ascii="Arial Narrow" w:hAnsi="Arial Narrow"/>
        </w:rPr>
        <w:t>Rezerwat przyrody - Polder Sątopy - Samulewo - otulina</w:t>
      </w:r>
      <w:r w:rsidR="008531B3" w:rsidRPr="00EC57BE">
        <w:rPr>
          <w:rFonts w:ascii="Arial Narrow" w:hAnsi="Arial Narrow"/>
        </w:rPr>
        <w:t>,</w:t>
      </w:r>
    </w:p>
    <w:p w:rsidR="008536C6" w:rsidRPr="00EC57BE" w:rsidRDefault="008536C6" w:rsidP="008536C6">
      <w:pPr>
        <w:numPr>
          <w:ilvl w:val="0"/>
          <w:numId w:val="7"/>
        </w:numPr>
        <w:spacing w:after="0" w:line="360" w:lineRule="auto"/>
        <w:jc w:val="both"/>
        <w:rPr>
          <w:rFonts w:ascii="Arial Narrow" w:hAnsi="Arial Narrow"/>
        </w:rPr>
      </w:pPr>
      <w:r w:rsidRPr="00EC57BE">
        <w:rPr>
          <w:rFonts w:ascii="Arial Narrow" w:hAnsi="Arial Narrow"/>
        </w:rPr>
        <w:t xml:space="preserve">Obszary Chronionego Krajobrazu - Doliny rzeki Guber oraz Jezior Legińsko </w:t>
      </w:r>
      <w:r w:rsidR="002816A8" w:rsidRPr="00EC57BE">
        <w:rPr>
          <w:rFonts w:ascii="Arial Narrow" w:hAnsi="Arial Narrow"/>
        </w:rPr>
        <w:t>-</w:t>
      </w:r>
      <w:r w:rsidRPr="00EC57BE">
        <w:rPr>
          <w:rFonts w:ascii="Arial Narrow" w:hAnsi="Arial Narrow"/>
        </w:rPr>
        <w:t xml:space="preserve"> Mrągowskich</w:t>
      </w:r>
      <w:r w:rsidR="008531B3" w:rsidRPr="00EC57BE">
        <w:rPr>
          <w:rFonts w:ascii="Arial Narrow" w:hAnsi="Arial Narrow"/>
        </w:rPr>
        <w:t>,</w:t>
      </w:r>
    </w:p>
    <w:p w:rsidR="00CD0EAA" w:rsidRPr="00EC57BE" w:rsidRDefault="002816A8" w:rsidP="00CD0EAA">
      <w:pPr>
        <w:numPr>
          <w:ilvl w:val="0"/>
          <w:numId w:val="7"/>
        </w:numPr>
        <w:spacing w:after="0" w:line="360" w:lineRule="auto"/>
        <w:jc w:val="both"/>
        <w:rPr>
          <w:rFonts w:ascii="Arial Narrow" w:hAnsi="Arial Narrow"/>
        </w:rPr>
      </w:pPr>
      <w:r w:rsidRPr="00EC57BE">
        <w:rPr>
          <w:rFonts w:ascii="Arial Narrow" w:hAnsi="Arial Narrow"/>
        </w:rPr>
        <w:t>Pomniki przyrody - 8 stanowisk.</w:t>
      </w:r>
    </w:p>
    <w:p w:rsidR="00962763" w:rsidRPr="00EC57BE" w:rsidRDefault="00962763" w:rsidP="00962763">
      <w:pPr>
        <w:spacing w:after="0" w:line="360" w:lineRule="auto"/>
        <w:ind w:left="727"/>
        <w:jc w:val="both"/>
        <w:rPr>
          <w:rFonts w:ascii="Arial Narrow" w:hAnsi="Arial Narrow"/>
        </w:rPr>
      </w:pPr>
    </w:p>
    <w:p w:rsidR="00CD0EAA" w:rsidRPr="00EC57BE" w:rsidRDefault="00CD0EAA" w:rsidP="00CD0EAA">
      <w:pPr>
        <w:spacing w:after="0" w:line="360" w:lineRule="auto"/>
        <w:jc w:val="center"/>
        <w:rPr>
          <w:rFonts w:ascii="Arial Narrow" w:hAnsi="Arial Narrow"/>
          <w:i/>
        </w:rPr>
      </w:pPr>
      <w:bookmarkStart w:id="94" w:name="_Toc521171053"/>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9</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Lokalizacja Gminy na tle obszarów chronionych</w:t>
      </w:r>
      <w:bookmarkEnd w:id="94"/>
    </w:p>
    <w:p w:rsidR="00CD0EAA" w:rsidRPr="00EC57BE" w:rsidRDefault="002816A8" w:rsidP="00CD0EAA">
      <w:pPr>
        <w:spacing w:after="0" w:line="240" w:lineRule="auto"/>
        <w:jc w:val="center"/>
        <w:rPr>
          <w:rFonts w:ascii="Arial Narrow" w:hAnsi="Arial Narrow"/>
          <w:i/>
        </w:rPr>
      </w:pPr>
      <w:r w:rsidRPr="00EC57BE">
        <w:rPr>
          <w:rFonts w:ascii="Arial Narrow" w:hAnsi="Arial Narrow"/>
          <w:i/>
          <w:noProof/>
          <w:lang w:eastAsia="pl-PL"/>
        </w:rPr>
        <w:drawing>
          <wp:inline distT="0" distB="0" distL="0" distR="0" wp14:anchorId="2FDD646D" wp14:editId="5B627BA5">
            <wp:extent cx="4946833" cy="5353050"/>
            <wp:effectExtent l="0" t="0" r="635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ez tytułu9.png"/>
                    <pic:cNvPicPr/>
                  </pic:nvPicPr>
                  <pic:blipFill>
                    <a:blip r:embed="rId32">
                      <a:extLst>
                        <a:ext uri="{28A0092B-C50C-407E-A947-70E740481C1C}">
                          <a14:useLocalDpi xmlns:a14="http://schemas.microsoft.com/office/drawing/2010/main" val="0"/>
                        </a:ext>
                      </a:extLst>
                    </a:blip>
                    <a:stretch>
                      <a:fillRect/>
                    </a:stretch>
                  </pic:blipFill>
                  <pic:spPr>
                    <a:xfrm>
                      <a:off x="0" y="0"/>
                      <a:ext cx="4962699" cy="5370218"/>
                    </a:xfrm>
                    <a:prstGeom prst="rect">
                      <a:avLst/>
                    </a:prstGeom>
                  </pic:spPr>
                </pic:pic>
              </a:graphicData>
            </a:graphic>
          </wp:inline>
        </w:drawing>
      </w:r>
    </w:p>
    <w:p w:rsidR="00CD0EAA" w:rsidRPr="00EC57BE" w:rsidRDefault="00CD0EAA" w:rsidP="00CD0EAA">
      <w:pPr>
        <w:spacing w:after="0" w:line="240" w:lineRule="auto"/>
        <w:jc w:val="center"/>
        <w:rPr>
          <w:rStyle w:val="Nagwek2Znak"/>
          <w:rFonts w:ascii="Arial Narrow" w:eastAsia="Calibri" w:hAnsi="Arial Narrow"/>
          <w:i/>
          <w:color w:val="auto"/>
          <w:sz w:val="2"/>
          <w:szCs w:val="22"/>
          <w:lang w:eastAsia="pl-PL"/>
        </w:rPr>
      </w:pPr>
    </w:p>
    <w:p w:rsidR="00CD0EAA" w:rsidRPr="00EC57BE" w:rsidRDefault="00CD0EAA" w:rsidP="00CD0EAA">
      <w:pPr>
        <w:spacing w:after="0" w:line="240" w:lineRule="auto"/>
        <w:jc w:val="center"/>
        <w:rPr>
          <w:rFonts w:ascii="Arial Narrow" w:hAnsi="Arial Narrow"/>
          <w:bCs/>
          <w:i/>
          <w:sz w:val="4"/>
          <w:szCs w:val="20"/>
        </w:rPr>
      </w:pPr>
    </w:p>
    <w:p w:rsidR="00CD0EAA" w:rsidRPr="00EC57BE" w:rsidRDefault="00CD0EAA" w:rsidP="00CD0EAA">
      <w:pPr>
        <w:spacing w:after="0" w:line="240" w:lineRule="auto"/>
        <w:jc w:val="center"/>
        <w:rPr>
          <w:rFonts w:ascii="Arial Narrow" w:hAnsi="Arial Narrow"/>
          <w:bCs/>
          <w:i/>
          <w:sz w:val="18"/>
          <w:szCs w:val="20"/>
        </w:rPr>
      </w:pPr>
      <w:r w:rsidRPr="00EC57BE">
        <w:rPr>
          <w:rFonts w:ascii="Arial Narrow" w:hAnsi="Arial Narrow"/>
          <w:bCs/>
          <w:i/>
          <w:sz w:val="18"/>
          <w:szCs w:val="20"/>
        </w:rPr>
        <w:t>Źródło: www.geoserwis.gdos.gov.pl</w:t>
      </w:r>
    </w:p>
    <w:p w:rsidR="00664C52" w:rsidRPr="00EC57BE" w:rsidRDefault="00664C52" w:rsidP="00664C52">
      <w:pPr>
        <w:keepNext/>
        <w:keepLines/>
        <w:spacing w:after="0" w:line="360" w:lineRule="auto"/>
        <w:outlineLvl w:val="0"/>
        <w:rPr>
          <w:rFonts w:ascii="Arial Narrow" w:eastAsia="Times New Roman" w:hAnsi="Arial Narrow"/>
          <w:b/>
          <w:bCs/>
          <w:i/>
          <w:sz w:val="28"/>
        </w:rPr>
      </w:pPr>
      <w:bookmarkStart w:id="95" w:name="_Toc521170949"/>
      <w:r w:rsidRPr="00EC57BE">
        <w:rPr>
          <w:rFonts w:ascii="Arial Narrow" w:eastAsia="Times New Roman" w:hAnsi="Arial Narrow"/>
          <w:b/>
          <w:bCs/>
          <w:i/>
          <w:sz w:val="28"/>
        </w:rPr>
        <w:lastRenderedPageBreak/>
        <w:t>IV. STRUKTURA MIESZKANIOWA I BUDOWNICTWO</w:t>
      </w:r>
      <w:bookmarkEnd w:id="95"/>
    </w:p>
    <w:p w:rsidR="00664C52" w:rsidRPr="00EC57BE" w:rsidRDefault="00664C52" w:rsidP="00664C52">
      <w:pPr>
        <w:keepNext/>
        <w:keepLines/>
        <w:spacing w:after="0" w:line="360" w:lineRule="auto"/>
        <w:jc w:val="both"/>
        <w:outlineLvl w:val="0"/>
        <w:rPr>
          <w:rFonts w:ascii="Arial Narrow" w:hAnsi="Arial Narrow"/>
          <w:b/>
          <w:i/>
        </w:rPr>
      </w:pPr>
    </w:p>
    <w:p w:rsidR="00664C52" w:rsidRPr="00EC57BE" w:rsidRDefault="00664C52" w:rsidP="00664C52">
      <w:pPr>
        <w:keepNext/>
        <w:keepLines/>
        <w:spacing w:after="0" w:line="360" w:lineRule="auto"/>
        <w:jc w:val="both"/>
        <w:outlineLvl w:val="0"/>
        <w:rPr>
          <w:rFonts w:ascii="Arial Narrow" w:hAnsi="Arial Narrow"/>
          <w:b/>
          <w:i/>
        </w:rPr>
      </w:pPr>
      <w:bookmarkStart w:id="96" w:name="_Toc521170950"/>
      <w:r w:rsidRPr="00EC57BE">
        <w:rPr>
          <w:rFonts w:ascii="Arial Narrow" w:hAnsi="Arial Narrow"/>
          <w:b/>
          <w:i/>
        </w:rPr>
        <w:t>4.1. Charakterystyka infrastruktury budowlanej</w:t>
      </w:r>
      <w:bookmarkEnd w:id="96"/>
    </w:p>
    <w:p w:rsidR="00664C52" w:rsidRPr="00EC57BE" w:rsidRDefault="00664C52" w:rsidP="00664C52">
      <w:pPr>
        <w:spacing w:after="0" w:line="360" w:lineRule="auto"/>
        <w:jc w:val="both"/>
        <w:rPr>
          <w:rFonts w:ascii="Arial Narrow" w:hAnsi="Arial Narrow"/>
          <w:bCs/>
          <w:i/>
          <w:color w:val="4F81BD"/>
          <w:lang w:eastAsia="pl-PL"/>
        </w:rPr>
      </w:pPr>
    </w:p>
    <w:p w:rsidR="00664C52" w:rsidRPr="00EC57BE" w:rsidRDefault="00664C52" w:rsidP="00664C52">
      <w:pPr>
        <w:spacing w:after="0" w:line="360" w:lineRule="auto"/>
        <w:ind w:firstLine="709"/>
        <w:jc w:val="both"/>
        <w:rPr>
          <w:rFonts w:ascii="Arial Narrow" w:hAnsi="Arial Narrow" w:cs="Calibri"/>
          <w:bCs/>
        </w:rPr>
      </w:pPr>
      <w:r w:rsidRPr="00EC57BE">
        <w:rPr>
          <w:rFonts w:ascii="Arial Narrow" w:hAnsi="Arial Narrow" w:cs="Calibri"/>
          <w:bCs/>
        </w:rPr>
        <w:t xml:space="preserve">Obiekty budowlane znajdujące się na terenie Gminy różnią się wiekiem, technologią wykonania, przeznaczeniem i wynikającą z powyższych parametrów energochłonnością. Spośród wszystkich budynków wyodrębniono podstawowe grupy obiektów: </w:t>
      </w:r>
    </w:p>
    <w:p w:rsidR="00664C52" w:rsidRPr="00EC57BE" w:rsidRDefault="00664C52" w:rsidP="00664C52">
      <w:pPr>
        <w:spacing w:after="0" w:line="360" w:lineRule="auto"/>
        <w:ind w:firstLine="709"/>
        <w:jc w:val="both"/>
        <w:rPr>
          <w:rFonts w:ascii="Arial Narrow" w:hAnsi="Arial Narrow" w:cs="Calibri"/>
          <w:bCs/>
        </w:rPr>
      </w:pPr>
    </w:p>
    <w:p w:rsidR="00664C52" w:rsidRPr="00EC57BE" w:rsidRDefault="00664C52" w:rsidP="00664C52">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mieszkania,</w:t>
      </w:r>
    </w:p>
    <w:p w:rsidR="00664C52" w:rsidRPr="00EC57BE" w:rsidRDefault="00664C52" w:rsidP="00664C52">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 xml:space="preserve">budynki mieszkalne, </w:t>
      </w:r>
    </w:p>
    <w:p w:rsidR="00664C52" w:rsidRPr="00EC57BE" w:rsidRDefault="00664C52" w:rsidP="00664C52">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 xml:space="preserve">obiekty użyteczności publicznej, </w:t>
      </w:r>
    </w:p>
    <w:p w:rsidR="00664C52" w:rsidRPr="00EC57BE" w:rsidRDefault="00664C52" w:rsidP="00664C52">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 xml:space="preserve">obiekty handlowe, usługowe i przemysłowe - podmioty gospodarcze. </w:t>
      </w:r>
    </w:p>
    <w:p w:rsidR="00BE0449" w:rsidRPr="00EC57BE" w:rsidRDefault="00BE0449" w:rsidP="00664C52">
      <w:pPr>
        <w:spacing w:after="0" w:line="360" w:lineRule="auto"/>
        <w:ind w:firstLine="709"/>
        <w:jc w:val="both"/>
        <w:rPr>
          <w:rFonts w:ascii="Arial Narrow" w:hAnsi="Arial Narrow" w:cs="Calibri"/>
          <w:bCs/>
        </w:rPr>
      </w:pPr>
    </w:p>
    <w:p w:rsidR="00664C52" w:rsidRPr="00EC57BE" w:rsidRDefault="00664C52" w:rsidP="00664C52">
      <w:pPr>
        <w:spacing w:after="0" w:line="360" w:lineRule="auto"/>
        <w:ind w:firstLine="709"/>
        <w:jc w:val="both"/>
        <w:rPr>
          <w:rFonts w:ascii="Arial Narrow" w:hAnsi="Arial Narrow" w:cs="Calibri"/>
          <w:bCs/>
        </w:rPr>
      </w:pPr>
      <w:r w:rsidRPr="00EC57BE">
        <w:rPr>
          <w:rFonts w:ascii="Arial Narrow" w:hAnsi="Arial Narrow" w:cs="Calibri"/>
          <w:bCs/>
        </w:rPr>
        <w:t xml:space="preserve">W sektorze mieszkań, budynków mieszkalnych i użyteczności publicznej energia może być użytkowana do realizacji celów takich jak: ogrzewanie i wentylacja, podgrzewanie wody, gotowanie, oświetlenie, napędy urządzeń elektrycznych, zasilanie urządzeń biurowych i sprzętu AGD. W budownictwie tradycyjnym energia zużywana jest głównie do celów ogrzewania pomieszczeń. Zasadniczymi wielkościami, od których zależy to zużycie, jest temperatura zewnętrzna i temperatura wewnętrzna pomieszczeń ogrzewanych, a to z kolei wynika z przeznaczenia budynku. </w:t>
      </w:r>
    </w:p>
    <w:p w:rsidR="00664C52" w:rsidRPr="00EC57BE" w:rsidRDefault="00664C52" w:rsidP="00664C52">
      <w:pPr>
        <w:spacing w:after="0" w:line="360" w:lineRule="auto"/>
        <w:ind w:firstLine="709"/>
        <w:jc w:val="both"/>
        <w:rPr>
          <w:rFonts w:cs="Calibri"/>
        </w:rPr>
      </w:pPr>
    </w:p>
    <w:p w:rsidR="00664C52" w:rsidRPr="00EC57BE" w:rsidRDefault="00664C52" w:rsidP="00664C52">
      <w:pPr>
        <w:keepNext/>
        <w:keepLines/>
        <w:spacing w:after="0" w:line="360" w:lineRule="auto"/>
        <w:jc w:val="both"/>
        <w:outlineLvl w:val="0"/>
        <w:rPr>
          <w:rFonts w:ascii="Arial Narrow" w:hAnsi="Arial Narrow"/>
          <w:b/>
          <w:i/>
        </w:rPr>
      </w:pPr>
      <w:bookmarkStart w:id="97" w:name="_Toc521170951"/>
      <w:r w:rsidRPr="00EC57BE">
        <w:rPr>
          <w:rFonts w:ascii="Arial Narrow" w:hAnsi="Arial Narrow"/>
          <w:b/>
          <w:i/>
        </w:rPr>
        <w:t>4.2. Mieszkalnictwo</w:t>
      </w:r>
      <w:bookmarkEnd w:id="97"/>
    </w:p>
    <w:p w:rsidR="00664C52" w:rsidRPr="00EC57BE" w:rsidRDefault="00664C52" w:rsidP="00664C52">
      <w:pPr>
        <w:spacing w:after="0" w:line="360" w:lineRule="auto"/>
        <w:jc w:val="both"/>
        <w:rPr>
          <w:rFonts w:ascii="Arial Narrow" w:hAnsi="Arial Narrow" w:cs="Arial"/>
          <w:lang w:eastAsia="pl-PL"/>
        </w:rPr>
      </w:pPr>
    </w:p>
    <w:p w:rsidR="00664C52" w:rsidRPr="00EC57BE" w:rsidRDefault="00664C52" w:rsidP="00664C52">
      <w:pPr>
        <w:spacing w:after="0" w:line="360" w:lineRule="auto"/>
        <w:ind w:firstLine="709"/>
        <w:jc w:val="both"/>
        <w:rPr>
          <w:rFonts w:ascii="Arial Narrow" w:hAnsi="Arial Narrow" w:cs="Calibri"/>
          <w:bCs/>
        </w:rPr>
      </w:pPr>
      <w:r w:rsidRPr="00EC57BE">
        <w:rPr>
          <w:rFonts w:ascii="Arial Narrow" w:hAnsi="Arial Narrow" w:cs="Calibri"/>
          <w:bCs/>
        </w:rPr>
        <w:t>Według danych Głównego Urzędu Statyst</w:t>
      </w:r>
      <w:r w:rsidR="004F51D2" w:rsidRPr="00EC57BE">
        <w:rPr>
          <w:rFonts w:ascii="Arial Narrow" w:hAnsi="Arial Narrow" w:cs="Calibri"/>
          <w:bCs/>
        </w:rPr>
        <w:t>ycznego na dzień 31 grudnia 2016</w:t>
      </w:r>
      <w:r w:rsidRPr="00EC57BE">
        <w:rPr>
          <w:rFonts w:ascii="Arial Narrow" w:hAnsi="Arial Narrow" w:cs="Calibri"/>
          <w:bCs/>
        </w:rPr>
        <w:t>r. liczba mieszkań na terenie Gminy</w:t>
      </w:r>
      <w:r w:rsidR="004F51D2" w:rsidRPr="00EC57BE">
        <w:rPr>
          <w:rFonts w:ascii="Arial Narrow" w:hAnsi="Arial Narrow" w:cs="Calibri"/>
          <w:bCs/>
        </w:rPr>
        <w:t xml:space="preserve"> Reszel</w:t>
      </w:r>
      <w:r w:rsidRPr="00EC57BE">
        <w:rPr>
          <w:rFonts w:ascii="Arial Narrow" w:hAnsi="Arial Narrow" w:cs="Calibri"/>
          <w:bCs/>
        </w:rPr>
        <w:t xml:space="preserve"> wynosiła </w:t>
      </w:r>
      <w:r w:rsidR="004F51D2" w:rsidRPr="00EC57BE">
        <w:rPr>
          <w:rFonts w:ascii="Arial Narrow" w:hAnsi="Arial Narrow" w:cs="Calibri"/>
          <w:bCs/>
        </w:rPr>
        <w:t>2815</w:t>
      </w:r>
      <w:r w:rsidRPr="00EC57BE">
        <w:rPr>
          <w:rFonts w:ascii="Arial Narrow" w:hAnsi="Arial Narrow" w:cs="Calibri"/>
          <w:bCs/>
        </w:rPr>
        <w:t xml:space="preserve">, natomiast ich powierzchnia użytkowa </w:t>
      </w:r>
      <w:r w:rsidR="004F51D2" w:rsidRPr="00EC57BE">
        <w:rPr>
          <w:rFonts w:ascii="Arial Narrow" w:hAnsi="Arial Narrow" w:cs="Calibri"/>
          <w:bCs/>
        </w:rPr>
        <w:t>184.167,0</w:t>
      </w:r>
      <w:r w:rsidRPr="00EC57BE">
        <w:rPr>
          <w:rFonts w:ascii="Arial Narrow" w:hAnsi="Arial Narrow" w:cs="Calibri"/>
          <w:bCs/>
        </w:rPr>
        <w:t xml:space="preserve"> m</w:t>
      </w:r>
      <w:r w:rsidRPr="00EC57BE">
        <w:rPr>
          <w:rFonts w:ascii="Arial Narrow" w:hAnsi="Arial Narrow" w:cs="Calibri"/>
          <w:bCs/>
          <w:vertAlign w:val="superscript"/>
        </w:rPr>
        <w:t>2</w:t>
      </w:r>
      <w:r w:rsidRPr="00EC57BE">
        <w:rPr>
          <w:rFonts w:ascii="Arial Narrow" w:hAnsi="Arial Narrow" w:cs="Calibri"/>
          <w:bCs/>
        </w:rPr>
        <w:t>. Szczegółowe dane dotyczące rozwoju budownictwa mieszkaniowego na omawianym obszarze przedstawiono w poniższych tabelach oraz wykresach.</w:t>
      </w:r>
    </w:p>
    <w:p w:rsidR="00664C52" w:rsidRPr="00EC57BE" w:rsidRDefault="00664C52" w:rsidP="00664C52">
      <w:pPr>
        <w:spacing w:after="0" w:line="360" w:lineRule="auto"/>
        <w:ind w:firstLine="709"/>
        <w:jc w:val="both"/>
        <w:rPr>
          <w:rFonts w:ascii="Arial" w:hAnsi="Arial" w:cs="Arial"/>
          <w:color w:val="000000"/>
        </w:rPr>
      </w:pPr>
    </w:p>
    <w:p w:rsidR="00664C52" w:rsidRPr="00EC57BE" w:rsidRDefault="00664C52" w:rsidP="00664C52">
      <w:pPr>
        <w:autoSpaceDE w:val="0"/>
        <w:autoSpaceDN w:val="0"/>
        <w:adjustRightInd w:val="0"/>
        <w:spacing w:after="0" w:line="240" w:lineRule="auto"/>
        <w:jc w:val="center"/>
        <w:rPr>
          <w:rFonts w:ascii="Arial Narrow" w:hAnsi="Arial Narrow" w:cs="Verdana-Bold"/>
          <w:bCs/>
          <w:i/>
          <w:lang w:eastAsia="pl-PL"/>
        </w:rPr>
      </w:pPr>
      <w:bookmarkStart w:id="98" w:name="_Toc521171023"/>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9</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Budownictwo mieszkaniowe </w:t>
      </w:r>
      <w:r w:rsidR="00856FDC" w:rsidRPr="00EC57BE">
        <w:rPr>
          <w:rFonts w:ascii="Arial Narrow" w:hAnsi="Arial Narrow" w:cs="Verdana-Bold"/>
          <w:bCs/>
          <w:i/>
          <w:lang w:eastAsia="pl-PL"/>
        </w:rPr>
        <w:t>na terenie Gminy Reszel</w:t>
      </w:r>
      <w:bookmarkEnd w:id="98"/>
      <w:r w:rsidR="00856FDC" w:rsidRPr="00EC57BE">
        <w:rPr>
          <w:rFonts w:ascii="Arial Narrow" w:hAnsi="Arial Narrow" w:cs="Verdana-Bold"/>
          <w:bCs/>
          <w:i/>
          <w:lang w:eastAsia="pl-PL"/>
        </w:rPr>
        <w:t xml:space="preserve"> </w:t>
      </w:r>
    </w:p>
    <w:p w:rsidR="00664C52" w:rsidRPr="00EC57BE" w:rsidRDefault="00664C52" w:rsidP="00664C52">
      <w:pPr>
        <w:autoSpaceDE w:val="0"/>
        <w:autoSpaceDN w:val="0"/>
        <w:adjustRightInd w:val="0"/>
        <w:spacing w:after="0" w:line="240" w:lineRule="auto"/>
        <w:jc w:val="center"/>
        <w:rPr>
          <w:rFonts w:ascii="Arial Narrow" w:hAnsi="Arial Narrow" w:cs="Verdana-Bold"/>
          <w:b/>
          <w:bCs/>
          <w:i/>
          <w:sz w:val="14"/>
          <w:lang w:eastAsia="pl-PL"/>
        </w:rPr>
      </w:pPr>
    </w:p>
    <w:tbl>
      <w:tblPr>
        <w:tblStyle w:val="Tabela-Siatka1"/>
        <w:tblW w:w="0" w:type="auto"/>
        <w:jc w:val="center"/>
        <w:tblLayout w:type="fixed"/>
        <w:tblLook w:val="04A0" w:firstRow="1" w:lastRow="0" w:firstColumn="1" w:lastColumn="0" w:noHBand="0" w:noVBand="1"/>
      </w:tblPr>
      <w:tblGrid>
        <w:gridCol w:w="2122"/>
        <w:gridCol w:w="1226"/>
        <w:gridCol w:w="1021"/>
        <w:gridCol w:w="1021"/>
        <w:gridCol w:w="1021"/>
        <w:gridCol w:w="1021"/>
        <w:gridCol w:w="1021"/>
      </w:tblGrid>
      <w:tr w:rsidR="00A82637" w:rsidRPr="00EC57BE" w:rsidTr="00A82637">
        <w:trPr>
          <w:trHeight w:val="482"/>
          <w:jc w:val="center"/>
        </w:trPr>
        <w:tc>
          <w:tcPr>
            <w:tcW w:w="2122"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Lata</w:t>
            </w:r>
          </w:p>
        </w:tc>
        <w:tc>
          <w:tcPr>
            <w:tcW w:w="1226"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Jednostka</w:t>
            </w:r>
          </w:p>
        </w:tc>
        <w:tc>
          <w:tcPr>
            <w:tcW w:w="1021"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2012</w:t>
            </w:r>
          </w:p>
        </w:tc>
        <w:tc>
          <w:tcPr>
            <w:tcW w:w="1021"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2013</w:t>
            </w:r>
          </w:p>
        </w:tc>
        <w:tc>
          <w:tcPr>
            <w:tcW w:w="1021"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2014</w:t>
            </w:r>
          </w:p>
        </w:tc>
        <w:tc>
          <w:tcPr>
            <w:tcW w:w="1021"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2015</w:t>
            </w:r>
          </w:p>
        </w:tc>
        <w:tc>
          <w:tcPr>
            <w:tcW w:w="1021" w:type="dxa"/>
            <w:shd w:val="clear" w:color="auto" w:fill="F2F2F2" w:themeFill="background1" w:themeFillShade="F2"/>
            <w:vAlign w:val="center"/>
          </w:tcPr>
          <w:p w:rsidR="00A82637" w:rsidRPr="00EC57BE" w:rsidRDefault="00A82637" w:rsidP="00A82637">
            <w:pPr>
              <w:spacing w:after="0" w:line="240" w:lineRule="auto"/>
              <w:jc w:val="center"/>
              <w:rPr>
                <w:rFonts w:ascii="Arial Narrow" w:hAnsi="Arial Narrow"/>
                <w:b/>
              </w:rPr>
            </w:pPr>
            <w:r w:rsidRPr="00EC57BE">
              <w:rPr>
                <w:rFonts w:ascii="Arial Narrow" w:hAnsi="Arial Narrow"/>
                <w:b/>
              </w:rPr>
              <w:t>2016</w:t>
            </w:r>
          </w:p>
        </w:tc>
      </w:tr>
      <w:tr w:rsidR="00A82637" w:rsidRPr="00EC57BE" w:rsidTr="00A82637">
        <w:trPr>
          <w:trHeight w:val="482"/>
          <w:jc w:val="center"/>
        </w:trPr>
        <w:tc>
          <w:tcPr>
            <w:tcW w:w="2122"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mieszkania</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2795</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2797</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2803</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2809</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2815</w:t>
            </w:r>
          </w:p>
        </w:tc>
      </w:tr>
      <w:tr w:rsidR="00A82637" w:rsidRPr="00EC57BE" w:rsidTr="00A82637">
        <w:trPr>
          <w:trHeight w:val="482"/>
          <w:jc w:val="center"/>
        </w:trPr>
        <w:tc>
          <w:tcPr>
            <w:tcW w:w="2122"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izby </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10093</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10104</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10135</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10169</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10186</w:t>
            </w:r>
          </w:p>
        </w:tc>
      </w:tr>
      <w:tr w:rsidR="00A82637" w:rsidRPr="00EC57BE" w:rsidTr="00A82637">
        <w:trPr>
          <w:trHeight w:val="482"/>
          <w:jc w:val="center"/>
        </w:trPr>
        <w:tc>
          <w:tcPr>
            <w:tcW w:w="2122"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powierzchnia użytkowa mieszkań </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[m</w:t>
            </w:r>
            <w:r w:rsidRPr="00EC57BE">
              <w:rPr>
                <w:rFonts w:ascii="Arial Narrow" w:hAnsi="Arial Narrow"/>
                <w:vertAlign w:val="superscript"/>
              </w:rPr>
              <w:t>2</w:t>
            </w:r>
            <w:r w:rsidRPr="00EC57BE">
              <w:rPr>
                <w:rFonts w:ascii="Arial Narrow" w:hAnsi="Arial Narrow"/>
              </w:rPr>
              <w: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181536</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181785</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182512</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183639</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184167</w:t>
            </w:r>
          </w:p>
        </w:tc>
      </w:tr>
      <w:tr w:rsidR="00A82637" w:rsidRPr="00EC57BE" w:rsidTr="00A82637">
        <w:trPr>
          <w:trHeight w:val="482"/>
          <w:jc w:val="center"/>
        </w:trPr>
        <w:tc>
          <w:tcPr>
            <w:tcW w:w="2122"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budynki mieszkalne </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1156</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1158</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1163</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1166</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1167</w:t>
            </w:r>
          </w:p>
        </w:tc>
      </w:tr>
    </w:tbl>
    <w:p w:rsidR="00664C52" w:rsidRPr="00EC57BE" w:rsidRDefault="00664C52" w:rsidP="00664C52">
      <w:pPr>
        <w:spacing w:after="0" w:line="240" w:lineRule="auto"/>
        <w:jc w:val="center"/>
        <w:rPr>
          <w:rFonts w:ascii="Arial Narrow" w:hAnsi="Arial Narrow"/>
          <w:bCs/>
          <w:i/>
          <w:sz w:val="14"/>
          <w:szCs w:val="20"/>
        </w:rPr>
      </w:pPr>
    </w:p>
    <w:p w:rsidR="00664C52" w:rsidRPr="00EC57BE" w:rsidRDefault="00664C52" w:rsidP="00664C52">
      <w:pPr>
        <w:spacing w:after="0" w:line="24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95412B" w:rsidRPr="00EC57BE" w:rsidRDefault="0095412B" w:rsidP="0095412B">
      <w:pPr>
        <w:autoSpaceDE w:val="0"/>
        <w:autoSpaceDN w:val="0"/>
        <w:adjustRightInd w:val="0"/>
        <w:spacing w:after="0" w:line="240" w:lineRule="auto"/>
        <w:jc w:val="center"/>
        <w:rPr>
          <w:rFonts w:ascii="Arial Narrow" w:hAnsi="Arial Narrow" w:cs="Verdana-Bold"/>
          <w:bCs/>
          <w:i/>
          <w:lang w:eastAsia="pl-PL"/>
        </w:rPr>
      </w:pPr>
      <w:bookmarkStart w:id="99" w:name="_Toc521171069"/>
      <w:r w:rsidRPr="00EC57BE">
        <w:rPr>
          <w:rFonts w:ascii="Arial Narrow" w:hAnsi="Arial Narrow"/>
          <w:b/>
          <w:i/>
        </w:rPr>
        <w:lastRenderedPageBreak/>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5</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bCs/>
        </w:rPr>
        <w:t xml:space="preserve"> </w:t>
      </w:r>
      <w:r w:rsidRPr="00EC57BE">
        <w:rPr>
          <w:rFonts w:ascii="Arial Narrow" w:hAnsi="Arial Narrow" w:cs="Verdana-Bold"/>
          <w:bCs/>
          <w:i/>
          <w:lang w:eastAsia="pl-PL"/>
        </w:rPr>
        <w:t>Przyrost powierzchni mieszkaniowej na terenie Gminy Reszel</w:t>
      </w:r>
      <w:bookmarkEnd w:id="99"/>
    </w:p>
    <w:p w:rsidR="0095412B" w:rsidRPr="00EC57BE" w:rsidRDefault="0095412B" w:rsidP="0095412B">
      <w:pPr>
        <w:spacing w:after="0" w:line="240" w:lineRule="auto"/>
        <w:jc w:val="center"/>
        <w:rPr>
          <w:sz w:val="18"/>
        </w:rPr>
      </w:pPr>
      <w:r w:rsidRPr="00EC57BE">
        <w:rPr>
          <w:noProof/>
          <w:lang w:eastAsia="pl-PL"/>
        </w:rPr>
        <w:drawing>
          <wp:inline distT="0" distB="0" distL="0" distR="0" wp14:anchorId="6C2E3ECF" wp14:editId="452C6B2F">
            <wp:extent cx="4724400" cy="2743200"/>
            <wp:effectExtent l="0" t="0" r="0" b="0"/>
            <wp:docPr id="300" name="Wykres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23C8F" w:rsidRPr="00EC57BE" w:rsidRDefault="00F23C8F" w:rsidP="00F23C8F">
      <w:pPr>
        <w:autoSpaceDE w:val="0"/>
        <w:autoSpaceDN w:val="0"/>
        <w:adjustRightInd w:val="0"/>
        <w:spacing w:after="0" w:line="240" w:lineRule="auto"/>
        <w:jc w:val="center"/>
        <w:rPr>
          <w:rFonts w:ascii="Arial Narrow" w:hAnsi="Arial Narrow" w:cs="Verdana-Bold"/>
          <w:bCs/>
          <w:i/>
          <w:lang w:eastAsia="pl-PL"/>
        </w:rPr>
      </w:pPr>
      <w:bookmarkStart w:id="100" w:name="_Toc521171070"/>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6</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bCs/>
        </w:rPr>
        <w:t xml:space="preserve"> </w:t>
      </w:r>
      <w:r w:rsidRPr="00EC57BE">
        <w:rPr>
          <w:rFonts w:ascii="Arial Narrow" w:hAnsi="Arial Narrow" w:cs="Verdana-Bold"/>
          <w:bCs/>
          <w:i/>
          <w:lang w:eastAsia="pl-PL"/>
        </w:rPr>
        <w:t xml:space="preserve">Przyrost liczby mieszkań na </w:t>
      </w:r>
      <w:r w:rsidR="00FD3B9C" w:rsidRPr="00EC57BE">
        <w:rPr>
          <w:rFonts w:ascii="Arial Narrow" w:hAnsi="Arial Narrow" w:cs="Verdana-Bold"/>
          <w:bCs/>
          <w:i/>
          <w:lang w:eastAsia="pl-PL"/>
        </w:rPr>
        <w:t>terenie Gminy Reszel</w:t>
      </w:r>
      <w:bookmarkEnd w:id="100"/>
    </w:p>
    <w:p w:rsidR="00F23C8F" w:rsidRPr="00EC57BE" w:rsidRDefault="00FD3B9C" w:rsidP="00F23C8F">
      <w:pPr>
        <w:spacing w:after="0" w:line="240" w:lineRule="auto"/>
        <w:jc w:val="center"/>
      </w:pPr>
      <w:r w:rsidRPr="00EC57BE">
        <w:rPr>
          <w:noProof/>
          <w:lang w:eastAsia="pl-PL"/>
        </w:rPr>
        <w:drawing>
          <wp:inline distT="0" distB="0" distL="0" distR="0" wp14:anchorId="5418B7C6" wp14:editId="534F0EA1">
            <wp:extent cx="4676775" cy="2743200"/>
            <wp:effectExtent l="0" t="0" r="0" b="0"/>
            <wp:docPr id="305" name="Wykres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23C8F" w:rsidRPr="00EC57BE" w:rsidRDefault="00F23C8F" w:rsidP="00F23C8F">
      <w:pPr>
        <w:autoSpaceDE w:val="0"/>
        <w:autoSpaceDN w:val="0"/>
        <w:adjustRightInd w:val="0"/>
        <w:spacing w:after="0" w:line="240" w:lineRule="auto"/>
        <w:jc w:val="center"/>
        <w:rPr>
          <w:rFonts w:ascii="Arial Narrow" w:hAnsi="Arial Narrow" w:cs="Verdana-Bold"/>
          <w:bCs/>
          <w:i/>
          <w:lang w:eastAsia="pl-PL"/>
        </w:rPr>
      </w:pPr>
      <w:bookmarkStart w:id="101" w:name="_Toc521171071"/>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7</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bCs/>
        </w:rPr>
        <w:t xml:space="preserve"> </w:t>
      </w:r>
      <w:r w:rsidRPr="00EC57BE">
        <w:rPr>
          <w:rFonts w:ascii="Arial Narrow" w:hAnsi="Arial Narrow" w:cs="Verdana-Bold"/>
          <w:bCs/>
          <w:i/>
          <w:lang w:eastAsia="pl-PL"/>
        </w:rPr>
        <w:t xml:space="preserve">Przyrost liczby budynków mieszkalnych na </w:t>
      </w:r>
      <w:r w:rsidR="00FD3B9C" w:rsidRPr="00EC57BE">
        <w:rPr>
          <w:rFonts w:ascii="Arial Narrow" w:hAnsi="Arial Narrow" w:cs="Verdana-Bold"/>
          <w:bCs/>
          <w:i/>
          <w:lang w:eastAsia="pl-PL"/>
        </w:rPr>
        <w:t>terenie Gminy Reszel</w:t>
      </w:r>
      <w:bookmarkEnd w:id="101"/>
    </w:p>
    <w:p w:rsidR="00F23C8F" w:rsidRPr="00EC57BE" w:rsidRDefault="00FD3B9C" w:rsidP="00FD3B9C">
      <w:pPr>
        <w:spacing w:after="0" w:line="240" w:lineRule="auto"/>
        <w:jc w:val="center"/>
      </w:pPr>
      <w:r w:rsidRPr="00EC57BE">
        <w:rPr>
          <w:noProof/>
          <w:lang w:eastAsia="pl-PL"/>
        </w:rPr>
        <w:drawing>
          <wp:inline distT="0" distB="0" distL="0" distR="0" wp14:anchorId="1AF11F51" wp14:editId="2F4B1E53">
            <wp:extent cx="4410075" cy="2657475"/>
            <wp:effectExtent l="0" t="0" r="0" b="0"/>
            <wp:docPr id="306" name="Wykres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23C8F" w:rsidRPr="00EC57BE" w:rsidRDefault="00F23C8F" w:rsidP="00FD3B9C">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F23C8F" w:rsidRPr="00EC57BE" w:rsidRDefault="00F23C8F" w:rsidP="00F23C8F">
      <w:pPr>
        <w:spacing w:after="0" w:line="360" w:lineRule="auto"/>
        <w:jc w:val="center"/>
        <w:rPr>
          <w:rFonts w:ascii="Arial Narrow" w:hAnsi="Arial Narrow" w:cs="Calibri"/>
          <w:b/>
          <w:bCs/>
        </w:rPr>
      </w:pPr>
      <w:r w:rsidRPr="00EC57BE">
        <w:rPr>
          <w:rFonts w:ascii="Arial Narrow" w:hAnsi="Arial Narrow" w:cs="Calibri"/>
          <w:b/>
          <w:bCs/>
        </w:rPr>
        <w:lastRenderedPageBreak/>
        <w:t xml:space="preserve">Na terenie Gminy </w:t>
      </w:r>
      <w:r w:rsidR="00FD3B9C" w:rsidRPr="00EC57BE">
        <w:rPr>
          <w:rFonts w:ascii="Arial Narrow" w:hAnsi="Arial Narrow" w:cs="Calibri"/>
          <w:b/>
          <w:bCs/>
        </w:rPr>
        <w:t xml:space="preserve">Reszel </w:t>
      </w:r>
      <w:r w:rsidRPr="00EC57BE">
        <w:rPr>
          <w:rFonts w:ascii="Arial Narrow" w:hAnsi="Arial Narrow" w:cs="Calibri"/>
          <w:b/>
          <w:bCs/>
        </w:rPr>
        <w:t>liczba zasobów mieszkaniowych zwiększa się z każdym rokiem.</w:t>
      </w:r>
    </w:p>
    <w:p w:rsidR="0095412B" w:rsidRPr="00EC57BE" w:rsidRDefault="0095412B" w:rsidP="00664C52">
      <w:pPr>
        <w:autoSpaceDE w:val="0"/>
        <w:autoSpaceDN w:val="0"/>
        <w:adjustRightInd w:val="0"/>
        <w:spacing w:after="0" w:line="240" w:lineRule="auto"/>
        <w:jc w:val="center"/>
        <w:rPr>
          <w:rFonts w:ascii="Arial Narrow" w:hAnsi="Arial Narrow"/>
          <w:b/>
          <w:i/>
        </w:rPr>
      </w:pPr>
    </w:p>
    <w:p w:rsidR="00664C52" w:rsidRPr="00EC57BE" w:rsidRDefault="00664C52" w:rsidP="00664C52">
      <w:pPr>
        <w:autoSpaceDE w:val="0"/>
        <w:autoSpaceDN w:val="0"/>
        <w:adjustRightInd w:val="0"/>
        <w:spacing w:after="0" w:line="240" w:lineRule="auto"/>
        <w:jc w:val="center"/>
        <w:rPr>
          <w:rFonts w:ascii="Arial Narrow" w:hAnsi="Arial Narrow" w:cs="Verdana-Bold"/>
          <w:bCs/>
          <w:i/>
          <w:lang w:eastAsia="pl-PL"/>
        </w:rPr>
      </w:pPr>
      <w:bookmarkStart w:id="102" w:name="_Toc521171024"/>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10</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Ws</w:t>
      </w:r>
      <w:r w:rsidR="004F51D2" w:rsidRPr="00EC57BE">
        <w:rPr>
          <w:rFonts w:ascii="Arial Narrow" w:hAnsi="Arial Narrow" w:cs="Verdana-Bold"/>
          <w:bCs/>
          <w:i/>
          <w:lang w:eastAsia="pl-PL"/>
        </w:rPr>
        <w:t>kaźniki zasobów mieszkaniowych na terenie Gminy Reszel</w:t>
      </w:r>
      <w:bookmarkEnd w:id="102"/>
    </w:p>
    <w:p w:rsidR="00A82637" w:rsidRPr="00EC57BE" w:rsidRDefault="00A82637" w:rsidP="00A82637">
      <w:pPr>
        <w:autoSpaceDE w:val="0"/>
        <w:autoSpaceDN w:val="0"/>
        <w:adjustRightInd w:val="0"/>
        <w:spacing w:after="0" w:line="240" w:lineRule="auto"/>
        <w:jc w:val="center"/>
        <w:rPr>
          <w:rFonts w:ascii="Arial Narrow" w:hAnsi="Arial Narrow" w:cs="Verdana-Bold"/>
          <w:b/>
          <w:bCs/>
          <w:i/>
          <w:sz w:val="14"/>
          <w:lang w:eastAsia="pl-PL"/>
        </w:rPr>
      </w:pPr>
    </w:p>
    <w:tbl>
      <w:tblPr>
        <w:tblStyle w:val="Tabela-Siatka1"/>
        <w:tblW w:w="0" w:type="auto"/>
        <w:jc w:val="center"/>
        <w:tblLayout w:type="fixed"/>
        <w:tblLook w:val="04A0" w:firstRow="1" w:lastRow="0" w:firstColumn="1" w:lastColumn="0" w:noHBand="0" w:noVBand="1"/>
      </w:tblPr>
      <w:tblGrid>
        <w:gridCol w:w="2122"/>
        <w:gridCol w:w="1226"/>
        <w:gridCol w:w="1021"/>
        <w:gridCol w:w="1021"/>
        <w:gridCol w:w="1021"/>
        <w:gridCol w:w="1021"/>
        <w:gridCol w:w="1021"/>
      </w:tblGrid>
      <w:tr w:rsidR="00A82637" w:rsidRPr="00EC57BE" w:rsidTr="004A147F">
        <w:trPr>
          <w:trHeight w:val="482"/>
          <w:jc w:val="center"/>
        </w:trPr>
        <w:tc>
          <w:tcPr>
            <w:tcW w:w="2122"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Lata</w:t>
            </w:r>
          </w:p>
        </w:tc>
        <w:tc>
          <w:tcPr>
            <w:tcW w:w="1226"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Jednostka</w:t>
            </w:r>
          </w:p>
        </w:tc>
        <w:tc>
          <w:tcPr>
            <w:tcW w:w="1021"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2012</w:t>
            </w:r>
          </w:p>
        </w:tc>
        <w:tc>
          <w:tcPr>
            <w:tcW w:w="1021"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2013</w:t>
            </w:r>
          </w:p>
        </w:tc>
        <w:tc>
          <w:tcPr>
            <w:tcW w:w="1021"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2014</w:t>
            </w:r>
          </w:p>
        </w:tc>
        <w:tc>
          <w:tcPr>
            <w:tcW w:w="1021"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2015</w:t>
            </w:r>
          </w:p>
        </w:tc>
        <w:tc>
          <w:tcPr>
            <w:tcW w:w="1021" w:type="dxa"/>
            <w:shd w:val="clear" w:color="auto" w:fill="F2F2F2" w:themeFill="background1" w:themeFillShade="F2"/>
            <w:vAlign w:val="center"/>
          </w:tcPr>
          <w:p w:rsidR="00A82637" w:rsidRPr="00EC57BE" w:rsidRDefault="00A82637" w:rsidP="004A147F">
            <w:pPr>
              <w:spacing w:after="0" w:line="240" w:lineRule="auto"/>
              <w:jc w:val="center"/>
              <w:rPr>
                <w:rFonts w:ascii="Arial Narrow" w:hAnsi="Arial Narrow"/>
                <w:b/>
              </w:rPr>
            </w:pPr>
            <w:r w:rsidRPr="00EC57BE">
              <w:rPr>
                <w:rFonts w:ascii="Arial Narrow" w:hAnsi="Arial Narrow"/>
                <w:b/>
              </w:rPr>
              <w:t>2016</w:t>
            </w:r>
          </w:p>
        </w:tc>
      </w:tr>
      <w:tr w:rsidR="00A82637" w:rsidRPr="00EC57BE" w:rsidTr="00A82637">
        <w:trPr>
          <w:trHeight w:val="482"/>
          <w:jc w:val="center"/>
        </w:trPr>
        <w:tc>
          <w:tcPr>
            <w:tcW w:w="2122" w:type="dxa"/>
            <w:shd w:val="clear" w:color="auto" w:fill="auto"/>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przeciętna powierzchnia użytkowa 1 mieszkania </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[m</w:t>
            </w:r>
            <w:r w:rsidRPr="00EC57BE">
              <w:rPr>
                <w:rFonts w:ascii="Arial Narrow" w:hAnsi="Arial Narrow"/>
                <w:vertAlign w:val="superscript"/>
              </w:rPr>
              <w:t>2</w:t>
            </w:r>
            <w:r w:rsidRPr="00EC57BE">
              <w:rPr>
                <w:rFonts w:ascii="Arial Narrow" w:hAnsi="Arial Narrow"/>
              </w:rPr>
              <w: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65,0</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65,0</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65,1</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65,4</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65,4</w:t>
            </w:r>
          </w:p>
        </w:tc>
      </w:tr>
      <w:tr w:rsidR="00A82637" w:rsidRPr="00EC57BE" w:rsidTr="00A82637">
        <w:trPr>
          <w:trHeight w:val="482"/>
          <w:jc w:val="center"/>
        </w:trPr>
        <w:tc>
          <w:tcPr>
            <w:tcW w:w="2122" w:type="dxa"/>
            <w:shd w:val="clear" w:color="auto" w:fill="auto"/>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przeciętna powierzchnia użytkowa mieszkania na 1 osobę </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[m</w:t>
            </w:r>
            <w:r w:rsidRPr="00EC57BE">
              <w:rPr>
                <w:rFonts w:ascii="Arial Narrow" w:hAnsi="Arial Narrow"/>
                <w:vertAlign w:val="superscript"/>
              </w:rPr>
              <w:t>2</w:t>
            </w:r>
            <w:r w:rsidRPr="00EC57BE">
              <w:rPr>
                <w:rFonts w:ascii="Arial Narrow" w:hAnsi="Arial Narrow"/>
              </w:rPr>
              <w: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22,4</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22,8</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23,3</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23,8</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23,9</w:t>
            </w:r>
          </w:p>
        </w:tc>
      </w:tr>
      <w:tr w:rsidR="00A82637" w:rsidRPr="00EC57BE" w:rsidTr="00A82637">
        <w:trPr>
          <w:trHeight w:val="482"/>
          <w:jc w:val="center"/>
        </w:trPr>
        <w:tc>
          <w:tcPr>
            <w:tcW w:w="2122" w:type="dxa"/>
            <w:shd w:val="clear" w:color="auto" w:fill="auto"/>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mieszkania na 1000 mieszkańców</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345,6</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351,0</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357,8</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364,7</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364,6</w:t>
            </w:r>
          </w:p>
        </w:tc>
      </w:tr>
      <w:tr w:rsidR="00A82637" w:rsidRPr="00EC57BE" w:rsidTr="00A82637">
        <w:trPr>
          <w:trHeight w:val="482"/>
          <w:jc w:val="center"/>
        </w:trPr>
        <w:tc>
          <w:tcPr>
            <w:tcW w:w="2122" w:type="dxa"/>
            <w:shd w:val="clear" w:color="auto" w:fill="auto"/>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przeciętna liczba izb </w:t>
            </w:r>
          </w:p>
          <w:p w:rsidR="00A82637" w:rsidRPr="00EC57BE" w:rsidRDefault="00A82637" w:rsidP="00A82637">
            <w:pPr>
              <w:spacing w:after="0" w:line="240" w:lineRule="auto"/>
              <w:jc w:val="center"/>
              <w:rPr>
                <w:rFonts w:ascii="Arial Narrow" w:hAnsi="Arial Narrow"/>
              </w:rPr>
            </w:pPr>
            <w:r w:rsidRPr="00EC57BE">
              <w:rPr>
                <w:rFonts w:ascii="Arial Narrow" w:hAnsi="Arial Narrow"/>
              </w:rPr>
              <w:t>w 1 mieszkaniu</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3,61</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3,61</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3,62</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3,62</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3,62</w:t>
            </w:r>
          </w:p>
        </w:tc>
      </w:tr>
      <w:tr w:rsidR="00A82637" w:rsidRPr="00EC57BE" w:rsidTr="00A82637">
        <w:trPr>
          <w:trHeight w:val="482"/>
          <w:jc w:val="center"/>
        </w:trPr>
        <w:tc>
          <w:tcPr>
            <w:tcW w:w="2122" w:type="dxa"/>
            <w:shd w:val="clear" w:color="auto" w:fill="auto"/>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przeciętna liczba osób </w:t>
            </w:r>
          </w:p>
          <w:p w:rsidR="00A82637" w:rsidRPr="00EC57BE" w:rsidRDefault="00A82637" w:rsidP="00A82637">
            <w:pPr>
              <w:spacing w:after="0" w:line="240" w:lineRule="auto"/>
              <w:jc w:val="center"/>
              <w:rPr>
                <w:rFonts w:ascii="Arial Narrow" w:hAnsi="Arial Narrow"/>
              </w:rPr>
            </w:pPr>
            <w:r w:rsidRPr="00EC57BE">
              <w:rPr>
                <w:rFonts w:ascii="Arial Narrow" w:hAnsi="Arial Narrow"/>
              </w:rPr>
              <w:t>na 1 mieszkanie</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2,89</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2,85</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2,79</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2,74</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2,74</w:t>
            </w:r>
          </w:p>
        </w:tc>
      </w:tr>
      <w:tr w:rsidR="00A82637" w:rsidRPr="00EC57BE" w:rsidTr="00A82637">
        <w:trPr>
          <w:trHeight w:val="482"/>
          <w:jc w:val="center"/>
        </w:trPr>
        <w:tc>
          <w:tcPr>
            <w:tcW w:w="2122" w:type="dxa"/>
            <w:shd w:val="clear" w:color="auto" w:fill="auto"/>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 xml:space="preserve">przeciętna liczba osób </w:t>
            </w:r>
          </w:p>
          <w:p w:rsidR="00A82637" w:rsidRPr="00EC57BE" w:rsidRDefault="00A82637" w:rsidP="00A82637">
            <w:pPr>
              <w:spacing w:after="0" w:line="240" w:lineRule="auto"/>
              <w:jc w:val="center"/>
              <w:rPr>
                <w:rFonts w:ascii="Arial Narrow" w:hAnsi="Arial Narrow"/>
              </w:rPr>
            </w:pPr>
            <w:r w:rsidRPr="00EC57BE">
              <w:rPr>
                <w:rFonts w:ascii="Arial Narrow" w:hAnsi="Arial Narrow"/>
              </w:rPr>
              <w:t>na 1 izbę</w:t>
            </w:r>
          </w:p>
        </w:tc>
        <w:tc>
          <w:tcPr>
            <w:tcW w:w="1226"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[szt.]</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0,80</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0,79</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0,77</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0,76</w:t>
            </w:r>
          </w:p>
        </w:tc>
        <w:tc>
          <w:tcPr>
            <w:tcW w:w="1021" w:type="dxa"/>
            <w:vAlign w:val="center"/>
          </w:tcPr>
          <w:p w:rsidR="00A82637" w:rsidRPr="00EC57BE" w:rsidRDefault="00A82637" w:rsidP="00A82637">
            <w:pPr>
              <w:spacing w:after="0" w:line="240" w:lineRule="auto"/>
              <w:jc w:val="center"/>
              <w:rPr>
                <w:rFonts w:ascii="Arial Narrow" w:hAnsi="Arial Narrow"/>
              </w:rPr>
            </w:pPr>
            <w:r w:rsidRPr="00EC57BE">
              <w:rPr>
                <w:rFonts w:ascii="Arial Narrow" w:hAnsi="Arial Narrow"/>
              </w:rPr>
              <w:t>0,76</w:t>
            </w:r>
          </w:p>
        </w:tc>
      </w:tr>
    </w:tbl>
    <w:p w:rsidR="00A82637" w:rsidRPr="00EC57BE" w:rsidRDefault="00A82637" w:rsidP="00A82637">
      <w:pPr>
        <w:spacing w:after="0" w:line="240" w:lineRule="auto"/>
        <w:jc w:val="center"/>
        <w:rPr>
          <w:rFonts w:ascii="Arial Narrow" w:hAnsi="Arial Narrow"/>
          <w:bCs/>
          <w:i/>
          <w:sz w:val="14"/>
          <w:szCs w:val="20"/>
        </w:rPr>
      </w:pPr>
    </w:p>
    <w:p w:rsidR="00A82637" w:rsidRPr="00EC57BE" w:rsidRDefault="00A82637" w:rsidP="00A82637">
      <w:pPr>
        <w:spacing w:after="0" w:line="24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A82637" w:rsidRPr="00EC57BE" w:rsidRDefault="00A82637" w:rsidP="00664C52">
      <w:pPr>
        <w:autoSpaceDE w:val="0"/>
        <w:autoSpaceDN w:val="0"/>
        <w:adjustRightInd w:val="0"/>
        <w:spacing w:after="0" w:line="240" w:lineRule="auto"/>
        <w:jc w:val="center"/>
        <w:rPr>
          <w:rFonts w:ascii="Arial Narrow" w:hAnsi="Arial Narrow" w:cs="Verdana-Bold"/>
          <w:bCs/>
          <w:i/>
          <w:lang w:eastAsia="pl-PL"/>
        </w:rPr>
      </w:pPr>
    </w:p>
    <w:p w:rsidR="0095412B" w:rsidRPr="00EC57BE" w:rsidRDefault="0095412B" w:rsidP="00664C52">
      <w:pPr>
        <w:autoSpaceDE w:val="0"/>
        <w:autoSpaceDN w:val="0"/>
        <w:adjustRightInd w:val="0"/>
        <w:spacing w:after="0" w:line="240" w:lineRule="auto"/>
        <w:jc w:val="center"/>
        <w:rPr>
          <w:rFonts w:ascii="Arial Narrow" w:hAnsi="Arial Narrow" w:cs="Verdana-Bold"/>
          <w:bCs/>
          <w:i/>
          <w:sz w:val="16"/>
          <w:lang w:eastAsia="pl-PL"/>
        </w:rPr>
      </w:pPr>
    </w:p>
    <w:p w:rsidR="00664C52" w:rsidRPr="00EC57BE" w:rsidRDefault="00664C52" w:rsidP="00664C52">
      <w:pPr>
        <w:spacing w:after="0" w:line="360" w:lineRule="auto"/>
        <w:ind w:firstLine="709"/>
        <w:jc w:val="both"/>
        <w:rPr>
          <w:rFonts w:ascii="Arial Narrow" w:hAnsi="Arial Narrow" w:cs="Calibri"/>
          <w:bCs/>
        </w:rPr>
      </w:pPr>
      <w:r w:rsidRPr="00EC57BE">
        <w:rPr>
          <w:rFonts w:ascii="Arial Narrow" w:hAnsi="Arial Narrow" w:cs="Calibri"/>
          <w:bCs/>
        </w:rPr>
        <w:t xml:space="preserve">Poniżej przedstawiono strukturę wiekową budynków wg. liczby mieszkań i powierzchni. Wynika z niej, że na terenie Gminy </w:t>
      </w:r>
      <w:r w:rsidR="002C5286" w:rsidRPr="00EC57BE">
        <w:rPr>
          <w:rFonts w:ascii="Arial Narrow" w:hAnsi="Arial Narrow" w:cs="Calibri"/>
          <w:bCs/>
        </w:rPr>
        <w:t>Reszel</w:t>
      </w:r>
      <w:r w:rsidRPr="00EC57BE">
        <w:rPr>
          <w:rFonts w:ascii="Arial Narrow" w:hAnsi="Arial Narrow" w:cs="Calibri"/>
          <w:bCs/>
        </w:rPr>
        <w:t xml:space="preserve"> większość stanowią budynki wybudowane </w:t>
      </w:r>
      <w:r w:rsidR="002C5286" w:rsidRPr="00EC57BE">
        <w:rPr>
          <w:rFonts w:ascii="Arial Narrow" w:hAnsi="Arial Narrow" w:cs="Calibri"/>
          <w:bCs/>
        </w:rPr>
        <w:t>przed 1971 rokiem</w:t>
      </w:r>
      <w:r w:rsidRPr="00EC57BE">
        <w:rPr>
          <w:rFonts w:ascii="Arial Narrow" w:hAnsi="Arial Narrow" w:cs="Calibri"/>
          <w:bCs/>
        </w:rPr>
        <w:t>.</w:t>
      </w:r>
    </w:p>
    <w:p w:rsidR="00664C52" w:rsidRPr="00EC57BE" w:rsidRDefault="00664C52" w:rsidP="00664C52">
      <w:pPr>
        <w:spacing w:after="0" w:line="360" w:lineRule="auto"/>
        <w:ind w:firstLine="709"/>
        <w:jc w:val="both"/>
        <w:rPr>
          <w:rFonts w:ascii="Arial Narrow" w:hAnsi="Arial Narrow" w:cs="Calibri"/>
          <w:bCs/>
        </w:rPr>
      </w:pPr>
    </w:p>
    <w:p w:rsidR="00664C52" w:rsidRPr="00EC57BE" w:rsidRDefault="00664C52" w:rsidP="00664C52">
      <w:pPr>
        <w:autoSpaceDE w:val="0"/>
        <w:autoSpaceDN w:val="0"/>
        <w:adjustRightInd w:val="0"/>
        <w:spacing w:after="0" w:line="240" w:lineRule="auto"/>
        <w:jc w:val="center"/>
        <w:rPr>
          <w:rFonts w:ascii="Arial Narrow" w:hAnsi="Arial Narrow" w:cs="Calibri"/>
          <w:bCs/>
        </w:rPr>
      </w:pPr>
      <w:bookmarkStart w:id="103" w:name="_Toc521171072"/>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8</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bCs/>
        </w:rPr>
        <w:t xml:space="preserve"> </w:t>
      </w:r>
      <w:r w:rsidRPr="00EC57BE">
        <w:rPr>
          <w:rFonts w:ascii="Arial Narrow" w:hAnsi="Arial Narrow" w:cs="Calibri"/>
          <w:bCs/>
          <w:i/>
        </w:rPr>
        <w:t xml:space="preserve">Procentowa </w:t>
      </w:r>
      <w:r w:rsidRPr="00EC57BE">
        <w:rPr>
          <w:rFonts w:ascii="Arial Narrow" w:hAnsi="Arial Narrow" w:cs="Verdana-Bold"/>
          <w:bCs/>
          <w:i/>
          <w:lang w:eastAsia="pl-PL"/>
        </w:rPr>
        <w:t>struktura wiekowa budynków wg. liczby mieszkań</w:t>
      </w:r>
      <w:bookmarkEnd w:id="103"/>
    </w:p>
    <w:p w:rsidR="00BE0449" w:rsidRPr="00EC57BE" w:rsidRDefault="002C5286" w:rsidP="00664C52">
      <w:pPr>
        <w:spacing w:after="0" w:line="240" w:lineRule="auto"/>
        <w:jc w:val="center"/>
        <w:rPr>
          <w:rFonts w:ascii="Arial Narrow" w:hAnsi="Arial Narrow"/>
          <w:bCs/>
          <w:i/>
          <w:sz w:val="18"/>
          <w:szCs w:val="18"/>
        </w:rPr>
      </w:pPr>
      <w:r w:rsidRPr="00EC57BE">
        <w:rPr>
          <w:noProof/>
          <w:lang w:eastAsia="pl-PL"/>
        </w:rPr>
        <w:drawing>
          <wp:inline distT="0" distB="0" distL="0" distR="0" wp14:anchorId="6FD71CF5" wp14:editId="2A7ED5CC">
            <wp:extent cx="5381625" cy="3529014"/>
            <wp:effectExtent l="0" t="0" r="9525" b="14605"/>
            <wp:docPr id="110" name="Wykres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64C52" w:rsidRPr="00EC57BE" w:rsidRDefault="00664C52" w:rsidP="00664C52">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Narodowy Spis Powszechny</w:t>
      </w:r>
    </w:p>
    <w:p w:rsidR="00664C52" w:rsidRPr="00EC57BE" w:rsidRDefault="00664C52" w:rsidP="00664C52">
      <w:pPr>
        <w:spacing w:after="0" w:line="240" w:lineRule="auto"/>
        <w:jc w:val="both"/>
        <w:rPr>
          <w:rFonts w:ascii="Arial" w:hAnsi="Arial" w:cs="Arial"/>
          <w:color w:val="000000"/>
        </w:rPr>
      </w:pPr>
    </w:p>
    <w:p w:rsidR="00664C52" w:rsidRPr="00EC57BE" w:rsidRDefault="00664C52" w:rsidP="00664C52">
      <w:pPr>
        <w:spacing w:after="0" w:line="240" w:lineRule="auto"/>
        <w:jc w:val="both"/>
        <w:rPr>
          <w:rFonts w:ascii="Arial" w:hAnsi="Arial" w:cs="Arial"/>
          <w:color w:val="000000"/>
        </w:rPr>
      </w:pPr>
    </w:p>
    <w:p w:rsidR="003F4D7F" w:rsidRPr="00EC57BE" w:rsidRDefault="00664C52" w:rsidP="00B603DF">
      <w:pPr>
        <w:spacing w:after="0" w:line="360" w:lineRule="auto"/>
        <w:ind w:firstLine="709"/>
        <w:jc w:val="both"/>
        <w:rPr>
          <w:rFonts w:ascii="Arial Narrow" w:hAnsi="Arial Narrow" w:cs="Calibri"/>
          <w:bCs/>
        </w:rPr>
      </w:pPr>
      <w:r w:rsidRPr="00EC57BE">
        <w:rPr>
          <w:rFonts w:ascii="Arial Narrow" w:hAnsi="Arial Narrow" w:cs="Calibri"/>
          <w:bCs/>
        </w:rPr>
        <w:lastRenderedPageBreak/>
        <w:t xml:space="preserve">Technologie zastosowane w budynkach funkcjonujących na terenie Gminy </w:t>
      </w:r>
      <w:r w:rsidR="002C5286" w:rsidRPr="00EC57BE">
        <w:rPr>
          <w:rFonts w:ascii="Arial Narrow" w:hAnsi="Arial Narrow" w:cs="Calibri"/>
          <w:bCs/>
        </w:rPr>
        <w:t>Reszel</w:t>
      </w:r>
      <w:r w:rsidRPr="00EC57BE">
        <w:rPr>
          <w:rFonts w:ascii="Arial Narrow" w:hAnsi="Arial Narrow" w:cs="Calibri"/>
          <w:bCs/>
        </w:rPr>
        <w:t xml:space="preserve"> zmieniały się wraz z upływem czasu i rozwojem nowych technologii wykonania materiałów budowlanych oraz wymogów normatywnych. Począwszy od najstarszych budynków, w których zastosowano mury wykonane z cegły oraz kamienia wraz z drewnianymi stropami, a kończąc na budynkach najnowocześniejszych, w których zastosowano ocieplenie przegród budowlanych</w:t>
      </w:r>
      <w:r w:rsidR="00B603DF" w:rsidRPr="00EC57BE">
        <w:rPr>
          <w:rFonts w:ascii="Arial Narrow" w:hAnsi="Arial Narrow" w:cs="Calibri"/>
          <w:bCs/>
        </w:rPr>
        <w:t xml:space="preserve"> materiałami termoizolacyjnymi. </w:t>
      </w:r>
    </w:p>
    <w:p w:rsidR="003F4D7F" w:rsidRPr="00EC57BE" w:rsidRDefault="003F4D7F" w:rsidP="00B603DF">
      <w:pPr>
        <w:spacing w:after="0" w:line="360" w:lineRule="auto"/>
        <w:ind w:firstLine="709"/>
        <w:jc w:val="both"/>
        <w:rPr>
          <w:rFonts w:ascii="Arial Narrow" w:hAnsi="Arial Narrow" w:cs="Calibri"/>
          <w:bCs/>
        </w:rPr>
      </w:pPr>
    </w:p>
    <w:p w:rsidR="00664C52" w:rsidRPr="00EC57BE" w:rsidRDefault="00664C52" w:rsidP="00B603DF">
      <w:pPr>
        <w:spacing w:after="0" w:line="360" w:lineRule="auto"/>
        <w:ind w:firstLine="709"/>
        <w:jc w:val="both"/>
        <w:rPr>
          <w:rFonts w:ascii="Arial Narrow" w:hAnsi="Arial Narrow" w:cs="Calibri"/>
          <w:bCs/>
        </w:rPr>
      </w:pPr>
      <w:r w:rsidRPr="00EC57BE">
        <w:rPr>
          <w:rFonts w:ascii="Arial Narrow" w:hAnsi="Arial Narrow" w:cs="Arial"/>
          <w:lang w:eastAsia="pl-PL"/>
        </w:rPr>
        <w:t xml:space="preserve">W poniższej tabeli przedstawiono zasoby mieszkaniowe na terenie Gminy </w:t>
      </w:r>
      <w:r w:rsidR="002C5286" w:rsidRPr="00EC57BE">
        <w:rPr>
          <w:rFonts w:ascii="Arial Narrow" w:hAnsi="Arial Narrow" w:cs="Arial"/>
          <w:lang w:eastAsia="pl-PL"/>
        </w:rPr>
        <w:t>Reszel.</w:t>
      </w:r>
    </w:p>
    <w:p w:rsidR="00664C52" w:rsidRPr="00EC57BE" w:rsidRDefault="00664C52" w:rsidP="00664C52">
      <w:pPr>
        <w:spacing w:after="0" w:line="360" w:lineRule="auto"/>
        <w:jc w:val="center"/>
        <w:rPr>
          <w:rFonts w:ascii="Arial Narrow" w:hAnsi="Arial Narrow"/>
          <w:b/>
          <w:i/>
          <w:sz w:val="12"/>
        </w:rPr>
      </w:pPr>
    </w:p>
    <w:p w:rsidR="00664C52" w:rsidRPr="00EC57BE" w:rsidRDefault="00664C52" w:rsidP="00B603DF">
      <w:pPr>
        <w:spacing w:after="0" w:line="240" w:lineRule="auto"/>
        <w:jc w:val="center"/>
        <w:rPr>
          <w:rFonts w:ascii="Arial Narrow" w:hAnsi="Arial Narrow"/>
          <w:bCs/>
          <w:i/>
          <w:color w:val="2B2A29"/>
        </w:rPr>
      </w:pPr>
      <w:bookmarkStart w:id="104" w:name="_Toc521171025"/>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11</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bCs/>
          <w:i/>
          <w:color w:val="2B2A29"/>
        </w:rPr>
        <w:t>Zasoby mieszkaniowe na terenie Gminy</w:t>
      </w:r>
      <w:r w:rsidR="002C5286" w:rsidRPr="00EC57BE">
        <w:rPr>
          <w:rFonts w:ascii="Arial Narrow" w:hAnsi="Arial Narrow"/>
          <w:bCs/>
          <w:i/>
          <w:color w:val="2B2A29"/>
        </w:rPr>
        <w:t xml:space="preserve"> Reszel</w:t>
      </w:r>
      <w:bookmarkEnd w:id="104"/>
    </w:p>
    <w:p w:rsidR="00664C52" w:rsidRPr="00EC57BE" w:rsidRDefault="00664C52" w:rsidP="00664C52">
      <w:pPr>
        <w:spacing w:after="0" w:line="240" w:lineRule="auto"/>
        <w:jc w:val="center"/>
        <w:rPr>
          <w:rFonts w:ascii="Arial Narrow" w:hAnsi="Arial Narrow"/>
          <w:bCs/>
          <w:i/>
          <w:color w:val="2B2A29"/>
          <w:sz w:val="2"/>
        </w:rPr>
      </w:pPr>
    </w:p>
    <w:tbl>
      <w:tblPr>
        <w:tblW w:w="85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985"/>
        <w:gridCol w:w="1271"/>
        <w:gridCol w:w="1275"/>
        <w:gridCol w:w="1276"/>
        <w:gridCol w:w="1276"/>
        <w:gridCol w:w="1417"/>
      </w:tblGrid>
      <w:tr w:rsidR="003F4D7F" w:rsidRPr="00EC57BE" w:rsidTr="003F4D7F">
        <w:trPr>
          <w:trHeight w:val="482"/>
          <w:jc w:val="center"/>
        </w:trPr>
        <w:tc>
          <w:tcPr>
            <w:tcW w:w="1985" w:type="dxa"/>
            <w:tcBorders>
              <w:top w:val="single" w:sz="4" w:space="0" w:color="auto"/>
              <w:left w:val="single" w:sz="4" w:space="0" w:color="auto"/>
              <w:right w:val="single" w:sz="4" w:space="0" w:color="auto"/>
            </w:tcBorders>
            <w:shd w:val="clear" w:color="auto" w:fill="F2F2F2" w:themeFill="background1" w:themeFillShade="F2"/>
            <w:vAlign w:val="center"/>
          </w:tcPr>
          <w:p w:rsidR="003F4D7F" w:rsidRPr="00EC57BE" w:rsidRDefault="003F4D7F" w:rsidP="00664C52">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Media</w:t>
            </w:r>
          </w:p>
        </w:tc>
        <w:tc>
          <w:tcPr>
            <w:tcW w:w="12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664C52">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2012</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664C52">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2013</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664C52">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2014</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664C52">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2015</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6F675F">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2016</w:t>
            </w:r>
          </w:p>
        </w:tc>
      </w:tr>
      <w:tr w:rsidR="003F4D7F" w:rsidRPr="00EC57BE" w:rsidTr="003F4D7F">
        <w:trPr>
          <w:trHeight w:val="482"/>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2C5286">
            <w:pPr>
              <w:spacing w:after="0" w:line="240" w:lineRule="auto"/>
              <w:jc w:val="center"/>
              <w:rPr>
                <w:rFonts w:ascii="Arial Narrow" w:eastAsia="Times New Roman" w:hAnsi="Arial Narrow" w:cs="Arial"/>
                <w:b/>
                <w:color w:val="000000"/>
                <w:lang w:eastAsia="pl-PL"/>
              </w:rPr>
            </w:pPr>
            <w:r w:rsidRPr="00EC57BE">
              <w:rPr>
                <w:rFonts w:ascii="Arial Narrow" w:eastAsia="Times New Roman" w:hAnsi="Arial Narrow" w:cs="Arial"/>
                <w:b/>
                <w:color w:val="000000"/>
                <w:lang w:eastAsia="pl-PL"/>
              </w:rPr>
              <w:t>Mieszkania wyposażone w instalacje techniczno - sanitarne w miastach</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wodociąg</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1781</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1782</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1783</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1784</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1790</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ustęp spłukiwany</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1773</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1774</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1775</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1776</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1782</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łazienka</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1645</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1646</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1647</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1648</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1654</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centralne ogrzewanie</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1416</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1417</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1418</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1419</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1425</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gaz sieciowy</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1595</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1595</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1595</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1595</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1596</w:t>
            </w:r>
          </w:p>
        </w:tc>
      </w:tr>
      <w:tr w:rsidR="003F4D7F" w:rsidRPr="00EC57BE" w:rsidTr="003F4D7F">
        <w:trPr>
          <w:trHeight w:val="482"/>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2C5286">
            <w:pPr>
              <w:spacing w:after="0" w:line="240" w:lineRule="auto"/>
              <w:jc w:val="center"/>
              <w:rPr>
                <w:rFonts w:ascii="Arial Narrow" w:eastAsia="Times New Roman" w:hAnsi="Arial Narrow" w:cs="Arial"/>
                <w:b/>
                <w:color w:val="000000"/>
                <w:lang w:eastAsia="pl-PL"/>
              </w:rPr>
            </w:pPr>
            <w:r w:rsidRPr="00EC57BE">
              <w:rPr>
                <w:rFonts w:ascii="Arial Narrow" w:eastAsia="Times New Roman" w:hAnsi="Arial Narrow" w:cs="Arial"/>
                <w:b/>
                <w:color w:val="000000"/>
                <w:lang w:eastAsia="pl-PL"/>
              </w:rPr>
              <w:t xml:space="preserve">   Mieszkania wyposażone w instalacje techniczno - sanitarne na wsi</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wodociąg</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748</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749</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754</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759</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759</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ustęp spłukiwany</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715</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716</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721</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726</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726</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łazienka</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686</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687</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692</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697</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697</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centralne ogrzewanie</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654</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655</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660</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665</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665</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gaz sieciowy</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56</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56</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56</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56</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56</w:t>
            </w:r>
          </w:p>
        </w:tc>
      </w:tr>
      <w:tr w:rsidR="003F4D7F" w:rsidRPr="00EC57BE" w:rsidTr="003F4D7F">
        <w:trPr>
          <w:trHeight w:val="482"/>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F4D7F" w:rsidRPr="00EC57BE" w:rsidRDefault="003F4D7F" w:rsidP="00B603DF">
            <w:pPr>
              <w:spacing w:after="0" w:line="240" w:lineRule="auto"/>
              <w:jc w:val="center"/>
              <w:rPr>
                <w:rFonts w:ascii="Arial Narrow" w:eastAsia="Times New Roman" w:hAnsi="Arial Narrow" w:cs="Arial"/>
                <w:b/>
                <w:color w:val="000000"/>
                <w:lang w:eastAsia="pl-PL"/>
              </w:rPr>
            </w:pPr>
            <w:r w:rsidRPr="00EC57BE">
              <w:rPr>
                <w:rFonts w:ascii="Arial Narrow" w:eastAsia="Times New Roman" w:hAnsi="Arial Narrow" w:cs="Arial"/>
                <w:b/>
                <w:color w:val="000000"/>
                <w:lang w:eastAsia="pl-PL"/>
              </w:rPr>
              <w:t xml:space="preserve">   Mieszkania wyposażone w instalacje techniczno - sanitarne - łącznie</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wodociąg</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2529</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2531</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2537</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2543</w:t>
            </w:r>
          </w:p>
        </w:tc>
        <w:tc>
          <w:tcPr>
            <w:tcW w:w="1417" w:type="dxa"/>
            <w:tcBorders>
              <w:top w:val="nil"/>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2549</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ustęp spłukiwany</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2488</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2490</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2496</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2502</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2508</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łazienka</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2331</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2333</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2339</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2345</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2351</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centralne ogrzewanie</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2070</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2072</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2078</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2084</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2090</w:t>
            </w:r>
          </w:p>
        </w:tc>
      </w:tr>
      <w:tr w:rsidR="003F4D7F" w:rsidRPr="00EC57BE" w:rsidTr="003F4D7F">
        <w:trPr>
          <w:trHeight w:val="482"/>
          <w:jc w:val="center"/>
        </w:trPr>
        <w:tc>
          <w:tcPr>
            <w:tcW w:w="198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gaz sieciowy</w:t>
            </w:r>
          </w:p>
        </w:tc>
        <w:tc>
          <w:tcPr>
            <w:tcW w:w="1271"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1651</w:t>
            </w:r>
          </w:p>
        </w:tc>
        <w:tc>
          <w:tcPr>
            <w:tcW w:w="1275"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1651</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1651</w:t>
            </w:r>
          </w:p>
        </w:tc>
        <w:tc>
          <w:tcPr>
            <w:tcW w:w="1276"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1651</w:t>
            </w:r>
          </w:p>
        </w:tc>
        <w:tc>
          <w:tcPr>
            <w:tcW w:w="1417" w:type="dxa"/>
            <w:tcBorders>
              <w:top w:val="single" w:sz="4" w:space="0" w:color="auto"/>
              <w:left w:val="single" w:sz="4" w:space="0" w:color="auto"/>
              <w:bottom w:val="single" w:sz="4" w:space="0" w:color="auto"/>
              <w:right w:val="single" w:sz="4" w:space="0" w:color="auto"/>
            </w:tcBorders>
            <w:vAlign w:val="center"/>
          </w:tcPr>
          <w:p w:rsidR="003F4D7F" w:rsidRPr="00EC57BE" w:rsidRDefault="003F4D7F" w:rsidP="003F4D7F">
            <w:pPr>
              <w:spacing w:after="0" w:line="240" w:lineRule="auto"/>
              <w:jc w:val="center"/>
              <w:rPr>
                <w:rFonts w:ascii="Arial Narrow" w:eastAsia="Times New Roman" w:hAnsi="Arial Narrow" w:cs="Arial"/>
                <w:color w:val="000000"/>
                <w:lang w:eastAsia="pl-PL"/>
              </w:rPr>
            </w:pPr>
            <w:r w:rsidRPr="00EC57BE">
              <w:rPr>
                <w:rFonts w:ascii="Arial Narrow" w:eastAsia="Times New Roman" w:hAnsi="Arial Narrow" w:cs="Arial"/>
                <w:color w:val="000000"/>
                <w:lang w:eastAsia="pl-PL"/>
              </w:rPr>
              <w:t>1652</w:t>
            </w:r>
          </w:p>
        </w:tc>
      </w:tr>
    </w:tbl>
    <w:p w:rsidR="00664C52" w:rsidRPr="00EC57BE" w:rsidRDefault="00664C52" w:rsidP="00664C52">
      <w:pPr>
        <w:spacing w:after="0" w:line="240" w:lineRule="auto"/>
        <w:jc w:val="center"/>
        <w:rPr>
          <w:rFonts w:ascii="Arial Narrow" w:hAnsi="Arial Narrow"/>
          <w:bCs/>
          <w:i/>
          <w:sz w:val="18"/>
          <w:szCs w:val="20"/>
        </w:rPr>
      </w:pPr>
    </w:p>
    <w:p w:rsidR="00664C52" w:rsidRPr="00EC57BE" w:rsidRDefault="00664C52" w:rsidP="00664C52">
      <w:pPr>
        <w:spacing w:after="0" w:line="24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664C52" w:rsidRPr="00EC57BE" w:rsidRDefault="009F059B" w:rsidP="00AB644A">
      <w:pPr>
        <w:keepNext/>
        <w:keepLines/>
        <w:spacing w:after="0" w:line="360" w:lineRule="auto"/>
        <w:jc w:val="both"/>
        <w:outlineLvl w:val="0"/>
        <w:rPr>
          <w:rFonts w:ascii="Arial Narrow" w:hAnsi="Arial Narrow"/>
          <w:b/>
          <w:i/>
        </w:rPr>
      </w:pPr>
      <w:bookmarkStart w:id="105" w:name="_Toc521170952"/>
      <w:r w:rsidRPr="00EC57BE">
        <w:rPr>
          <w:rFonts w:ascii="Arial Narrow" w:hAnsi="Arial Narrow"/>
          <w:b/>
          <w:i/>
        </w:rPr>
        <w:lastRenderedPageBreak/>
        <w:t>4.3</w:t>
      </w:r>
      <w:r w:rsidR="00664C52" w:rsidRPr="00EC57BE">
        <w:rPr>
          <w:rFonts w:ascii="Arial Narrow" w:hAnsi="Arial Narrow"/>
          <w:b/>
          <w:i/>
        </w:rPr>
        <w:t>. Stan termiczny budynków</w:t>
      </w:r>
      <w:bookmarkEnd w:id="105"/>
    </w:p>
    <w:p w:rsidR="00664C52" w:rsidRPr="00EC57BE" w:rsidRDefault="00664C52" w:rsidP="00AB644A">
      <w:pPr>
        <w:pStyle w:val="Nagwek1"/>
        <w:spacing w:before="0" w:line="360" w:lineRule="auto"/>
        <w:rPr>
          <w:rFonts w:ascii="Arial Narrow" w:hAnsi="Arial Narrow"/>
          <w:i/>
          <w:color w:val="auto"/>
          <w:sz w:val="22"/>
          <w:szCs w:val="22"/>
        </w:rPr>
      </w:pPr>
    </w:p>
    <w:p w:rsidR="00A84505" w:rsidRPr="00EC57BE" w:rsidRDefault="00465E37" w:rsidP="00AB644A">
      <w:pPr>
        <w:spacing w:after="0" w:line="360" w:lineRule="auto"/>
        <w:ind w:firstLine="709"/>
        <w:jc w:val="both"/>
        <w:rPr>
          <w:rFonts w:ascii="Arial Narrow" w:hAnsi="Arial Narrow" w:cs="Calibri"/>
          <w:bCs/>
        </w:rPr>
      </w:pPr>
      <w:r w:rsidRPr="00EC57BE">
        <w:rPr>
          <w:rFonts w:ascii="Arial Narrow" w:hAnsi="Arial Narrow" w:cs="Calibri"/>
          <w:bCs/>
        </w:rPr>
        <w:t>Na terenie G</w:t>
      </w:r>
      <w:r w:rsidR="00A84505" w:rsidRPr="00EC57BE">
        <w:rPr>
          <w:rFonts w:ascii="Arial Narrow" w:hAnsi="Arial Narrow" w:cs="Calibri"/>
          <w:bCs/>
        </w:rPr>
        <w:t>miny</w:t>
      </w:r>
      <w:r w:rsidRPr="00EC57BE">
        <w:rPr>
          <w:rFonts w:ascii="Arial Narrow" w:hAnsi="Arial Narrow" w:cs="Calibri"/>
          <w:bCs/>
        </w:rPr>
        <w:t xml:space="preserve"> Reszel</w:t>
      </w:r>
      <w:r w:rsidR="00A84505" w:rsidRPr="00EC57BE">
        <w:rPr>
          <w:rFonts w:ascii="Arial Narrow" w:hAnsi="Arial Narrow" w:cs="Calibri"/>
          <w:bCs/>
        </w:rPr>
        <w:t xml:space="preserve"> istnieje duża potrzeba realizacji przedsięwzięć termomodernizacyjnych budynków. Powszechnie przyjmuje się, że termomodernizacja to działanie mające na celu zmniejszenie zapotrzebowania i zużycia energii cieplnej na potrzeby danego budynku. Działania składające się na ten proces dotyczą wszelkich usprawnień w zakresie wytwarzania, przesyłania, wykorzystania i zmniejszania zużycia energii. </w:t>
      </w:r>
    </w:p>
    <w:p w:rsidR="00A84505" w:rsidRPr="00EC57BE" w:rsidRDefault="00A84505" w:rsidP="00AB644A">
      <w:pPr>
        <w:spacing w:after="0" w:line="360" w:lineRule="auto"/>
        <w:ind w:firstLine="709"/>
        <w:jc w:val="both"/>
        <w:rPr>
          <w:rFonts w:ascii="Arial Narrow" w:hAnsi="Arial Narrow" w:cs="Calibri"/>
          <w:bCs/>
        </w:rPr>
      </w:pPr>
    </w:p>
    <w:p w:rsidR="00A84505" w:rsidRPr="00EC57BE" w:rsidRDefault="00A84505" w:rsidP="00AB644A">
      <w:pPr>
        <w:spacing w:after="0" w:line="360" w:lineRule="auto"/>
        <w:ind w:firstLine="709"/>
        <w:jc w:val="both"/>
        <w:rPr>
          <w:rFonts w:ascii="Arial Narrow" w:hAnsi="Arial Narrow" w:cs="Calibri"/>
          <w:bCs/>
        </w:rPr>
      </w:pPr>
      <w:r w:rsidRPr="00EC57BE">
        <w:rPr>
          <w:rFonts w:ascii="Arial Narrow" w:hAnsi="Arial Narrow" w:cs="Calibri"/>
          <w:bCs/>
        </w:rPr>
        <w:t>W ich skład wchodzą:</w:t>
      </w:r>
    </w:p>
    <w:p w:rsidR="00A84505" w:rsidRPr="00EC57BE" w:rsidRDefault="00A84505" w:rsidP="00AB644A">
      <w:pPr>
        <w:spacing w:after="0" w:line="360" w:lineRule="auto"/>
        <w:ind w:firstLine="709"/>
        <w:jc w:val="both"/>
        <w:rPr>
          <w:rFonts w:ascii="Arial Narrow" w:hAnsi="Arial Narrow" w:cs="Calibri"/>
          <w:bCs/>
        </w:rPr>
      </w:pPr>
    </w:p>
    <w:p w:rsidR="00A84505" w:rsidRPr="00EC57BE" w:rsidRDefault="00A84505" w:rsidP="00AB644A">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ocieplenie dachu/stropodachu;</w:t>
      </w:r>
    </w:p>
    <w:p w:rsidR="00A84505" w:rsidRPr="00EC57BE" w:rsidRDefault="00A84505" w:rsidP="00AB644A">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ocieplenie ścian,</w:t>
      </w:r>
    </w:p>
    <w:p w:rsidR="00A84505" w:rsidRPr="00EC57BE" w:rsidRDefault="00A84505" w:rsidP="00AB644A">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wymiana lub remont okien,</w:t>
      </w:r>
    </w:p>
    <w:p w:rsidR="00A84505" w:rsidRPr="00EC57BE" w:rsidRDefault="00A84505" w:rsidP="00AB644A">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modernizacja lub wymiana systemu grzewczego w budynku,</w:t>
      </w:r>
    </w:p>
    <w:p w:rsidR="00A84505" w:rsidRPr="00EC57BE" w:rsidRDefault="00A84505" w:rsidP="00AB644A">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unowocześnienie systemu wentylacji,</w:t>
      </w:r>
    </w:p>
    <w:p w:rsidR="00A84505" w:rsidRPr="00EC57BE" w:rsidRDefault="00A84505" w:rsidP="00AB644A">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usprawnienie systemu wytwarzania ciepłej wody użytkowej.</w:t>
      </w:r>
    </w:p>
    <w:p w:rsidR="00A84505" w:rsidRPr="00EC57BE" w:rsidRDefault="00A84505" w:rsidP="00AB644A">
      <w:pPr>
        <w:autoSpaceDE w:val="0"/>
        <w:autoSpaceDN w:val="0"/>
        <w:adjustRightInd w:val="0"/>
        <w:spacing w:after="0" w:line="360" w:lineRule="auto"/>
        <w:ind w:left="357"/>
        <w:contextualSpacing/>
        <w:jc w:val="both"/>
        <w:rPr>
          <w:rFonts w:ascii="Arial Narrow" w:hAnsi="Arial Narrow" w:cs="Calibri"/>
          <w:bCs/>
        </w:rPr>
      </w:pPr>
    </w:p>
    <w:p w:rsidR="00B603DF" w:rsidRPr="00EC57BE" w:rsidRDefault="00B603DF" w:rsidP="00AB644A">
      <w:pPr>
        <w:spacing w:after="0" w:line="360" w:lineRule="auto"/>
        <w:ind w:firstLine="709"/>
        <w:jc w:val="both"/>
        <w:rPr>
          <w:rFonts w:ascii="Arial Narrow" w:hAnsi="Arial Narrow" w:cs="Calibri"/>
          <w:bCs/>
        </w:rPr>
      </w:pPr>
      <w:r w:rsidRPr="00EC57BE">
        <w:rPr>
          <w:rFonts w:ascii="Arial Narrow" w:hAnsi="Arial Narrow" w:cs="Calibri"/>
          <w:bCs/>
        </w:rPr>
        <w:t xml:space="preserve">Oprócz czynników wpływających na straty ciepła, na które mamy ograniczony wpływ jak położenie geograficzne i usytuowanie, nie bez znaczenia pozostają inne, takie jak powierzchnia zewnętrzna (im bardziej bryła domu jest skupiona, tym mniejsze są straty ciepła), zastosowanie wykuszy i balkonów (stanowią mostki energetyczne) oraz wykorzystane materiały budowlane. W budynkach jednorodzinnych przez okna i drzwi straty ciepła wynoszą około 10 - 25% ogólnych strat ciepła, podobnie przez wentylację, natomiast przez dach około 25 - 30%. Największe straty ciepła są związane z przegrodami zewnętrznymi i w skrajnych przypadkach wynosić mogą do 35% strat ciepła z całego domu. Dlatego niezmiernie istotne z punktu widzenia kosztów eksploatacji budynku jest prawidłowe dobranie materiałów budowlanych na przegrody zewnętrzne. </w:t>
      </w:r>
    </w:p>
    <w:p w:rsidR="00B603DF" w:rsidRPr="00EC57BE" w:rsidRDefault="00B603DF" w:rsidP="00AB644A">
      <w:pPr>
        <w:spacing w:after="0" w:line="360" w:lineRule="auto"/>
        <w:ind w:firstLine="709"/>
        <w:jc w:val="both"/>
        <w:rPr>
          <w:rFonts w:ascii="Arial Narrow" w:hAnsi="Arial Narrow" w:cs="Calibri"/>
          <w:bCs/>
        </w:rPr>
      </w:pPr>
    </w:p>
    <w:p w:rsidR="007A06E8" w:rsidRPr="00EC57BE" w:rsidRDefault="007A06E8" w:rsidP="00AB644A">
      <w:pPr>
        <w:spacing w:after="0" w:line="360" w:lineRule="auto"/>
        <w:ind w:firstLine="709"/>
        <w:jc w:val="both"/>
        <w:rPr>
          <w:rFonts w:ascii="Arial Narrow" w:hAnsi="Arial Narrow" w:cs="Calibri"/>
          <w:bCs/>
          <w:vertAlign w:val="superscript"/>
        </w:rPr>
      </w:pPr>
      <w:r w:rsidRPr="00EC57BE">
        <w:rPr>
          <w:rFonts w:ascii="Arial Narrow" w:hAnsi="Arial Narrow" w:cs="Calibri"/>
          <w:bCs/>
        </w:rPr>
        <w:t>Inną ważną przyczyną strat ciepła, przekładających się na zużycie paliw i energii, jest niska sprawność instalacji grzewczej. Wynika to przede wszystkim z niskiej sprawności źródła ciepła, czyli kotła, ale także ze złego stanu technicznego wewnętrznej instalacji centralnego ogrzewania. Zły stan techniczny instalacji c.o. wynika przede wszystkim z jej rozregulowania, braku lub niedokładnego zaizolowania rur oraz zwężeń w przepływie czynnika grzewczego w rurach i grzejnikach spowodowane odkładaniem się osadów stałych. Wysokie zużycie energii cieplnej wynika również z braku możliwości łatwej regulacji i dostosowania zapotrzebowania ciepła do zmieniających się warunków pogodowych (automatyka kotła) i potrzeb cieplnych w poszczególnych pomieszczeniach (zawory termostatyczne).</w:t>
      </w:r>
    </w:p>
    <w:p w:rsidR="00AB644A" w:rsidRPr="00EC57BE" w:rsidRDefault="00AB644A" w:rsidP="000E49C7">
      <w:pPr>
        <w:spacing w:after="0" w:line="360" w:lineRule="auto"/>
        <w:rPr>
          <w:rFonts w:ascii="Arial Narrow" w:hAnsi="Arial Narrow"/>
          <w:b/>
          <w:i/>
        </w:rPr>
      </w:pPr>
    </w:p>
    <w:p w:rsidR="00A77F8B" w:rsidRPr="00EC57BE" w:rsidRDefault="00A77F8B" w:rsidP="000E49C7">
      <w:pPr>
        <w:spacing w:after="0" w:line="360" w:lineRule="auto"/>
        <w:rPr>
          <w:rFonts w:ascii="Arial Narrow" w:hAnsi="Arial Narrow"/>
          <w:b/>
          <w:i/>
        </w:rPr>
      </w:pPr>
      <w:r w:rsidRPr="00EC57BE">
        <w:rPr>
          <w:rFonts w:ascii="Arial Narrow" w:hAnsi="Arial Narrow"/>
          <w:b/>
          <w:i/>
        </w:rPr>
        <w:lastRenderedPageBreak/>
        <w:t>4.4. Ocena energochłonności budynków</w:t>
      </w:r>
    </w:p>
    <w:p w:rsidR="00265E05" w:rsidRPr="00EC57BE" w:rsidRDefault="00265E05" w:rsidP="000E49C7">
      <w:pPr>
        <w:spacing w:after="0" w:line="360" w:lineRule="auto"/>
        <w:rPr>
          <w:rFonts w:ascii="Arial" w:hAnsi="Arial" w:cs="Arial"/>
          <w:color w:val="000000"/>
          <w:sz w:val="14"/>
        </w:rPr>
      </w:pPr>
    </w:p>
    <w:p w:rsidR="00265E05" w:rsidRPr="00EC57BE" w:rsidRDefault="00265E05" w:rsidP="000E49C7">
      <w:pPr>
        <w:spacing w:after="0" w:line="360" w:lineRule="auto"/>
        <w:ind w:firstLine="709"/>
        <w:jc w:val="both"/>
        <w:rPr>
          <w:rFonts w:ascii="Arial Narrow" w:hAnsi="Arial Narrow" w:cs="Calibri"/>
          <w:bCs/>
        </w:rPr>
      </w:pPr>
      <w:r w:rsidRPr="00EC57BE">
        <w:rPr>
          <w:rFonts w:ascii="Arial Narrow" w:hAnsi="Arial Narrow" w:cs="Calibri"/>
          <w:bCs/>
        </w:rPr>
        <w:t>Jednym z parametrów budynków mieszkalnych, istotnych z punktu widzenie przedmiotowego dokumentu, jest wskaźnik zapotrzebowania na ciepło do ogrzania 1 m</w:t>
      </w:r>
      <w:r w:rsidRPr="00EC57BE">
        <w:rPr>
          <w:rFonts w:ascii="Arial Narrow" w:hAnsi="Arial Narrow" w:cs="Calibri"/>
          <w:bCs/>
          <w:vertAlign w:val="superscript"/>
        </w:rPr>
        <w:t>2</w:t>
      </w:r>
      <w:r w:rsidRPr="00EC57BE">
        <w:rPr>
          <w:rFonts w:ascii="Arial Narrow" w:hAnsi="Arial Narrow" w:cs="Calibri"/>
          <w:bCs/>
        </w:rPr>
        <w:t xml:space="preserve"> powierzchni użytkowej. Wskaźnik ten  jest zmienny w zależności od wieku budynków. Zauważyć należy, że im starszy budynek, tym większe zapotrzebowanie na ciepło.</w:t>
      </w:r>
    </w:p>
    <w:p w:rsidR="00265E05" w:rsidRPr="00EC57BE" w:rsidRDefault="00265E05" w:rsidP="00265E05">
      <w:pPr>
        <w:spacing w:after="0" w:line="360" w:lineRule="auto"/>
        <w:ind w:firstLine="709"/>
        <w:jc w:val="both"/>
        <w:rPr>
          <w:rFonts w:ascii="Arial Narrow" w:hAnsi="Arial Narrow" w:cs="Calibri"/>
          <w:bCs/>
          <w:sz w:val="14"/>
        </w:rPr>
      </w:pPr>
    </w:p>
    <w:p w:rsidR="00265E05" w:rsidRPr="00EC57BE" w:rsidRDefault="003647E6" w:rsidP="0062312C">
      <w:pPr>
        <w:spacing w:after="0" w:line="360" w:lineRule="auto"/>
        <w:jc w:val="center"/>
        <w:rPr>
          <w:rFonts w:ascii="Arial Narrow" w:hAnsi="Arial Narrow" w:cs="Calibri"/>
          <w:bCs/>
          <w:i/>
        </w:rPr>
      </w:pPr>
      <w:bookmarkStart w:id="106" w:name="_Toc521171054"/>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10</w:t>
      </w:r>
      <w:r w:rsidRPr="00EC57BE">
        <w:rPr>
          <w:rFonts w:ascii="Arial Narrow" w:hAnsi="Arial Narrow"/>
          <w:b/>
          <w:i/>
        </w:rPr>
        <w:fldChar w:fldCharType="end"/>
      </w:r>
      <w:r w:rsidRPr="00EC57BE">
        <w:rPr>
          <w:rFonts w:ascii="Arial Narrow" w:hAnsi="Arial Narrow"/>
          <w:b/>
          <w:i/>
        </w:rPr>
        <w:t xml:space="preserve">. </w:t>
      </w:r>
      <w:r w:rsidR="0062312C" w:rsidRPr="00EC57BE">
        <w:rPr>
          <w:rStyle w:val="Uwydatnienie"/>
          <w:rFonts w:ascii="Arial Narrow" w:hAnsi="Arial Narrow"/>
        </w:rPr>
        <w:t xml:space="preserve">Historia zmian charakterystyki energetycznej budynków w odniesieniu do nieodnawialnej energii pierwotnej </w:t>
      </w:r>
      <w:r w:rsidR="007E5A2A" w:rsidRPr="00EC57BE">
        <w:rPr>
          <w:rFonts w:ascii="Arial Narrow" w:hAnsi="Arial Narrow" w:cs="Calibri"/>
          <w:bCs/>
          <w:i/>
        </w:rPr>
        <w:t>w kWh/m</w:t>
      </w:r>
      <w:r w:rsidR="007E5A2A" w:rsidRPr="00EC57BE">
        <w:rPr>
          <w:rFonts w:ascii="Arial Narrow" w:hAnsi="Arial Narrow" w:cs="Calibri"/>
          <w:bCs/>
          <w:i/>
          <w:vertAlign w:val="superscript"/>
        </w:rPr>
        <w:t>2</w:t>
      </w:r>
      <w:r w:rsidR="007E5A2A" w:rsidRPr="00EC57BE">
        <w:rPr>
          <w:rFonts w:ascii="Arial Narrow" w:hAnsi="Arial Narrow" w:cs="Calibri"/>
          <w:bCs/>
          <w:i/>
        </w:rPr>
        <w:t>·rok</w:t>
      </w:r>
      <w:bookmarkEnd w:id="106"/>
    </w:p>
    <w:p w:rsidR="00265E05" w:rsidRPr="00EC57BE" w:rsidRDefault="0062312C" w:rsidP="00B603DF">
      <w:pPr>
        <w:spacing w:after="0" w:line="240" w:lineRule="auto"/>
        <w:jc w:val="center"/>
      </w:pPr>
      <w:r w:rsidRPr="00EC57BE">
        <w:rPr>
          <w:noProof/>
          <w:lang w:eastAsia="pl-PL"/>
        </w:rPr>
        <w:drawing>
          <wp:inline distT="0" distB="0" distL="0" distR="0" wp14:anchorId="5EDCB113" wp14:editId="5382080F">
            <wp:extent cx="5160645" cy="2867025"/>
            <wp:effectExtent l="0" t="0" r="1905"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__b_optymalizacja-energetyczna-rys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67247" cy="2870693"/>
                    </a:xfrm>
                    <a:prstGeom prst="rect">
                      <a:avLst/>
                    </a:prstGeom>
                  </pic:spPr>
                </pic:pic>
              </a:graphicData>
            </a:graphic>
          </wp:inline>
        </w:drawing>
      </w:r>
    </w:p>
    <w:p w:rsidR="0062312C" w:rsidRPr="00EC57BE" w:rsidRDefault="0062312C" w:rsidP="00B603DF">
      <w:pPr>
        <w:spacing w:after="0" w:line="240" w:lineRule="auto"/>
        <w:jc w:val="center"/>
        <w:rPr>
          <w:rFonts w:ascii="Arial Narrow" w:hAnsi="Arial Narrow" w:cs="Arial"/>
          <w:i/>
          <w:iCs/>
          <w:color w:val="000000"/>
          <w:sz w:val="12"/>
          <w:szCs w:val="18"/>
        </w:rPr>
      </w:pPr>
    </w:p>
    <w:p w:rsidR="001C6DB6" w:rsidRPr="00EC57BE" w:rsidRDefault="001C6DB6" w:rsidP="0062312C">
      <w:pPr>
        <w:spacing w:after="0" w:line="360" w:lineRule="auto"/>
        <w:jc w:val="center"/>
        <w:rPr>
          <w:rFonts w:ascii="Arial Narrow" w:hAnsi="Arial Narrow"/>
          <w:b/>
          <w:i/>
          <w:sz w:val="2"/>
        </w:rPr>
      </w:pPr>
    </w:p>
    <w:p w:rsidR="0062312C" w:rsidRPr="00EC57BE" w:rsidRDefault="0062312C" w:rsidP="0062312C">
      <w:pPr>
        <w:spacing w:after="0" w:line="360" w:lineRule="auto"/>
        <w:jc w:val="center"/>
        <w:rPr>
          <w:rStyle w:val="Uwydatnienie"/>
          <w:rFonts w:ascii="Arial Narrow" w:hAnsi="Arial Narrow"/>
        </w:rPr>
      </w:pPr>
      <w:bookmarkStart w:id="107" w:name="_Toc521171055"/>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11</w:t>
      </w:r>
      <w:r w:rsidRPr="00EC57BE">
        <w:rPr>
          <w:rFonts w:ascii="Arial Narrow" w:hAnsi="Arial Narrow"/>
          <w:b/>
          <w:i/>
        </w:rPr>
        <w:fldChar w:fldCharType="end"/>
      </w:r>
      <w:r w:rsidRPr="00EC57BE">
        <w:rPr>
          <w:rFonts w:ascii="Arial Narrow" w:hAnsi="Arial Narrow"/>
          <w:b/>
          <w:i/>
        </w:rPr>
        <w:t xml:space="preserve">. </w:t>
      </w:r>
      <w:r w:rsidRPr="00EC57BE">
        <w:rPr>
          <w:rStyle w:val="Uwydatnienie"/>
          <w:rFonts w:ascii="Arial Narrow" w:hAnsi="Arial Narrow"/>
        </w:rPr>
        <w:t>Możliwości techniczne oraz prawne poprawy efektywności energetycznej istniejących budynków w odniesieniu do standardu nZEB</w:t>
      </w:r>
      <w:bookmarkEnd w:id="107"/>
    </w:p>
    <w:p w:rsidR="0062312C" w:rsidRPr="00EC57BE" w:rsidRDefault="0062312C" w:rsidP="0062312C">
      <w:pPr>
        <w:spacing w:after="0" w:line="360" w:lineRule="auto"/>
        <w:jc w:val="both"/>
        <w:rPr>
          <w:rStyle w:val="Uwydatnienie"/>
          <w:rFonts w:ascii="Arial Narrow" w:hAnsi="Arial Narrow"/>
        </w:rPr>
      </w:pPr>
      <w:r w:rsidRPr="00EC57BE">
        <w:rPr>
          <w:rFonts w:ascii="Arial Narrow" w:hAnsi="Arial Narrow"/>
          <w:i/>
          <w:iCs/>
          <w:noProof/>
          <w:lang w:eastAsia="pl-PL"/>
        </w:rPr>
        <w:drawing>
          <wp:inline distT="0" distB="0" distL="0" distR="0" wp14:anchorId="3E7BFF57" wp14:editId="35FF88EB">
            <wp:extent cx="5238750" cy="2846387"/>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_b_optymalizacja-energetyczna-rys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83068" cy="2870467"/>
                    </a:xfrm>
                    <a:prstGeom prst="rect">
                      <a:avLst/>
                    </a:prstGeom>
                  </pic:spPr>
                </pic:pic>
              </a:graphicData>
            </a:graphic>
          </wp:inline>
        </w:drawing>
      </w:r>
    </w:p>
    <w:p w:rsidR="001C6DB6" w:rsidRPr="00EC57BE" w:rsidRDefault="001C6DB6" w:rsidP="001C6DB6">
      <w:pPr>
        <w:spacing w:after="0" w:line="240" w:lineRule="auto"/>
        <w:jc w:val="center"/>
        <w:rPr>
          <w:rFonts w:ascii="Arial Narrow" w:hAnsi="Arial Narrow" w:cs="Arial"/>
          <w:i/>
          <w:iCs/>
          <w:color w:val="000000"/>
          <w:sz w:val="12"/>
          <w:szCs w:val="18"/>
        </w:rPr>
      </w:pPr>
    </w:p>
    <w:p w:rsidR="001C6DB6" w:rsidRPr="00EC57BE" w:rsidRDefault="001C6DB6" w:rsidP="001C6DB6">
      <w:pPr>
        <w:spacing w:after="0" w:line="240" w:lineRule="auto"/>
        <w:jc w:val="center"/>
        <w:rPr>
          <w:rFonts w:ascii="Arial Narrow" w:hAnsi="Arial Narrow" w:cs="Arial"/>
          <w:i/>
          <w:iCs/>
          <w:color w:val="000000"/>
          <w:sz w:val="18"/>
          <w:szCs w:val="18"/>
        </w:rPr>
      </w:pPr>
      <w:r w:rsidRPr="00EC57BE">
        <w:rPr>
          <w:rFonts w:ascii="Arial Narrow" w:hAnsi="Arial Narrow" w:cs="Arial"/>
          <w:i/>
          <w:iCs/>
          <w:color w:val="000000"/>
          <w:sz w:val="18"/>
          <w:szCs w:val="18"/>
        </w:rPr>
        <w:t xml:space="preserve">Źródło: Optymalizacja energetyczna istniejących budynków do poziomu nZEB </w:t>
      </w:r>
    </w:p>
    <w:p w:rsidR="001C6DB6" w:rsidRPr="00EC57BE" w:rsidRDefault="001C6DB6" w:rsidP="001C6DB6">
      <w:pPr>
        <w:spacing w:after="0" w:line="240" w:lineRule="auto"/>
        <w:jc w:val="center"/>
        <w:rPr>
          <w:rFonts w:ascii="Arial Narrow" w:hAnsi="Arial Narrow" w:cs="Arial"/>
          <w:i/>
          <w:iCs/>
          <w:color w:val="000000"/>
          <w:sz w:val="18"/>
          <w:szCs w:val="18"/>
        </w:rPr>
      </w:pPr>
      <w:r w:rsidRPr="00EC57BE">
        <w:rPr>
          <w:rFonts w:ascii="Arial Narrow" w:hAnsi="Arial Narrow" w:cs="Arial"/>
          <w:i/>
          <w:iCs/>
          <w:color w:val="000000"/>
          <w:sz w:val="18"/>
          <w:szCs w:val="18"/>
        </w:rPr>
        <w:t>mgr inż. Jerzy Żurawski, Rynek Instalacyjny 4/2018</w:t>
      </w:r>
    </w:p>
    <w:p w:rsidR="00A77F8B" w:rsidRPr="00EC57BE" w:rsidRDefault="00CD659B" w:rsidP="00130E95">
      <w:pPr>
        <w:spacing w:after="0" w:line="360" w:lineRule="auto"/>
        <w:ind w:firstLine="709"/>
        <w:jc w:val="both"/>
        <w:rPr>
          <w:rFonts w:ascii="Arial Narrow" w:hAnsi="Arial Narrow" w:cs="Calibri"/>
          <w:bCs/>
        </w:rPr>
      </w:pPr>
      <w:r w:rsidRPr="00EC57BE">
        <w:rPr>
          <w:rFonts w:ascii="Arial Narrow" w:hAnsi="Arial Narrow" w:cs="Calibri"/>
          <w:bCs/>
        </w:rPr>
        <w:lastRenderedPageBreak/>
        <w:t>Podstawowym kryterium oceny energochłonności budynku mieszkalnego jest określenie wartości współczynnika E</w:t>
      </w:r>
      <w:r w:rsidRPr="00EC57BE">
        <w:rPr>
          <w:rFonts w:ascii="Arial Narrow" w:hAnsi="Arial Narrow" w:cs="Calibri"/>
          <w:bCs/>
          <w:sz w:val="16"/>
        </w:rPr>
        <w:t>A</w:t>
      </w:r>
      <w:r w:rsidRPr="00EC57BE">
        <w:rPr>
          <w:rFonts w:ascii="Arial Narrow" w:hAnsi="Arial Narrow" w:cs="Calibri"/>
          <w:bCs/>
        </w:rPr>
        <w:t xml:space="preserve"> czyli powierzchniowy wskaźnik sezonowego zapotrzebowania na ciepło do ogrzewania budynku</w:t>
      </w:r>
      <w:r w:rsidR="00130E95" w:rsidRPr="00EC57BE">
        <w:rPr>
          <w:rFonts w:ascii="Arial Narrow" w:hAnsi="Arial Narrow" w:cs="Calibri"/>
          <w:bCs/>
        </w:rPr>
        <w:t>, wyrażony w kWh/(m</w:t>
      </w:r>
      <w:r w:rsidR="00130E95" w:rsidRPr="00EC57BE">
        <w:rPr>
          <w:rFonts w:ascii="Arial Narrow" w:hAnsi="Arial Narrow" w:cs="Calibri"/>
          <w:bCs/>
          <w:vertAlign w:val="superscript"/>
        </w:rPr>
        <w:t>2</w:t>
      </w:r>
      <w:r w:rsidR="00437E5E" w:rsidRPr="00EC57BE">
        <w:rPr>
          <w:rFonts w:ascii="Arial Narrow" w:hAnsi="Arial Narrow" w:cs="Calibri"/>
          <w:bCs/>
        </w:rPr>
        <w:t>·</w:t>
      </w:r>
      <w:r w:rsidR="00130E95" w:rsidRPr="00EC57BE">
        <w:rPr>
          <w:rFonts w:ascii="Arial Narrow" w:hAnsi="Arial Narrow" w:cs="Calibri"/>
          <w:bCs/>
        </w:rPr>
        <w:t xml:space="preserve">rok). Przy wykorzystaniu tego wskaźnika Stowarzyszenie na Rzecz Zrównoważonego Rozwoju stworzyło klasyfikację energetyczną budynków. </w:t>
      </w:r>
    </w:p>
    <w:p w:rsidR="00034BE6" w:rsidRPr="00EC57BE" w:rsidRDefault="00034BE6" w:rsidP="00337F07">
      <w:pPr>
        <w:spacing w:after="0" w:line="240" w:lineRule="auto"/>
        <w:jc w:val="center"/>
        <w:rPr>
          <w:rFonts w:ascii="Arial Narrow" w:hAnsi="Arial Narrow"/>
          <w:b/>
          <w:i/>
        </w:rPr>
      </w:pPr>
    </w:p>
    <w:p w:rsidR="00337F07" w:rsidRPr="00EC57BE" w:rsidRDefault="00337F07" w:rsidP="00337F07">
      <w:pPr>
        <w:spacing w:after="0" w:line="240" w:lineRule="auto"/>
        <w:jc w:val="center"/>
        <w:rPr>
          <w:rFonts w:ascii="Arial Narrow" w:hAnsi="Arial Narrow"/>
          <w:bCs/>
          <w:i/>
          <w:color w:val="2B2A29"/>
        </w:rPr>
      </w:pPr>
      <w:bookmarkStart w:id="108" w:name="_Toc521171026"/>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12</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bCs/>
          <w:i/>
          <w:color w:val="2B2A29"/>
        </w:rPr>
        <w:t>Klasyfikacja energetyczna budynków</w:t>
      </w:r>
      <w:bookmarkEnd w:id="108"/>
    </w:p>
    <w:p w:rsidR="00337F07" w:rsidRPr="00EC57BE" w:rsidRDefault="00337F07" w:rsidP="00337F07">
      <w:pPr>
        <w:spacing w:after="0" w:line="240" w:lineRule="auto"/>
        <w:jc w:val="center"/>
        <w:rPr>
          <w:rFonts w:ascii="Arial Narrow" w:hAnsi="Arial Narrow"/>
          <w:bCs/>
          <w:i/>
          <w:color w:val="2B2A29"/>
          <w:sz w:val="10"/>
        </w:rPr>
      </w:pPr>
    </w:p>
    <w:tbl>
      <w:tblPr>
        <w:tblW w:w="82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739"/>
        <w:gridCol w:w="2739"/>
        <w:gridCol w:w="2739"/>
      </w:tblGrid>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Klasa energetyczna</w:t>
            </w:r>
          </w:p>
        </w:tc>
        <w:tc>
          <w:tcPr>
            <w:tcW w:w="27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Rodzaj budynku</w:t>
            </w:r>
          </w:p>
        </w:tc>
        <w:tc>
          <w:tcPr>
            <w:tcW w:w="27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 xml:space="preserve">Wskaźnik EA </w:t>
            </w:r>
            <w:r w:rsidRPr="00EC57BE">
              <w:rPr>
                <w:rFonts w:ascii="Arial Narrow" w:hAnsi="Arial Narrow" w:cs="Calibri"/>
                <w:b/>
                <w:bCs/>
              </w:rPr>
              <w:t>kWh/(m</w:t>
            </w:r>
            <w:r w:rsidRPr="00EC57BE">
              <w:rPr>
                <w:rFonts w:ascii="Arial Narrow" w:hAnsi="Arial Narrow" w:cs="Calibri"/>
                <w:b/>
                <w:bCs/>
                <w:vertAlign w:val="superscript"/>
              </w:rPr>
              <w:t>2</w:t>
            </w:r>
            <w:r w:rsidR="00ED4817" w:rsidRPr="00EC57BE">
              <w:rPr>
                <w:rFonts w:ascii="Arial Narrow" w:hAnsi="Arial Narrow" w:cs="Calibri"/>
                <w:b/>
                <w:bCs/>
              </w:rPr>
              <w:t>·</w:t>
            </w:r>
            <w:r w:rsidRPr="00EC57BE">
              <w:rPr>
                <w:rFonts w:ascii="Arial Narrow" w:hAnsi="Arial Narrow" w:cs="Calibri"/>
                <w:b/>
                <w:bCs/>
              </w:rPr>
              <w:t>rok).</w:t>
            </w:r>
          </w:p>
        </w:tc>
      </w:tr>
      <w:tr w:rsidR="00E02F56"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A++</w:t>
            </w:r>
          </w:p>
        </w:tc>
        <w:tc>
          <w:tcPr>
            <w:tcW w:w="2739"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Zeroenergetyczny</w:t>
            </w:r>
          </w:p>
        </w:tc>
        <w:tc>
          <w:tcPr>
            <w:tcW w:w="2739"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do 10</w:t>
            </w:r>
          </w:p>
        </w:tc>
      </w:tr>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A+</w:t>
            </w:r>
          </w:p>
        </w:tc>
        <w:tc>
          <w:tcPr>
            <w:tcW w:w="2739"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Pasywny</w:t>
            </w:r>
          </w:p>
        </w:tc>
        <w:tc>
          <w:tcPr>
            <w:tcW w:w="2739"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10-15</w:t>
            </w:r>
          </w:p>
        </w:tc>
      </w:tr>
      <w:tr w:rsidR="00E02F56"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A</w:t>
            </w:r>
          </w:p>
        </w:tc>
        <w:tc>
          <w:tcPr>
            <w:tcW w:w="2739"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Niskoenergetyczny</w:t>
            </w:r>
          </w:p>
        </w:tc>
        <w:tc>
          <w:tcPr>
            <w:tcW w:w="2739"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15-45</w:t>
            </w:r>
          </w:p>
        </w:tc>
      </w:tr>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B</w:t>
            </w:r>
          </w:p>
        </w:tc>
        <w:tc>
          <w:tcPr>
            <w:tcW w:w="27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Energooszczędny</w:t>
            </w:r>
          </w:p>
        </w:tc>
        <w:tc>
          <w:tcPr>
            <w:tcW w:w="27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45-80</w:t>
            </w:r>
          </w:p>
        </w:tc>
      </w:tr>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C</w:t>
            </w:r>
          </w:p>
        </w:tc>
        <w:tc>
          <w:tcPr>
            <w:tcW w:w="273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Średnio energooszczędny</w:t>
            </w:r>
          </w:p>
        </w:tc>
        <w:tc>
          <w:tcPr>
            <w:tcW w:w="273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80-100</w:t>
            </w:r>
          </w:p>
        </w:tc>
      </w:tr>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D</w:t>
            </w:r>
          </w:p>
        </w:tc>
        <w:tc>
          <w:tcPr>
            <w:tcW w:w="273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130E95" w:rsidRPr="00EC57BE" w:rsidRDefault="00130E95" w:rsidP="001C6DB6">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 xml:space="preserve">Minimum prawne </w:t>
            </w:r>
          </w:p>
        </w:tc>
        <w:tc>
          <w:tcPr>
            <w:tcW w:w="273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100-150</w:t>
            </w:r>
          </w:p>
        </w:tc>
      </w:tr>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E</w:t>
            </w:r>
          </w:p>
        </w:tc>
        <w:tc>
          <w:tcPr>
            <w:tcW w:w="2739" w:type="dxa"/>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Energochłonny</w:t>
            </w:r>
          </w:p>
        </w:tc>
        <w:tc>
          <w:tcPr>
            <w:tcW w:w="2739" w:type="dxa"/>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150-250</w:t>
            </w:r>
          </w:p>
        </w:tc>
      </w:tr>
      <w:tr w:rsidR="00130E95" w:rsidRPr="00EC57BE" w:rsidTr="003647E6">
        <w:trPr>
          <w:trHeight w:val="397"/>
          <w:jc w:val="center"/>
        </w:trPr>
        <w:tc>
          <w:tcPr>
            <w:tcW w:w="273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F</w:t>
            </w:r>
          </w:p>
        </w:tc>
        <w:tc>
          <w:tcPr>
            <w:tcW w:w="273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Wysoko energochłonny</w:t>
            </w:r>
          </w:p>
        </w:tc>
        <w:tc>
          <w:tcPr>
            <w:tcW w:w="273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130E95" w:rsidRPr="00EC57BE" w:rsidRDefault="00130E95" w:rsidP="00337F07">
            <w:pPr>
              <w:spacing w:after="0" w:line="240" w:lineRule="auto"/>
              <w:jc w:val="center"/>
              <w:rPr>
                <w:rFonts w:ascii="Arial Narrow" w:eastAsia="Times New Roman" w:hAnsi="Arial Narrow"/>
                <w:b/>
                <w:lang w:eastAsia="pl-PL"/>
              </w:rPr>
            </w:pPr>
            <w:r w:rsidRPr="00EC57BE">
              <w:rPr>
                <w:rFonts w:ascii="Arial Narrow" w:eastAsia="Times New Roman" w:hAnsi="Arial Narrow" w:cs="Arial"/>
                <w:b/>
                <w:color w:val="000000"/>
                <w:lang w:eastAsia="pl-PL"/>
              </w:rPr>
              <w:t>ponad 250</w:t>
            </w:r>
          </w:p>
        </w:tc>
      </w:tr>
    </w:tbl>
    <w:p w:rsidR="00337F07" w:rsidRPr="00EC57BE" w:rsidRDefault="00337F07" w:rsidP="00337F07">
      <w:pPr>
        <w:spacing w:after="0" w:line="240" w:lineRule="auto"/>
        <w:jc w:val="center"/>
        <w:rPr>
          <w:rFonts w:ascii="Arial Narrow" w:eastAsia="Times New Roman" w:hAnsi="Arial Narrow" w:cs="Arial"/>
          <w:i/>
          <w:iCs/>
          <w:color w:val="000000"/>
          <w:sz w:val="12"/>
          <w:szCs w:val="18"/>
          <w:lang w:eastAsia="pl-PL"/>
        </w:rPr>
      </w:pPr>
    </w:p>
    <w:p w:rsidR="00CD659B" w:rsidRPr="00EC57BE" w:rsidRDefault="00130E95" w:rsidP="00337F07">
      <w:pPr>
        <w:spacing w:after="0" w:line="240" w:lineRule="auto"/>
        <w:jc w:val="center"/>
        <w:rPr>
          <w:rFonts w:ascii="Arial Narrow" w:hAnsi="Arial Narrow"/>
          <w:sz w:val="20"/>
        </w:rPr>
      </w:pPr>
      <w:r w:rsidRPr="00EC57BE">
        <w:rPr>
          <w:rFonts w:ascii="Arial Narrow" w:eastAsia="Times New Roman" w:hAnsi="Arial Narrow" w:cs="Arial"/>
          <w:i/>
          <w:iCs/>
          <w:color w:val="000000"/>
          <w:sz w:val="16"/>
          <w:szCs w:val="18"/>
          <w:lang w:eastAsia="pl-PL"/>
        </w:rPr>
        <w:t>Źródło: Stowarzyszenie na Rzecz Zrównoważonego Rozwoju</w:t>
      </w:r>
    </w:p>
    <w:p w:rsidR="00CD659B" w:rsidRPr="00EC57BE" w:rsidRDefault="00CD659B" w:rsidP="00377EF6">
      <w:pPr>
        <w:spacing w:after="0" w:line="360" w:lineRule="auto"/>
        <w:rPr>
          <w:sz w:val="18"/>
        </w:rPr>
      </w:pPr>
    </w:p>
    <w:p w:rsidR="00437E5E" w:rsidRPr="00EC57BE" w:rsidRDefault="00437E5E" w:rsidP="00377EF6">
      <w:pPr>
        <w:spacing w:after="0" w:line="360" w:lineRule="auto"/>
        <w:ind w:firstLine="709"/>
        <w:jc w:val="both"/>
        <w:rPr>
          <w:rFonts w:ascii="Arial Narrow" w:hAnsi="Arial Narrow" w:cs="Calibri"/>
          <w:bCs/>
        </w:rPr>
      </w:pPr>
      <w:r w:rsidRPr="00EC57BE">
        <w:rPr>
          <w:rFonts w:ascii="Arial Narrow" w:hAnsi="Arial Narrow" w:cs="Calibri"/>
          <w:bCs/>
        </w:rPr>
        <w:t>Energochłonność budynków wyrażana jest również przy pomocy wskaźnika E</w:t>
      </w:r>
      <w:r w:rsidR="007F1A01" w:rsidRPr="00EC57BE">
        <w:rPr>
          <w:rFonts w:ascii="Arial Narrow" w:hAnsi="Arial Narrow" w:cs="Calibri"/>
          <w:bCs/>
        </w:rPr>
        <w:t xml:space="preserve">P, czyli rocznego, powierzchniowego zapotrzebowania na nieodnawialną energię pierwotną do ogrzewania, wentylacji i przygotowania ciepłej wody użytkowej oraz chłodzenia budynku. </w:t>
      </w:r>
      <w:r w:rsidR="00ED4817" w:rsidRPr="00EC57BE">
        <w:rPr>
          <w:rFonts w:ascii="Arial Narrow" w:hAnsi="Arial Narrow" w:cs="Calibri"/>
          <w:bCs/>
        </w:rPr>
        <w:t>Wartości maksymalne wskaźnika E</w:t>
      </w:r>
      <w:r w:rsidR="007F1A01" w:rsidRPr="00EC57BE">
        <w:rPr>
          <w:rFonts w:ascii="Arial Narrow" w:hAnsi="Arial Narrow" w:cs="Calibri"/>
          <w:bCs/>
        </w:rPr>
        <w:t>P</w:t>
      </w:r>
      <w:r w:rsidR="00ED4817" w:rsidRPr="00EC57BE">
        <w:rPr>
          <w:rFonts w:ascii="Arial Narrow" w:hAnsi="Arial Narrow" w:cs="Calibri"/>
          <w:bCs/>
        </w:rPr>
        <w:t xml:space="preserve"> określone są w Rozporządzeniu Ministra Infrastruktury z dnia 12 kwietnia 2002 r. w sprawie warunków technicznych, jakim powinny odpowiadać budynki i ich usytuowanie (Dz.U. 2015 poz. 1422.).</w:t>
      </w:r>
    </w:p>
    <w:p w:rsidR="003647E6" w:rsidRPr="00EC57BE" w:rsidRDefault="003647E6" w:rsidP="00377EF6">
      <w:pPr>
        <w:spacing w:after="0" w:line="360" w:lineRule="auto"/>
        <w:ind w:firstLine="709"/>
        <w:jc w:val="both"/>
        <w:rPr>
          <w:rFonts w:cs="Calibri"/>
          <w:bCs/>
          <w:sz w:val="14"/>
        </w:rPr>
      </w:pPr>
    </w:p>
    <w:p w:rsidR="007F1A01" w:rsidRPr="00EC57BE" w:rsidRDefault="007F1A01" w:rsidP="003647E6">
      <w:pPr>
        <w:spacing w:after="0" w:line="240" w:lineRule="auto"/>
        <w:jc w:val="center"/>
        <w:rPr>
          <w:rFonts w:ascii="Arial Narrow" w:hAnsi="Arial Narrow" w:cs="Calibri"/>
          <w:bCs/>
        </w:rPr>
      </w:pPr>
      <w:bookmarkStart w:id="109" w:name="_Toc521171027"/>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13</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bCs/>
          <w:i/>
          <w:color w:val="2B2A29"/>
        </w:rPr>
        <w:t>Cząstkowe maksymalne wartości wskaźnika EP - na potrzeby ogrzewania, wentylacji oraz przygotowania ciepłej wody użytkowej</w:t>
      </w:r>
      <w:bookmarkEnd w:id="109"/>
    </w:p>
    <w:p w:rsidR="00DB030D" w:rsidRPr="00EC57BE" w:rsidRDefault="00DB030D" w:rsidP="00DB030D">
      <w:pPr>
        <w:spacing w:after="0" w:line="240" w:lineRule="auto"/>
        <w:jc w:val="center"/>
        <w:rPr>
          <w:rFonts w:ascii="Arial Narrow" w:hAnsi="Arial Narrow"/>
          <w:bCs/>
          <w:i/>
          <w:color w:val="2B2A29"/>
          <w:sz w:val="2"/>
        </w:rPr>
      </w:pPr>
    </w:p>
    <w:tbl>
      <w:tblPr>
        <w:tblW w:w="82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7"/>
        <w:gridCol w:w="2982"/>
        <w:gridCol w:w="1549"/>
        <w:gridCol w:w="1560"/>
        <w:gridCol w:w="1559"/>
      </w:tblGrid>
      <w:tr w:rsidR="00DB030D" w:rsidRPr="00EC57BE" w:rsidTr="001C6DB6">
        <w:trPr>
          <w:trHeight w:val="482"/>
          <w:jc w:val="center"/>
        </w:trPr>
        <w:tc>
          <w:tcPr>
            <w:tcW w:w="567"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Lp.</w:t>
            </w:r>
          </w:p>
        </w:tc>
        <w:tc>
          <w:tcPr>
            <w:tcW w:w="298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Rodzaj budynku</w:t>
            </w:r>
          </w:p>
        </w:tc>
        <w:tc>
          <w:tcPr>
            <w:tcW w:w="4668"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Cząstkowe maksymalne wartości wskaźnika EPH+W na potrzeby ogrzewania, wentylacji oraz przygotowania ciepłej wody użytkowej [kWh/(m</w:t>
            </w:r>
            <w:r w:rsidRPr="00EC57BE">
              <w:rPr>
                <w:rFonts w:ascii="Arial Narrow" w:eastAsia="Times New Roman" w:hAnsi="Arial Narrow"/>
                <w:b/>
                <w:sz w:val="20"/>
                <w:szCs w:val="20"/>
                <w:vertAlign w:val="superscript"/>
                <w:lang w:eastAsia="pl-PL"/>
              </w:rPr>
              <w:t>2</w:t>
            </w:r>
            <w:r w:rsidRPr="00EC57BE">
              <w:rPr>
                <w:rFonts w:ascii="Arial Narrow" w:eastAsia="Times New Roman" w:hAnsi="Arial Narrow"/>
                <w:b/>
                <w:sz w:val="20"/>
                <w:szCs w:val="20"/>
                <w:lang w:eastAsia="pl-PL"/>
              </w:rPr>
              <w:t xml:space="preserve"> · rok)]</w:t>
            </w:r>
          </w:p>
        </w:tc>
      </w:tr>
      <w:tr w:rsidR="00DB030D" w:rsidRPr="00EC57BE" w:rsidTr="001C6DB6">
        <w:trPr>
          <w:trHeight w:val="482"/>
          <w:jc w:val="center"/>
        </w:trPr>
        <w:tc>
          <w:tcPr>
            <w:tcW w:w="567" w:type="dxa"/>
            <w:vMerge/>
            <w:tcBorders>
              <w:left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p>
        </w:tc>
        <w:tc>
          <w:tcPr>
            <w:tcW w:w="2982" w:type="dxa"/>
            <w:vMerge/>
            <w:tcBorders>
              <w:left w:val="single" w:sz="4" w:space="0" w:color="auto"/>
              <w:bottom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p>
        </w:tc>
        <w:tc>
          <w:tcPr>
            <w:tcW w:w="154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od 1 stycznia</w:t>
            </w:r>
            <w:r w:rsidRPr="00EC57BE">
              <w:rPr>
                <w:rFonts w:ascii="Arial Narrow" w:eastAsia="Times New Roman" w:hAnsi="Arial Narrow"/>
                <w:b/>
                <w:sz w:val="20"/>
                <w:szCs w:val="20"/>
                <w:lang w:eastAsia="pl-PL"/>
              </w:rPr>
              <w:br/>
              <w:t>2014 r.</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od 1 stycznia</w:t>
            </w:r>
            <w:r w:rsidRPr="00EC57BE">
              <w:rPr>
                <w:rFonts w:ascii="Arial Narrow" w:eastAsia="Times New Roman" w:hAnsi="Arial Narrow"/>
                <w:b/>
                <w:sz w:val="20"/>
                <w:szCs w:val="20"/>
                <w:lang w:eastAsia="pl-PL"/>
              </w:rPr>
              <w:br/>
              <w:t>2017 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od 1 stycznia</w:t>
            </w:r>
          </w:p>
          <w:p w:rsidR="00DB030D" w:rsidRPr="00EC57BE" w:rsidRDefault="00DB030D" w:rsidP="00DB030D">
            <w:pPr>
              <w:spacing w:after="0" w:line="240" w:lineRule="auto"/>
              <w:jc w:val="center"/>
              <w:rPr>
                <w:rFonts w:ascii="Arial Narrow" w:eastAsia="Times New Roman" w:hAnsi="Arial Narrow"/>
                <w:b/>
                <w:sz w:val="20"/>
                <w:szCs w:val="20"/>
                <w:lang w:eastAsia="pl-PL"/>
              </w:rPr>
            </w:pPr>
            <w:r w:rsidRPr="00EC57BE">
              <w:rPr>
                <w:rFonts w:ascii="Arial Narrow" w:eastAsia="Times New Roman" w:hAnsi="Arial Narrow"/>
                <w:b/>
                <w:sz w:val="20"/>
                <w:szCs w:val="20"/>
                <w:lang w:eastAsia="pl-PL"/>
              </w:rPr>
              <w:t>2014 r.*</w:t>
            </w:r>
          </w:p>
        </w:tc>
      </w:tr>
      <w:tr w:rsidR="00377EF6" w:rsidRPr="00EC57BE" w:rsidTr="001C6DB6">
        <w:trPr>
          <w:trHeight w:val="482"/>
          <w:jc w:val="center"/>
        </w:trPr>
        <w:tc>
          <w:tcPr>
            <w:tcW w:w="567"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1.</w:t>
            </w:r>
          </w:p>
        </w:tc>
        <w:tc>
          <w:tcPr>
            <w:tcW w:w="2982"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Budynek mieszkalny:</w:t>
            </w:r>
            <w:r w:rsidRPr="00EC57BE">
              <w:rPr>
                <w:rFonts w:ascii="Arial Narrow" w:eastAsia="Times New Roman" w:hAnsi="Arial Narrow"/>
                <w:sz w:val="20"/>
                <w:szCs w:val="20"/>
                <w:lang w:eastAsia="pl-PL"/>
              </w:rPr>
              <w:br/>
              <w:t>a) jednorodzinny</w:t>
            </w:r>
            <w:r w:rsidRPr="00EC57BE">
              <w:rPr>
                <w:rFonts w:ascii="Arial Narrow" w:eastAsia="Times New Roman" w:hAnsi="Arial Narrow"/>
                <w:sz w:val="20"/>
                <w:szCs w:val="20"/>
                <w:lang w:eastAsia="pl-PL"/>
              </w:rPr>
              <w:br/>
              <w:t>b) wielorodzinny</w:t>
            </w:r>
          </w:p>
        </w:tc>
        <w:tc>
          <w:tcPr>
            <w:tcW w:w="1549"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120</w:t>
            </w: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105</w:t>
            </w:r>
          </w:p>
        </w:tc>
        <w:tc>
          <w:tcPr>
            <w:tcW w:w="1560"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95</w:t>
            </w: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85</w:t>
            </w:r>
          </w:p>
        </w:tc>
        <w:tc>
          <w:tcPr>
            <w:tcW w:w="1559"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70</w:t>
            </w: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65</w:t>
            </w:r>
          </w:p>
        </w:tc>
      </w:tr>
      <w:tr w:rsidR="00377EF6" w:rsidRPr="00EC57BE" w:rsidTr="001C6DB6">
        <w:trPr>
          <w:trHeight w:val="482"/>
          <w:jc w:val="center"/>
        </w:trPr>
        <w:tc>
          <w:tcPr>
            <w:tcW w:w="567"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2.</w:t>
            </w:r>
          </w:p>
        </w:tc>
        <w:tc>
          <w:tcPr>
            <w:tcW w:w="2982"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Budynek zamieszkania zbiorowego</w:t>
            </w:r>
          </w:p>
        </w:tc>
        <w:tc>
          <w:tcPr>
            <w:tcW w:w="1549"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95</w:t>
            </w:r>
          </w:p>
        </w:tc>
        <w:tc>
          <w:tcPr>
            <w:tcW w:w="1560"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85</w:t>
            </w:r>
          </w:p>
        </w:tc>
        <w:tc>
          <w:tcPr>
            <w:tcW w:w="1559"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75</w:t>
            </w:r>
          </w:p>
        </w:tc>
      </w:tr>
      <w:tr w:rsidR="00377EF6" w:rsidRPr="00EC57BE" w:rsidTr="001C6DB6">
        <w:trPr>
          <w:trHeight w:val="482"/>
          <w:jc w:val="center"/>
        </w:trPr>
        <w:tc>
          <w:tcPr>
            <w:tcW w:w="567"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3.</w:t>
            </w:r>
          </w:p>
        </w:tc>
        <w:tc>
          <w:tcPr>
            <w:tcW w:w="2982"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Budynek użyteczności publicznej:</w:t>
            </w:r>
            <w:r w:rsidRPr="00EC57BE">
              <w:rPr>
                <w:rFonts w:ascii="Arial Narrow" w:eastAsia="Times New Roman" w:hAnsi="Arial Narrow"/>
                <w:sz w:val="20"/>
                <w:szCs w:val="20"/>
                <w:lang w:eastAsia="pl-PL"/>
              </w:rPr>
              <w:br/>
              <w:t>a) opieki zdrowotnej</w:t>
            </w:r>
            <w:r w:rsidRPr="00EC57BE">
              <w:rPr>
                <w:rFonts w:ascii="Arial Narrow" w:eastAsia="Times New Roman" w:hAnsi="Arial Narrow"/>
                <w:sz w:val="20"/>
                <w:szCs w:val="20"/>
                <w:lang w:eastAsia="pl-PL"/>
              </w:rPr>
              <w:br/>
              <w:t>b) pozostałe</w:t>
            </w:r>
          </w:p>
        </w:tc>
        <w:tc>
          <w:tcPr>
            <w:tcW w:w="1549" w:type="dxa"/>
            <w:tcBorders>
              <w:top w:val="single" w:sz="4" w:space="0" w:color="auto"/>
              <w:left w:val="single" w:sz="4" w:space="0" w:color="auto"/>
              <w:bottom w:val="single" w:sz="4" w:space="0" w:color="auto"/>
              <w:right w:val="single" w:sz="4" w:space="0" w:color="auto"/>
            </w:tcBorders>
            <w:vAlign w:val="center"/>
          </w:tcPr>
          <w:p w:rsidR="00377EF6" w:rsidRPr="00EC57BE" w:rsidRDefault="00377EF6" w:rsidP="00DB030D">
            <w:pPr>
              <w:spacing w:after="0" w:line="240" w:lineRule="auto"/>
              <w:jc w:val="center"/>
              <w:rPr>
                <w:rFonts w:ascii="Arial Narrow" w:eastAsia="Times New Roman" w:hAnsi="Arial Narrow"/>
                <w:sz w:val="20"/>
                <w:szCs w:val="20"/>
                <w:lang w:eastAsia="pl-PL"/>
              </w:rPr>
            </w:pP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390</w:t>
            </w: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65</w:t>
            </w:r>
          </w:p>
        </w:tc>
        <w:tc>
          <w:tcPr>
            <w:tcW w:w="1560" w:type="dxa"/>
            <w:tcBorders>
              <w:top w:val="single" w:sz="4" w:space="0" w:color="auto"/>
              <w:left w:val="single" w:sz="4" w:space="0" w:color="auto"/>
              <w:bottom w:val="single" w:sz="4" w:space="0" w:color="auto"/>
              <w:right w:val="single" w:sz="4" w:space="0" w:color="auto"/>
            </w:tcBorders>
            <w:vAlign w:val="center"/>
          </w:tcPr>
          <w:p w:rsidR="00377EF6" w:rsidRPr="00EC57BE" w:rsidRDefault="00377EF6" w:rsidP="00DB030D">
            <w:pPr>
              <w:spacing w:after="0" w:line="240" w:lineRule="auto"/>
              <w:jc w:val="center"/>
              <w:rPr>
                <w:rFonts w:ascii="Arial Narrow" w:eastAsia="Times New Roman" w:hAnsi="Arial Narrow"/>
                <w:sz w:val="20"/>
                <w:szCs w:val="20"/>
                <w:lang w:eastAsia="pl-PL"/>
              </w:rPr>
            </w:pP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290</w:t>
            </w: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60</w:t>
            </w:r>
          </w:p>
        </w:tc>
        <w:tc>
          <w:tcPr>
            <w:tcW w:w="1559" w:type="dxa"/>
            <w:tcBorders>
              <w:top w:val="single" w:sz="4" w:space="0" w:color="auto"/>
              <w:left w:val="single" w:sz="4" w:space="0" w:color="auto"/>
              <w:bottom w:val="single" w:sz="4" w:space="0" w:color="auto"/>
              <w:right w:val="single" w:sz="4" w:space="0" w:color="auto"/>
            </w:tcBorders>
            <w:vAlign w:val="center"/>
          </w:tcPr>
          <w:p w:rsidR="00377EF6" w:rsidRPr="00EC57BE" w:rsidRDefault="00377EF6" w:rsidP="00DB030D">
            <w:pPr>
              <w:spacing w:after="0" w:line="240" w:lineRule="auto"/>
              <w:jc w:val="center"/>
              <w:rPr>
                <w:rFonts w:ascii="Arial Narrow" w:eastAsia="Times New Roman" w:hAnsi="Arial Narrow"/>
                <w:sz w:val="20"/>
                <w:szCs w:val="20"/>
                <w:lang w:eastAsia="pl-PL"/>
              </w:rPr>
            </w:pP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190</w:t>
            </w:r>
          </w:p>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45</w:t>
            </w:r>
          </w:p>
        </w:tc>
      </w:tr>
      <w:tr w:rsidR="00377EF6" w:rsidRPr="00EC57BE" w:rsidTr="001C6DB6">
        <w:trPr>
          <w:trHeight w:val="482"/>
          <w:jc w:val="center"/>
        </w:trPr>
        <w:tc>
          <w:tcPr>
            <w:tcW w:w="567"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4.</w:t>
            </w:r>
          </w:p>
        </w:tc>
        <w:tc>
          <w:tcPr>
            <w:tcW w:w="2982"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Budynek gospodarczy, magazynowy</w:t>
            </w:r>
            <w:r w:rsidR="00377EF6" w:rsidRPr="00EC57BE">
              <w:rPr>
                <w:rFonts w:ascii="Arial Narrow" w:eastAsia="Times New Roman" w:hAnsi="Arial Narrow"/>
                <w:sz w:val="20"/>
                <w:szCs w:val="20"/>
                <w:lang w:eastAsia="pl-PL"/>
              </w:rPr>
              <w:t xml:space="preserve"> </w:t>
            </w:r>
            <w:r w:rsidRPr="00EC57BE">
              <w:rPr>
                <w:rFonts w:ascii="Arial Narrow" w:eastAsia="Times New Roman" w:hAnsi="Arial Narrow"/>
                <w:sz w:val="20"/>
                <w:szCs w:val="20"/>
                <w:lang w:eastAsia="pl-PL"/>
              </w:rPr>
              <w:t>i produkcyjny</w:t>
            </w:r>
          </w:p>
        </w:tc>
        <w:tc>
          <w:tcPr>
            <w:tcW w:w="1549"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110</w:t>
            </w:r>
          </w:p>
        </w:tc>
        <w:tc>
          <w:tcPr>
            <w:tcW w:w="1560"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90</w:t>
            </w:r>
          </w:p>
        </w:tc>
        <w:tc>
          <w:tcPr>
            <w:tcW w:w="1559" w:type="dxa"/>
            <w:tcBorders>
              <w:top w:val="single" w:sz="4" w:space="0" w:color="auto"/>
              <w:left w:val="single" w:sz="4" w:space="0" w:color="auto"/>
              <w:bottom w:val="single" w:sz="4" w:space="0" w:color="auto"/>
              <w:right w:val="single" w:sz="4" w:space="0" w:color="auto"/>
            </w:tcBorders>
            <w:vAlign w:val="center"/>
          </w:tcPr>
          <w:p w:rsidR="00DB030D" w:rsidRPr="00EC57BE" w:rsidRDefault="00DB030D" w:rsidP="00DB030D">
            <w:pPr>
              <w:spacing w:after="0" w:line="240" w:lineRule="auto"/>
              <w:jc w:val="center"/>
              <w:rPr>
                <w:rFonts w:ascii="Arial Narrow" w:eastAsia="Times New Roman" w:hAnsi="Arial Narrow"/>
                <w:sz w:val="20"/>
                <w:szCs w:val="20"/>
                <w:lang w:eastAsia="pl-PL"/>
              </w:rPr>
            </w:pPr>
            <w:r w:rsidRPr="00EC57BE">
              <w:rPr>
                <w:rFonts w:ascii="Arial Narrow" w:eastAsia="Times New Roman" w:hAnsi="Arial Narrow"/>
                <w:sz w:val="20"/>
                <w:szCs w:val="20"/>
                <w:lang w:eastAsia="pl-PL"/>
              </w:rPr>
              <w:t>70</w:t>
            </w:r>
          </w:p>
        </w:tc>
      </w:tr>
      <w:tr w:rsidR="00DB030D" w:rsidRPr="00EC57BE" w:rsidTr="001C6DB6">
        <w:trPr>
          <w:trHeight w:val="482"/>
          <w:jc w:val="center"/>
        </w:trPr>
        <w:tc>
          <w:tcPr>
            <w:tcW w:w="8217" w:type="dxa"/>
            <w:gridSpan w:val="5"/>
            <w:tcBorders>
              <w:top w:val="single" w:sz="4" w:space="0" w:color="auto"/>
              <w:left w:val="single" w:sz="4" w:space="0" w:color="auto"/>
              <w:bottom w:val="single" w:sz="4" w:space="0" w:color="auto"/>
              <w:right w:val="single" w:sz="4" w:space="0" w:color="auto"/>
            </w:tcBorders>
            <w:vAlign w:val="center"/>
          </w:tcPr>
          <w:p w:rsidR="00DB030D" w:rsidRPr="00EC57BE" w:rsidRDefault="001C6DB6" w:rsidP="00DB030D">
            <w:pPr>
              <w:spacing w:after="0" w:line="240" w:lineRule="auto"/>
              <w:jc w:val="center"/>
              <w:rPr>
                <w:rFonts w:ascii="Arial Narrow" w:eastAsia="Times New Roman" w:hAnsi="Arial Narrow"/>
                <w:i/>
                <w:sz w:val="20"/>
                <w:szCs w:val="20"/>
                <w:lang w:eastAsia="pl-PL"/>
              </w:rPr>
            </w:pPr>
            <w:r w:rsidRPr="00EC57BE">
              <w:rPr>
                <w:rFonts w:ascii="Arial Narrow" w:eastAsia="Times New Roman" w:hAnsi="Arial Narrow"/>
                <w:i/>
                <w:sz w:val="20"/>
                <w:szCs w:val="20"/>
                <w:lang w:eastAsia="pl-PL"/>
              </w:rPr>
              <w:t xml:space="preserve">*) Od 1 stycznia 2019 r. - </w:t>
            </w:r>
            <w:r w:rsidR="00DB030D" w:rsidRPr="00EC57BE">
              <w:rPr>
                <w:rFonts w:ascii="Arial Narrow" w:eastAsia="Times New Roman" w:hAnsi="Arial Narrow"/>
                <w:i/>
                <w:sz w:val="20"/>
                <w:szCs w:val="20"/>
                <w:lang w:eastAsia="pl-PL"/>
              </w:rPr>
              <w:t xml:space="preserve"> w przypadku budynków zajmowanych przez władze publiczne oraz będących ich własnością.</w:t>
            </w:r>
          </w:p>
        </w:tc>
      </w:tr>
    </w:tbl>
    <w:p w:rsidR="001C6DB6" w:rsidRPr="00EC57BE" w:rsidRDefault="001C6DB6" w:rsidP="00377EF6">
      <w:pPr>
        <w:spacing w:after="0" w:line="240" w:lineRule="auto"/>
        <w:jc w:val="center"/>
        <w:rPr>
          <w:rFonts w:ascii="Arial Narrow" w:hAnsi="Arial Narrow" w:cs="Calibri"/>
          <w:bCs/>
          <w:i/>
          <w:sz w:val="8"/>
        </w:rPr>
      </w:pPr>
    </w:p>
    <w:p w:rsidR="00377EF6" w:rsidRPr="00EC57BE" w:rsidRDefault="00377EF6" w:rsidP="00377EF6">
      <w:pPr>
        <w:spacing w:after="0" w:line="240" w:lineRule="auto"/>
        <w:jc w:val="center"/>
        <w:rPr>
          <w:rFonts w:ascii="Arial Narrow" w:hAnsi="Arial Narrow" w:cs="Calibri"/>
          <w:bCs/>
          <w:i/>
          <w:sz w:val="18"/>
        </w:rPr>
      </w:pPr>
      <w:r w:rsidRPr="00EC57BE">
        <w:rPr>
          <w:rFonts w:ascii="Arial Narrow" w:hAnsi="Arial Narrow" w:cs="Calibri"/>
          <w:bCs/>
          <w:i/>
          <w:sz w:val="18"/>
        </w:rPr>
        <w:t>Źródło: Rozporządzeniu Ministra Infrastruktury z dnia 12 kwietnia 2002 r. w sprawie warunków technicznych, jakim powinny odpowiadać budynki i ich usytuowanie (Dz.U. 2015 poz. 1422.)</w:t>
      </w:r>
    </w:p>
    <w:p w:rsidR="005E2FE7" w:rsidRPr="00EC57BE" w:rsidRDefault="005E2FE7" w:rsidP="008A4E8C">
      <w:pPr>
        <w:pStyle w:val="Nagwek1"/>
        <w:spacing w:before="0" w:line="360" w:lineRule="auto"/>
        <w:rPr>
          <w:rFonts w:ascii="Arial Narrow" w:hAnsi="Arial Narrow"/>
          <w:i/>
          <w:color w:val="auto"/>
          <w:szCs w:val="22"/>
        </w:rPr>
      </w:pPr>
      <w:bookmarkStart w:id="110" w:name="_Toc521170953"/>
      <w:r w:rsidRPr="00EC57BE">
        <w:rPr>
          <w:rFonts w:ascii="Arial Narrow" w:hAnsi="Arial Narrow"/>
          <w:i/>
          <w:color w:val="auto"/>
          <w:szCs w:val="22"/>
        </w:rPr>
        <w:lastRenderedPageBreak/>
        <w:t xml:space="preserve">V. </w:t>
      </w:r>
      <w:r w:rsidR="006E2658" w:rsidRPr="00EC57BE">
        <w:rPr>
          <w:rFonts w:ascii="Arial Narrow" w:hAnsi="Arial Narrow"/>
          <w:i/>
          <w:color w:val="auto"/>
          <w:szCs w:val="22"/>
        </w:rPr>
        <w:t>STAN ZAOPATRZENIA GMINY W CIEPŁO</w:t>
      </w:r>
      <w:bookmarkEnd w:id="110"/>
    </w:p>
    <w:p w:rsidR="00143939" w:rsidRPr="00EC57BE" w:rsidRDefault="00143939" w:rsidP="008A4E8C">
      <w:pPr>
        <w:pStyle w:val="Nagwek1"/>
        <w:spacing w:before="0" w:line="360" w:lineRule="auto"/>
        <w:jc w:val="both"/>
        <w:rPr>
          <w:rStyle w:val="Nagwek2Znak"/>
          <w:rFonts w:ascii="Arial Narrow" w:eastAsia="Calibri" w:hAnsi="Arial Narrow"/>
          <w:b/>
          <w:i/>
          <w:color w:val="auto"/>
          <w:sz w:val="22"/>
          <w:szCs w:val="22"/>
        </w:rPr>
      </w:pPr>
    </w:p>
    <w:p w:rsidR="006E2658" w:rsidRPr="00EC57BE" w:rsidRDefault="003226F4" w:rsidP="006E2658">
      <w:pPr>
        <w:pStyle w:val="Nagwek1"/>
        <w:spacing w:before="0" w:line="360" w:lineRule="auto"/>
        <w:jc w:val="both"/>
        <w:rPr>
          <w:rStyle w:val="Nagwek2Znak"/>
          <w:rFonts w:ascii="Arial Narrow" w:eastAsia="Calibri" w:hAnsi="Arial Narrow"/>
          <w:b/>
          <w:i/>
          <w:color w:val="auto"/>
          <w:sz w:val="22"/>
          <w:szCs w:val="22"/>
        </w:rPr>
      </w:pPr>
      <w:bookmarkStart w:id="111" w:name="_Toc521170954"/>
      <w:bookmarkStart w:id="112" w:name="_Toc462038480"/>
      <w:r w:rsidRPr="00EC57BE">
        <w:rPr>
          <w:rStyle w:val="Nagwek2Znak"/>
          <w:rFonts w:ascii="Arial Narrow" w:eastAsia="Calibri" w:hAnsi="Arial Narrow"/>
          <w:b/>
          <w:i/>
          <w:color w:val="auto"/>
          <w:sz w:val="22"/>
          <w:szCs w:val="22"/>
        </w:rPr>
        <w:t>5</w:t>
      </w:r>
      <w:r w:rsidR="006E2658" w:rsidRPr="00EC57BE">
        <w:rPr>
          <w:rStyle w:val="Nagwek2Znak"/>
          <w:rFonts w:ascii="Arial Narrow" w:eastAsia="Calibri" w:hAnsi="Arial Narrow"/>
          <w:b/>
          <w:i/>
          <w:color w:val="auto"/>
          <w:sz w:val="22"/>
          <w:szCs w:val="22"/>
        </w:rPr>
        <w:t>.1. Stan obecny</w:t>
      </w:r>
      <w:bookmarkEnd w:id="111"/>
    </w:p>
    <w:p w:rsidR="006E2658" w:rsidRPr="00EC57BE" w:rsidRDefault="006E2658" w:rsidP="006E265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4A147F" w:rsidRPr="00EC57BE" w:rsidRDefault="004A147F" w:rsidP="006E2658">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Na terenie Gminy Reszel system ciepłowniczy funkcjonuje wyłącznie na terenie Miasta. Właścicielem sieci ciepłowniczej jest EM PLUS Sp. z o. o. z siedzibą w Mrąg</w:t>
      </w:r>
      <w:r w:rsidR="005E243A" w:rsidRPr="00EC57BE">
        <w:rPr>
          <w:rFonts w:ascii="Arial Narrow" w:hAnsi="Arial Narrow" w:cs="Arial"/>
          <w:lang w:eastAsia="pl-PL"/>
        </w:rPr>
        <w:t xml:space="preserve">owie </w:t>
      </w:r>
      <w:r w:rsidR="005E243A" w:rsidRPr="00EC57BE">
        <w:rPr>
          <w:rFonts w:ascii="Arial Narrow" w:hAnsi="Arial Narrow"/>
        </w:rPr>
        <w:t xml:space="preserve">przy ulicy Mrongowiusza 29A/1. </w:t>
      </w:r>
      <w:r w:rsidRPr="00EC57BE">
        <w:rPr>
          <w:rFonts w:ascii="Arial Narrow" w:hAnsi="Arial Narrow" w:cs="Arial"/>
          <w:lang w:eastAsia="pl-PL"/>
        </w:rPr>
        <w:t>Na terenie Miasta znajduje się:</w:t>
      </w:r>
    </w:p>
    <w:p w:rsidR="005E243A" w:rsidRPr="00EC57BE" w:rsidRDefault="005E243A" w:rsidP="006E2658">
      <w:pPr>
        <w:autoSpaceDE w:val="0"/>
        <w:autoSpaceDN w:val="0"/>
        <w:adjustRightInd w:val="0"/>
        <w:spacing w:after="0" w:line="360" w:lineRule="auto"/>
        <w:ind w:firstLine="708"/>
        <w:jc w:val="both"/>
        <w:rPr>
          <w:rFonts w:ascii="Arial Narrow" w:hAnsi="Arial Narrow" w:cs="Arial"/>
          <w:lang w:eastAsia="pl-PL"/>
        </w:rPr>
      </w:pPr>
    </w:p>
    <w:p w:rsidR="004A147F" w:rsidRPr="00EC57BE" w:rsidRDefault="004A147F" w:rsidP="005E243A">
      <w:pPr>
        <w:numPr>
          <w:ilvl w:val="0"/>
          <w:numId w:val="7"/>
        </w:numPr>
        <w:spacing w:after="0" w:line="360" w:lineRule="auto"/>
        <w:jc w:val="both"/>
        <w:rPr>
          <w:rFonts w:ascii="Arial Narrow" w:hAnsi="Arial Narrow"/>
        </w:rPr>
      </w:pPr>
      <w:r w:rsidRPr="00EC57BE">
        <w:rPr>
          <w:rFonts w:ascii="Arial Narrow" w:hAnsi="Arial Narrow"/>
        </w:rPr>
        <w:t xml:space="preserve">sieć dwuprzewodowa preizolowana </w:t>
      </w:r>
      <w:r w:rsidR="005E243A" w:rsidRPr="00EC57BE">
        <w:rPr>
          <w:rFonts w:ascii="Arial Narrow" w:hAnsi="Arial Narrow"/>
        </w:rPr>
        <w:t>łącznie z przyłączami budynków - długości 3.015 m;</w:t>
      </w:r>
    </w:p>
    <w:p w:rsidR="004A147F" w:rsidRPr="00EC57BE" w:rsidRDefault="004A147F" w:rsidP="005E243A">
      <w:pPr>
        <w:numPr>
          <w:ilvl w:val="0"/>
          <w:numId w:val="7"/>
        </w:numPr>
        <w:spacing w:after="0" w:line="360" w:lineRule="auto"/>
        <w:jc w:val="both"/>
        <w:rPr>
          <w:rFonts w:ascii="Arial Narrow" w:hAnsi="Arial Narrow"/>
        </w:rPr>
      </w:pPr>
      <w:r w:rsidRPr="00EC57BE">
        <w:rPr>
          <w:rFonts w:ascii="Arial Narrow" w:hAnsi="Arial Narrow"/>
        </w:rPr>
        <w:t>sieć dwuprzewodowa łącznie z przyłączami budynków w kanale ł</w:t>
      </w:r>
      <w:r w:rsidR="005E243A" w:rsidRPr="00EC57BE">
        <w:rPr>
          <w:rFonts w:ascii="Arial Narrow" w:hAnsi="Arial Narrow"/>
        </w:rPr>
        <w:t>upkowym z łupin typu U - długości 3.289 m.</w:t>
      </w:r>
      <w:r w:rsidRPr="00EC57BE">
        <w:rPr>
          <w:rFonts w:ascii="Arial Narrow" w:hAnsi="Arial Narrow"/>
        </w:rPr>
        <w:t xml:space="preserve"> Ze względu na straty przesyłowe ci</w:t>
      </w:r>
      <w:r w:rsidR="005E243A" w:rsidRPr="00EC57BE">
        <w:rPr>
          <w:rFonts w:ascii="Arial Narrow" w:hAnsi="Arial Narrow"/>
        </w:rPr>
        <w:t>epła i datę oddania do użytku (</w:t>
      </w:r>
      <w:r w:rsidRPr="00EC57BE">
        <w:rPr>
          <w:rFonts w:ascii="Arial Narrow" w:hAnsi="Arial Narrow"/>
        </w:rPr>
        <w:t xml:space="preserve">najstarsza 1975 rok), sieć </w:t>
      </w:r>
      <w:r w:rsidR="005E243A" w:rsidRPr="00EC57BE">
        <w:rPr>
          <w:rFonts w:ascii="Arial Narrow" w:hAnsi="Arial Narrow"/>
        </w:rPr>
        <w:t>przeznaczona</w:t>
      </w:r>
      <w:r w:rsidRPr="00EC57BE">
        <w:rPr>
          <w:rFonts w:ascii="Arial Narrow" w:hAnsi="Arial Narrow"/>
        </w:rPr>
        <w:t xml:space="preserve"> do modernizacji poprz</w:t>
      </w:r>
      <w:r w:rsidR="005E243A" w:rsidRPr="00EC57BE">
        <w:rPr>
          <w:rFonts w:ascii="Arial Narrow" w:hAnsi="Arial Narrow"/>
        </w:rPr>
        <w:t>ez wymianę na sieć preizolowaną;</w:t>
      </w:r>
    </w:p>
    <w:p w:rsidR="004A147F" w:rsidRPr="00EC57BE" w:rsidRDefault="004A147F" w:rsidP="005E243A">
      <w:pPr>
        <w:numPr>
          <w:ilvl w:val="0"/>
          <w:numId w:val="7"/>
        </w:numPr>
        <w:spacing w:after="0" w:line="360" w:lineRule="auto"/>
        <w:jc w:val="both"/>
        <w:rPr>
          <w:rFonts w:ascii="Arial Narrow" w:hAnsi="Arial Narrow"/>
        </w:rPr>
      </w:pPr>
      <w:r w:rsidRPr="00EC57BE">
        <w:rPr>
          <w:rFonts w:ascii="Arial Narrow" w:hAnsi="Arial Narrow"/>
        </w:rPr>
        <w:t>sieć dwuprzewodowa ciepłej wody użytkowej w kanale z łupin typu U</w:t>
      </w:r>
      <w:r w:rsidR="005E243A" w:rsidRPr="00EC57BE">
        <w:rPr>
          <w:rFonts w:ascii="Arial Narrow" w:hAnsi="Arial Narrow"/>
        </w:rPr>
        <w:t xml:space="preserve"> - długości 753 m</w:t>
      </w:r>
      <w:r w:rsidRPr="00EC57BE">
        <w:rPr>
          <w:rFonts w:ascii="Arial Narrow" w:hAnsi="Arial Narrow"/>
        </w:rPr>
        <w:t xml:space="preserve">. </w:t>
      </w:r>
      <w:r w:rsidR="005E243A" w:rsidRPr="00EC57BE">
        <w:rPr>
          <w:rFonts w:ascii="Arial Narrow" w:hAnsi="Arial Narrow"/>
        </w:rPr>
        <w:t>Sieć przeznaczona do modernizacji poprzez wymianę na sieć preizolowaną.</w:t>
      </w:r>
    </w:p>
    <w:p w:rsidR="005E243A" w:rsidRPr="00EC57BE" w:rsidRDefault="005E243A" w:rsidP="005E243A">
      <w:pPr>
        <w:autoSpaceDE w:val="0"/>
        <w:autoSpaceDN w:val="0"/>
        <w:adjustRightInd w:val="0"/>
        <w:spacing w:after="0" w:line="360" w:lineRule="auto"/>
        <w:jc w:val="both"/>
        <w:rPr>
          <w:rFonts w:ascii="Times New Roman" w:eastAsia="Times New Roman" w:hAnsi="Times New Roman"/>
          <w:sz w:val="24"/>
          <w:szCs w:val="24"/>
          <w:lang w:eastAsia="pl-PL"/>
        </w:rPr>
      </w:pPr>
    </w:p>
    <w:p w:rsidR="004A147F" w:rsidRPr="00EC57BE" w:rsidRDefault="004A147F" w:rsidP="005E243A">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Sieć ciepłownicza jest zasilana z dwóch źródeł ciepła:</w:t>
      </w:r>
    </w:p>
    <w:p w:rsidR="005E243A" w:rsidRPr="00EC57BE" w:rsidRDefault="005E243A" w:rsidP="005E243A">
      <w:pPr>
        <w:autoSpaceDE w:val="0"/>
        <w:autoSpaceDN w:val="0"/>
        <w:adjustRightInd w:val="0"/>
        <w:spacing w:after="0" w:line="360" w:lineRule="auto"/>
        <w:ind w:firstLine="708"/>
        <w:jc w:val="both"/>
        <w:rPr>
          <w:rFonts w:ascii="Arial Narrow" w:hAnsi="Arial Narrow" w:cs="Arial"/>
          <w:lang w:eastAsia="pl-PL"/>
        </w:rPr>
      </w:pPr>
    </w:p>
    <w:p w:rsidR="004A147F" w:rsidRPr="00EC57BE" w:rsidRDefault="004A32FE" w:rsidP="005E243A">
      <w:pPr>
        <w:numPr>
          <w:ilvl w:val="0"/>
          <w:numId w:val="7"/>
        </w:numPr>
        <w:spacing w:after="0" w:line="360" w:lineRule="auto"/>
        <w:jc w:val="both"/>
        <w:rPr>
          <w:rFonts w:ascii="Arial Narrow" w:hAnsi="Arial Narrow"/>
        </w:rPr>
      </w:pPr>
      <w:r w:rsidRPr="00EC57BE">
        <w:rPr>
          <w:rFonts w:ascii="Arial Narrow" w:hAnsi="Arial Narrow"/>
          <w:b/>
        </w:rPr>
        <w:t>A</w:t>
      </w:r>
      <w:r w:rsidRPr="00EC57BE">
        <w:rPr>
          <w:rFonts w:ascii="Arial Narrow" w:hAnsi="Arial Narrow"/>
        </w:rPr>
        <w:t xml:space="preserve"> - </w:t>
      </w:r>
      <w:r w:rsidR="005E243A" w:rsidRPr="00EC57BE">
        <w:rPr>
          <w:rFonts w:ascii="Arial Narrow" w:hAnsi="Arial Narrow"/>
        </w:rPr>
        <w:t>kotłownia przy ul. Warmińskiej</w:t>
      </w:r>
      <w:r w:rsidR="004A147F" w:rsidRPr="00EC57BE">
        <w:rPr>
          <w:rFonts w:ascii="Arial Narrow" w:hAnsi="Arial Narrow"/>
        </w:rPr>
        <w:t xml:space="preserve"> 18A w Reszlu, której właścicie</w:t>
      </w:r>
      <w:r w:rsidR="005E243A" w:rsidRPr="00EC57BE">
        <w:rPr>
          <w:rFonts w:ascii="Arial Narrow" w:hAnsi="Arial Narrow"/>
        </w:rPr>
        <w:t xml:space="preserve">lem jest </w:t>
      </w:r>
      <w:r w:rsidR="005E243A" w:rsidRPr="00EC57BE">
        <w:rPr>
          <w:rFonts w:ascii="Arial Narrow" w:hAnsi="Arial Narrow" w:cs="Arial"/>
          <w:lang w:eastAsia="pl-PL"/>
        </w:rPr>
        <w:t>EM PLUS Sp. z o. o.</w:t>
      </w:r>
      <w:r w:rsidR="005E243A" w:rsidRPr="00EC57BE">
        <w:rPr>
          <w:rFonts w:ascii="Arial Narrow" w:hAnsi="Arial Narrow"/>
        </w:rPr>
        <w:t xml:space="preserve"> </w:t>
      </w:r>
      <w:r w:rsidR="004A147F" w:rsidRPr="00EC57BE">
        <w:rPr>
          <w:rFonts w:ascii="Arial Narrow" w:hAnsi="Arial Narrow"/>
        </w:rPr>
        <w:t xml:space="preserve">Źródła zainstalowane to: kotły TASSO </w:t>
      </w:r>
      <w:r w:rsidR="005E243A" w:rsidRPr="00EC57BE">
        <w:rPr>
          <w:rFonts w:ascii="Arial Narrow" w:hAnsi="Arial Narrow"/>
        </w:rPr>
        <w:t xml:space="preserve">1017 kW mocy cieplnej, zasilane </w:t>
      </w:r>
      <w:r w:rsidR="004A147F" w:rsidRPr="00EC57BE">
        <w:rPr>
          <w:rFonts w:ascii="Arial Narrow" w:hAnsi="Arial Narrow"/>
        </w:rPr>
        <w:t>gazem ziemnym typu E (dawniej GZ-50) w ilości 4 szt.</w:t>
      </w:r>
      <w:r w:rsidR="005E243A" w:rsidRPr="00EC57BE">
        <w:rPr>
          <w:rFonts w:ascii="Arial Narrow" w:hAnsi="Arial Narrow"/>
        </w:rPr>
        <w:t xml:space="preserve"> (kotły są używane w sytuacjach </w:t>
      </w:r>
      <w:r w:rsidR="004A147F" w:rsidRPr="00EC57BE">
        <w:rPr>
          <w:rFonts w:ascii="Arial Narrow" w:hAnsi="Arial Narrow"/>
        </w:rPr>
        <w:t>awaryjnych)</w:t>
      </w:r>
      <w:r w:rsidR="005E243A" w:rsidRPr="00EC57BE">
        <w:rPr>
          <w:rFonts w:ascii="Arial Narrow" w:hAnsi="Arial Narrow"/>
        </w:rPr>
        <w:t xml:space="preserve">. </w:t>
      </w:r>
      <w:r w:rsidR="004A147F" w:rsidRPr="00EC57BE">
        <w:rPr>
          <w:rFonts w:ascii="Arial Narrow" w:hAnsi="Arial Narrow"/>
        </w:rPr>
        <w:t>Uk</w:t>
      </w:r>
      <w:r w:rsidR="005E243A" w:rsidRPr="00EC57BE">
        <w:rPr>
          <w:rFonts w:ascii="Arial Narrow" w:hAnsi="Arial Narrow"/>
        </w:rPr>
        <w:t xml:space="preserve">ład wysokosprawnej kogeneracji, </w:t>
      </w:r>
      <w:r w:rsidR="004A147F" w:rsidRPr="00EC57BE">
        <w:rPr>
          <w:rFonts w:ascii="Arial Narrow" w:hAnsi="Arial Narrow"/>
        </w:rPr>
        <w:t>którego jednostką napędo</w:t>
      </w:r>
      <w:r w:rsidR="005E243A" w:rsidRPr="00EC57BE">
        <w:rPr>
          <w:rFonts w:ascii="Arial Narrow" w:hAnsi="Arial Narrow"/>
        </w:rPr>
        <w:t xml:space="preserve">wą jest silnik zasilany również </w:t>
      </w:r>
      <w:r w:rsidR="004A147F" w:rsidRPr="00EC57BE">
        <w:rPr>
          <w:rFonts w:ascii="Arial Narrow" w:hAnsi="Arial Narrow"/>
        </w:rPr>
        <w:t>ga</w:t>
      </w:r>
      <w:r w:rsidR="005E243A" w:rsidRPr="00EC57BE">
        <w:rPr>
          <w:rFonts w:ascii="Arial Narrow" w:hAnsi="Arial Narrow"/>
        </w:rPr>
        <w:t xml:space="preserve">zem ziemnym typu E. Moc cieplna </w:t>
      </w:r>
      <w:r w:rsidR="004A147F" w:rsidRPr="00EC57BE">
        <w:rPr>
          <w:rFonts w:ascii="Arial Narrow" w:hAnsi="Arial Narrow"/>
        </w:rPr>
        <w:t xml:space="preserve">układu kogeneracji to ok. </w:t>
      </w:r>
      <w:r w:rsidR="008835ED" w:rsidRPr="00EC57BE">
        <w:rPr>
          <w:rFonts w:ascii="Arial Narrow" w:hAnsi="Arial Narrow"/>
        </w:rPr>
        <w:t>1,0 MW - u</w:t>
      </w:r>
      <w:r w:rsidR="005E243A" w:rsidRPr="00EC57BE">
        <w:rPr>
          <w:rFonts w:ascii="Arial Narrow" w:hAnsi="Arial Narrow"/>
        </w:rPr>
        <w:t xml:space="preserve">kład wytwarza energię </w:t>
      </w:r>
      <w:r w:rsidR="008835ED" w:rsidRPr="00EC57BE">
        <w:rPr>
          <w:rFonts w:ascii="Arial Narrow" w:hAnsi="Arial Narrow"/>
        </w:rPr>
        <w:t>elektryczną i energię cieplną</w:t>
      </w:r>
      <w:r w:rsidR="005E243A" w:rsidRPr="00EC57BE">
        <w:rPr>
          <w:rFonts w:ascii="Arial Narrow" w:hAnsi="Arial Narrow"/>
        </w:rPr>
        <w:t>;</w:t>
      </w:r>
    </w:p>
    <w:p w:rsidR="005E243A" w:rsidRPr="00EC57BE" w:rsidRDefault="005E243A" w:rsidP="005E243A">
      <w:pPr>
        <w:spacing w:after="0" w:line="360" w:lineRule="auto"/>
        <w:ind w:left="727"/>
        <w:jc w:val="both"/>
        <w:rPr>
          <w:rFonts w:ascii="Arial Narrow" w:hAnsi="Arial Narrow"/>
        </w:rPr>
      </w:pPr>
    </w:p>
    <w:p w:rsidR="004A147F" w:rsidRPr="00EC57BE" w:rsidRDefault="004A32FE" w:rsidP="005E243A">
      <w:pPr>
        <w:numPr>
          <w:ilvl w:val="0"/>
          <w:numId w:val="7"/>
        </w:numPr>
        <w:spacing w:after="0" w:line="360" w:lineRule="auto"/>
        <w:jc w:val="both"/>
        <w:rPr>
          <w:rFonts w:ascii="Arial Narrow" w:hAnsi="Arial Narrow"/>
        </w:rPr>
      </w:pPr>
      <w:r w:rsidRPr="00EC57BE">
        <w:rPr>
          <w:rFonts w:ascii="Arial Narrow" w:hAnsi="Arial Narrow"/>
          <w:b/>
        </w:rPr>
        <w:t>B</w:t>
      </w:r>
      <w:r w:rsidRPr="00EC57BE">
        <w:rPr>
          <w:rFonts w:ascii="Arial Narrow" w:hAnsi="Arial Narrow"/>
        </w:rPr>
        <w:t xml:space="preserve"> - </w:t>
      </w:r>
      <w:r w:rsidR="005E243A" w:rsidRPr="00EC57BE">
        <w:rPr>
          <w:rFonts w:ascii="Arial Narrow" w:hAnsi="Arial Narrow"/>
        </w:rPr>
        <w:t>k</w:t>
      </w:r>
      <w:r w:rsidR="004A147F" w:rsidRPr="00EC57BE">
        <w:rPr>
          <w:rFonts w:ascii="Arial Narrow" w:hAnsi="Arial Narrow"/>
        </w:rPr>
        <w:t>otłownia znajdująca się w zakładzie produkcyjnym w Reszlu przy ulicy Lipo</w:t>
      </w:r>
      <w:r w:rsidR="008835ED" w:rsidRPr="00EC57BE">
        <w:rPr>
          <w:rFonts w:ascii="Arial Narrow" w:hAnsi="Arial Narrow"/>
        </w:rPr>
        <w:t>wej 5, spółki DOM I REKREACJA Sp</w:t>
      </w:r>
      <w:r w:rsidR="004A147F" w:rsidRPr="00EC57BE">
        <w:rPr>
          <w:rFonts w:ascii="Arial Narrow" w:hAnsi="Arial Narrow"/>
        </w:rPr>
        <w:t xml:space="preserve">. </w:t>
      </w:r>
      <w:r w:rsidR="005E243A" w:rsidRPr="00EC57BE">
        <w:rPr>
          <w:rFonts w:ascii="Arial Narrow" w:hAnsi="Arial Narrow"/>
        </w:rPr>
        <w:t>z. o. o</w:t>
      </w:r>
      <w:r w:rsidR="004A147F" w:rsidRPr="00EC57BE">
        <w:rPr>
          <w:rFonts w:ascii="Arial Narrow" w:hAnsi="Arial Narrow"/>
        </w:rPr>
        <w:t>. z siedzibą w Warszawie przy ulicy Emilii Plater 53, od której EM PLUS kupuje ciepło na podstawie umowy handlowej. Zakup ciepła następuje na potrzeby centralnego ogrzewania i produkcji ci</w:t>
      </w:r>
      <w:r w:rsidR="005E243A" w:rsidRPr="00EC57BE">
        <w:rPr>
          <w:rFonts w:ascii="Arial Narrow" w:hAnsi="Arial Narrow"/>
        </w:rPr>
        <w:t>epłej wody użytkowej odbiorców M</w:t>
      </w:r>
      <w:r w:rsidR="004A147F" w:rsidRPr="00EC57BE">
        <w:rPr>
          <w:rFonts w:ascii="Arial Narrow" w:hAnsi="Arial Narrow"/>
        </w:rPr>
        <w:t xml:space="preserve">iasta Reszel  dostarczające je do </w:t>
      </w:r>
      <w:r w:rsidR="005E243A" w:rsidRPr="00EC57BE">
        <w:rPr>
          <w:rFonts w:ascii="Arial Narrow" w:hAnsi="Arial Narrow"/>
        </w:rPr>
        <w:t>odbiorców końcowych</w:t>
      </w:r>
      <w:r w:rsidR="004A147F" w:rsidRPr="00EC57BE">
        <w:rPr>
          <w:rFonts w:ascii="Arial Narrow" w:hAnsi="Arial Narrow"/>
        </w:rPr>
        <w:t>. Źródło ciepła to dwa kotły którego paliwem jest biomasa o mocy cieplnej: 1,4 MW i 2,6 MW</w:t>
      </w:r>
      <w:r w:rsidR="005E243A" w:rsidRPr="00EC57BE">
        <w:rPr>
          <w:rFonts w:ascii="Arial Narrow" w:hAnsi="Arial Narrow"/>
        </w:rPr>
        <w:t>.</w:t>
      </w:r>
    </w:p>
    <w:p w:rsidR="004A147F" w:rsidRPr="00EC57BE" w:rsidRDefault="004A147F" w:rsidP="006E2658">
      <w:pPr>
        <w:autoSpaceDE w:val="0"/>
        <w:autoSpaceDN w:val="0"/>
        <w:adjustRightInd w:val="0"/>
        <w:spacing w:after="0" w:line="360" w:lineRule="auto"/>
        <w:ind w:firstLine="708"/>
        <w:jc w:val="both"/>
        <w:rPr>
          <w:rFonts w:ascii="Arial Narrow" w:hAnsi="Arial Narrow" w:cs="Arial"/>
          <w:lang w:eastAsia="pl-PL"/>
        </w:rPr>
      </w:pPr>
    </w:p>
    <w:p w:rsidR="00B06157" w:rsidRPr="00EC57BE" w:rsidRDefault="004C6C18" w:rsidP="004C6C18">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Przedsiębiorstwo EM PLUS Sp. z o. o. zajmuje się dystrybucją i obrotem ciepła. Ponadto w gestii Przedsiębiorstwa jest eksploatacja, konserwacja, remont i modernizacja urządzeń ciepłowniczych. </w:t>
      </w:r>
    </w:p>
    <w:p w:rsidR="00B06157" w:rsidRPr="00EC57BE" w:rsidRDefault="00B06157" w:rsidP="004C6C18">
      <w:pPr>
        <w:autoSpaceDE w:val="0"/>
        <w:autoSpaceDN w:val="0"/>
        <w:adjustRightInd w:val="0"/>
        <w:spacing w:after="0" w:line="360" w:lineRule="auto"/>
        <w:ind w:firstLine="708"/>
        <w:jc w:val="both"/>
        <w:rPr>
          <w:rFonts w:ascii="Arial Narrow" w:hAnsi="Arial Narrow" w:cs="Arial"/>
          <w:lang w:eastAsia="pl-PL"/>
        </w:rPr>
      </w:pPr>
    </w:p>
    <w:p w:rsidR="005E243A" w:rsidRPr="00EC57BE" w:rsidRDefault="00B06157" w:rsidP="004C6C18">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Charakterystykę systemu ciepłowniczego na terenie Gminy Reszel przedstawiono poniżej.</w:t>
      </w:r>
    </w:p>
    <w:p w:rsidR="005E243A" w:rsidRPr="00EC57BE" w:rsidRDefault="005E243A" w:rsidP="006E2658">
      <w:pPr>
        <w:autoSpaceDE w:val="0"/>
        <w:autoSpaceDN w:val="0"/>
        <w:adjustRightInd w:val="0"/>
        <w:spacing w:after="0" w:line="360" w:lineRule="auto"/>
        <w:ind w:firstLine="708"/>
        <w:jc w:val="both"/>
        <w:rPr>
          <w:rFonts w:ascii="Arial Narrow" w:hAnsi="Arial Narrow" w:cs="Arial"/>
          <w:lang w:eastAsia="pl-PL"/>
        </w:rPr>
      </w:pPr>
    </w:p>
    <w:p w:rsidR="00BE4DA2" w:rsidRPr="00EC57BE" w:rsidRDefault="00BE4DA2" w:rsidP="00BE4DA2">
      <w:pPr>
        <w:pStyle w:val="Legenda"/>
        <w:keepNext/>
        <w:spacing w:after="0" w:line="360" w:lineRule="auto"/>
        <w:rPr>
          <w:rFonts w:cs="Verdana-Bold"/>
          <w:bCs/>
          <w:lang w:eastAsia="pl-PL"/>
        </w:rPr>
      </w:pPr>
      <w:bookmarkStart w:id="113" w:name="_Toc521171056"/>
      <w:r w:rsidRPr="00EC57BE">
        <w:rPr>
          <w:b/>
        </w:rPr>
        <w:lastRenderedPageBreak/>
        <w:t xml:space="preserve">Rysunek nr </w:t>
      </w:r>
      <w:r w:rsidRPr="00EC57BE">
        <w:rPr>
          <w:b/>
        </w:rPr>
        <w:fldChar w:fldCharType="begin"/>
      </w:r>
      <w:r w:rsidRPr="00EC57BE">
        <w:rPr>
          <w:b/>
        </w:rPr>
        <w:instrText xml:space="preserve"> SEQ Rysunek \* ARABIC </w:instrText>
      </w:r>
      <w:r w:rsidRPr="00EC57BE">
        <w:rPr>
          <w:b/>
        </w:rPr>
        <w:fldChar w:fldCharType="separate"/>
      </w:r>
      <w:r w:rsidR="00940594">
        <w:rPr>
          <w:b/>
          <w:noProof/>
        </w:rPr>
        <w:t>12</w:t>
      </w:r>
      <w:r w:rsidRPr="00EC57BE">
        <w:rPr>
          <w:b/>
        </w:rPr>
        <w:fldChar w:fldCharType="end"/>
      </w:r>
      <w:r w:rsidRPr="00EC57BE">
        <w:rPr>
          <w:b/>
        </w:rPr>
        <w:t>.</w:t>
      </w:r>
      <w:r w:rsidRPr="00EC57BE">
        <w:rPr>
          <w:rFonts w:cs="Verdana-Bold"/>
          <w:bCs/>
          <w:i w:val="0"/>
          <w:lang w:eastAsia="pl-PL"/>
        </w:rPr>
        <w:t xml:space="preserve"> </w:t>
      </w:r>
      <w:r w:rsidR="005E243A" w:rsidRPr="00EC57BE">
        <w:rPr>
          <w:rFonts w:cs="Verdana-Bold"/>
          <w:bCs/>
          <w:lang w:eastAsia="pl-PL"/>
        </w:rPr>
        <w:t>Schemat sieci ciepłowniczej na terenie Gminy Reszel</w:t>
      </w:r>
      <w:bookmarkEnd w:id="113"/>
    </w:p>
    <w:p w:rsidR="005E243A" w:rsidRPr="00EC57BE" w:rsidRDefault="005E243A" w:rsidP="007C3AD8">
      <w:pPr>
        <w:spacing w:after="0" w:line="360" w:lineRule="auto"/>
        <w:rPr>
          <w:lang w:eastAsia="pl-PL"/>
        </w:rPr>
      </w:pPr>
      <w:r w:rsidRPr="00EC57BE">
        <w:rPr>
          <w:noProof/>
          <w:lang w:eastAsia="pl-PL"/>
        </w:rPr>
        <w:drawing>
          <wp:inline distT="0" distB="0" distL="0" distR="0" wp14:anchorId="273470D2" wp14:editId="21D8ECC7">
            <wp:extent cx="5399405" cy="394970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ez tytułu.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99405" cy="3949700"/>
                    </a:xfrm>
                    <a:prstGeom prst="rect">
                      <a:avLst/>
                    </a:prstGeom>
                  </pic:spPr>
                </pic:pic>
              </a:graphicData>
            </a:graphic>
          </wp:inline>
        </w:drawing>
      </w:r>
    </w:p>
    <w:p w:rsidR="00BE4DA2" w:rsidRPr="00EC57BE" w:rsidRDefault="00BE4DA2" w:rsidP="007C3AD8">
      <w:pPr>
        <w:keepNext/>
        <w:spacing w:after="0" w:line="360" w:lineRule="auto"/>
        <w:jc w:val="center"/>
        <w:rPr>
          <w:rFonts w:ascii="Arial" w:hAnsi="Arial" w:cs="Arial"/>
          <w:sz w:val="20"/>
          <w:u w:val="single"/>
        </w:rPr>
      </w:pPr>
      <w:r w:rsidRPr="00EC57BE">
        <w:rPr>
          <w:rFonts w:ascii="Arial Narrow" w:hAnsi="Arial Narrow"/>
          <w:bCs/>
          <w:i/>
          <w:sz w:val="18"/>
          <w:szCs w:val="20"/>
        </w:rPr>
        <w:t xml:space="preserve">Źródło: </w:t>
      </w:r>
      <w:r w:rsidR="00927A5C" w:rsidRPr="00EC57BE">
        <w:rPr>
          <w:rFonts w:ascii="Arial Narrow" w:hAnsi="Arial Narrow" w:cs="Arial"/>
          <w:i/>
          <w:iCs/>
          <w:color w:val="000000"/>
          <w:sz w:val="18"/>
          <w:szCs w:val="18"/>
        </w:rPr>
        <w:t xml:space="preserve">Przedsiębiorstwo </w:t>
      </w:r>
      <w:r w:rsidR="004C6C18" w:rsidRPr="00EC57BE">
        <w:rPr>
          <w:rFonts w:ascii="Arial Narrow" w:hAnsi="Arial Narrow" w:cs="Arial"/>
          <w:i/>
          <w:sz w:val="18"/>
          <w:lang w:eastAsia="pl-PL"/>
        </w:rPr>
        <w:t>EM PLUS Sp. z o. o</w:t>
      </w:r>
    </w:p>
    <w:p w:rsidR="006E2658" w:rsidRPr="00EC57BE" w:rsidRDefault="006E2658" w:rsidP="006E2658">
      <w:pPr>
        <w:autoSpaceDE w:val="0"/>
        <w:autoSpaceDN w:val="0"/>
        <w:adjustRightInd w:val="0"/>
        <w:spacing w:after="0" w:line="360" w:lineRule="auto"/>
        <w:ind w:firstLine="708"/>
        <w:jc w:val="both"/>
        <w:rPr>
          <w:rFonts w:ascii="Arial Narrow" w:hAnsi="Arial Narrow" w:cs="Arial"/>
          <w:sz w:val="24"/>
          <w:lang w:eastAsia="pl-PL"/>
        </w:rPr>
      </w:pPr>
    </w:p>
    <w:p w:rsidR="0073180C" w:rsidRPr="00EC57BE" w:rsidRDefault="0073180C" w:rsidP="0073180C">
      <w:pPr>
        <w:autoSpaceDE w:val="0"/>
        <w:autoSpaceDN w:val="0"/>
        <w:adjustRightInd w:val="0"/>
        <w:spacing w:after="0" w:line="240" w:lineRule="auto"/>
        <w:jc w:val="center"/>
        <w:rPr>
          <w:rFonts w:ascii="Arial Narrow" w:hAnsi="Arial Narrow" w:cs="Verdana-Bold"/>
          <w:bCs/>
          <w:i/>
          <w:lang w:eastAsia="pl-PL"/>
        </w:rPr>
      </w:pPr>
      <w:bookmarkStart w:id="114" w:name="_Toc521171028"/>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14</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Charakterystyka systemu ciepłowniczego na terenie Gminy Reszel</w:t>
      </w:r>
      <w:bookmarkEnd w:id="114"/>
      <w:r w:rsidRPr="00EC57BE">
        <w:rPr>
          <w:rFonts w:ascii="Arial Narrow" w:hAnsi="Arial Narrow" w:cs="Verdana-Bold"/>
          <w:bCs/>
          <w:i/>
          <w:lang w:eastAsia="pl-PL"/>
        </w:rPr>
        <w:t xml:space="preserve"> </w:t>
      </w:r>
    </w:p>
    <w:p w:rsidR="0073180C" w:rsidRPr="00EC57BE" w:rsidRDefault="0073180C" w:rsidP="0073180C">
      <w:pPr>
        <w:autoSpaceDE w:val="0"/>
        <w:autoSpaceDN w:val="0"/>
        <w:adjustRightInd w:val="0"/>
        <w:spacing w:after="0" w:line="240" w:lineRule="auto"/>
        <w:jc w:val="center"/>
        <w:rPr>
          <w:rFonts w:ascii="Arial Narrow" w:hAnsi="Arial Narrow" w:cs="Verdana-Bold"/>
          <w:b/>
          <w:bCs/>
          <w:i/>
          <w:sz w:val="14"/>
          <w:lang w:eastAsia="pl-PL"/>
        </w:rPr>
      </w:pPr>
    </w:p>
    <w:tbl>
      <w:tblPr>
        <w:tblStyle w:val="Tabela-Siatka1"/>
        <w:tblW w:w="0" w:type="auto"/>
        <w:jc w:val="center"/>
        <w:tblLayout w:type="fixed"/>
        <w:tblLook w:val="04A0" w:firstRow="1" w:lastRow="0" w:firstColumn="1" w:lastColumn="0" w:noHBand="0" w:noVBand="1"/>
      </w:tblPr>
      <w:tblGrid>
        <w:gridCol w:w="3114"/>
        <w:gridCol w:w="1255"/>
        <w:gridCol w:w="1021"/>
        <w:gridCol w:w="1021"/>
        <w:gridCol w:w="1021"/>
        <w:gridCol w:w="1021"/>
      </w:tblGrid>
      <w:tr w:rsidR="00B06157" w:rsidRPr="00EC57BE" w:rsidTr="00D26FA1">
        <w:trPr>
          <w:trHeight w:val="539"/>
          <w:jc w:val="center"/>
        </w:trPr>
        <w:tc>
          <w:tcPr>
            <w:tcW w:w="3114" w:type="dxa"/>
            <w:shd w:val="clear" w:color="auto" w:fill="F2F2F2" w:themeFill="background1" w:themeFillShade="F2"/>
            <w:vAlign w:val="center"/>
          </w:tcPr>
          <w:p w:rsidR="00B06157" w:rsidRPr="00EC57BE" w:rsidRDefault="00B06157" w:rsidP="003F7545">
            <w:pPr>
              <w:spacing w:after="0" w:line="240" w:lineRule="auto"/>
              <w:jc w:val="center"/>
              <w:rPr>
                <w:rFonts w:ascii="Arial Narrow" w:hAnsi="Arial Narrow"/>
                <w:b/>
              </w:rPr>
            </w:pPr>
            <w:r w:rsidRPr="00EC57BE">
              <w:rPr>
                <w:rFonts w:ascii="Arial Narrow" w:hAnsi="Arial Narrow"/>
                <w:b/>
              </w:rPr>
              <w:t>Charakterystyka</w:t>
            </w:r>
          </w:p>
        </w:tc>
        <w:tc>
          <w:tcPr>
            <w:tcW w:w="1255" w:type="dxa"/>
            <w:shd w:val="clear" w:color="auto" w:fill="F2F2F2" w:themeFill="background1" w:themeFillShade="F2"/>
            <w:vAlign w:val="center"/>
          </w:tcPr>
          <w:p w:rsidR="00B06157" w:rsidRPr="00EC57BE" w:rsidRDefault="00B06157" w:rsidP="00B06157">
            <w:pPr>
              <w:spacing w:after="0" w:line="240" w:lineRule="auto"/>
              <w:jc w:val="center"/>
              <w:rPr>
                <w:rFonts w:ascii="Arial Narrow" w:hAnsi="Arial Narrow"/>
                <w:b/>
              </w:rPr>
            </w:pPr>
            <w:r w:rsidRPr="00EC57BE">
              <w:rPr>
                <w:rFonts w:ascii="Arial Narrow" w:hAnsi="Arial Narrow"/>
                <w:b/>
              </w:rPr>
              <w:t>Jedn.</w:t>
            </w:r>
          </w:p>
        </w:tc>
        <w:tc>
          <w:tcPr>
            <w:tcW w:w="1021" w:type="dxa"/>
            <w:shd w:val="clear" w:color="auto" w:fill="F2F2F2" w:themeFill="background1" w:themeFillShade="F2"/>
            <w:vAlign w:val="center"/>
          </w:tcPr>
          <w:p w:rsidR="00B06157" w:rsidRPr="00EC57BE" w:rsidRDefault="00B06157" w:rsidP="003F7545">
            <w:pPr>
              <w:spacing w:after="0" w:line="240" w:lineRule="auto"/>
              <w:jc w:val="center"/>
              <w:rPr>
                <w:rFonts w:ascii="Arial Narrow" w:hAnsi="Arial Narrow"/>
                <w:b/>
              </w:rPr>
            </w:pPr>
            <w:r w:rsidRPr="00EC57BE">
              <w:rPr>
                <w:rFonts w:ascii="Arial Narrow" w:hAnsi="Arial Narrow"/>
                <w:b/>
              </w:rPr>
              <w:t>2014</w:t>
            </w:r>
          </w:p>
        </w:tc>
        <w:tc>
          <w:tcPr>
            <w:tcW w:w="1021" w:type="dxa"/>
            <w:shd w:val="clear" w:color="auto" w:fill="F2F2F2" w:themeFill="background1" w:themeFillShade="F2"/>
            <w:vAlign w:val="center"/>
          </w:tcPr>
          <w:p w:rsidR="00B06157" w:rsidRPr="00EC57BE" w:rsidRDefault="00B06157" w:rsidP="003F7545">
            <w:pPr>
              <w:spacing w:after="0" w:line="240" w:lineRule="auto"/>
              <w:jc w:val="center"/>
              <w:rPr>
                <w:rFonts w:ascii="Arial Narrow" w:hAnsi="Arial Narrow"/>
                <w:b/>
              </w:rPr>
            </w:pPr>
            <w:r w:rsidRPr="00EC57BE">
              <w:rPr>
                <w:rFonts w:ascii="Arial Narrow" w:hAnsi="Arial Narrow"/>
                <w:b/>
              </w:rPr>
              <w:t>2015</w:t>
            </w:r>
          </w:p>
        </w:tc>
        <w:tc>
          <w:tcPr>
            <w:tcW w:w="1021" w:type="dxa"/>
            <w:shd w:val="clear" w:color="auto" w:fill="F2F2F2" w:themeFill="background1" w:themeFillShade="F2"/>
            <w:vAlign w:val="center"/>
          </w:tcPr>
          <w:p w:rsidR="00B06157" w:rsidRPr="00EC57BE" w:rsidRDefault="00B06157" w:rsidP="003F7545">
            <w:pPr>
              <w:spacing w:after="0" w:line="240" w:lineRule="auto"/>
              <w:jc w:val="center"/>
              <w:rPr>
                <w:rFonts w:ascii="Arial Narrow" w:hAnsi="Arial Narrow"/>
                <w:b/>
              </w:rPr>
            </w:pPr>
            <w:r w:rsidRPr="00EC57BE">
              <w:rPr>
                <w:rFonts w:ascii="Arial Narrow" w:hAnsi="Arial Narrow"/>
                <w:b/>
              </w:rPr>
              <w:t>2016</w:t>
            </w:r>
          </w:p>
        </w:tc>
        <w:tc>
          <w:tcPr>
            <w:tcW w:w="1021" w:type="dxa"/>
            <w:shd w:val="clear" w:color="auto" w:fill="F2F2F2" w:themeFill="background1" w:themeFillShade="F2"/>
            <w:vAlign w:val="center"/>
          </w:tcPr>
          <w:p w:rsidR="00B06157" w:rsidRPr="00EC57BE" w:rsidRDefault="00B06157" w:rsidP="003F7545">
            <w:pPr>
              <w:spacing w:after="0" w:line="240" w:lineRule="auto"/>
              <w:jc w:val="center"/>
              <w:rPr>
                <w:rFonts w:ascii="Arial Narrow" w:hAnsi="Arial Narrow"/>
                <w:b/>
              </w:rPr>
            </w:pPr>
            <w:r w:rsidRPr="00EC57BE">
              <w:rPr>
                <w:rFonts w:ascii="Arial Narrow" w:hAnsi="Arial Narrow"/>
                <w:b/>
              </w:rPr>
              <w:t>2017</w:t>
            </w:r>
          </w:p>
        </w:tc>
      </w:tr>
      <w:tr w:rsidR="00F60678" w:rsidRPr="00EC57BE" w:rsidTr="00D26FA1">
        <w:trPr>
          <w:trHeight w:val="539"/>
          <w:jc w:val="center"/>
        </w:trPr>
        <w:tc>
          <w:tcPr>
            <w:tcW w:w="3114" w:type="dxa"/>
            <w:tcBorders>
              <w:right w:val="single" w:sz="4" w:space="0" w:color="auto"/>
            </w:tcBorders>
            <w:vAlign w:val="center"/>
          </w:tcPr>
          <w:p w:rsidR="00F60678" w:rsidRPr="00EC57BE" w:rsidRDefault="00F60678" w:rsidP="00B06157">
            <w:pPr>
              <w:spacing w:after="0" w:line="240" w:lineRule="auto"/>
              <w:jc w:val="center"/>
              <w:rPr>
                <w:rFonts w:ascii="Arial Narrow" w:hAnsi="Arial Narrow"/>
              </w:rPr>
            </w:pPr>
            <w:r w:rsidRPr="00EC57BE">
              <w:rPr>
                <w:rFonts w:ascii="Arial Narrow" w:hAnsi="Arial Narrow"/>
              </w:rPr>
              <w:t>Zakup</w:t>
            </w:r>
          </w:p>
        </w:tc>
        <w:tc>
          <w:tcPr>
            <w:tcW w:w="1255" w:type="dxa"/>
            <w:vAlign w:val="center"/>
          </w:tcPr>
          <w:p w:rsidR="00F60678" w:rsidRPr="00EC57BE" w:rsidRDefault="00F60678" w:rsidP="00B06157">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38 699,0</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38 562,0</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33 593,0</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28 680,0</w:t>
            </w:r>
          </w:p>
        </w:tc>
      </w:tr>
      <w:tr w:rsidR="00F60678" w:rsidRPr="00EC57BE" w:rsidTr="00D26FA1">
        <w:trPr>
          <w:trHeight w:val="539"/>
          <w:jc w:val="center"/>
        </w:trPr>
        <w:tc>
          <w:tcPr>
            <w:tcW w:w="3114" w:type="dxa"/>
            <w:vAlign w:val="center"/>
          </w:tcPr>
          <w:p w:rsidR="00F60678" w:rsidRPr="00EC57BE" w:rsidRDefault="00F60678" w:rsidP="00B06157">
            <w:pPr>
              <w:spacing w:after="0" w:line="240" w:lineRule="auto"/>
              <w:jc w:val="center"/>
              <w:rPr>
                <w:rFonts w:ascii="Arial Narrow" w:hAnsi="Arial Narrow"/>
              </w:rPr>
            </w:pPr>
            <w:r w:rsidRPr="00EC57BE">
              <w:rPr>
                <w:rFonts w:ascii="Arial Narrow" w:hAnsi="Arial Narrow"/>
              </w:rPr>
              <w:t>Produkcja własna</w:t>
            </w:r>
          </w:p>
        </w:tc>
        <w:tc>
          <w:tcPr>
            <w:tcW w:w="1255" w:type="dxa"/>
            <w:vAlign w:val="center"/>
          </w:tcPr>
          <w:p w:rsidR="00F60678" w:rsidRPr="00EC57BE" w:rsidRDefault="00F60678" w:rsidP="00B06157">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0,00</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0,00</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5 630,0</w:t>
            </w:r>
          </w:p>
        </w:tc>
        <w:tc>
          <w:tcPr>
            <w:tcW w:w="1021" w:type="dxa"/>
            <w:vAlign w:val="center"/>
          </w:tcPr>
          <w:p w:rsidR="00F60678" w:rsidRPr="00EC57BE" w:rsidRDefault="00D26FA1" w:rsidP="00B06157">
            <w:pPr>
              <w:spacing w:after="0" w:line="240" w:lineRule="auto"/>
              <w:jc w:val="center"/>
              <w:rPr>
                <w:rFonts w:ascii="Arial Narrow" w:hAnsi="Arial Narrow"/>
              </w:rPr>
            </w:pPr>
            <w:r w:rsidRPr="00EC57BE">
              <w:rPr>
                <w:rFonts w:ascii="Arial Narrow" w:hAnsi="Arial Narrow"/>
              </w:rPr>
              <w:t>6 169,0</w:t>
            </w:r>
          </w:p>
        </w:tc>
      </w:tr>
      <w:tr w:rsidR="00D26FA1" w:rsidRPr="00EC57BE" w:rsidTr="00D26FA1">
        <w:trPr>
          <w:trHeight w:val="539"/>
          <w:jc w:val="center"/>
        </w:trPr>
        <w:tc>
          <w:tcPr>
            <w:tcW w:w="3114"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Razem</w:t>
            </w:r>
          </w:p>
        </w:tc>
        <w:tc>
          <w:tcPr>
            <w:tcW w:w="1255"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GJ</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38 699,00</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38 562,00</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39 223,00</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34 849,00</w:t>
            </w:r>
          </w:p>
        </w:tc>
      </w:tr>
      <w:tr w:rsidR="00B06157" w:rsidRPr="00EC57BE" w:rsidTr="00D26FA1">
        <w:trPr>
          <w:trHeight w:val="539"/>
          <w:jc w:val="center"/>
        </w:trPr>
        <w:tc>
          <w:tcPr>
            <w:tcW w:w="3114"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Sprzedaż - C.O.</w:t>
            </w:r>
          </w:p>
        </w:tc>
        <w:tc>
          <w:tcPr>
            <w:tcW w:w="1255" w:type="dxa"/>
            <w:vAlign w:val="center"/>
          </w:tcPr>
          <w:p w:rsidR="00B06157" w:rsidRPr="00EC57BE" w:rsidRDefault="00B06157" w:rsidP="00B06157">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B06157" w:rsidRPr="00EC57BE" w:rsidRDefault="00D26FA1" w:rsidP="00D26FA1">
            <w:pPr>
              <w:spacing w:after="0" w:line="240" w:lineRule="auto"/>
              <w:jc w:val="center"/>
              <w:rPr>
                <w:rFonts w:ascii="Arial Narrow" w:hAnsi="Arial Narrow"/>
              </w:rPr>
            </w:pPr>
            <w:r w:rsidRPr="00EC57BE">
              <w:rPr>
                <w:rFonts w:ascii="Arial Narrow" w:hAnsi="Arial Narrow"/>
              </w:rPr>
              <w:t>24 142,15</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22 641,10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23 222,90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22 563,12</w:t>
            </w:r>
          </w:p>
        </w:tc>
      </w:tr>
      <w:tr w:rsidR="00B06157" w:rsidRPr="00EC57BE" w:rsidTr="00D26FA1">
        <w:trPr>
          <w:trHeight w:val="539"/>
          <w:jc w:val="center"/>
        </w:trPr>
        <w:tc>
          <w:tcPr>
            <w:tcW w:w="3114" w:type="dxa"/>
            <w:vAlign w:val="center"/>
          </w:tcPr>
          <w:p w:rsidR="00B06157" w:rsidRPr="00EC57BE" w:rsidRDefault="00B06157" w:rsidP="00B06157">
            <w:pPr>
              <w:spacing w:after="0" w:line="240" w:lineRule="auto"/>
              <w:jc w:val="center"/>
              <w:rPr>
                <w:rFonts w:ascii="Arial Narrow" w:hAnsi="Arial Narrow"/>
              </w:rPr>
            </w:pPr>
            <w:r w:rsidRPr="00EC57BE">
              <w:rPr>
                <w:rFonts w:ascii="Arial Narrow" w:hAnsi="Arial Narrow"/>
              </w:rPr>
              <w:t>Ciepło do produkcji C.W.U.</w:t>
            </w:r>
          </w:p>
        </w:tc>
        <w:tc>
          <w:tcPr>
            <w:tcW w:w="1255" w:type="dxa"/>
            <w:vAlign w:val="center"/>
          </w:tcPr>
          <w:p w:rsidR="00B06157" w:rsidRPr="00EC57BE" w:rsidRDefault="00B06157" w:rsidP="00B06157">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5 380,00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5 268,00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5 699,00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5 463,00</w:t>
            </w:r>
          </w:p>
        </w:tc>
      </w:tr>
      <w:tr w:rsidR="00D26FA1" w:rsidRPr="00EC57BE" w:rsidTr="00D26FA1">
        <w:trPr>
          <w:trHeight w:val="539"/>
          <w:jc w:val="center"/>
        </w:trPr>
        <w:tc>
          <w:tcPr>
            <w:tcW w:w="3114"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Razem</w:t>
            </w:r>
          </w:p>
        </w:tc>
        <w:tc>
          <w:tcPr>
            <w:tcW w:w="1255"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GJ</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29 522,15</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27 909,10</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28 921,90</w:t>
            </w:r>
          </w:p>
        </w:tc>
        <w:tc>
          <w:tcPr>
            <w:tcW w:w="1021" w:type="dxa"/>
            <w:shd w:val="clear" w:color="auto" w:fill="F2F2F2" w:themeFill="background1" w:themeFillShade="F2"/>
            <w:vAlign w:val="center"/>
          </w:tcPr>
          <w:p w:rsidR="00D26FA1" w:rsidRPr="00EC57BE" w:rsidRDefault="00D26FA1" w:rsidP="00D26FA1">
            <w:pPr>
              <w:spacing w:after="0" w:line="240" w:lineRule="auto"/>
              <w:jc w:val="center"/>
              <w:rPr>
                <w:rFonts w:ascii="Arial Narrow" w:hAnsi="Arial Narrow"/>
                <w:b/>
              </w:rPr>
            </w:pPr>
            <w:r w:rsidRPr="00EC57BE">
              <w:rPr>
                <w:rFonts w:ascii="Arial Narrow" w:hAnsi="Arial Narrow"/>
                <w:b/>
              </w:rPr>
              <w:t>28 026,12</w:t>
            </w:r>
          </w:p>
        </w:tc>
      </w:tr>
      <w:tr w:rsidR="00B06157" w:rsidRPr="00EC57BE" w:rsidTr="00D26FA1">
        <w:trPr>
          <w:trHeight w:val="539"/>
          <w:jc w:val="center"/>
        </w:trPr>
        <w:tc>
          <w:tcPr>
            <w:tcW w:w="3114" w:type="dxa"/>
            <w:vAlign w:val="center"/>
          </w:tcPr>
          <w:p w:rsidR="00B06157" w:rsidRPr="00EC57BE" w:rsidRDefault="00B06157" w:rsidP="00B06157">
            <w:pPr>
              <w:spacing w:after="0" w:line="240" w:lineRule="auto"/>
              <w:jc w:val="center"/>
              <w:rPr>
                <w:rFonts w:ascii="Arial Narrow" w:hAnsi="Arial Narrow"/>
              </w:rPr>
            </w:pPr>
            <w:r w:rsidRPr="00EC57BE">
              <w:rPr>
                <w:rFonts w:ascii="Arial Narrow" w:hAnsi="Arial Narrow"/>
              </w:rPr>
              <w:t>C.W.U.</w:t>
            </w:r>
          </w:p>
        </w:tc>
        <w:tc>
          <w:tcPr>
            <w:tcW w:w="1255" w:type="dxa"/>
            <w:vAlign w:val="center"/>
          </w:tcPr>
          <w:p w:rsidR="00B06157" w:rsidRPr="00EC57BE" w:rsidRDefault="00B06157" w:rsidP="00B06157">
            <w:pPr>
              <w:spacing w:after="0" w:line="240" w:lineRule="auto"/>
              <w:jc w:val="center"/>
              <w:rPr>
                <w:rFonts w:ascii="Arial Narrow" w:hAnsi="Arial Narrow"/>
                <w:vertAlign w:val="superscript"/>
              </w:rPr>
            </w:pPr>
            <w:r w:rsidRPr="00EC57BE">
              <w:rPr>
                <w:rFonts w:ascii="Arial Narrow" w:hAnsi="Arial Narrow"/>
              </w:rPr>
              <w:t>m</w:t>
            </w:r>
            <w:r w:rsidRPr="00EC57BE">
              <w:rPr>
                <w:rFonts w:ascii="Arial Narrow" w:hAnsi="Arial Narrow"/>
                <w:vertAlign w:val="superscript"/>
              </w:rPr>
              <w:t>3</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9 773,00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9 275,00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9 053,00</w:t>
            </w:r>
          </w:p>
        </w:tc>
        <w:tc>
          <w:tcPr>
            <w:tcW w:w="1021" w:type="dxa"/>
            <w:vAlign w:val="center"/>
          </w:tcPr>
          <w:p w:rsidR="00B06157" w:rsidRPr="00EC57BE" w:rsidRDefault="00D26FA1" w:rsidP="00B06157">
            <w:pPr>
              <w:spacing w:after="0" w:line="240" w:lineRule="auto"/>
              <w:jc w:val="center"/>
              <w:rPr>
                <w:rFonts w:ascii="Arial Narrow" w:hAnsi="Arial Narrow"/>
              </w:rPr>
            </w:pPr>
            <w:r w:rsidRPr="00EC57BE">
              <w:rPr>
                <w:rFonts w:ascii="Arial Narrow" w:hAnsi="Arial Narrow"/>
              </w:rPr>
              <w:t>9 851,00</w:t>
            </w:r>
          </w:p>
        </w:tc>
      </w:tr>
    </w:tbl>
    <w:p w:rsidR="0073180C" w:rsidRPr="00EC57BE" w:rsidRDefault="0073180C" w:rsidP="0073180C">
      <w:pPr>
        <w:spacing w:after="0" w:line="240" w:lineRule="auto"/>
        <w:jc w:val="center"/>
        <w:rPr>
          <w:rFonts w:ascii="Arial Narrow" w:hAnsi="Arial Narrow"/>
          <w:bCs/>
          <w:i/>
          <w:sz w:val="14"/>
          <w:szCs w:val="20"/>
        </w:rPr>
      </w:pPr>
    </w:p>
    <w:p w:rsidR="00B06157" w:rsidRPr="00EC57BE" w:rsidRDefault="00B06157" w:rsidP="00B06157">
      <w:pPr>
        <w:keepNext/>
        <w:spacing w:after="0" w:line="360" w:lineRule="auto"/>
        <w:jc w:val="center"/>
        <w:rPr>
          <w:rFonts w:ascii="Arial" w:hAnsi="Arial" w:cs="Arial"/>
          <w:sz w:val="20"/>
          <w:u w:val="single"/>
        </w:rPr>
      </w:pPr>
      <w:r w:rsidRPr="00EC57BE">
        <w:rPr>
          <w:rFonts w:ascii="Arial Narrow" w:hAnsi="Arial Narrow"/>
          <w:bCs/>
          <w:i/>
          <w:sz w:val="18"/>
          <w:szCs w:val="20"/>
        </w:rPr>
        <w:t xml:space="preserve">Źródło: </w:t>
      </w:r>
      <w:r w:rsidRPr="00EC57BE">
        <w:rPr>
          <w:rFonts w:ascii="Arial Narrow" w:hAnsi="Arial Narrow" w:cs="Arial"/>
          <w:i/>
          <w:iCs/>
          <w:color w:val="000000"/>
          <w:sz w:val="18"/>
          <w:szCs w:val="18"/>
        </w:rPr>
        <w:t xml:space="preserve">Przedsiębiorstwo </w:t>
      </w:r>
      <w:r w:rsidRPr="00EC57BE">
        <w:rPr>
          <w:rFonts w:ascii="Arial Narrow" w:hAnsi="Arial Narrow" w:cs="Arial"/>
          <w:i/>
          <w:sz w:val="18"/>
          <w:lang w:eastAsia="pl-PL"/>
        </w:rPr>
        <w:t>EM PLUS Sp. z o. o</w:t>
      </w:r>
    </w:p>
    <w:p w:rsidR="00B06157" w:rsidRPr="00EC57BE" w:rsidRDefault="00B06157" w:rsidP="00927A5C">
      <w:pPr>
        <w:spacing w:after="0" w:line="360" w:lineRule="auto"/>
        <w:jc w:val="center"/>
        <w:rPr>
          <w:rFonts w:ascii="Arial Narrow" w:hAnsi="Arial Narrow"/>
          <w:b/>
          <w:i/>
        </w:rPr>
      </w:pPr>
    </w:p>
    <w:p w:rsidR="00D26FA1" w:rsidRPr="00EC57BE" w:rsidRDefault="00D26FA1" w:rsidP="00927A5C">
      <w:pPr>
        <w:spacing w:after="0" w:line="360" w:lineRule="auto"/>
        <w:jc w:val="center"/>
        <w:rPr>
          <w:rFonts w:ascii="Arial Narrow" w:hAnsi="Arial Narrow"/>
          <w:b/>
          <w:i/>
        </w:rPr>
      </w:pPr>
    </w:p>
    <w:p w:rsidR="00D26FA1" w:rsidRPr="00EC57BE" w:rsidRDefault="00D26FA1" w:rsidP="00927A5C">
      <w:pPr>
        <w:spacing w:after="0" w:line="360" w:lineRule="auto"/>
        <w:jc w:val="center"/>
        <w:rPr>
          <w:rFonts w:ascii="Arial Narrow" w:hAnsi="Arial Narrow"/>
          <w:b/>
          <w:i/>
        </w:rPr>
      </w:pPr>
    </w:p>
    <w:p w:rsidR="00927A5C" w:rsidRPr="00EC57BE" w:rsidRDefault="00E8721B" w:rsidP="00927A5C">
      <w:pPr>
        <w:spacing w:after="0" w:line="360" w:lineRule="auto"/>
        <w:jc w:val="center"/>
        <w:rPr>
          <w:rFonts w:ascii="Arial Narrow" w:hAnsi="Arial Narrow"/>
          <w:bCs/>
          <w:i/>
          <w:color w:val="2B2A29"/>
        </w:rPr>
      </w:pPr>
      <w:bookmarkStart w:id="115" w:name="_Toc521171073"/>
      <w:r w:rsidRPr="00EC57BE">
        <w:rPr>
          <w:rFonts w:ascii="Arial Narrow" w:hAnsi="Arial Narrow"/>
          <w:b/>
          <w:i/>
        </w:rPr>
        <w:lastRenderedPageBreak/>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9</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t>
      </w:r>
      <w:r w:rsidR="003E67E3" w:rsidRPr="00EC57BE">
        <w:rPr>
          <w:rFonts w:ascii="Arial Narrow" w:hAnsi="Arial Narrow"/>
          <w:bCs/>
          <w:i/>
          <w:color w:val="2B2A29"/>
        </w:rPr>
        <w:t xml:space="preserve">Produkcja i zakup energii </w:t>
      </w:r>
      <w:r w:rsidR="00003303" w:rsidRPr="00EC57BE">
        <w:rPr>
          <w:rFonts w:ascii="Arial Narrow" w:hAnsi="Arial Narrow"/>
          <w:bCs/>
          <w:i/>
          <w:color w:val="2B2A29"/>
        </w:rPr>
        <w:t>cieplnej</w:t>
      </w:r>
      <w:r w:rsidR="00927A5C" w:rsidRPr="00EC57BE">
        <w:rPr>
          <w:rFonts w:ascii="Arial Narrow" w:hAnsi="Arial Narrow"/>
          <w:bCs/>
          <w:i/>
          <w:color w:val="2B2A29"/>
        </w:rPr>
        <w:t xml:space="preserve"> </w:t>
      </w:r>
      <w:r w:rsidR="007C3AD8" w:rsidRPr="00EC57BE">
        <w:rPr>
          <w:rFonts w:ascii="Arial Narrow" w:hAnsi="Arial Narrow"/>
          <w:bCs/>
          <w:i/>
          <w:color w:val="2B2A29"/>
        </w:rPr>
        <w:t>na terenie Gminy Reszel</w:t>
      </w:r>
      <w:bookmarkEnd w:id="115"/>
      <w:r w:rsidR="0073180C" w:rsidRPr="00EC57BE">
        <w:rPr>
          <w:rFonts w:ascii="Arial Narrow" w:hAnsi="Arial Narrow"/>
          <w:bCs/>
          <w:i/>
          <w:color w:val="2B2A29"/>
        </w:rPr>
        <w:t xml:space="preserve"> </w:t>
      </w:r>
    </w:p>
    <w:p w:rsidR="00927A5C" w:rsidRPr="00EC57BE" w:rsidRDefault="007C3AD8" w:rsidP="00AE133A">
      <w:pPr>
        <w:autoSpaceDE w:val="0"/>
        <w:autoSpaceDN w:val="0"/>
        <w:adjustRightInd w:val="0"/>
        <w:spacing w:after="0" w:line="360" w:lineRule="auto"/>
        <w:jc w:val="center"/>
        <w:rPr>
          <w:rFonts w:ascii="Arial Narrow" w:hAnsi="Arial Narrow" w:cs="Arial"/>
          <w:lang w:eastAsia="pl-PL"/>
        </w:rPr>
      </w:pPr>
      <w:r w:rsidRPr="00EC57BE">
        <w:rPr>
          <w:noProof/>
          <w:lang w:eastAsia="pl-PL"/>
        </w:rPr>
        <w:drawing>
          <wp:inline distT="0" distB="0" distL="0" distR="0" wp14:anchorId="1A004285" wp14:editId="1704B2F3">
            <wp:extent cx="4981575" cy="3095625"/>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F3274" w:rsidRPr="00EC57BE" w:rsidRDefault="007F3274" w:rsidP="00AE133A">
      <w:pPr>
        <w:spacing w:after="0" w:line="240" w:lineRule="auto"/>
        <w:jc w:val="center"/>
        <w:rPr>
          <w:rFonts w:ascii="Arial Narrow" w:hAnsi="Arial Narrow" w:cs="Arial"/>
          <w:i/>
          <w:iCs/>
          <w:color w:val="000000"/>
          <w:sz w:val="18"/>
          <w:szCs w:val="18"/>
        </w:rPr>
      </w:pPr>
    </w:p>
    <w:p w:rsidR="00AE133A" w:rsidRPr="00EC57BE" w:rsidRDefault="00AE133A" w:rsidP="00AE133A">
      <w:pPr>
        <w:spacing w:after="0" w:line="240" w:lineRule="auto"/>
        <w:jc w:val="center"/>
        <w:rPr>
          <w:rFonts w:ascii="Arial Narrow" w:hAnsi="Arial Narrow"/>
        </w:rPr>
      </w:pPr>
      <w:r w:rsidRPr="00EC57BE">
        <w:rPr>
          <w:rFonts w:ascii="Arial Narrow" w:hAnsi="Arial Narrow" w:cs="Arial"/>
          <w:i/>
          <w:iCs/>
          <w:color w:val="000000"/>
          <w:sz w:val="18"/>
          <w:szCs w:val="18"/>
        </w:rPr>
        <w:t xml:space="preserve">Źródło: Analiza własna na podstawie danych - </w:t>
      </w:r>
      <w:r w:rsidR="007C3AD8" w:rsidRPr="00EC57BE">
        <w:rPr>
          <w:rFonts w:ascii="Arial Narrow" w:hAnsi="Arial Narrow" w:cs="Arial"/>
          <w:i/>
          <w:sz w:val="18"/>
          <w:lang w:eastAsia="pl-PL"/>
        </w:rPr>
        <w:t>EM PLUS Sp. z o. o</w:t>
      </w:r>
    </w:p>
    <w:p w:rsidR="0073180C" w:rsidRPr="00EC57BE" w:rsidRDefault="0073180C" w:rsidP="00AE133A">
      <w:pPr>
        <w:spacing w:after="0" w:line="360" w:lineRule="auto"/>
        <w:jc w:val="center"/>
        <w:rPr>
          <w:rFonts w:ascii="Arial Narrow" w:hAnsi="Arial Narrow"/>
          <w:b/>
          <w:i/>
        </w:rPr>
      </w:pPr>
    </w:p>
    <w:p w:rsidR="007F3274" w:rsidRPr="00EC57BE" w:rsidRDefault="007F3274" w:rsidP="00AE133A">
      <w:pPr>
        <w:spacing w:after="0" w:line="360" w:lineRule="auto"/>
        <w:jc w:val="center"/>
        <w:rPr>
          <w:rFonts w:ascii="Arial Narrow" w:hAnsi="Arial Narrow"/>
          <w:b/>
          <w:i/>
        </w:rPr>
      </w:pPr>
    </w:p>
    <w:p w:rsidR="006148D7" w:rsidRPr="00EC57BE" w:rsidRDefault="006148D7" w:rsidP="00AE133A">
      <w:pPr>
        <w:spacing w:after="0" w:line="360" w:lineRule="auto"/>
        <w:jc w:val="center"/>
        <w:rPr>
          <w:rFonts w:ascii="Arial Narrow" w:hAnsi="Arial Narrow"/>
          <w:b/>
          <w:i/>
        </w:rPr>
      </w:pPr>
      <w:bookmarkStart w:id="116" w:name="_Toc521171074"/>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10</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t>
      </w:r>
      <w:r w:rsidRPr="00EC57BE">
        <w:rPr>
          <w:rFonts w:ascii="Arial Narrow" w:hAnsi="Arial Narrow"/>
          <w:bCs/>
          <w:i/>
          <w:color w:val="2B2A29"/>
        </w:rPr>
        <w:t>Sprzedaż energii cieplnej na terenie Gminy Reszel</w:t>
      </w:r>
      <w:bookmarkEnd w:id="116"/>
    </w:p>
    <w:p w:rsidR="006148D7" w:rsidRPr="00EC57BE" w:rsidRDefault="006148D7" w:rsidP="00AE133A">
      <w:pPr>
        <w:spacing w:after="0" w:line="360" w:lineRule="auto"/>
        <w:jc w:val="center"/>
        <w:rPr>
          <w:rFonts w:ascii="Arial Narrow" w:hAnsi="Arial Narrow"/>
          <w:b/>
          <w:i/>
        </w:rPr>
      </w:pPr>
      <w:r w:rsidRPr="00EC57BE">
        <w:rPr>
          <w:noProof/>
          <w:lang w:eastAsia="pl-PL"/>
        </w:rPr>
        <w:drawing>
          <wp:inline distT="0" distB="0" distL="0" distR="0" wp14:anchorId="2A51C475" wp14:editId="1DEA8E7A">
            <wp:extent cx="5248277" cy="3109914"/>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F3274" w:rsidRPr="00EC57BE" w:rsidRDefault="007F3274" w:rsidP="006148D7">
      <w:pPr>
        <w:spacing w:after="0" w:line="240" w:lineRule="auto"/>
        <w:jc w:val="center"/>
        <w:rPr>
          <w:rFonts w:ascii="Arial Narrow" w:hAnsi="Arial Narrow" w:cs="Arial"/>
          <w:i/>
          <w:iCs/>
          <w:color w:val="000000"/>
          <w:sz w:val="18"/>
          <w:szCs w:val="18"/>
        </w:rPr>
      </w:pPr>
    </w:p>
    <w:p w:rsidR="006148D7" w:rsidRPr="00EC57BE" w:rsidRDefault="006148D7" w:rsidP="006148D7">
      <w:pPr>
        <w:spacing w:after="0" w:line="240" w:lineRule="auto"/>
        <w:jc w:val="center"/>
        <w:rPr>
          <w:rFonts w:ascii="Arial Narrow" w:hAnsi="Arial Narrow"/>
        </w:rPr>
      </w:pPr>
      <w:r w:rsidRPr="00EC57BE">
        <w:rPr>
          <w:rFonts w:ascii="Arial Narrow" w:hAnsi="Arial Narrow" w:cs="Arial"/>
          <w:i/>
          <w:iCs/>
          <w:color w:val="000000"/>
          <w:sz w:val="18"/>
          <w:szCs w:val="18"/>
        </w:rPr>
        <w:t xml:space="preserve">Źródło: Analiza własna na podstawie danych - </w:t>
      </w:r>
      <w:r w:rsidRPr="00EC57BE">
        <w:rPr>
          <w:rFonts w:ascii="Arial Narrow" w:hAnsi="Arial Narrow" w:cs="Arial"/>
          <w:i/>
          <w:sz w:val="18"/>
          <w:lang w:eastAsia="pl-PL"/>
        </w:rPr>
        <w:t>EM PLUS Sp. z o. o</w:t>
      </w:r>
    </w:p>
    <w:p w:rsidR="006148D7" w:rsidRPr="00EC57BE" w:rsidRDefault="006148D7" w:rsidP="00AE133A">
      <w:pPr>
        <w:spacing w:after="0" w:line="360" w:lineRule="auto"/>
        <w:jc w:val="center"/>
        <w:rPr>
          <w:rFonts w:ascii="Arial Narrow" w:hAnsi="Arial Narrow"/>
          <w:b/>
          <w:i/>
        </w:rPr>
      </w:pPr>
    </w:p>
    <w:p w:rsidR="007F3274" w:rsidRPr="00EC57BE" w:rsidRDefault="007F3274" w:rsidP="006932D7">
      <w:pPr>
        <w:autoSpaceDE w:val="0"/>
        <w:autoSpaceDN w:val="0"/>
        <w:adjustRightInd w:val="0"/>
        <w:spacing w:after="0" w:line="360" w:lineRule="auto"/>
        <w:ind w:firstLine="708"/>
        <w:jc w:val="both"/>
        <w:rPr>
          <w:rFonts w:ascii="Arial Narrow" w:hAnsi="Arial Narrow" w:cs="Arial"/>
          <w:lang w:eastAsia="pl-PL"/>
        </w:rPr>
      </w:pPr>
    </w:p>
    <w:p w:rsidR="007F3274" w:rsidRPr="00EC57BE" w:rsidRDefault="007F3274" w:rsidP="006932D7">
      <w:pPr>
        <w:autoSpaceDE w:val="0"/>
        <w:autoSpaceDN w:val="0"/>
        <w:adjustRightInd w:val="0"/>
        <w:spacing w:after="0" w:line="360" w:lineRule="auto"/>
        <w:ind w:firstLine="708"/>
        <w:jc w:val="both"/>
        <w:rPr>
          <w:rFonts w:ascii="Arial Narrow" w:hAnsi="Arial Narrow" w:cs="Arial"/>
          <w:lang w:eastAsia="pl-PL"/>
        </w:rPr>
      </w:pPr>
    </w:p>
    <w:p w:rsidR="007F3274" w:rsidRPr="00EC57BE" w:rsidRDefault="007F3274" w:rsidP="006932D7">
      <w:pPr>
        <w:autoSpaceDE w:val="0"/>
        <w:autoSpaceDN w:val="0"/>
        <w:adjustRightInd w:val="0"/>
        <w:spacing w:after="0" w:line="360" w:lineRule="auto"/>
        <w:ind w:firstLine="708"/>
        <w:jc w:val="both"/>
        <w:rPr>
          <w:rFonts w:ascii="Arial Narrow" w:hAnsi="Arial Narrow" w:cs="Arial"/>
          <w:lang w:eastAsia="pl-PL"/>
        </w:rPr>
      </w:pPr>
    </w:p>
    <w:p w:rsidR="007F3274" w:rsidRPr="00EC57BE" w:rsidRDefault="007F3274" w:rsidP="007F3274">
      <w:pPr>
        <w:autoSpaceDE w:val="0"/>
        <w:autoSpaceDN w:val="0"/>
        <w:adjustRightInd w:val="0"/>
        <w:spacing w:after="0" w:line="240" w:lineRule="auto"/>
        <w:jc w:val="center"/>
        <w:rPr>
          <w:rFonts w:ascii="Arial Narrow" w:hAnsi="Arial Narrow" w:cs="Verdana-Bold"/>
          <w:bCs/>
          <w:i/>
          <w:lang w:eastAsia="pl-PL"/>
        </w:rPr>
      </w:pPr>
      <w:bookmarkStart w:id="117" w:name="_Toc521171029"/>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15</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Charakterystyka użytkowników systemu ciepłowniczego na terenie Gminy Reszel</w:t>
      </w:r>
      <w:bookmarkEnd w:id="117"/>
      <w:r w:rsidRPr="00EC57BE">
        <w:rPr>
          <w:rFonts w:ascii="Arial Narrow" w:hAnsi="Arial Narrow" w:cs="Verdana-Bold"/>
          <w:bCs/>
          <w:i/>
          <w:lang w:eastAsia="pl-PL"/>
        </w:rPr>
        <w:t xml:space="preserve"> </w:t>
      </w:r>
    </w:p>
    <w:p w:rsidR="007F3274" w:rsidRPr="00EC57BE" w:rsidRDefault="007F3274" w:rsidP="007F3274">
      <w:pPr>
        <w:autoSpaceDE w:val="0"/>
        <w:autoSpaceDN w:val="0"/>
        <w:adjustRightInd w:val="0"/>
        <w:spacing w:after="0" w:line="240" w:lineRule="auto"/>
        <w:jc w:val="center"/>
        <w:rPr>
          <w:rFonts w:ascii="Arial Narrow" w:hAnsi="Arial Narrow" w:cs="Verdana-Bold"/>
          <w:b/>
          <w:bCs/>
          <w:i/>
          <w:sz w:val="14"/>
          <w:lang w:eastAsia="pl-PL"/>
        </w:rPr>
      </w:pPr>
    </w:p>
    <w:tbl>
      <w:tblPr>
        <w:tblStyle w:val="Tabela-Siatka1"/>
        <w:tblW w:w="8056" w:type="dxa"/>
        <w:jc w:val="center"/>
        <w:tblLayout w:type="fixed"/>
        <w:tblLook w:val="04A0" w:firstRow="1" w:lastRow="0" w:firstColumn="1" w:lastColumn="0" w:noHBand="0" w:noVBand="1"/>
      </w:tblPr>
      <w:tblGrid>
        <w:gridCol w:w="2951"/>
        <w:gridCol w:w="1021"/>
        <w:gridCol w:w="1021"/>
        <w:gridCol w:w="1021"/>
        <w:gridCol w:w="1021"/>
        <w:gridCol w:w="1021"/>
      </w:tblGrid>
      <w:tr w:rsidR="007F3274" w:rsidRPr="00EC57BE" w:rsidTr="001F5936">
        <w:trPr>
          <w:trHeight w:val="482"/>
          <w:jc w:val="center"/>
        </w:trPr>
        <w:tc>
          <w:tcPr>
            <w:tcW w:w="2951" w:type="dxa"/>
            <w:shd w:val="clear" w:color="auto" w:fill="F2F2F2" w:themeFill="background1" w:themeFillShade="F2"/>
            <w:vAlign w:val="center"/>
          </w:tcPr>
          <w:p w:rsidR="007F3274" w:rsidRPr="00EC57BE" w:rsidRDefault="007F3274" w:rsidP="00600F1F">
            <w:pPr>
              <w:spacing w:after="0" w:line="240" w:lineRule="auto"/>
              <w:jc w:val="center"/>
              <w:rPr>
                <w:rFonts w:ascii="Arial Narrow" w:hAnsi="Arial Narrow"/>
                <w:b/>
              </w:rPr>
            </w:pPr>
            <w:r w:rsidRPr="00EC57BE">
              <w:rPr>
                <w:rFonts w:ascii="Arial Narrow" w:hAnsi="Arial Narrow"/>
                <w:b/>
              </w:rPr>
              <w:t>Charakterystyka</w:t>
            </w:r>
          </w:p>
        </w:tc>
        <w:tc>
          <w:tcPr>
            <w:tcW w:w="1021" w:type="dxa"/>
            <w:shd w:val="clear" w:color="auto" w:fill="F2F2F2" w:themeFill="background1" w:themeFillShade="F2"/>
            <w:vAlign w:val="center"/>
          </w:tcPr>
          <w:p w:rsidR="007F3274" w:rsidRPr="00EC57BE" w:rsidRDefault="007F3274" w:rsidP="00600F1F">
            <w:pPr>
              <w:spacing w:after="0" w:line="240" w:lineRule="auto"/>
              <w:jc w:val="center"/>
              <w:rPr>
                <w:rFonts w:ascii="Arial Narrow" w:hAnsi="Arial Narrow"/>
                <w:b/>
              </w:rPr>
            </w:pPr>
            <w:r w:rsidRPr="00EC57BE">
              <w:rPr>
                <w:rFonts w:ascii="Arial Narrow" w:hAnsi="Arial Narrow"/>
                <w:b/>
              </w:rPr>
              <w:t>Jedn.</w:t>
            </w:r>
          </w:p>
        </w:tc>
        <w:tc>
          <w:tcPr>
            <w:tcW w:w="1021" w:type="dxa"/>
            <w:shd w:val="clear" w:color="auto" w:fill="F2F2F2" w:themeFill="background1" w:themeFillShade="F2"/>
            <w:vAlign w:val="center"/>
          </w:tcPr>
          <w:p w:rsidR="007F3274" w:rsidRPr="00EC57BE" w:rsidRDefault="007F3274" w:rsidP="00600F1F">
            <w:pPr>
              <w:spacing w:after="0" w:line="240" w:lineRule="auto"/>
              <w:jc w:val="center"/>
              <w:rPr>
                <w:rFonts w:ascii="Arial Narrow" w:hAnsi="Arial Narrow"/>
                <w:b/>
              </w:rPr>
            </w:pPr>
            <w:r w:rsidRPr="00EC57BE">
              <w:rPr>
                <w:rFonts w:ascii="Arial Narrow" w:hAnsi="Arial Narrow"/>
                <w:b/>
              </w:rPr>
              <w:t>2014</w:t>
            </w:r>
          </w:p>
        </w:tc>
        <w:tc>
          <w:tcPr>
            <w:tcW w:w="1021" w:type="dxa"/>
            <w:shd w:val="clear" w:color="auto" w:fill="F2F2F2" w:themeFill="background1" w:themeFillShade="F2"/>
            <w:vAlign w:val="center"/>
          </w:tcPr>
          <w:p w:rsidR="007F3274" w:rsidRPr="00EC57BE" w:rsidRDefault="007F3274" w:rsidP="00600F1F">
            <w:pPr>
              <w:spacing w:after="0" w:line="240" w:lineRule="auto"/>
              <w:jc w:val="center"/>
              <w:rPr>
                <w:rFonts w:ascii="Arial Narrow" w:hAnsi="Arial Narrow"/>
                <w:b/>
              </w:rPr>
            </w:pPr>
            <w:r w:rsidRPr="00EC57BE">
              <w:rPr>
                <w:rFonts w:ascii="Arial Narrow" w:hAnsi="Arial Narrow"/>
                <w:b/>
              </w:rPr>
              <w:t>2015</w:t>
            </w:r>
          </w:p>
        </w:tc>
        <w:tc>
          <w:tcPr>
            <w:tcW w:w="1021" w:type="dxa"/>
            <w:shd w:val="clear" w:color="auto" w:fill="F2F2F2" w:themeFill="background1" w:themeFillShade="F2"/>
            <w:vAlign w:val="center"/>
          </w:tcPr>
          <w:p w:rsidR="007F3274" w:rsidRPr="00EC57BE" w:rsidRDefault="007F3274" w:rsidP="00600F1F">
            <w:pPr>
              <w:spacing w:after="0" w:line="240" w:lineRule="auto"/>
              <w:jc w:val="center"/>
              <w:rPr>
                <w:rFonts w:ascii="Arial Narrow" w:hAnsi="Arial Narrow"/>
                <w:b/>
              </w:rPr>
            </w:pPr>
            <w:r w:rsidRPr="00EC57BE">
              <w:rPr>
                <w:rFonts w:ascii="Arial Narrow" w:hAnsi="Arial Narrow"/>
                <w:b/>
              </w:rPr>
              <w:t>2016</w:t>
            </w:r>
          </w:p>
        </w:tc>
        <w:tc>
          <w:tcPr>
            <w:tcW w:w="1021" w:type="dxa"/>
            <w:shd w:val="clear" w:color="auto" w:fill="F2F2F2" w:themeFill="background1" w:themeFillShade="F2"/>
            <w:vAlign w:val="center"/>
          </w:tcPr>
          <w:p w:rsidR="007F3274" w:rsidRPr="00EC57BE" w:rsidRDefault="007F3274" w:rsidP="00600F1F">
            <w:pPr>
              <w:spacing w:after="0" w:line="240" w:lineRule="auto"/>
              <w:jc w:val="center"/>
              <w:rPr>
                <w:rFonts w:ascii="Arial Narrow" w:hAnsi="Arial Narrow"/>
                <w:b/>
              </w:rPr>
            </w:pPr>
            <w:r w:rsidRPr="00EC57BE">
              <w:rPr>
                <w:rFonts w:ascii="Arial Narrow" w:hAnsi="Arial Narrow"/>
                <w:b/>
              </w:rPr>
              <w:t>2017</w:t>
            </w:r>
          </w:p>
        </w:tc>
      </w:tr>
      <w:tr w:rsidR="007F3274" w:rsidRPr="00EC57BE" w:rsidTr="001F5936">
        <w:trPr>
          <w:trHeight w:val="482"/>
          <w:jc w:val="center"/>
        </w:trPr>
        <w:tc>
          <w:tcPr>
            <w:tcW w:w="295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Użytki Publiczne</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6 524,10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6 180,20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6 017,40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5 828,53</w:t>
            </w:r>
          </w:p>
        </w:tc>
      </w:tr>
      <w:tr w:rsidR="007F3274" w:rsidRPr="00EC57BE" w:rsidTr="001F5936">
        <w:trPr>
          <w:trHeight w:val="482"/>
          <w:jc w:val="center"/>
        </w:trPr>
        <w:tc>
          <w:tcPr>
            <w:tcW w:w="2951" w:type="dxa"/>
            <w:vAlign w:val="center"/>
          </w:tcPr>
          <w:p w:rsidR="007F3274" w:rsidRPr="00EC57BE" w:rsidRDefault="00600F1F" w:rsidP="00600F1F">
            <w:pPr>
              <w:spacing w:after="0" w:line="240" w:lineRule="auto"/>
              <w:jc w:val="center"/>
              <w:rPr>
                <w:rFonts w:ascii="Arial Narrow" w:hAnsi="Arial Narrow"/>
              </w:rPr>
            </w:pPr>
            <w:r w:rsidRPr="00EC57BE">
              <w:rPr>
                <w:rFonts w:ascii="Arial Narrow" w:hAnsi="Arial Narrow"/>
              </w:rPr>
              <w:t xml:space="preserve">Spółdzielnia </w:t>
            </w:r>
            <w:r w:rsidR="001F5936" w:rsidRPr="00EC57BE">
              <w:rPr>
                <w:rFonts w:ascii="Arial Narrow" w:hAnsi="Arial Narrow"/>
              </w:rPr>
              <w:t>Mieszkaniowa</w:t>
            </w:r>
            <w:r w:rsidR="007F3274" w:rsidRPr="00EC57BE">
              <w:rPr>
                <w:rFonts w:ascii="Arial Narrow" w:hAnsi="Arial Narrow"/>
              </w:rPr>
              <w:t xml:space="preserve"> P</w:t>
            </w:r>
            <w:r w:rsidRPr="00EC57BE">
              <w:rPr>
                <w:rFonts w:ascii="Arial Narrow" w:hAnsi="Arial Narrow"/>
              </w:rPr>
              <w:t>ionier</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7 892,00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7 298,50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7 461,80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7 389,10</w:t>
            </w:r>
          </w:p>
        </w:tc>
      </w:tr>
      <w:tr w:rsidR="007F3274" w:rsidRPr="00EC57BE" w:rsidTr="001F5936">
        <w:trPr>
          <w:trHeight w:val="482"/>
          <w:jc w:val="center"/>
        </w:trPr>
        <w:tc>
          <w:tcPr>
            <w:tcW w:w="295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Wspólnoty Mieszkaniowe</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6 792,30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6 380,40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6 751,50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6 431,40</w:t>
            </w:r>
          </w:p>
        </w:tc>
      </w:tr>
      <w:tr w:rsidR="007F3274" w:rsidRPr="00EC57BE" w:rsidTr="001F5936">
        <w:trPr>
          <w:trHeight w:val="482"/>
          <w:jc w:val="center"/>
        </w:trPr>
        <w:tc>
          <w:tcPr>
            <w:tcW w:w="2951" w:type="dxa"/>
            <w:vAlign w:val="center"/>
          </w:tcPr>
          <w:p w:rsidR="007F3274" w:rsidRPr="00EC57BE" w:rsidRDefault="00600F1F" w:rsidP="00600F1F">
            <w:pPr>
              <w:spacing w:after="0" w:line="240" w:lineRule="auto"/>
              <w:jc w:val="center"/>
              <w:rPr>
                <w:rFonts w:ascii="Arial Narrow" w:hAnsi="Arial Narrow"/>
              </w:rPr>
            </w:pPr>
            <w:r w:rsidRPr="00EC57BE">
              <w:rPr>
                <w:rFonts w:ascii="Arial Narrow" w:hAnsi="Arial Narrow"/>
              </w:rPr>
              <w:t>WPK SP. z</w:t>
            </w:r>
            <w:r w:rsidR="007F3274" w:rsidRPr="00EC57BE">
              <w:rPr>
                <w:rFonts w:ascii="Arial Narrow" w:hAnsi="Arial Narrow"/>
              </w:rPr>
              <w:t xml:space="preserve"> </w:t>
            </w:r>
            <w:r w:rsidRPr="00EC57BE">
              <w:rPr>
                <w:rFonts w:ascii="Arial Narrow" w:hAnsi="Arial Narrow"/>
              </w:rPr>
              <w:t>o. o.</w:t>
            </w:r>
          </w:p>
          <w:p w:rsidR="007F3274" w:rsidRPr="00EC57BE" w:rsidRDefault="007F3274" w:rsidP="00600F1F">
            <w:pPr>
              <w:spacing w:after="0" w:line="240" w:lineRule="auto"/>
              <w:jc w:val="center"/>
              <w:rPr>
                <w:rFonts w:ascii="Arial Narrow" w:hAnsi="Arial Narrow"/>
              </w:rPr>
            </w:pPr>
            <w:r w:rsidRPr="00EC57BE">
              <w:rPr>
                <w:rFonts w:ascii="Arial Narrow" w:hAnsi="Arial Narrow"/>
              </w:rPr>
              <w:t>Mieszkania, Przychodnia</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709,10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629,80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719,10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686,50</w:t>
            </w:r>
          </w:p>
        </w:tc>
      </w:tr>
      <w:tr w:rsidR="007F3274" w:rsidRPr="00EC57BE" w:rsidTr="001F5936">
        <w:trPr>
          <w:trHeight w:val="482"/>
          <w:jc w:val="center"/>
        </w:trPr>
        <w:tc>
          <w:tcPr>
            <w:tcW w:w="2951" w:type="dxa"/>
            <w:vAlign w:val="center"/>
          </w:tcPr>
          <w:p w:rsidR="00600F1F" w:rsidRPr="00EC57BE" w:rsidRDefault="00600F1F" w:rsidP="00600F1F">
            <w:pPr>
              <w:spacing w:after="0" w:line="240" w:lineRule="auto"/>
              <w:jc w:val="center"/>
              <w:rPr>
                <w:rFonts w:ascii="Arial Narrow" w:hAnsi="Arial Narrow"/>
              </w:rPr>
            </w:pPr>
            <w:r w:rsidRPr="00EC57BE">
              <w:rPr>
                <w:rFonts w:ascii="Arial Narrow" w:hAnsi="Arial Narrow"/>
              </w:rPr>
              <w:t>WPK SP. z o. o.</w:t>
            </w:r>
          </w:p>
          <w:p w:rsidR="007F3274" w:rsidRPr="00EC57BE" w:rsidRDefault="00600F1F" w:rsidP="00600F1F">
            <w:pPr>
              <w:spacing w:after="0" w:line="240" w:lineRule="auto"/>
              <w:jc w:val="center"/>
              <w:rPr>
                <w:rFonts w:ascii="Arial Narrow" w:hAnsi="Arial Narrow"/>
              </w:rPr>
            </w:pPr>
            <w:r w:rsidRPr="00EC57BE">
              <w:rPr>
                <w:rFonts w:ascii="Arial Narrow" w:hAnsi="Arial Narrow"/>
              </w:rPr>
              <w:t>Z</w:t>
            </w:r>
            <w:r w:rsidR="001F5936" w:rsidRPr="00EC57BE">
              <w:rPr>
                <w:rFonts w:ascii="Arial Narrow" w:hAnsi="Arial Narrow"/>
              </w:rPr>
              <w:t>akład</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390,20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379,50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561,20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201,90</w:t>
            </w:r>
          </w:p>
        </w:tc>
      </w:tr>
      <w:tr w:rsidR="007F3274" w:rsidRPr="00EC57BE" w:rsidTr="001F5936">
        <w:trPr>
          <w:trHeight w:val="482"/>
          <w:jc w:val="center"/>
        </w:trPr>
        <w:tc>
          <w:tcPr>
            <w:tcW w:w="295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Odbiorcy Indywidualni</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GJ</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1 800,45</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1 772,20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2 031,90</w:t>
            </w:r>
          </w:p>
        </w:tc>
        <w:tc>
          <w:tcPr>
            <w:tcW w:w="1021" w:type="dxa"/>
            <w:vAlign w:val="center"/>
          </w:tcPr>
          <w:p w:rsidR="007F3274" w:rsidRPr="00EC57BE" w:rsidRDefault="007F3274" w:rsidP="00600F1F">
            <w:pPr>
              <w:spacing w:after="0" w:line="240" w:lineRule="auto"/>
              <w:jc w:val="center"/>
              <w:rPr>
                <w:rFonts w:ascii="Arial Narrow" w:hAnsi="Arial Narrow"/>
              </w:rPr>
            </w:pPr>
            <w:r w:rsidRPr="00EC57BE">
              <w:rPr>
                <w:rFonts w:ascii="Arial Narrow" w:hAnsi="Arial Narrow"/>
              </w:rPr>
              <w:t>2 022,19</w:t>
            </w:r>
          </w:p>
        </w:tc>
      </w:tr>
      <w:tr w:rsidR="00600F1F" w:rsidRPr="00EC57BE" w:rsidTr="001F5936">
        <w:trPr>
          <w:trHeight w:val="482"/>
          <w:jc w:val="center"/>
        </w:trPr>
        <w:tc>
          <w:tcPr>
            <w:tcW w:w="2951" w:type="dxa"/>
            <w:shd w:val="clear" w:color="auto" w:fill="F2F2F2" w:themeFill="background1" w:themeFillShade="F2"/>
            <w:vAlign w:val="center"/>
          </w:tcPr>
          <w:p w:rsidR="00600F1F" w:rsidRPr="00EC57BE" w:rsidRDefault="00600F1F" w:rsidP="00600F1F">
            <w:pPr>
              <w:spacing w:after="0" w:line="240" w:lineRule="auto"/>
              <w:jc w:val="center"/>
              <w:rPr>
                <w:rFonts w:ascii="Arial Narrow" w:hAnsi="Arial Narrow"/>
                <w:b/>
              </w:rPr>
            </w:pPr>
            <w:r w:rsidRPr="00EC57BE">
              <w:rPr>
                <w:rFonts w:ascii="Arial Narrow" w:hAnsi="Arial Narrow"/>
                <w:b/>
              </w:rPr>
              <w:t>Razem</w:t>
            </w:r>
          </w:p>
        </w:tc>
        <w:tc>
          <w:tcPr>
            <w:tcW w:w="1021" w:type="dxa"/>
            <w:shd w:val="clear" w:color="auto" w:fill="F2F2F2" w:themeFill="background1" w:themeFillShade="F2"/>
            <w:vAlign w:val="center"/>
          </w:tcPr>
          <w:p w:rsidR="00600F1F" w:rsidRPr="00EC57BE" w:rsidRDefault="00600F1F" w:rsidP="00600F1F">
            <w:pPr>
              <w:spacing w:after="0" w:line="240" w:lineRule="auto"/>
              <w:jc w:val="center"/>
              <w:rPr>
                <w:rFonts w:ascii="Arial Narrow" w:hAnsi="Arial Narrow"/>
                <w:b/>
              </w:rPr>
            </w:pPr>
            <w:r w:rsidRPr="00EC57BE">
              <w:rPr>
                <w:rFonts w:ascii="Arial Narrow" w:hAnsi="Arial Narrow"/>
                <w:b/>
              </w:rPr>
              <w:t>GJ</w:t>
            </w:r>
          </w:p>
        </w:tc>
        <w:tc>
          <w:tcPr>
            <w:tcW w:w="1021" w:type="dxa"/>
            <w:shd w:val="clear" w:color="auto" w:fill="F2F2F2" w:themeFill="background1" w:themeFillShade="F2"/>
            <w:vAlign w:val="center"/>
          </w:tcPr>
          <w:p w:rsidR="00600F1F" w:rsidRPr="00EC57BE" w:rsidRDefault="00600F1F" w:rsidP="00600F1F">
            <w:pPr>
              <w:spacing w:after="0" w:line="240" w:lineRule="auto"/>
              <w:jc w:val="center"/>
              <w:rPr>
                <w:rFonts w:ascii="Arial Narrow" w:hAnsi="Arial Narrow"/>
                <w:b/>
              </w:rPr>
            </w:pPr>
            <w:r w:rsidRPr="00EC57BE">
              <w:rPr>
                <w:rFonts w:ascii="Arial Narrow" w:hAnsi="Arial Narrow"/>
                <w:b/>
              </w:rPr>
              <w:t>24 108,15</w:t>
            </w:r>
          </w:p>
        </w:tc>
        <w:tc>
          <w:tcPr>
            <w:tcW w:w="1021" w:type="dxa"/>
            <w:shd w:val="clear" w:color="auto" w:fill="F2F2F2" w:themeFill="background1" w:themeFillShade="F2"/>
            <w:vAlign w:val="center"/>
          </w:tcPr>
          <w:p w:rsidR="00600F1F" w:rsidRPr="00EC57BE" w:rsidRDefault="00600F1F" w:rsidP="00600F1F">
            <w:pPr>
              <w:spacing w:after="0" w:line="240" w:lineRule="auto"/>
              <w:jc w:val="center"/>
              <w:rPr>
                <w:rFonts w:ascii="Arial Narrow" w:hAnsi="Arial Narrow"/>
                <w:b/>
              </w:rPr>
            </w:pPr>
            <w:r w:rsidRPr="00EC57BE">
              <w:rPr>
                <w:rFonts w:ascii="Arial Narrow" w:hAnsi="Arial Narrow"/>
                <w:b/>
              </w:rPr>
              <w:t>22 640,60</w:t>
            </w:r>
          </w:p>
        </w:tc>
        <w:tc>
          <w:tcPr>
            <w:tcW w:w="1021" w:type="dxa"/>
            <w:shd w:val="clear" w:color="auto" w:fill="F2F2F2" w:themeFill="background1" w:themeFillShade="F2"/>
            <w:vAlign w:val="center"/>
          </w:tcPr>
          <w:p w:rsidR="00600F1F" w:rsidRPr="00EC57BE" w:rsidRDefault="00600F1F" w:rsidP="00600F1F">
            <w:pPr>
              <w:spacing w:after="0" w:line="240" w:lineRule="auto"/>
              <w:jc w:val="center"/>
              <w:rPr>
                <w:rFonts w:ascii="Arial Narrow" w:hAnsi="Arial Narrow"/>
                <w:b/>
              </w:rPr>
            </w:pPr>
            <w:r w:rsidRPr="00EC57BE">
              <w:rPr>
                <w:rFonts w:ascii="Arial Narrow" w:hAnsi="Arial Narrow"/>
                <w:b/>
              </w:rPr>
              <w:t>23 542,90</w:t>
            </w:r>
          </w:p>
        </w:tc>
        <w:tc>
          <w:tcPr>
            <w:tcW w:w="1021" w:type="dxa"/>
            <w:shd w:val="clear" w:color="auto" w:fill="F2F2F2" w:themeFill="background1" w:themeFillShade="F2"/>
            <w:vAlign w:val="center"/>
          </w:tcPr>
          <w:p w:rsidR="00600F1F" w:rsidRPr="00EC57BE" w:rsidRDefault="00600F1F" w:rsidP="00600F1F">
            <w:pPr>
              <w:spacing w:after="0" w:line="240" w:lineRule="auto"/>
              <w:jc w:val="center"/>
              <w:rPr>
                <w:rFonts w:ascii="Arial Narrow" w:hAnsi="Arial Narrow"/>
                <w:b/>
              </w:rPr>
            </w:pPr>
            <w:r w:rsidRPr="00EC57BE">
              <w:rPr>
                <w:rFonts w:ascii="Arial Narrow" w:hAnsi="Arial Narrow"/>
                <w:b/>
              </w:rPr>
              <w:t>22 559,62</w:t>
            </w:r>
          </w:p>
        </w:tc>
      </w:tr>
    </w:tbl>
    <w:p w:rsidR="007F3274" w:rsidRPr="00EC57BE" w:rsidRDefault="007F3274" w:rsidP="007F3274">
      <w:pPr>
        <w:spacing w:after="0" w:line="240" w:lineRule="auto"/>
        <w:jc w:val="center"/>
        <w:rPr>
          <w:rFonts w:ascii="Arial Narrow" w:hAnsi="Arial Narrow"/>
          <w:bCs/>
          <w:i/>
          <w:sz w:val="14"/>
          <w:szCs w:val="20"/>
        </w:rPr>
      </w:pPr>
    </w:p>
    <w:p w:rsidR="007F3274" w:rsidRPr="00EC57BE" w:rsidRDefault="007F3274" w:rsidP="007F3274">
      <w:pPr>
        <w:keepNext/>
        <w:spacing w:after="0" w:line="360" w:lineRule="auto"/>
        <w:jc w:val="center"/>
        <w:rPr>
          <w:rFonts w:ascii="Arial" w:hAnsi="Arial" w:cs="Arial"/>
          <w:sz w:val="20"/>
          <w:u w:val="single"/>
        </w:rPr>
      </w:pPr>
      <w:r w:rsidRPr="00EC57BE">
        <w:rPr>
          <w:rFonts w:ascii="Arial Narrow" w:hAnsi="Arial Narrow"/>
          <w:bCs/>
          <w:i/>
          <w:sz w:val="18"/>
          <w:szCs w:val="20"/>
        </w:rPr>
        <w:t xml:space="preserve">Źródło: </w:t>
      </w:r>
      <w:r w:rsidRPr="00EC57BE">
        <w:rPr>
          <w:rFonts w:ascii="Arial Narrow" w:hAnsi="Arial Narrow" w:cs="Arial"/>
          <w:i/>
          <w:iCs/>
          <w:color w:val="000000"/>
          <w:sz w:val="18"/>
          <w:szCs w:val="18"/>
        </w:rPr>
        <w:t xml:space="preserve">Przedsiębiorstwo </w:t>
      </w:r>
      <w:r w:rsidRPr="00EC57BE">
        <w:rPr>
          <w:rFonts w:ascii="Arial Narrow" w:hAnsi="Arial Narrow" w:cs="Arial"/>
          <w:i/>
          <w:sz w:val="18"/>
          <w:lang w:eastAsia="pl-PL"/>
        </w:rPr>
        <w:t>EM PLUS Sp. z o. o</w:t>
      </w:r>
    </w:p>
    <w:p w:rsidR="007F3274" w:rsidRPr="00EC57BE" w:rsidRDefault="007F3274" w:rsidP="007F3274">
      <w:pPr>
        <w:spacing w:after="0" w:line="360" w:lineRule="auto"/>
        <w:jc w:val="center"/>
        <w:rPr>
          <w:rFonts w:ascii="Arial Narrow" w:hAnsi="Arial Narrow"/>
          <w:b/>
          <w:i/>
        </w:rPr>
      </w:pPr>
    </w:p>
    <w:p w:rsidR="00771883" w:rsidRPr="00EC57BE" w:rsidRDefault="001F5936" w:rsidP="006932D7">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 danych zawartych w powyższej tabeli</w:t>
      </w:r>
      <w:r w:rsidR="00771883" w:rsidRPr="00EC57BE">
        <w:rPr>
          <w:rFonts w:ascii="Arial Narrow" w:hAnsi="Arial Narrow" w:cs="Arial"/>
          <w:lang w:eastAsia="pl-PL"/>
        </w:rPr>
        <w:t xml:space="preserve"> </w:t>
      </w:r>
      <w:r w:rsidR="006932D7" w:rsidRPr="00EC57BE">
        <w:rPr>
          <w:rFonts w:ascii="Arial Narrow" w:hAnsi="Arial Narrow" w:cs="Arial"/>
          <w:lang w:eastAsia="pl-PL"/>
        </w:rPr>
        <w:t xml:space="preserve">zaobserwowano spadek zużycia </w:t>
      </w:r>
      <w:r w:rsidR="00600F1F" w:rsidRPr="00EC57BE">
        <w:rPr>
          <w:rFonts w:ascii="Arial Narrow" w:hAnsi="Arial Narrow" w:cs="Arial"/>
          <w:lang w:eastAsia="pl-PL"/>
        </w:rPr>
        <w:t>ciepła</w:t>
      </w:r>
      <w:r w:rsidRPr="00EC57BE">
        <w:rPr>
          <w:rFonts w:ascii="Arial Narrow" w:hAnsi="Arial Narrow" w:cs="Arial"/>
          <w:lang w:eastAsia="pl-PL"/>
        </w:rPr>
        <w:t xml:space="preserve"> przez poszczególnych użytkowników </w:t>
      </w:r>
      <w:r w:rsidR="00600F1F" w:rsidRPr="00EC57BE">
        <w:rPr>
          <w:rFonts w:ascii="Arial Narrow" w:hAnsi="Arial Narrow" w:cs="Arial"/>
          <w:lang w:eastAsia="pl-PL"/>
        </w:rPr>
        <w:t xml:space="preserve"> w latach 2014</w:t>
      </w:r>
      <w:r w:rsidR="006932D7" w:rsidRPr="00EC57BE">
        <w:rPr>
          <w:rFonts w:ascii="Arial Narrow" w:hAnsi="Arial Narrow" w:cs="Arial"/>
          <w:lang w:eastAsia="pl-PL"/>
        </w:rPr>
        <w:t xml:space="preserve"> - 2</w:t>
      </w:r>
      <w:r w:rsidR="00600F1F" w:rsidRPr="00EC57BE">
        <w:rPr>
          <w:rFonts w:ascii="Arial Narrow" w:hAnsi="Arial Narrow" w:cs="Arial"/>
          <w:lang w:eastAsia="pl-PL"/>
        </w:rPr>
        <w:t>017</w:t>
      </w:r>
      <w:r w:rsidR="00771883" w:rsidRPr="00EC57BE">
        <w:rPr>
          <w:rFonts w:ascii="Arial Narrow" w:hAnsi="Arial Narrow" w:cs="Arial"/>
          <w:lang w:eastAsia="pl-PL"/>
        </w:rPr>
        <w:t xml:space="preserve">. </w:t>
      </w:r>
      <w:r w:rsidR="00D05723" w:rsidRPr="00EC57BE">
        <w:rPr>
          <w:rFonts w:ascii="Arial Narrow" w:hAnsi="Arial Narrow" w:cs="Arial"/>
          <w:lang w:eastAsia="pl-PL"/>
        </w:rPr>
        <w:t>O ile w roku 2014</w:t>
      </w:r>
      <w:r w:rsidR="006932D7" w:rsidRPr="00EC57BE">
        <w:rPr>
          <w:rFonts w:ascii="Arial Narrow" w:hAnsi="Arial Narrow" w:cs="Arial"/>
          <w:lang w:eastAsia="pl-PL"/>
        </w:rPr>
        <w:t xml:space="preserve"> </w:t>
      </w:r>
      <w:r w:rsidR="00771883" w:rsidRPr="00EC57BE">
        <w:rPr>
          <w:rFonts w:ascii="Arial Narrow" w:hAnsi="Arial Narrow" w:cs="Arial"/>
          <w:lang w:eastAsia="pl-PL"/>
        </w:rPr>
        <w:t xml:space="preserve">zużycie energii cieplnej </w:t>
      </w:r>
      <w:r w:rsidR="006932D7" w:rsidRPr="00EC57BE">
        <w:rPr>
          <w:rFonts w:ascii="Arial Narrow" w:hAnsi="Arial Narrow" w:cs="Arial"/>
          <w:lang w:eastAsia="pl-PL"/>
        </w:rPr>
        <w:t xml:space="preserve">na terenie Gminy </w:t>
      </w:r>
      <w:r w:rsidR="00771883" w:rsidRPr="00EC57BE">
        <w:rPr>
          <w:rFonts w:ascii="Arial Narrow" w:hAnsi="Arial Narrow" w:cs="Arial"/>
          <w:lang w:eastAsia="pl-PL"/>
        </w:rPr>
        <w:t xml:space="preserve">wyniosło </w:t>
      </w:r>
      <w:r w:rsidRPr="00EC57BE">
        <w:rPr>
          <w:rFonts w:ascii="Arial Narrow" w:hAnsi="Arial Narrow" w:cs="Arial"/>
          <w:lang w:eastAsia="pl-PL"/>
        </w:rPr>
        <w:t>24 108,15</w:t>
      </w:r>
      <w:r w:rsidR="00771883" w:rsidRPr="00EC57BE">
        <w:rPr>
          <w:rFonts w:ascii="Arial Narrow" w:hAnsi="Arial Narrow" w:cs="Arial"/>
          <w:lang w:eastAsia="pl-PL"/>
        </w:rPr>
        <w:t xml:space="preserve"> GJ.</w:t>
      </w:r>
      <w:r w:rsidRPr="00EC57BE">
        <w:rPr>
          <w:rFonts w:ascii="Arial Narrow" w:hAnsi="Arial Narrow" w:cs="Arial"/>
          <w:lang w:eastAsia="pl-PL"/>
        </w:rPr>
        <w:t>, tak w roku 2017</w:t>
      </w:r>
      <w:r w:rsidR="006932D7" w:rsidRPr="00EC57BE">
        <w:rPr>
          <w:rFonts w:ascii="Arial Narrow" w:hAnsi="Arial Narrow" w:cs="Arial"/>
          <w:lang w:eastAsia="pl-PL"/>
        </w:rPr>
        <w:t xml:space="preserve"> wyniosło </w:t>
      </w:r>
      <w:r w:rsidRPr="00EC57BE">
        <w:rPr>
          <w:rFonts w:ascii="Arial Narrow" w:hAnsi="Arial Narrow" w:cs="Arial"/>
          <w:lang w:eastAsia="pl-PL"/>
        </w:rPr>
        <w:t>22 559,62</w:t>
      </w:r>
      <w:r w:rsidR="006932D7" w:rsidRPr="00EC57BE">
        <w:rPr>
          <w:rFonts w:ascii="Arial Narrow" w:hAnsi="Arial Narrow" w:cs="Arial"/>
          <w:lang w:eastAsia="pl-PL"/>
        </w:rPr>
        <w:t xml:space="preserve"> GJ. Nastąpił zatem spa</w:t>
      </w:r>
      <w:r w:rsidR="0055573D" w:rsidRPr="00EC57BE">
        <w:rPr>
          <w:rFonts w:ascii="Arial Narrow" w:hAnsi="Arial Narrow" w:cs="Arial"/>
          <w:lang w:eastAsia="pl-PL"/>
        </w:rPr>
        <w:t>d</w:t>
      </w:r>
      <w:r w:rsidRPr="00EC57BE">
        <w:rPr>
          <w:rFonts w:ascii="Arial Narrow" w:hAnsi="Arial Narrow" w:cs="Arial"/>
          <w:lang w:eastAsia="pl-PL"/>
        </w:rPr>
        <w:t>ek zużycia na poziomie około 6</w:t>
      </w:r>
      <w:r w:rsidR="006932D7" w:rsidRPr="00EC57BE">
        <w:rPr>
          <w:rFonts w:ascii="Arial Narrow" w:hAnsi="Arial Narrow" w:cs="Arial"/>
          <w:lang w:eastAsia="pl-PL"/>
        </w:rPr>
        <w:t>%.</w:t>
      </w:r>
      <w:r w:rsidRPr="00EC57BE">
        <w:rPr>
          <w:rFonts w:ascii="Arial Narrow" w:hAnsi="Arial Narrow" w:cs="Arial"/>
          <w:lang w:eastAsia="pl-PL"/>
        </w:rPr>
        <w:t xml:space="preserve"> Należy jednak zaznaczyć, iż zużycie ciepła w poszczególnych latach uzależnione jest przede wszystkim od warunków atmosferycznych panujących w Gminie.</w:t>
      </w:r>
    </w:p>
    <w:p w:rsidR="001F5936" w:rsidRPr="00EC57BE" w:rsidRDefault="001F5936" w:rsidP="006932D7">
      <w:pPr>
        <w:autoSpaceDE w:val="0"/>
        <w:autoSpaceDN w:val="0"/>
        <w:adjustRightInd w:val="0"/>
        <w:spacing w:after="0" w:line="360" w:lineRule="auto"/>
        <w:ind w:firstLine="708"/>
        <w:jc w:val="both"/>
        <w:rPr>
          <w:rFonts w:ascii="Arial Narrow" w:hAnsi="Arial Narrow" w:cs="Arial"/>
          <w:lang w:eastAsia="pl-PL"/>
        </w:rPr>
      </w:pPr>
    </w:p>
    <w:p w:rsidR="00447E36" w:rsidRPr="00EC57BE" w:rsidRDefault="00447E36" w:rsidP="00447E36">
      <w:pPr>
        <w:spacing w:after="0" w:line="240" w:lineRule="auto"/>
        <w:jc w:val="center"/>
        <w:rPr>
          <w:rFonts w:ascii="Arial Narrow" w:hAnsi="Arial Narrow"/>
          <w:bCs/>
          <w:i/>
          <w:color w:val="2B2A29"/>
        </w:rPr>
      </w:pPr>
      <w:bookmarkStart w:id="118" w:name="_Toc521171075"/>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11</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Procentowy </w:t>
      </w:r>
      <w:r w:rsidRPr="00EC57BE">
        <w:rPr>
          <w:rFonts w:ascii="Arial Narrow" w:hAnsi="Arial Narrow"/>
          <w:bCs/>
          <w:i/>
        </w:rPr>
        <w:t xml:space="preserve">wykaz odbiorców z sieci ciepłowniczej na terenie </w:t>
      </w:r>
      <w:r w:rsidR="00B0095D" w:rsidRPr="00EC57BE">
        <w:rPr>
          <w:rFonts w:ascii="Arial Narrow" w:hAnsi="Arial Narrow"/>
          <w:bCs/>
          <w:i/>
        </w:rPr>
        <w:t>Gminy Reszel</w:t>
      </w:r>
      <w:bookmarkEnd w:id="118"/>
    </w:p>
    <w:p w:rsidR="00D72E21" w:rsidRPr="00EC57BE" w:rsidRDefault="00B0095D" w:rsidP="00447E36">
      <w:pPr>
        <w:spacing w:after="0" w:line="240" w:lineRule="auto"/>
      </w:pPr>
      <w:r w:rsidRPr="00EC57BE">
        <w:rPr>
          <w:noProof/>
          <w:lang w:eastAsia="pl-PL"/>
        </w:rPr>
        <w:drawing>
          <wp:inline distT="0" distB="0" distL="0" distR="0" wp14:anchorId="4A68AD38" wp14:editId="2CCA2173">
            <wp:extent cx="5399405" cy="3406140"/>
            <wp:effectExtent l="0" t="0" r="0" b="3810"/>
            <wp:docPr id="227" name="Wykres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0095D" w:rsidRPr="00EC57BE" w:rsidRDefault="00447E36" w:rsidP="00B0095D">
      <w:pPr>
        <w:spacing w:after="0" w:line="240" w:lineRule="auto"/>
        <w:jc w:val="center"/>
        <w:rPr>
          <w:rFonts w:ascii="Arial Narrow" w:hAnsi="Arial Narrow"/>
          <w:b/>
          <w:i/>
        </w:rPr>
      </w:pPr>
      <w:r w:rsidRPr="00EC57BE">
        <w:rPr>
          <w:rFonts w:ascii="Arial Narrow" w:hAnsi="Arial Narrow" w:cs="Arial"/>
          <w:i/>
          <w:iCs/>
          <w:color w:val="000000"/>
          <w:sz w:val="18"/>
          <w:szCs w:val="18"/>
        </w:rPr>
        <w:t xml:space="preserve">Źródło: Analiza własna na podstawie danych - </w:t>
      </w:r>
      <w:r w:rsidR="00B0095D" w:rsidRPr="00EC57BE">
        <w:rPr>
          <w:rFonts w:ascii="Arial Narrow" w:hAnsi="Arial Narrow" w:cs="Arial"/>
          <w:i/>
          <w:iCs/>
          <w:color w:val="000000"/>
          <w:sz w:val="18"/>
          <w:szCs w:val="18"/>
        </w:rPr>
        <w:t xml:space="preserve">Przedsiębiorstwo </w:t>
      </w:r>
      <w:r w:rsidR="00B0095D" w:rsidRPr="00EC57BE">
        <w:rPr>
          <w:rFonts w:ascii="Arial Narrow" w:hAnsi="Arial Narrow" w:cs="Arial"/>
          <w:i/>
          <w:sz w:val="18"/>
          <w:lang w:eastAsia="pl-PL"/>
        </w:rPr>
        <w:t>EM PLUS Sp. z o. o</w:t>
      </w:r>
      <w:r w:rsidR="00B0095D" w:rsidRPr="00EC57BE">
        <w:rPr>
          <w:rFonts w:ascii="Arial Narrow" w:hAnsi="Arial Narrow"/>
          <w:b/>
          <w:i/>
        </w:rPr>
        <w:t xml:space="preserve"> </w:t>
      </w:r>
    </w:p>
    <w:p w:rsidR="00B0095D" w:rsidRPr="00EC57BE" w:rsidRDefault="00B0095D" w:rsidP="00B0095D">
      <w:pPr>
        <w:spacing w:after="0" w:line="240" w:lineRule="auto"/>
        <w:jc w:val="center"/>
        <w:rPr>
          <w:rFonts w:ascii="Arial Narrow" w:hAnsi="Arial Narrow"/>
          <w:b/>
          <w:i/>
        </w:rPr>
      </w:pPr>
    </w:p>
    <w:p w:rsidR="00C23DB4" w:rsidRPr="00EC57BE" w:rsidRDefault="006932D7" w:rsidP="00760E2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lastRenderedPageBreak/>
        <w:t>Poza siecią ciepłown</w:t>
      </w:r>
      <w:r w:rsidR="00C23DB4" w:rsidRPr="00EC57BE">
        <w:rPr>
          <w:rFonts w:ascii="Arial Narrow" w:hAnsi="Arial Narrow" w:cs="Arial"/>
          <w:lang w:eastAsia="pl-PL"/>
        </w:rPr>
        <w:t>iczą i kotłowniami lokalnymi</w:t>
      </w:r>
      <w:r w:rsidRPr="00EC57BE">
        <w:rPr>
          <w:rFonts w:ascii="Arial Narrow" w:hAnsi="Arial Narrow" w:cs="Arial"/>
          <w:lang w:eastAsia="pl-PL"/>
        </w:rPr>
        <w:t>, na terenie Gminy</w:t>
      </w:r>
      <w:r w:rsidR="008835ED" w:rsidRPr="00EC57BE">
        <w:rPr>
          <w:rFonts w:ascii="Arial Narrow" w:hAnsi="Arial Narrow" w:cs="Arial"/>
          <w:lang w:eastAsia="pl-PL"/>
        </w:rPr>
        <w:t xml:space="preserve"> Reszel</w:t>
      </w:r>
      <w:r w:rsidRPr="00EC57BE">
        <w:rPr>
          <w:rFonts w:ascii="Arial Narrow" w:hAnsi="Arial Narrow" w:cs="Arial"/>
          <w:lang w:eastAsia="pl-PL"/>
        </w:rPr>
        <w:t xml:space="preserve"> funkcjonuje szereg</w:t>
      </w:r>
      <w:r w:rsidR="005319F0" w:rsidRPr="00EC57BE">
        <w:rPr>
          <w:rFonts w:ascii="Arial Narrow" w:hAnsi="Arial Narrow" w:cs="Arial"/>
          <w:lang w:eastAsia="pl-PL"/>
        </w:rPr>
        <w:t xml:space="preserve"> </w:t>
      </w:r>
      <w:r w:rsidR="00C23DB4" w:rsidRPr="00EC57BE">
        <w:rPr>
          <w:rFonts w:ascii="Arial Narrow" w:hAnsi="Arial Narrow" w:cs="Arial"/>
          <w:lang w:eastAsia="pl-PL"/>
        </w:rPr>
        <w:t>indywidualnych źródeł ciepła -</w:t>
      </w:r>
      <w:r w:rsidRPr="00EC57BE">
        <w:rPr>
          <w:rFonts w:ascii="Arial Narrow" w:hAnsi="Arial Narrow" w:cs="Arial"/>
          <w:lang w:eastAsia="pl-PL"/>
        </w:rPr>
        <w:t xml:space="preserve"> kotłowni lokalnych oraz palenisk domowych nadal zasilanych</w:t>
      </w:r>
      <w:r w:rsidR="005319F0" w:rsidRPr="00EC57BE">
        <w:rPr>
          <w:rFonts w:ascii="Arial Narrow" w:hAnsi="Arial Narrow" w:cs="Arial"/>
          <w:lang w:eastAsia="pl-PL"/>
        </w:rPr>
        <w:t xml:space="preserve"> </w:t>
      </w:r>
      <w:r w:rsidRPr="00EC57BE">
        <w:rPr>
          <w:rFonts w:ascii="Arial Narrow" w:hAnsi="Arial Narrow" w:cs="Arial"/>
          <w:lang w:eastAsia="pl-PL"/>
        </w:rPr>
        <w:t>głównie węglem, gazem ziemnym, olejem oraz w niewielkim stopniu ogrzewaniem</w:t>
      </w:r>
      <w:r w:rsidR="005319F0" w:rsidRPr="00EC57BE">
        <w:rPr>
          <w:rFonts w:ascii="Arial Narrow" w:hAnsi="Arial Narrow" w:cs="Arial"/>
          <w:lang w:eastAsia="pl-PL"/>
        </w:rPr>
        <w:t xml:space="preserve"> </w:t>
      </w:r>
      <w:r w:rsidRPr="00EC57BE">
        <w:rPr>
          <w:rFonts w:ascii="Arial Narrow" w:hAnsi="Arial Narrow" w:cs="Arial"/>
          <w:lang w:eastAsia="pl-PL"/>
        </w:rPr>
        <w:t>elektrycznym i drewnem.</w:t>
      </w:r>
      <w:r w:rsidR="005319F0" w:rsidRPr="00EC57BE">
        <w:rPr>
          <w:rFonts w:ascii="Arial Narrow" w:hAnsi="Arial Narrow" w:cs="Arial"/>
          <w:lang w:eastAsia="pl-PL"/>
        </w:rPr>
        <w:t xml:space="preserve"> </w:t>
      </w:r>
      <w:r w:rsidRPr="00EC57BE">
        <w:rPr>
          <w:rFonts w:ascii="Arial Narrow" w:hAnsi="Arial Narrow" w:cs="Arial"/>
          <w:lang w:eastAsia="pl-PL"/>
        </w:rPr>
        <w:t xml:space="preserve">Na terenie Gminy </w:t>
      </w:r>
      <w:r w:rsidR="003437FB" w:rsidRPr="00EC57BE">
        <w:rPr>
          <w:rFonts w:ascii="Arial Narrow" w:hAnsi="Arial Narrow" w:cs="Arial"/>
          <w:lang w:eastAsia="pl-PL"/>
        </w:rPr>
        <w:t>Reszel</w:t>
      </w:r>
      <w:r w:rsidRPr="00EC57BE">
        <w:rPr>
          <w:rFonts w:ascii="Arial Narrow" w:hAnsi="Arial Narrow" w:cs="Arial"/>
          <w:lang w:eastAsia="pl-PL"/>
        </w:rPr>
        <w:t xml:space="preserve"> energia cieplna wykorzystywana jest:</w:t>
      </w:r>
      <w:r w:rsidR="005319F0" w:rsidRPr="00EC57BE">
        <w:rPr>
          <w:rFonts w:ascii="Arial Narrow" w:hAnsi="Arial Narrow" w:cs="Arial"/>
          <w:lang w:eastAsia="pl-PL"/>
        </w:rPr>
        <w:t xml:space="preserve"> </w:t>
      </w:r>
    </w:p>
    <w:p w:rsidR="00C23DB4" w:rsidRPr="00EC57BE" w:rsidRDefault="00C23DB4" w:rsidP="00760E25">
      <w:pPr>
        <w:autoSpaceDE w:val="0"/>
        <w:autoSpaceDN w:val="0"/>
        <w:adjustRightInd w:val="0"/>
        <w:spacing w:after="0" w:line="360" w:lineRule="auto"/>
        <w:ind w:firstLine="708"/>
        <w:jc w:val="both"/>
        <w:rPr>
          <w:rFonts w:ascii="Arial Narrow" w:hAnsi="Arial Narrow" w:cs="Arial"/>
          <w:lang w:eastAsia="pl-PL"/>
        </w:rPr>
      </w:pPr>
    </w:p>
    <w:p w:rsidR="00C23DB4" w:rsidRPr="00EC57BE" w:rsidRDefault="006932D7" w:rsidP="00760E25">
      <w:pPr>
        <w:numPr>
          <w:ilvl w:val="0"/>
          <w:numId w:val="7"/>
        </w:numPr>
        <w:spacing w:after="0" w:line="360" w:lineRule="auto"/>
        <w:jc w:val="both"/>
        <w:rPr>
          <w:rFonts w:ascii="Arial Narrow" w:hAnsi="Arial Narrow"/>
        </w:rPr>
      </w:pPr>
      <w:r w:rsidRPr="00EC57BE">
        <w:rPr>
          <w:rFonts w:ascii="Arial Narrow" w:hAnsi="Arial Narrow"/>
        </w:rPr>
        <w:t>do ogrzewania pomieszczeń i przygotowania ciepłej wody użytkowej w budownictwie</w:t>
      </w:r>
      <w:r w:rsidR="00C23DB4" w:rsidRPr="00EC57BE">
        <w:rPr>
          <w:rFonts w:ascii="Arial Narrow" w:hAnsi="Arial Narrow"/>
        </w:rPr>
        <w:t xml:space="preserve"> </w:t>
      </w:r>
      <w:r w:rsidRPr="00EC57BE">
        <w:rPr>
          <w:rFonts w:ascii="Arial Narrow" w:hAnsi="Arial Narrow"/>
        </w:rPr>
        <w:t>mieszkaniowym;</w:t>
      </w:r>
      <w:r w:rsidR="005319F0" w:rsidRPr="00EC57BE">
        <w:rPr>
          <w:rFonts w:ascii="Arial Narrow" w:hAnsi="Arial Narrow"/>
        </w:rPr>
        <w:t xml:space="preserve"> </w:t>
      </w:r>
    </w:p>
    <w:p w:rsidR="00C23DB4" w:rsidRPr="00EC57BE" w:rsidRDefault="006932D7" w:rsidP="00760E25">
      <w:pPr>
        <w:numPr>
          <w:ilvl w:val="0"/>
          <w:numId w:val="7"/>
        </w:numPr>
        <w:spacing w:after="0" w:line="360" w:lineRule="auto"/>
        <w:jc w:val="both"/>
        <w:rPr>
          <w:rFonts w:ascii="Arial Narrow" w:hAnsi="Arial Narrow"/>
        </w:rPr>
      </w:pPr>
      <w:r w:rsidRPr="00EC57BE">
        <w:rPr>
          <w:rFonts w:ascii="Arial Narrow" w:hAnsi="Arial Narrow"/>
        </w:rPr>
        <w:t>do przygotowania posiłków w gospodarstwach domowych;</w:t>
      </w:r>
      <w:r w:rsidR="005319F0" w:rsidRPr="00EC57BE">
        <w:rPr>
          <w:rFonts w:ascii="Arial Narrow" w:hAnsi="Arial Narrow"/>
        </w:rPr>
        <w:t xml:space="preserve"> </w:t>
      </w:r>
    </w:p>
    <w:p w:rsidR="00C23DB4" w:rsidRPr="00EC57BE" w:rsidRDefault="006932D7" w:rsidP="00760E25">
      <w:pPr>
        <w:numPr>
          <w:ilvl w:val="0"/>
          <w:numId w:val="7"/>
        </w:numPr>
        <w:spacing w:after="0" w:line="360" w:lineRule="auto"/>
        <w:jc w:val="both"/>
        <w:rPr>
          <w:rFonts w:ascii="Arial Narrow" w:hAnsi="Arial Narrow"/>
        </w:rPr>
      </w:pPr>
      <w:r w:rsidRPr="00EC57BE">
        <w:rPr>
          <w:rFonts w:ascii="Arial Narrow" w:hAnsi="Arial Narrow"/>
        </w:rPr>
        <w:t>na potrzeby zakładów przemysłowych (ogrzewanie, c.w.u., technologia);</w:t>
      </w:r>
      <w:r w:rsidR="005319F0" w:rsidRPr="00EC57BE">
        <w:rPr>
          <w:rFonts w:ascii="Arial Narrow" w:hAnsi="Arial Narrow"/>
        </w:rPr>
        <w:t xml:space="preserve"> </w:t>
      </w:r>
    </w:p>
    <w:p w:rsidR="006932D7" w:rsidRPr="00EC57BE" w:rsidRDefault="006932D7" w:rsidP="00760E25">
      <w:pPr>
        <w:numPr>
          <w:ilvl w:val="0"/>
          <w:numId w:val="7"/>
        </w:numPr>
        <w:spacing w:after="0" w:line="360" w:lineRule="auto"/>
        <w:jc w:val="both"/>
        <w:rPr>
          <w:rFonts w:ascii="Arial Narrow" w:hAnsi="Arial Narrow"/>
        </w:rPr>
      </w:pPr>
      <w:r w:rsidRPr="00EC57BE">
        <w:rPr>
          <w:rFonts w:ascii="Arial Narrow" w:hAnsi="Arial Narrow"/>
        </w:rPr>
        <w:t>do ogrzewania pomieszczeń i przygotowania c.w.u., na potrzeby technologiczne</w:t>
      </w:r>
      <w:r w:rsidR="005319F0" w:rsidRPr="00EC57BE">
        <w:rPr>
          <w:rFonts w:ascii="Arial Narrow" w:hAnsi="Arial Narrow"/>
        </w:rPr>
        <w:t xml:space="preserve"> </w:t>
      </w:r>
      <w:r w:rsidRPr="00EC57BE">
        <w:rPr>
          <w:rFonts w:ascii="Arial Narrow" w:hAnsi="Arial Narrow"/>
        </w:rPr>
        <w:t>(w kuchniach) w szkołach i innych obiektach usługowych.</w:t>
      </w:r>
    </w:p>
    <w:p w:rsidR="006932D7" w:rsidRPr="00EC57BE" w:rsidRDefault="006932D7" w:rsidP="00980652">
      <w:pPr>
        <w:autoSpaceDE w:val="0"/>
        <w:autoSpaceDN w:val="0"/>
        <w:adjustRightInd w:val="0"/>
        <w:spacing w:after="0" w:line="360" w:lineRule="auto"/>
        <w:ind w:firstLine="708"/>
        <w:jc w:val="both"/>
        <w:rPr>
          <w:rFonts w:ascii="Arial Narrow" w:hAnsi="Arial Narrow" w:cs="Arial"/>
          <w:lang w:eastAsia="pl-PL"/>
        </w:rPr>
      </w:pPr>
    </w:p>
    <w:p w:rsidR="00A25577" w:rsidRPr="00EC57BE" w:rsidRDefault="003226F4" w:rsidP="00A25577">
      <w:pPr>
        <w:pStyle w:val="Nagwek1"/>
        <w:spacing w:before="0" w:line="360" w:lineRule="auto"/>
        <w:jc w:val="both"/>
        <w:rPr>
          <w:rStyle w:val="Nagwek2Znak"/>
          <w:rFonts w:ascii="Arial Narrow" w:eastAsia="Calibri" w:hAnsi="Arial Narrow"/>
          <w:b/>
          <w:i/>
          <w:color w:val="auto"/>
          <w:sz w:val="22"/>
          <w:szCs w:val="22"/>
        </w:rPr>
      </w:pPr>
      <w:bookmarkStart w:id="119" w:name="_Toc521170955"/>
      <w:r w:rsidRPr="00EC57BE">
        <w:rPr>
          <w:rStyle w:val="Nagwek2Znak"/>
          <w:rFonts w:ascii="Arial Narrow" w:eastAsia="Calibri" w:hAnsi="Arial Narrow"/>
          <w:b/>
          <w:i/>
          <w:color w:val="auto"/>
          <w:sz w:val="22"/>
          <w:szCs w:val="22"/>
        </w:rPr>
        <w:t>5</w:t>
      </w:r>
      <w:r w:rsidR="00A25577" w:rsidRPr="00EC57BE">
        <w:rPr>
          <w:rStyle w:val="Nagwek2Znak"/>
          <w:rFonts w:ascii="Arial Narrow" w:eastAsia="Calibri" w:hAnsi="Arial Narrow"/>
          <w:b/>
          <w:i/>
          <w:color w:val="auto"/>
          <w:sz w:val="22"/>
          <w:szCs w:val="22"/>
        </w:rPr>
        <w:t xml:space="preserve">.2. Plany rozwojowe </w:t>
      </w:r>
      <w:r w:rsidR="00AE6A7E" w:rsidRPr="00EC57BE">
        <w:rPr>
          <w:rStyle w:val="Nagwek2Znak"/>
          <w:rFonts w:ascii="Arial Narrow" w:eastAsia="Calibri" w:hAnsi="Arial Narrow"/>
          <w:b/>
          <w:i/>
          <w:color w:val="auto"/>
          <w:sz w:val="22"/>
          <w:szCs w:val="22"/>
        </w:rPr>
        <w:t>systemu ciepłowniczego</w:t>
      </w:r>
      <w:bookmarkEnd w:id="119"/>
    </w:p>
    <w:p w:rsidR="00A25577" w:rsidRPr="00EC57BE" w:rsidRDefault="00A25577" w:rsidP="00A25577">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E06B07" w:rsidRPr="00EC57BE" w:rsidRDefault="00A25577" w:rsidP="00F43A80">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Zgodnie z informacjami uzyskanymi z  Przedsiębiorstwa </w:t>
      </w:r>
      <w:r w:rsidR="00F43A80" w:rsidRPr="00EC57BE">
        <w:rPr>
          <w:rFonts w:ascii="Arial Narrow" w:hAnsi="Arial Narrow" w:cs="Arial"/>
          <w:lang w:eastAsia="pl-PL"/>
        </w:rPr>
        <w:t>Przedsiębiorstwo EM PLUS Sp. z o. o.</w:t>
      </w:r>
      <w:r w:rsidRPr="00EC57BE">
        <w:rPr>
          <w:rFonts w:ascii="Arial Narrow" w:hAnsi="Arial Narrow" w:cs="Arial"/>
          <w:lang w:eastAsia="pl-PL"/>
        </w:rPr>
        <w:t xml:space="preserve"> zapotrzebowanie </w:t>
      </w:r>
      <w:r w:rsidR="009E2F66" w:rsidRPr="00EC57BE">
        <w:rPr>
          <w:rFonts w:ascii="Arial Narrow" w:hAnsi="Arial Narrow" w:cs="Arial"/>
          <w:lang w:eastAsia="pl-PL"/>
        </w:rPr>
        <w:t xml:space="preserve">ciepła na najbliższe lata </w:t>
      </w:r>
      <w:r w:rsidR="00F43A80" w:rsidRPr="00EC57BE">
        <w:rPr>
          <w:rFonts w:ascii="Arial Narrow" w:hAnsi="Arial Narrow" w:cs="Arial"/>
          <w:lang w:eastAsia="pl-PL"/>
        </w:rPr>
        <w:t>będzie się kształtować mniej więcej na tym samym poziomie</w:t>
      </w:r>
      <w:r w:rsidR="009E2F66" w:rsidRPr="00EC57BE">
        <w:rPr>
          <w:rFonts w:ascii="Arial Narrow" w:hAnsi="Arial Narrow" w:cs="Arial"/>
          <w:lang w:eastAsia="pl-PL"/>
        </w:rPr>
        <w:t>. Przedsiębiorstwo nie posiada żadnych informacji o możliwości przyłączenia do sieci ciepłowniczej znaczącej ilości nowych odbiorców ciepła.</w:t>
      </w:r>
    </w:p>
    <w:p w:rsidR="003437FB" w:rsidRPr="00EC57BE" w:rsidRDefault="003437FB" w:rsidP="00A25577">
      <w:pPr>
        <w:autoSpaceDE w:val="0"/>
        <w:autoSpaceDN w:val="0"/>
        <w:adjustRightInd w:val="0"/>
        <w:spacing w:after="0" w:line="360" w:lineRule="auto"/>
        <w:ind w:firstLine="708"/>
        <w:jc w:val="both"/>
        <w:rPr>
          <w:rFonts w:ascii="Arial Narrow" w:hAnsi="Arial Narrow" w:cs="Arial"/>
          <w:lang w:eastAsia="pl-PL"/>
        </w:rPr>
      </w:pPr>
    </w:p>
    <w:p w:rsidR="00E06B07" w:rsidRPr="00EC57BE" w:rsidRDefault="00F43A80" w:rsidP="00F43A80">
      <w:pPr>
        <w:autoSpaceDE w:val="0"/>
        <w:autoSpaceDN w:val="0"/>
        <w:adjustRightInd w:val="0"/>
        <w:spacing w:after="0" w:line="360" w:lineRule="auto"/>
        <w:ind w:firstLine="708"/>
        <w:jc w:val="both"/>
      </w:pPr>
      <w:r w:rsidRPr="00EC57BE">
        <w:rPr>
          <w:rFonts w:ascii="Arial Narrow" w:hAnsi="Arial Narrow" w:cs="Arial"/>
          <w:lang w:eastAsia="pl-PL"/>
        </w:rPr>
        <w:t xml:space="preserve">W perspektywie najbliższych kilku lat </w:t>
      </w:r>
      <w:r w:rsidR="009E2F66" w:rsidRPr="00EC57BE">
        <w:rPr>
          <w:rFonts w:ascii="Arial Narrow" w:hAnsi="Arial Narrow" w:cs="Arial"/>
          <w:lang w:eastAsia="pl-PL"/>
        </w:rPr>
        <w:t xml:space="preserve">planuje się </w:t>
      </w:r>
      <w:r w:rsidRPr="00EC57BE">
        <w:rPr>
          <w:rFonts w:ascii="Arial Narrow" w:hAnsi="Arial Narrow"/>
        </w:rPr>
        <w:t>modernizację sieci ciepłowniczej poprzez wymianę na sieć preizolowaną.</w:t>
      </w:r>
    </w:p>
    <w:p w:rsidR="003226F4" w:rsidRPr="00EC57BE" w:rsidRDefault="003226F4" w:rsidP="001D4E8E">
      <w:pPr>
        <w:spacing w:after="0" w:line="360" w:lineRule="auto"/>
      </w:pPr>
    </w:p>
    <w:p w:rsidR="003226F4" w:rsidRPr="00EC57BE" w:rsidRDefault="003F7545" w:rsidP="003F754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Poza Miastem na terenie Gminy Reszel nie istnieje jeden spójny system zaopatrzenia w ciepło. System ciepłowniczy w głównej mierze oparty jest na indywidualnych źródłach ciepła, które do ogrzewania wykorzystują węgiel. W ramach perspektywicznego zaopatrzenia w ciepło do wytwarzania energii w celach grzewczych i technologicznych należy stosować paliwa charakteryzujące się najniższymi wskaźnikami emisyjnymi, takie jak: paliwa ciekłe, gazowe i stałe (np. biomasa, odpady drewna) oraz wykorzystywać odnawialne źródła energii.</w:t>
      </w:r>
    </w:p>
    <w:p w:rsidR="003226F4" w:rsidRPr="00EC57BE" w:rsidRDefault="003226F4" w:rsidP="001D4E8E">
      <w:pPr>
        <w:spacing w:after="0" w:line="360" w:lineRule="auto"/>
      </w:pPr>
    </w:p>
    <w:p w:rsidR="003226F4" w:rsidRPr="00EC57BE" w:rsidRDefault="003226F4" w:rsidP="001D4E8E">
      <w:pPr>
        <w:spacing w:after="0" w:line="360" w:lineRule="auto"/>
      </w:pPr>
    </w:p>
    <w:p w:rsidR="003226F4" w:rsidRPr="00EC57BE" w:rsidRDefault="003226F4" w:rsidP="001D4E8E">
      <w:pPr>
        <w:spacing w:after="0" w:line="360" w:lineRule="auto"/>
      </w:pPr>
    </w:p>
    <w:p w:rsidR="003226F4" w:rsidRPr="00EC57BE" w:rsidRDefault="003226F4" w:rsidP="001D4E8E">
      <w:pPr>
        <w:spacing w:after="0" w:line="360" w:lineRule="auto"/>
      </w:pPr>
    </w:p>
    <w:p w:rsidR="003226F4" w:rsidRPr="00EC57BE" w:rsidRDefault="003226F4" w:rsidP="001D4E8E">
      <w:pPr>
        <w:spacing w:after="0" w:line="360" w:lineRule="auto"/>
      </w:pPr>
    </w:p>
    <w:p w:rsidR="003226F4" w:rsidRPr="00EC57BE" w:rsidRDefault="003226F4" w:rsidP="001D4E8E">
      <w:pPr>
        <w:spacing w:after="0" w:line="360" w:lineRule="auto"/>
      </w:pPr>
    </w:p>
    <w:p w:rsidR="003226F4" w:rsidRPr="00EC57BE" w:rsidRDefault="003226F4" w:rsidP="001D4E8E">
      <w:pPr>
        <w:spacing w:after="0" w:line="360" w:lineRule="auto"/>
      </w:pPr>
    </w:p>
    <w:p w:rsidR="003226F4" w:rsidRPr="00EC57BE" w:rsidRDefault="003226F4" w:rsidP="001D4E8E">
      <w:pPr>
        <w:spacing w:after="0" w:line="360" w:lineRule="auto"/>
      </w:pPr>
    </w:p>
    <w:p w:rsidR="003349DA" w:rsidRPr="00EC57BE" w:rsidRDefault="003C4942" w:rsidP="001D4E8E">
      <w:pPr>
        <w:pStyle w:val="Nagwek1"/>
        <w:spacing w:before="0" w:line="360" w:lineRule="auto"/>
        <w:rPr>
          <w:rFonts w:ascii="Arial Narrow" w:hAnsi="Arial Narrow"/>
          <w:i/>
          <w:color w:val="auto"/>
          <w:szCs w:val="22"/>
        </w:rPr>
      </w:pPr>
      <w:bookmarkStart w:id="120" w:name="_Toc521170956"/>
      <w:r w:rsidRPr="00EC57BE">
        <w:rPr>
          <w:rFonts w:ascii="Arial Narrow" w:hAnsi="Arial Narrow"/>
          <w:i/>
          <w:color w:val="auto"/>
          <w:szCs w:val="22"/>
        </w:rPr>
        <w:lastRenderedPageBreak/>
        <w:t>V</w:t>
      </w:r>
      <w:r w:rsidR="003226F4" w:rsidRPr="00EC57BE">
        <w:rPr>
          <w:rFonts w:ascii="Arial Narrow" w:hAnsi="Arial Narrow"/>
          <w:i/>
          <w:color w:val="auto"/>
          <w:szCs w:val="22"/>
        </w:rPr>
        <w:t>I</w:t>
      </w:r>
      <w:r w:rsidR="003349DA" w:rsidRPr="00EC57BE">
        <w:rPr>
          <w:rFonts w:ascii="Arial Narrow" w:hAnsi="Arial Narrow"/>
          <w:i/>
          <w:color w:val="auto"/>
          <w:szCs w:val="22"/>
        </w:rPr>
        <w:t>. STAN ZAOPATRZENIA GMINY W ENERGIĘ ELEKTRYCZNĄ</w:t>
      </w:r>
      <w:bookmarkEnd w:id="120"/>
    </w:p>
    <w:p w:rsidR="003349DA" w:rsidRPr="00EC57BE" w:rsidRDefault="003349DA" w:rsidP="00D302AE">
      <w:pPr>
        <w:pStyle w:val="Nagwek1"/>
        <w:spacing w:before="0" w:line="360" w:lineRule="auto"/>
        <w:jc w:val="both"/>
        <w:rPr>
          <w:rStyle w:val="Nagwek2Znak"/>
          <w:rFonts w:ascii="Arial Narrow" w:eastAsia="Calibri" w:hAnsi="Arial Narrow"/>
          <w:b/>
          <w:i/>
          <w:color w:val="auto"/>
          <w:sz w:val="22"/>
          <w:szCs w:val="22"/>
        </w:rPr>
      </w:pPr>
    </w:p>
    <w:p w:rsidR="003349DA" w:rsidRPr="00EC57BE" w:rsidRDefault="003226F4" w:rsidP="00D302AE">
      <w:pPr>
        <w:pStyle w:val="Nagwek1"/>
        <w:spacing w:before="0" w:line="360" w:lineRule="auto"/>
        <w:jc w:val="both"/>
        <w:rPr>
          <w:rStyle w:val="Nagwek2Znak"/>
          <w:rFonts w:ascii="Arial Narrow" w:eastAsia="Calibri" w:hAnsi="Arial Narrow"/>
          <w:b/>
          <w:i/>
          <w:color w:val="auto"/>
          <w:sz w:val="22"/>
          <w:szCs w:val="22"/>
        </w:rPr>
      </w:pPr>
      <w:bookmarkStart w:id="121" w:name="_Toc521170957"/>
      <w:r w:rsidRPr="00EC57BE">
        <w:rPr>
          <w:rStyle w:val="Nagwek2Znak"/>
          <w:rFonts w:ascii="Arial Narrow" w:eastAsia="Calibri" w:hAnsi="Arial Narrow"/>
          <w:b/>
          <w:i/>
          <w:color w:val="auto"/>
          <w:sz w:val="22"/>
          <w:szCs w:val="22"/>
        </w:rPr>
        <w:t>6</w:t>
      </w:r>
      <w:r w:rsidR="003349DA" w:rsidRPr="00EC57BE">
        <w:rPr>
          <w:rStyle w:val="Nagwek2Znak"/>
          <w:rFonts w:ascii="Arial Narrow" w:eastAsia="Calibri" w:hAnsi="Arial Narrow"/>
          <w:b/>
          <w:i/>
          <w:color w:val="auto"/>
          <w:sz w:val="22"/>
          <w:szCs w:val="22"/>
        </w:rPr>
        <w:t>.1. Stan obecny</w:t>
      </w:r>
      <w:bookmarkEnd w:id="121"/>
    </w:p>
    <w:p w:rsidR="003F7545" w:rsidRPr="00EC57BE" w:rsidRDefault="003F7545" w:rsidP="00D302AE">
      <w:pPr>
        <w:pStyle w:val="Tekstpodstawowy"/>
        <w:spacing w:after="0" w:line="360" w:lineRule="auto"/>
        <w:jc w:val="both"/>
        <w:rPr>
          <w:rFonts w:ascii="Arial Narrow" w:hAnsi="Arial Narrow" w:cs="Tahoma"/>
          <w:color w:val="000000"/>
        </w:rPr>
      </w:pPr>
    </w:p>
    <w:p w:rsidR="003F7545" w:rsidRPr="00EC57BE" w:rsidRDefault="003F7545" w:rsidP="00D302AE">
      <w:pPr>
        <w:pStyle w:val="Tekstpodstawowy"/>
        <w:spacing w:after="0" w:line="360" w:lineRule="auto"/>
        <w:ind w:firstLine="708"/>
        <w:jc w:val="both"/>
        <w:rPr>
          <w:rFonts w:ascii="Arial Narrow" w:hAnsi="Arial Narrow" w:cs="Tahoma"/>
          <w:color w:val="000000"/>
        </w:rPr>
      </w:pPr>
      <w:r w:rsidRPr="00EC57BE">
        <w:rPr>
          <w:rFonts w:ascii="Arial Narrow" w:hAnsi="Arial Narrow" w:cs="Tahoma"/>
          <w:color w:val="000000"/>
        </w:rPr>
        <w:t>Odbiorcy zlokalizowani na terenie Gminy Reszel zasilani są z sieci elektroenergetycznej będącej własnością Energa - Operator S. A. Oddział w Olsztynie. Przedsiębiorstwo pełni funkcję operatora systemu dystrybucyjnego (OSD), który zarządza sieciami wysokiego napięcia (WN) 110 kV, Głównymi Punktami Zasilania (GPZ) oraz siecią rozdzielczą średniego (SN) i niskiego (nN) napięcia.</w:t>
      </w:r>
    </w:p>
    <w:p w:rsidR="003F7545" w:rsidRPr="00EC57BE" w:rsidRDefault="003F7545" w:rsidP="00D302AE">
      <w:pPr>
        <w:pStyle w:val="Tekstpodstawowy"/>
        <w:spacing w:after="0" w:line="360" w:lineRule="auto"/>
        <w:ind w:firstLine="708"/>
        <w:jc w:val="both"/>
        <w:rPr>
          <w:rFonts w:ascii="Arial Narrow" w:hAnsi="Arial Narrow" w:cs="Tahoma"/>
          <w:color w:val="000000"/>
        </w:rPr>
      </w:pPr>
    </w:p>
    <w:p w:rsidR="003F7545" w:rsidRPr="00EC57BE" w:rsidRDefault="003F7545" w:rsidP="00D302AE">
      <w:pPr>
        <w:pStyle w:val="Tekstpodstawowy"/>
        <w:spacing w:after="0" w:line="360" w:lineRule="auto"/>
        <w:ind w:firstLine="708"/>
        <w:jc w:val="both"/>
        <w:rPr>
          <w:rFonts w:ascii="Arial Narrow" w:hAnsi="Arial Narrow" w:cs="Tahoma"/>
          <w:color w:val="000000"/>
        </w:rPr>
      </w:pPr>
      <w:r w:rsidRPr="00EC57BE">
        <w:rPr>
          <w:rFonts w:ascii="Arial Narrow" w:hAnsi="Arial Narrow" w:cs="Tahoma"/>
          <w:color w:val="000000"/>
        </w:rPr>
        <w:t xml:space="preserve">Teren Gminy Reszel zasilany jest z GPZ 110/15 kV Reszel zlokalizowanego na obrzeżu Gminy w okolicy szosy na Korsze. Stacja ta jest połączona promieniowo linią 110 kV o długości wynoszącej ok. 15 km z GPZ Kętrzyn oraz liniami SN ze stacjami elektroenergetycznymi 110/15 kV Mrągowo, Korsze i Biskupiec. </w:t>
      </w:r>
    </w:p>
    <w:p w:rsidR="003F7545" w:rsidRPr="00EC57BE" w:rsidRDefault="003F7545" w:rsidP="00D302AE">
      <w:pPr>
        <w:pStyle w:val="Tekstpodstawowy"/>
        <w:spacing w:after="0" w:line="360" w:lineRule="auto"/>
        <w:rPr>
          <w:rFonts w:ascii="Arial Narrow" w:hAnsi="Arial Narrow" w:cs="Tahoma"/>
          <w:color w:val="000000"/>
        </w:rPr>
      </w:pPr>
    </w:p>
    <w:p w:rsidR="003F7545" w:rsidRPr="00EC57BE" w:rsidRDefault="00D302AE" w:rsidP="00D302AE">
      <w:pPr>
        <w:pStyle w:val="Tekstpodstawowy"/>
        <w:spacing w:after="0" w:line="360" w:lineRule="auto"/>
        <w:ind w:firstLine="708"/>
        <w:jc w:val="both"/>
        <w:rPr>
          <w:rFonts w:ascii="Arial Narrow" w:hAnsi="Arial Narrow" w:cs="Tahoma"/>
          <w:color w:val="000000"/>
        </w:rPr>
      </w:pPr>
      <w:r w:rsidRPr="00EC57BE">
        <w:rPr>
          <w:rFonts w:ascii="Arial Narrow" w:hAnsi="Arial Narrow" w:cs="Tahoma"/>
          <w:color w:val="000000"/>
        </w:rPr>
        <w:t>Obciążenie linii 110 kV Reszel -</w:t>
      </w:r>
      <w:r w:rsidR="003F7545" w:rsidRPr="00EC57BE">
        <w:rPr>
          <w:rFonts w:ascii="Arial Narrow" w:hAnsi="Arial Narrow" w:cs="Tahoma"/>
          <w:color w:val="000000"/>
        </w:rPr>
        <w:t xml:space="preserve"> Kętrzyn w układzie normalnym wy</w:t>
      </w:r>
      <w:r w:rsidRPr="00EC57BE">
        <w:rPr>
          <w:rFonts w:ascii="Arial Narrow" w:hAnsi="Arial Narrow" w:cs="Tahoma"/>
          <w:color w:val="000000"/>
        </w:rPr>
        <w:t xml:space="preserve">nosi ok. 4,3 MW (ok. 21,5 A). W </w:t>
      </w:r>
      <w:r w:rsidR="003F7545" w:rsidRPr="00EC57BE">
        <w:rPr>
          <w:rFonts w:ascii="Arial Narrow" w:hAnsi="Arial Narrow" w:cs="Tahoma"/>
          <w:color w:val="000000"/>
        </w:rPr>
        <w:t xml:space="preserve">przypadku zmiany układu połączeń linii 15 kV zasilanych z GPZ Reszel, poprzez </w:t>
      </w:r>
      <w:r w:rsidRPr="00EC57BE">
        <w:rPr>
          <w:rFonts w:ascii="Arial Narrow" w:hAnsi="Arial Narrow" w:cs="Tahoma"/>
          <w:color w:val="000000"/>
        </w:rPr>
        <w:t>dociążenie</w:t>
      </w:r>
      <w:r w:rsidR="003F7545" w:rsidRPr="00EC57BE">
        <w:rPr>
          <w:rFonts w:ascii="Arial Narrow" w:hAnsi="Arial Narrow" w:cs="Tahoma"/>
          <w:color w:val="000000"/>
        </w:rPr>
        <w:t xml:space="preserve"> układu (np. zasilanie awaryjne innych GPZ), </w:t>
      </w:r>
      <w:r w:rsidRPr="00EC57BE">
        <w:rPr>
          <w:rFonts w:ascii="Arial Narrow" w:hAnsi="Arial Narrow" w:cs="Tahoma"/>
          <w:color w:val="000000"/>
        </w:rPr>
        <w:t>obciążenie to moż</w:t>
      </w:r>
      <w:r w:rsidR="003F7545" w:rsidRPr="00EC57BE">
        <w:rPr>
          <w:rFonts w:ascii="Arial Narrow" w:hAnsi="Arial Narrow" w:cs="Tahoma"/>
          <w:color w:val="000000"/>
        </w:rPr>
        <w:t>e wzrosnąć do ok. 8,5 MW (ok. 42 A). Ponadto, w przypadku wyłączenia linii 110 k</w:t>
      </w:r>
      <w:r w:rsidRPr="00EC57BE">
        <w:rPr>
          <w:rFonts w:ascii="Arial Narrow" w:hAnsi="Arial Narrow" w:cs="Tahoma"/>
          <w:color w:val="000000"/>
        </w:rPr>
        <w:t>V Reszel -</w:t>
      </w:r>
      <w:r w:rsidR="003F7545" w:rsidRPr="00EC57BE">
        <w:rPr>
          <w:rFonts w:ascii="Arial Narrow" w:hAnsi="Arial Narrow" w:cs="Tahoma"/>
          <w:color w:val="000000"/>
        </w:rPr>
        <w:t xml:space="preserve"> Kętrzyn GPZ Reszel w układzie awaryjnym zasilany jest linią rezerwową 15 kV z GPZ Kętrzyn pr</w:t>
      </w:r>
      <w:r w:rsidRPr="00EC57BE">
        <w:rPr>
          <w:rFonts w:ascii="Arial Narrow" w:hAnsi="Arial Narrow" w:cs="Tahoma"/>
          <w:color w:val="000000"/>
        </w:rPr>
        <w:t>zy częściowym odciąż</w:t>
      </w:r>
      <w:r w:rsidR="003F7545" w:rsidRPr="00EC57BE">
        <w:rPr>
          <w:rFonts w:ascii="Arial Narrow" w:hAnsi="Arial Narrow" w:cs="Tahoma"/>
          <w:color w:val="000000"/>
        </w:rPr>
        <w:t>eniu stacji dzięki przełączeniu linii 15 kV na zasilanie z GPZ Korsze, Mrągowo i Biskupiec oraz wyłączeniu linii 15 kV PKP</w:t>
      </w:r>
      <w:r w:rsidRPr="00EC57BE">
        <w:rPr>
          <w:rFonts w:ascii="Arial Narrow" w:hAnsi="Arial Narrow" w:cs="Tahoma"/>
          <w:color w:val="000000"/>
        </w:rPr>
        <w:t xml:space="preserve"> 1 i PKP 2 (przy czym PKP ma moż</w:t>
      </w:r>
      <w:r w:rsidR="003F7545" w:rsidRPr="00EC57BE">
        <w:rPr>
          <w:rFonts w:ascii="Arial Narrow" w:hAnsi="Arial Narrow" w:cs="Tahoma"/>
          <w:color w:val="000000"/>
        </w:rPr>
        <w:t>liwość zasilania Podstacji Trakcyjnej od strony Korsz bądź Biskupca)</w:t>
      </w:r>
      <w:r w:rsidRPr="00EC57BE">
        <w:rPr>
          <w:rFonts w:ascii="Arial Narrow" w:hAnsi="Arial Narrow" w:cs="Tahoma"/>
          <w:color w:val="000000"/>
        </w:rPr>
        <w:t>.</w:t>
      </w:r>
    </w:p>
    <w:p w:rsidR="00D302AE" w:rsidRPr="00EC57BE" w:rsidRDefault="00D302AE" w:rsidP="00D302AE">
      <w:pPr>
        <w:pStyle w:val="Tekstpodstawowy"/>
        <w:spacing w:after="0" w:line="360" w:lineRule="auto"/>
        <w:ind w:firstLine="708"/>
        <w:jc w:val="both"/>
        <w:rPr>
          <w:rFonts w:ascii="Arial Narrow" w:hAnsi="Arial Narrow" w:cs="Tahoma"/>
          <w:color w:val="000000"/>
        </w:rPr>
      </w:pPr>
    </w:p>
    <w:p w:rsidR="00D302AE" w:rsidRPr="00EC57BE" w:rsidRDefault="003F7545" w:rsidP="00D302AE">
      <w:pPr>
        <w:pStyle w:val="Tekstpodstawowy"/>
        <w:spacing w:after="0" w:line="360" w:lineRule="auto"/>
        <w:ind w:firstLine="708"/>
        <w:jc w:val="both"/>
        <w:rPr>
          <w:rFonts w:ascii="Arial Narrow" w:hAnsi="Arial Narrow" w:cs="Tahoma"/>
          <w:color w:val="000000"/>
        </w:rPr>
      </w:pPr>
      <w:r w:rsidRPr="00EC57BE">
        <w:rPr>
          <w:rFonts w:ascii="Arial Narrow" w:hAnsi="Arial Narrow" w:cs="Tahoma"/>
          <w:color w:val="000000"/>
        </w:rPr>
        <w:t>Na terenie Gminy Reszel znajduje się 7 ciągów linii SN zasilających drobnych odbiorców komunalnych i pr</w:t>
      </w:r>
      <w:r w:rsidR="00D302AE" w:rsidRPr="00EC57BE">
        <w:rPr>
          <w:rFonts w:ascii="Arial Narrow" w:hAnsi="Arial Narrow" w:cs="Tahoma"/>
          <w:color w:val="000000"/>
        </w:rPr>
        <w:t>zemysłowych oraz 2 linie dla duż</w:t>
      </w:r>
      <w:r w:rsidRPr="00EC57BE">
        <w:rPr>
          <w:rFonts w:ascii="Arial Narrow" w:hAnsi="Arial Narrow" w:cs="Tahoma"/>
          <w:color w:val="000000"/>
        </w:rPr>
        <w:t xml:space="preserve">ych odbiorców przemysłowych. W normalnych warunkach pracy system pracuje w </w:t>
      </w:r>
      <w:r w:rsidR="00D302AE" w:rsidRPr="00EC57BE">
        <w:rPr>
          <w:rFonts w:ascii="Arial Narrow" w:hAnsi="Arial Narrow" w:cs="Tahoma"/>
          <w:color w:val="000000"/>
        </w:rPr>
        <w:t>układzie promieniowym z moż</w:t>
      </w:r>
      <w:r w:rsidRPr="00EC57BE">
        <w:rPr>
          <w:rFonts w:ascii="Arial Narrow" w:hAnsi="Arial Narrow" w:cs="Tahoma"/>
          <w:color w:val="000000"/>
        </w:rPr>
        <w:t xml:space="preserve">liwością zasilania drugostronnego. Całkowita długość linii SN (15 kV) wynosi ok. 120 km, natomiast nN z przyłączami 0,4 kV wynosi ok. 115 km. </w:t>
      </w:r>
    </w:p>
    <w:p w:rsidR="00D302AE" w:rsidRPr="00EC57BE" w:rsidRDefault="00D302AE" w:rsidP="00D302AE">
      <w:pPr>
        <w:pStyle w:val="Tekstpodstawowy"/>
        <w:spacing w:after="0" w:line="360" w:lineRule="auto"/>
        <w:ind w:firstLine="708"/>
        <w:jc w:val="both"/>
        <w:rPr>
          <w:rFonts w:ascii="Arial Narrow" w:hAnsi="Arial Narrow" w:cs="Tahoma"/>
          <w:color w:val="000000"/>
        </w:rPr>
      </w:pPr>
    </w:p>
    <w:p w:rsidR="003F7545" w:rsidRPr="00EC57BE" w:rsidRDefault="003F7545" w:rsidP="00D302AE">
      <w:pPr>
        <w:pStyle w:val="Tekstpodstawowy"/>
        <w:spacing w:after="0" w:line="360" w:lineRule="auto"/>
        <w:ind w:firstLine="708"/>
        <w:jc w:val="both"/>
        <w:rPr>
          <w:rFonts w:ascii="Arial Narrow" w:hAnsi="Arial Narrow" w:cs="Tahoma"/>
          <w:color w:val="000000"/>
        </w:rPr>
      </w:pPr>
      <w:r w:rsidRPr="00EC57BE">
        <w:rPr>
          <w:rFonts w:ascii="Arial Narrow" w:hAnsi="Arial Narrow" w:cs="Tahoma"/>
          <w:color w:val="000000"/>
        </w:rPr>
        <w:t>Stan techniczny linii zasilających system rozdzielczy jest dobry. Linie 15 kV zasilane z rozdzielni 15 kV w stacji elektroenergetycznej GPZ Reszel w normalnym układzie pracy sieci elek</w:t>
      </w:r>
      <w:r w:rsidR="00D302AE" w:rsidRPr="00EC57BE">
        <w:rPr>
          <w:rFonts w:ascii="Arial Narrow" w:hAnsi="Arial Narrow" w:cs="Tahoma"/>
          <w:color w:val="000000"/>
        </w:rPr>
        <w:t>troenergetycznej obciąż</w:t>
      </w:r>
      <w:r w:rsidRPr="00EC57BE">
        <w:rPr>
          <w:rFonts w:ascii="Arial Narrow" w:hAnsi="Arial Narrow" w:cs="Tahoma"/>
          <w:color w:val="000000"/>
        </w:rPr>
        <w:t>one są w granicach ok. 30%. Odbiorcy przyłączeni do sieci rozdzielczej zasilani są za pośrednictwem ponad 100 stacji transformatorowych 15/0,4 kV o sumarycznej mocy wynoszącej ok. 8,4 MVA. Są to głównie stacje słupowe charakteryzujące się dobrym stanem technicznym. Sieć nN tworzą linie kablowe w izolacji z polwinitu oraz linie napowietrzne z przewodami gołymi bądź izolowanymi polietylenem usieciowanym. Sieć ta charakteryzuje się dobrym stanem technicznym, natomiast jej całkowita dłu</w:t>
      </w:r>
      <w:r w:rsidR="00D302AE" w:rsidRPr="00EC57BE">
        <w:rPr>
          <w:rFonts w:ascii="Arial Narrow" w:hAnsi="Arial Narrow" w:cs="Tahoma"/>
          <w:color w:val="000000"/>
        </w:rPr>
        <w:t>gość wynosi ok. 235</w:t>
      </w:r>
      <w:r w:rsidRPr="00EC57BE">
        <w:rPr>
          <w:rFonts w:ascii="Arial Narrow" w:hAnsi="Arial Narrow" w:cs="Tahoma"/>
          <w:color w:val="000000"/>
        </w:rPr>
        <w:t xml:space="preserve"> km. </w:t>
      </w:r>
    </w:p>
    <w:p w:rsidR="00D302AE" w:rsidRPr="00EC57BE" w:rsidRDefault="00D302AE" w:rsidP="00D302AE">
      <w:pPr>
        <w:pStyle w:val="Tekstpodstawowy"/>
        <w:spacing w:after="0" w:line="360" w:lineRule="auto"/>
        <w:ind w:firstLine="708"/>
        <w:jc w:val="both"/>
        <w:rPr>
          <w:rFonts w:ascii="Arial Narrow" w:hAnsi="Arial Narrow" w:cs="Tahoma"/>
          <w:color w:val="000000"/>
        </w:rPr>
      </w:pPr>
    </w:p>
    <w:p w:rsidR="00D302AE" w:rsidRPr="00EC57BE" w:rsidRDefault="00D302AE" w:rsidP="00D302AE">
      <w:pPr>
        <w:pStyle w:val="Tekstpodstawowy"/>
        <w:spacing w:after="0" w:line="360" w:lineRule="auto"/>
        <w:ind w:firstLine="708"/>
        <w:jc w:val="both"/>
        <w:rPr>
          <w:rFonts w:ascii="Arial Narrow" w:hAnsi="Arial Narrow" w:cs="Tahoma"/>
          <w:color w:val="000000"/>
        </w:rPr>
      </w:pPr>
    </w:p>
    <w:p w:rsidR="003349DA" w:rsidRPr="00EC57BE" w:rsidRDefault="003349DA" w:rsidP="003349DA">
      <w:pPr>
        <w:pStyle w:val="Tekstpodstawowy"/>
        <w:spacing w:after="0" w:line="360" w:lineRule="auto"/>
        <w:jc w:val="center"/>
        <w:rPr>
          <w:rFonts w:ascii="Arial Narrow" w:hAnsi="Arial Narrow" w:cs="Verdana-Bold"/>
          <w:bCs/>
          <w:i/>
          <w:lang w:eastAsia="pl-PL"/>
        </w:rPr>
      </w:pPr>
      <w:bookmarkStart w:id="122" w:name="_Toc521171030"/>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16</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Sieć energetyczna na terenie Gminy</w:t>
      </w:r>
      <w:r w:rsidR="00D302AE" w:rsidRPr="00EC57BE">
        <w:rPr>
          <w:rFonts w:ascii="Arial Narrow" w:hAnsi="Arial Narrow" w:cs="Verdana-Bold"/>
          <w:bCs/>
          <w:i/>
          <w:lang w:eastAsia="pl-PL"/>
        </w:rPr>
        <w:t xml:space="preserve"> Reszel</w:t>
      </w:r>
      <w:bookmarkEnd w:id="122"/>
    </w:p>
    <w:tbl>
      <w:tblPr>
        <w:tblW w:w="84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8"/>
        <w:gridCol w:w="1197"/>
        <w:gridCol w:w="948"/>
        <w:gridCol w:w="948"/>
        <w:gridCol w:w="948"/>
        <w:gridCol w:w="948"/>
        <w:gridCol w:w="948"/>
      </w:tblGrid>
      <w:tr w:rsidR="00E83656" w:rsidRPr="00EC57BE" w:rsidTr="00C93743">
        <w:trPr>
          <w:trHeight w:val="567"/>
          <w:jc w:val="center"/>
        </w:trPr>
        <w:tc>
          <w:tcPr>
            <w:tcW w:w="2528" w:type="dxa"/>
            <w:tcBorders>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Charakterystyka</w:t>
            </w:r>
          </w:p>
        </w:tc>
        <w:tc>
          <w:tcPr>
            <w:tcW w:w="1197" w:type="dxa"/>
            <w:tcBorders>
              <w:left w:val="single" w:sz="4" w:space="0" w:color="auto"/>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Jednostka</w:t>
            </w:r>
          </w:p>
        </w:tc>
        <w:tc>
          <w:tcPr>
            <w:tcW w:w="948" w:type="dxa"/>
            <w:tcBorders>
              <w:left w:val="single" w:sz="4" w:space="0" w:color="auto"/>
              <w:right w:val="single" w:sz="4" w:space="0" w:color="auto"/>
            </w:tcBorders>
            <w:shd w:val="clear" w:color="auto" w:fill="F2F2F2" w:themeFill="background1" w:themeFillShade="F2"/>
            <w:vAlign w:val="center"/>
          </w:tcPr>
          <w:p w:rsidR="00E83656" w:rsidRPr="00EC57BE" w:rsidRDefault="00EC0739" w:rsidP="00E83656">
            <w:pPr>
              <w:spacing w:after="0" w:line="240" w:lineRule="auto"/>
              <w:jc w:val="center"/>
              <w:rPr>
                <w:rFonts w:ascii="Arial Narrow" w:hAnsi="Arial Narrow"/>
                <w:b/>
              </w:rPr>
            </w:pPr>
            <w:r w:rsidRPr="00EC57BE">
              <w:rPr>
                <w:rFonts w:ascii="Arial Narrow" w:hAnsi="Arial Narrow"/>
                <w:b/>
              </w:rPr>
              <w:t>2013</w:t>
            </w:r>
          </w:p>
        </w:tc>
        <w:tc>
          <w:tcPr>
            <w:tcW w:w="948" w:type="dxa"/>
            <w:tcBorders>
              <w:left w:val="single" w:sz="4" w:space="0" w:color="auto"/>
            </w:tcBorders>
            <w:shd w:val="clear" w:color="auto" w:fill="F2F2F2" w:themeFill="background1" w:themeFillShade="F2"/>
            <w:vAlign w:val="center"/>
          </w:tcPr>
          <w:p w:rsidR="00E83656" w:rsidRPr="00EC57BE" w:rsidRDefault="00EC0739" w:rsidP="00E83656">
            <w:pPr>
              <w:spacing w:after="0" w:line="240" w:lineRule="auto"/>
              <w:jc w:val="center"/>
              <w:rPr>
                <w:rFonts w:ascii="Arial Narrow" w:hAnsi="Arial Narrow"/>
                <w:b/>
              </w:rPr>
            </w:pPr>
            <w:r w:rsidRPr="00EC57BE">
              <w:rPr>
                <w:rFonts w:ascii="Arial Narrow" w:hAnsi="Arial Narrow"/>
                <w:b/>
              </w:rPr>
              <w:t>2014</w:t>
            </w:r>
          </w:p>
        </w:tc>
        <w:tc>
          <w:tcPr>
            <w:tcW w:w="948" w:type="dxa"/>
            <w:tcBorders>
              <w:left w:val="single" w:sz="4" w:space="0" w:color="auto"/>
            </w:tcBorders>
            <w:shd w:val="clear" w:color="auto" w:fill="F2F2F2" w:themeFill="background1" w:themeFillShade="F2"/>
            <w:vAlign w:val="center"/>
          </w:tcPr>
          <w:p w:rsidR="00E83656" w:rsidRPr="00EC57BE" w:rsidRDefault="00EC0739" w:rsidP="00E83656">
            <w:pPr>
              <w:spacing w:after="0" w:line="240" w:lineRule="auto"/>
              <w:jc w:val="center"/>
              <w:rPr>
                <w:rFonts w:ascii="Arial Narrow" w:hAnsi="Arial Narrow"/>
                <w:b/>
              </w:rPr>
            </w:pPr>
            <w:r w:rsidRPr="00EC57BE">
              <w:rPr>
                <w:rFonts w:ascii="Arial Narrow" w:hAnsi="Arial Narrow"/>
                <w:b/>
              </w:rPr>
              <w:t>2015</w:t>
            </w:r>
          </w:p>
        </w:tc>
        <w:tc>
          <w:tcPr>
            <w:tcW w:w="948" w:type="dxa"/>
            <w:tcBorders>
              <w:left w:val="single" w:sz="4" w:space="0" w:color="auto"/>
            </w:tcBorders>
            <w:shd w:val="clear" w:color="auto" w:fill="F2F2F2" w:themeFill="background1" w:themeFillShade="F2"/>
            <w:vAlign w:val="center"/>
          </w:tcPr>
          <w:p w:rsidR="00E83656" w:rsidRPr="00EC57BE" w:rsidRDefault="00EC0739" w:rsidP="00E83656">
            <w:pPr>
              <w:spacing w:after="0" w:line="240" w:lineRule="auto"/>
              <w:jc w:val="center"/>
              <w:rPr>
                <w:rFonts w:ascii="Arial Narrow" w:hAnsi="Arial Narrow"/>
                <w:b/>
              </w:rPr>
            </w:pPr>
            <w:r w:rsidRPr="00EC57BE">
              <w:rPr>
                <w:rFonts w:ascii="Arial Narrow" w:hAnsi="Arial Narrow"/>
                <w:b/>
              </w:rPr>
              <w:t>2016</w:t>
            </w:r>
          </w:p>
        </w:tc>
        <w:tc>
          <w:tcPr>
            <w:tcW w:w="948" w:type="dxa"/>
            <w:tcBorders>
              <w:left w:val="single" w:sz="4" w:space="0" w:color="auto"/>
            </w:tcBorders>
            <w:shd w:val="clear" w:color="auto" w:fill="F2F2F2" w:themeFill="background1" w:themeFillShade="F2"/>
            <w:vAlign w:val="center"/>
          </w:tcPr>
          <w:p w:rsidR="00E83656" w:rsidRPr="00EC57BE" w:rsidRDefault="00EC0739" w:rsidP="00E83656">
            <w:pPr>
              <w:spacing w:after="0" w:line="240" w:lineRule="auto"/>
              <w:jc w:val="center"/>
              <w:rPr>
                <w:rFonts w:ascii="Arial Narrow" w:hAnsi="Arial Narrow"/>
                <w:b/>
              </w:rPr>
            </w:pPr>
            <w:r w:rsidRPr="00EC57BE">
              <w:rPr>
                <w:rFonts w:ascii="Arial Narrow" w:hAnsi="Arial Narrow"/>
                <w:b/>
              </w:rPr>
              <w:t>2017</w:t>
            </w:r>
          </w:p>
        </w:tc>
      </w:tr>
      <w:tr w:rsidR="00B84D72" w:rsidRPr="00EC57BE" w:rsidTr="00D302AE">
        <w:trPr>
          <w:trHeight w:val="567"/>
          <w:jc w:val="center"/>
        </w:trPr>
        <w:tc>
          <w:tcPr>
            <w:tcW w:w="2528" w:type="dxa"/>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B84D72" w:rsidRPr="00EC57BE" w:rsidRDefault="00B84D72" w:rsidP="00D302AE">
            <w:pPr>
              <w:spacing w:after="0" w:line="240" w:lineRule="auto"/>
              <w:jc w:val="center"/>
              <w:rPr>
                <w:rFonts w:ascii="Arial Narrow" w:eastAsia="Times New Roman" w:hAnsi="Arial Narrow" w:cs="Arial"/>
                <w:lang w:eastAsia="pl-PL"/>
              </w:rPr>
            </w:pPr>
            <w:r w:rsidRPr="00EC57BE">
              <w:rPr>
                <w:rFonts w:ascii="Arial Narrow" w:hAnsi="Arial Narrow" w:cs="Arial"/>
              </w:rPr>
              <w:t>odbiorcy energii elektrycznej na niskim napięciu</w:t>
            </w:r>
          </w:p>
        </w:tc>
        <w:tc>
          <w:tcPr>
            <w:tcW w:w="1197" w:type="dxa"/>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B84D72" w:rsidRPr="00EC57BE" w:rsidRDefault="00B84D72" w:rsidP="00D302AE">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szt.</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1652</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1643</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1723</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1697</w:t>
            </w:r>
          </w:p>
        </w:tc>
        <w:tc>
          <w:tcPr>
            <w:tcW w:w="948" w:type="dxa"/>
            <w:vMerge w:val="restart"/>
            <w:tcBorders>
              <w:top w:val="single" w:sz="4" w:space="0" w:color="auto"/>
              <w:left w:val="single" w:sz="4" w:space="0" w:color="auto"/>
              <w:right w:val="single" w:sz="4" w:space="0" w:color="auto"/>
            </w:tcBorders>
            <w:shd w:val="clear" w:color="auto" w:fill="auto"/>
            <w:vAlign w:val="center"/>
          </w:tcPr>
          <w:p w:rsidR="00B84D72" w:rsidRPr="00EC57BE" w:rsidRDefault="00B84D72" w:rsidP="00D302AE">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brak danych</w:t>
            </w:r>
          </w:p>
        </w:tc>
      </w:tr>
      <w:tr w:rsidR="00B84D72" w:rsidRPr="00EC57BE" w:rsidTr="00B84D72">
        <w:trPr>
          <w:trHeight w:val="567"/>
          <w:jc w:val="center"/>
        </w:trPr>
        <w:tc>
          <w:tcPr>
            <w:tcW w:w="2528" w:type="dxa"/>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B84D72" w:rsidRPr="00EC57BE" w:rsidRDefault="00B84D72" w:rsidP="00D302AE">
            <w:pPr>
              <w:spacing w:after="0" w:line="240" w:lineRule="auto"/>
              <w:jc w:val="center"/>
              <w:rPr>
                <w:rFonts w:ascii="Arial Narrow" w:eastAsia="Times New Roman" w:hAnsi="Arial Narrow" w:cs="Arial"/>
                <w:lang w:eastAsia="pl-PL"/>
              </w:rPr>
            </w:pPr>
            <w:r w:rsidRPr="00EC57BE">
              <w:rPr>
                <w:rFonts w:ascii="Arial Narrow" w:hAnsi="Arial Narrow" w:cs="Arial"/>
              </w:rPr>
              <w:t>zużycie energii elektrycznej na niskim napięciu</w:t>
            </w:r>
          </w:p>
        </w:tc>
        <w:tc>
          <w:tcPr>
            <w:tcW w:w="1197" w:type="dxa"/>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B84D72" w:rsidRPr="00EC57BE" w:rsidRDefault="00B84D72" w:rsidP="00D302AE">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MWh</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2537</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2241</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2243</w:t>
            </w:r>
          </w:p>
        </w:tc>
        <w:tc>
          <w:tcPr>
            <w:tcW w:w="948" w:type="dxa"/>
            <w:tcBorders>
              <w:top w:val="single" w:sz="4" w:space="0" w:color="auto"/>
              <w:left w:val="single" w:sz="4" w:space="0" w:color="auto"/>
              <w:bottom w:val="single" w:sz="4" w:space="0" w:color="auto"/>
              <w:right w:val="single" w:sz="4" w:space="0" w:color="auto"/>
            </w:tcBorders>
            <w:vAlign w:val="center"/>
          </w:tcPr>
          <w:p w:rsidR="00B84D72" w:rsidRPr="00EC57BE" w:rsidRDefault="00B84D72" w:rsidP="00D302AE">
            <w:pPr>
              <w:spacing w:after="0" w:line="240" w:lineRule="auto"/>
              <w:jc w:val="center"/>
              <w:rPr>
                <w:rFonts w:ascii="Arial Narrow" w:hAnsi="Arial Narrow" w:cs="Arial"/>
              </w:rPr>
            </w:pPr>
            <w:r w:rsidRPr="00EC57BE">
              <w:rPr>
                <w:rFonts w:ascii="Arial Narrow" w:hAnsi="Arial Narrow" w:cs="Arial"/>
              </w:rPr>
              <w:t>2505</w:t>
            </w:r>
          </w:p>
        </w:tc>
        <w:tc>
          <w:tcPr>
            <w:tcW w:w="948" w:type="dxa"/>
            <w:vMerge/>
            <w:tcBorders>
              <w:left w:val="single" w:sz="4" w:space="0" w:color="auto"/>
              <w:right w:val="single" w:sz="4" w:space="0" w:color="auto"/>
            </w:tcBorders>
            <w:shd w:val="clear" w:color="auto" w:fill="auto"/>
            <w:vAlign w:val="center"/>
          </w:tcPr>
          <w:p w:rsidR="00B84D72" w:rsidRPr="00EC57BE" w:rsidRDefault="00B84D72" w:rsidP="00D302AE">
            <w:pPr>
              <w:spacing w:after="0" w:line="240" w:lineRule="auto"/>
              <w:jc w:val="center"/>
              <w:rPr>
                <w:rFonts w:ascii="Arial Narrow" w:eastAsia="Times New Roman" w:hAnsi="Arial Narrow" w:cs="Arial"/>
                <w:lang w:eastAsia="pl-PL"/>
              </w:rPr>
            </w:pPr>
          </w:p>
        </w:tc>
      </w:tr>
    </w:tbl>
    <w:p w:rsidR="003349DA" w:rsidRPr="00EC57BE" w:rsidRDefault="003349DA" w:rsidP="003349DA">
      <w:pPr>
        <w:spacing w:after="0" w:line="240" w:lineRule="auto"/>
        <w:jc w:val="center"/>
        <w:rPr>
          <w:rFonts w:ascii="Arial Narrow" w:hAnsi="Arial Narrow"/>
          <w:bCs/>
          <w:i/>
          <w:sz w:val="4"/>
          <w:szCs w:val="20"/>
        </w:rPr>
      </w:pPr>
    </w:p>
    <w:p w:rsidR="003349DA" w:rsidRPr="00EC57BE" w:rsidRDefault="003349DA" w:rsidP="003349DA">
      <w:pPr>
        <w:pStyle w:val="Tekstpodstawowy"/>
        <w:spacing w:after="0" w:line="36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3349DA" w:rsidRPr="00EC57BE" w:rsidRDefault="003349DA" w:rsidP="003349DA">
      <w:pPr>
        <w:spacing w:after="0" w:line="360" w:lineRule="auto"/>
        <w:ind w:left="727"/>
        <w:jc w:val="both"/>
        <w:rPr>
          <w:rFonts w:ascii="Arial Narrow" w:hAnsi="Arial Narrow" w:cs="Arial"/>
          <w:sz w:val="14"/>
          <w:lang w:eastAsia="pl-PL"/>
        </w:rPr>
      </w:pPr>
    </w:p>
    <w:p w:rsidR="00B84D72" w:rsidRPr="00EC57BE" w:rsidRDefault="00B84D72" w:rsidP="00B84D72">
      <w:pPr>
        <w:pStyle w:val="Tekstpodstawowy"/>
        <w:spacing w:after="0" w:line="240" w:lineRule="auto"/>
        <w:jc w:val="center"/>
        <w:rPr>
          <w:rFonts w:ascii="Arial Narrow" w:hAnsi="Arial Narrow"/>
          <w:bCs/>
          <w:i/>
          <w:sz w:val="16"/>
        </w:rPr>
      </w:pPr>
      <w:bookmarkStart w:id="123" w:name="_Toc521171076"/>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12</w:t>
      </w:r>
      <w:r w:rsidRPr="00EC57BE">
        <w:rPr>
          <w:rFonts w:ascii="Arial Narrow" w:hAnsi="Arial Narrow"/>
          <w:b/>
          <w:i/>
        </w:rPr>
        <w:fldChar w:fldCharType="end"/>
      </w:r>
      <w:r w:rsidRPr="00EC57BE">
        <w:rPr>
          <w:rFonts w:ascii="Arial Narrow" w:hAnsi="Arial Narrow"/>
          <w:b/>
          <w:i/>
        </w:rPr>
        <w:t>.</w:t>
      </w:r>
      <w:r w:rsidRPr="00EC57BE">
        <w:rPr>
          <w:rFonts w:cs="Verdana-Bold"/>
          <w:bCs/>
          <w:lang w:eastAsia="pl-PL"/>
        </w:rPr>
        <w:t xml:space="preserve"> </w:t>
      </w:r>
      <w:r w:rsidRPr="00EC57BE">
        <w:rPr>
          <w:rFonts w:ascii="Arial Narrow" w:hAnsi="Arial Narrow"/>
          <w:bCs/>
          <w:i/>
        </w:rPr>
        <w:t xml:space="preserve">Zużycie energii elektrycznej </w:t>
      </w:r>
      <w:r w:rsidR="00EA4BB6" w:rsidRPr="00EC57BE">
        <w:rPr>
          <w:rFonts w:ascii="Arial Narrow" w:hAnsi="Arial Narrow"/>
          <w:bCs/>
          <w:i/>
        </w:rPr>
        <w:t xml:space="preserve">na terenie Gminy Reszel - </w:t>
      </w:r>
      <w:r w:rsidRPr="00EC57BE">
        <w:rPr>
          <w:rFonts w:ascii="Arial Narrow" w:hAnsi="Arial Narrow"/>
          <w:bCs/>
          <w:i/>
        </w:rPr>
        <w:t>na mieszkańca</w:t>
      </w:r>
      <w:bookmarkEnd w:id="123"/>
      <w:r w:rsidRPr="00EC57BE">
        <w:rPr>
          <w:rFonts w:ascii="Arial Narrow" w:hAnsi="Arial Narrow"/>
          <w:bCs/>
          <w:i/>
        </w:rPr>
        <w:t xml:space="preserve"> </w:t>
      </w:r>
    </w:p>
    <w:p w:rsidR="00B84D72" w:rsidRPr="00EC57BE" w:rsidRDefault="00B84D72" w:rsidP="00B84D72">
      <w:pPr>
        <w:spacing w:after="0" w:line="240" w:lineRule="auto"/>
        <w:ind w:left="727"/>
        <w:jc w:val="both"/>
        <w:rPr>
          <w:rFonts w:ascii="Arial Narrow" w:hAnsi="Arial Narrow" w:cs="Arial"/>
          <w:lang w:eastAsia="pl-PL"/>
        </w:rPr>
      </w:pPr>
      <w:r w:rsidRPr="00EC57BE">
        <w:rPr>
          <w:noProof/>
          <w:lang w:eastAsia="pl-PL"/>
        </w:rPr>
        <w:drawing>
          <wp:inline distT="0" distB="0" distL="0" distR="0" wp14:anchorId="61720607" wp14:editId="6E5E1ECB">
            <wp:extent cx="4676775" cy="2981325"/>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84D72" w:rsidRPr="00EC57BE" w:rsidRDefault="00B84D72" w:rsidP="00B84D72">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B84D72" w:rsidRPr="00EC57BE" w:rsidRDefault="00B84D72" w:rsidP="003349DA">
      <w:pPr>
        <w:spacing w:after="0" w:line="360" w:lineRule="auto"/>
        <w:ind w:left="727"/>
        <w:jc w:val="both"/>
        <w:rPr>
          <w:rFonts w:ascii="Arial Narrow" w:hAnsi="Arial Narrow" w:cs="Arial"/>
          <w:lang w:eastAsia="pl-PL"/>
        </w:rPr>
      </w:pPr>
    </w:p>
    <w:p w:rsidR="003226F4" w:rsidRPr="00EC57BE" w:rsidRDefault="003226F4" w:rsidP="003226F4">
      <w:pPr>
        <w:pStyle w:val="Tekstpodstawowy"/>
        <w:spacing w:after="0" w:line="240" w:lineRule="auto"/>
        <w:jc w:val="center"/>
        <w:rPr>
          <w:rFonts w:ascii="Arial Narrow" w:hAnsi="Arial Narrow"/>
          <w:bCs/>
          <w:i/>
        </w:rPr>
      </w:pPr>
      <w:bookmarkStart w:id="124" w:name="_Toc521171077"/>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13</w:t>
      </w:r>
      <w:r w:rsidRPr="00EC57BE">
        <w:rPr>
          <w:rFonts w:ascii="Arial Narrow" w:hAnsi="Arial Narrow"/>
          <w:b/>
          <w:i/>
        </w:rPr>
        <w:fldChar w:fldCharType="end"/>
      </w:r>
      <w:r w:rsidRPr="00EC57BE">
        <w:rPr>
          <w:rFonts w:ascii="Arial Narrow" w:hAnsi="Arial Narrow"/>
          <w:b/>
          <w:i/>
        </w:rPr>
        <w:t>.</w:t>
      </w:r>
      <w:r w:rsidRPr="00EC57BE">
        <w:rPr>
          <w:rFonts w:cs="Verdana-Bold"/>
          <w:bCs/>
          <w:lang w:eastAsia="pl-PL"/>
        </w:rPr>
        <w:t xml:space="preserve"> </w:t>
      </w:r>
      <w:r w:rsidRPr="00EC57BE">
        <w:rPr>
          <w:rFonts w:ascii="Arial Narrow" w:hAnsi="Arial Narrow"/>
          <w:bCs/>
          <w:i/>
        </w:rPr>
        <w:t xml:space="preserve">Zużycie energii elektrycznej </w:t>
      </w:r>
      <w:r w:rsidR="00EA4BB6" w:rsidRPr="00EC57BE">
        <w:rPr>
          <w:rFonts w:ascii="Arial Narrow" w:hAnsi="Arial Narrow"/>
          <w:bCs/>
          <w:i/>
        </w:rPr>
        <w:t xml:space="preserve">na terenie Gminy Reszel - </w:t>
      </w:r>
      <w:r w:rsidRPr="00EC57BE">
        <w:rPr>
          <w:rFonts w:ascii="Arial Narrow" w:hAnsi="Arial Narrow"/>
          <w:bCs/>
          <w:i/>
        </w:rPr>
        <w:t xml:space="preserve">na </w:t>
      </w:r>
      <w:r w:rsidR="008835ED" w:rsidRPr="00EC57BE">
        <w:rPr>
          <w:rFonts w:ascii="Arial Narrow" w:hAnsi="Arial Narrow"/>
          <w:bCs/>
          <w:i/>
        </w:rPr>
        <w:t>gospodarstwo domowe</w:t>
      </w:r>
      <w:bookmarkEnd w:id="124"/>
    </w:p>
    <w:p w:rsidR="003226F4" w:rsidRPr="00EC57BE" w:rsidRDefault="003226F4" w:rsidP="003226F4">
      <w:pPr>
        <w:pStyle w:val="Tekstpodstawowy"/>
        <w:spacing w:after="0" w:line="240" w:lineRule="auto"/>
        <w:jc w:val="center"/>
        <w:rPr>
          <w:rFonts w:ascii="Arial Narrow" w:hAnsi="Arial Narrow"/>
          <w:bCs/>
          <w:i/>
          <w:sz w:val="14"/>
        </w:rPr>
      </w:pPr>
    </w:p>
    <w:p w:rsidR="003226F4" w:rsidRPr="00EC57BE" w:rsidRDefault="00B84D72" w:rsidP="003226F4">
      <w:pPr>
        <w:spacing w:after="0" w:line="240" w:lineRule="auto"/>
        <w:jc w:val="center"/>
        <w:rPr>
          <w:noProof/>
          <w:lang w:eastAsia="pl-PL"/>
        </w:rPr>
      </w:pPr>
      <w:r w:rsidRPr="00EC57BE">
        <w:rPr>
          <w:noProof/>
          <w:lang w:eastAsia="pl-PL"/>
        </w:rPr>
        <w:drawing>
          <wp:inline distT="0" distB="0" distL="0" distR="0" wp14:anchorId="2BD0534C" wp14:editId="721866B2">
            <wp:extent cx="4676775" cy="2981325"/>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226F4" w:rsidRPr="00EC57BE" w:rsidRDefault="003226F4" w:rsidP="003226F4">
      <w:pPr>
        <w:spacing w:after="0" w:line="36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D302AE" w:rsidRPr="00EC57BE" w:rsidRDefault="003F7545" w:rsidP="00D302AE">
      <w:pPr>
        <w:spacing w:after="0" w:line="360" w:lineRule="auto"/>
        <w:ind w:firstLine="708"/>
        <w:rPr>
          <w:rFonts w:ascii="Arial Narrow" w:hAnsi="Arial Narrow" w:cs="Arial"/>
          <w:lang w:eastAsia="pl-PL"/>
        </w:rPr>
      </w:pPr>
      <w:r w:rsidRPr="00EC57BE">
        <w:rPr>
          <w:rFonts w:ascii="Arial Narrow" w:hAnsi="Arial Narrow" w:cs="Arial"/>
          <w:lang w:eastAsia="pl-PL"/>
        </w:rPr>
        <w:lastRenderedPageBreak/>
        <w:t xml:space="preserve">Na terenie </w:t>
      </w:r>
      <w:r w:rsidR="00D302AE" w:rsidRPr="00EC57BE">
        <w:rPr>
          <w:rFonts w:ascii="Arial Narrow" w:hAnsi="Arial Narrow" w:cs="Arial"/>
          <w:lang w:eastAsia="pl-PL"/>
        </w:rPr>
        <w:t>Gminy</w:t>
      </w:r>
      <w:r w:rsidRPr="00EC57BE">
        <w:rPr>
          <w:rFonts w:ascii="Arial Narrow" w:hAnsi="Arial Narrow" w:cs="Arial"/>
          <w:lang w:eastAsia="pl-PL"/>
        </w:rPr>
        <w:t xml:space="preserve"> występują również obiekty wytwarzające energię ze ź</w:t>
      </w:r>
      <w:r w:rsidR="00D302AE" w:rsidRPr="00EC57BE">
        <w:rPr>
          <w:rFonts w:ascii="Arial Narrow" w:hAnsi="Arial Narrow" w:cs="Arial"/>
          <w:lang w:eastAsia="pl-PL"/>
        </w:rPr>
        <w:t xml:space="preserve">ródeł </w:t>
      </w:r>
      <w:r w:rsidRPr="00EC57BE">
        <w:rPr>
          <w:rFonts w:ascii="Arial Narrow" w:hAnsi="Arial Narrow" w:cs="Arial"/>
          <w:lang w:eastAsia="pl-PL"/>
        </w:rPr>
        <w:t>odnawialnych:</w:t>
      </w:r>
    </w:p>
    <w:p w:rsidR="00D302AE" w:rsidRPr="00EC57BE" w:rsidRDefault="00D302AE" w:rsidP="00D302AE">
      <w:pPr>
        <w:spacing w:after="0" w:line="360" w:lineRule="auto"/>
        <w:ind w:firstLine="708"/>
        <w:rPr>
          <w:rFonts w:ascii="Arial Narrow" w:hAnsi="Arial Narrow" w:cs="Arial"/>
          <w:lang w:eastAsia="pl-PL"/>
        </w:rPr>
      </w:pPr>
    </w:p>
    <w:p w:rsidR="00D302AE" w:rsidRPr="00EC57BE" w:rsidRDefault="003F7545" w:rsidP="00D302AE">
      <w:pPr>
        <w:numPr>
          <w:ilvl w:val="0"/>
          <w:numId w:val="7"/>
        </w:numPr>
        <w:spacing w:after="0" w:line="360" w:lineRule="auto"/>
        <w:jc w:val="both"/>
      </w:pPr>
      <w:r w:rsidRPr="00EC57BE">
        <w:rPr>
          <w:rFonts w:ascii="Arial Narrow" w:hAnsi="Arial Narrow"/>
        </w:rPr>
        <w:t>Mała elektrownia wodna Niewodnik I, rzeka Dajna;</w:t>
      </w:r>
    </w:p>
    <w:p w:rsidR="00D302AE" w:rsidRPr="00EC57BE" w:rsidRDefault="003F7545" w:rsidP="00D302AE">
      <w:pPr>
        <w:numPr>
          <w:ilvl w:val="0"/>
          <w:numId w:val="7"/>
        </w:numPr>
        <w:spacing w:after="0" w:line="360" w:lineRule="auto"/>
        <w:jc w:val="both"/>
      </w:pPr>
      <w:r w:rsidRPr="00EC57BE">
        <w:rPr>
          <w:rFonts w:ascii="Arial Narrow" w:hAnsi="Arial Narrow"/>
        </w:rPr>
        <w:t>Mała elektrownia wodna Niewodnik II, rzeka Dajna;</w:t>
      </w:r>
    </w:p>
    <w:p w:rsidR="00D302AE" w:rsidRPr="00EC57BE" w:rsidRDefault="003F7545" w:rsidP="00D302AE">
      <w:pPr>
        <w:numPr>
          <w:ilvl w:val="0"/>
          <w:numId w:val="7"/>
        </w:numPr>
        <w:spacing w:after="0" w:line="360" w:lineRule="auto"/>
        <w:jc w:val="both"/>
      </w:pPr>
      <w:r w:rsidRPr="00EC57BE">
        <w:rPr>
          <w:rFonts w:ascii="Arial Narrow" w:hAnsi="Arial Narrow"/>
        </w:rPr>
        <w:t>Mała elektrownia wodna Pilec, rzeka Dajna;</w:t>
      </w:r>
    </w:p>
    <w:p w:rsidR="003F7545" w:rsidRPr="00EC57BE" w:rsidRDefault="003F7545" w:rsidP="00D302AE">
      <w:pPr>
        <w:numPr>
          <w:ilvl w:val="0"/>
          <w:numId w:val="7"/>
        </w:numPr>
        <w:spacing w:after="0" w:line="360" w:lineRule="auto"/>
        <w:jc w:val="both"/>
      </w:pPr>
      <w:r w:rsidRPr="00EC57BE">
        <w:rPr>
          <w:rFonts w:ascii="Arial Narrow" w:hAnsi="Arial Narrow"/>
        </w:rPr>
        <w:t>Mała elektrownia wodna Mnichowo, kanał Reszelski.</w:t>
      </w:r>
    </w:p>
    <w:p w:rsidR="003F7545" w:rsidRPr="00EC57BE" w:rsidRDefault="003F7545" w:rsidP="001D4E8E">
      <w:pPr>
        <w:rPr>
          <w:sz w:val="16"/>
        </w:rPr>
      </w:pPr>
    </w:p>
    <w:p w:rsidR="003349DA" w:rsidRPr="00EC57BE" w:rsidRDefault="003226F4" w:rsidP="003349DA">
      <w:pPr>
        <w:pStyle w:val="Nagwek1"/>
        <w:spacing w:before="0" w:line="360" w:lineRule="auto"/>
        <w:jc w:val="both"/>
        <w:rPr>
          <w:rStyle w:val="Nagwek2Znak"/>
          <w:rFonts w:ascii="Arial Narrow" w:eastAsia="Calibri" w:hAnsi="Arial Narrow"/>
          <w:b/>
          <w:i/>
          <w:color w:val="auto"/>
          <w:sz w:val="22"/>
          <w:szCs w:val="22"/>
        </w:rPr>
      </w:pPr>
      <w:bookmarkStart w:id="125" w:name="_Toc521170958"/>
      <w:r w:rsidRPr="00EC57BE">
        <w:rPr>
          <w:rStyle w:val="Nagwek2Znak"/>
          <w:rFonts w:ascii="Arial Narrow" w:eastAsia="Calibri" w:hAnsi="Arial Narrow"/>
          <w:b/>
          <w:i/>
          <w:color w:val="auto"/>
          <w:sz w:val="22"/>
          <w:szCs w:val="22"/>
        </w:rPr>
        <w:t>6</w:t>
      </w:r>
      <w:r w:rsidR="003349DA" w:rsidRPr="00EC57BE">
        <w:rPr>
          <w:rStyle w:val="Nagwek2Znak"/>
          <w:rFonts w:ascii="Arial Narrow" w:eastAsia="Calibri" w:hAnsi="Arial Narrow"/>
          <w:b/>
          <w:i/>
          <w:color w:val="auto"/>
          <w:sz w:val="22"/>
          <w:szCs w:val="22"/>
        </w:rPr>
        <w:t>.2. Plany rozwojowe systemu energetycznego</w:t>
      </w:r>
      <w:bookmarkEnd w:id="125"/>
    </w:p>
    <w:p w:rsidR="00DF0E34" w:rsidRPr="00EC57BE" w:rsidRDefault="00DF0E34" w:rsidP="00DF0E34">
      <w:pPr>
        <w:autoSpaceDE w:val="0"/>
        <w:autoSpaceDN w:val="0"/>
        <w:adjustRightInd w:val="0"/>
        <w:spacing w:after="0" w:line="360" w:lineRule="auto"/>
        <w:ind w:firstLine="708"/>
        <w:jc w:val="both"/>
        <w:rPr>
          <w:rFonts w:ascii="Arial Narrow" w:hAnsi="Arial Narrow" w:cs="Arial"/>
          <w:lang w:eastAsia="pl-PL"/>
        </w:rPr>
      </w:pPr>
    </w:p>
    <w:p w:rsidR="006C71EF" w:rsidRPr="00EC57BE" w:rsidRDefault="000C5F2D" w:rsidP="006C71EF">
      <w:pPr>
        <w:autoSpaceDE w:val="0"/>
        <w:autoSpaceDN w:val="0"/>
        <w:adjustRightInd w:val="0"/>
        <w:spacing w:after="0" w:line="360" w:lineRule="auto"/>
        <w:ind w:firstLine="709"/>
        <w:jc w:val="both"/>
        <w:rPr>
          <w:rFonts w:ascii="Arial Narrow" w:hAnsi="Arial Narrow" w:cs="Arial"/>
          <w:lang w:eastAsia="pl-PL"/>
        </w:rPr>
      </w:pPr>
      <w:r w:rsidRPr="00EC57BE">
        <w:rPr>
          <w:rFonts w:ascii="Arial Narrow" w:hAnsi="Arial Narrow" w:cs="Arial"/>
          <w:lang w:eastAsia="pl-PL"/>
        </w:rPr>
        <w:t>E</w:t>
      </w:r>
      <w:r w:rsidR="000A2B33" w:rsidRPr="00EC57BE">
        <w:rPr>
          <w:rFonts w:ascii="Arial Narrow" w:hAnsi="Arial Narrow" w:cs="Arial"/>
          <w:lang w:eastAsia="pl-PL"/>
        </w:rPr>
        <w:t xml:space="preserve">nerga - </w:t>
      </w:r>
      <w:r w:rsidRPr="00EC57BE">
        <w:rPr>
          <w:rFonts w:ascii="Arial Narrow" w:hAnsi="Arial Narrow" w:cs="Arial"/>
          <w:lang w:eastAsia="pl-PL"/>
        </w:rPr>
        <w:t xml:space="preserve">Operator </w:t>
      </w:r>
      <w:r w:rsidR="000A2B33" w:rsidRPr="00EC57BE">
        <w:rPr>
          <w:rFonts w:ascii="Arial Narrow" w:hAnsi="Arial Narrow" w:cs="Arial"/>
          <w:lang w:eastAsia="pl-PL"/>
        </w:rPr>
        <w:t>S.A. o</w:t>
      </w:r>
      <w:r w:rsidRPr="00EC57BE">
        <w:rPr>
          <w:rFonts w:ascii="Arial Narrow" w:hAnsi="Arial Narrow" w:cs="Arial"/>
          <w:lang w:eastAsia="pl-PL"/>
        </w:rPr>
        <w:t xml:space="preserve">ddział w </w:t>
      </w:r>
      <w:r w:rsidR="000A2B33" w:rsidRPr="00EC57BE">
        <w:rPr>
          <w:rFonts w:ascii="Arial Narrow" w:hAnsi="Arial Narrow" w:cs="Arial"/>
          <w:lang w:eastAsia="pl-PL"/>
        </w:rPr>
        <w:t>Olsztynie</w:t>
      </w:r>
      <w:r w:rsidRPr="00EC57BE">
        <w:rPr>
          <w:rFonts w:ascii="Arial Narrow" w:hAnsi="Arial Narrow" w:cs="Arial"/>
          <w:lang w:eastAsia="pl-PL"/>
        </w:rPr>
        <w:t xml:space="preserve"> jako operator systemu dystrybucyjnego </w:t>
      </w:r>
      <w:r w:rsidR="003226F4" w:rsidRPr="00EC57BE">
        <w:rPr>
          <w:rFonts w:ascii="Arial Narrow" w:hAnsi="Arial Narrow" w:cs="Arial"/>
          <w:lang w:eastAsia="pl-PL"/>
        </w:rPr>
        <w:t>jest zobowiązany</w:t>
      </w:r>
      <w:r w:rsidRPr="00EC57BE">
        <w:rPr>
          <w:rFonts w:ascii="Arial Narrow" w:hAnsi="Arial Narrow" w:cs="Arial"/>
          <w:lang w:eastAsia="pl-PL"/>
        </w:rPr>
        <w:t xml:space="preserve"> (zgodnie z art. 7. Ust 1 ustawy</w:t>
      </w:r>
      <w:r w:rsidR="006C71EF" w:rsidRPr="00EC57BE">
        <w:rPr>
          <w:rFonts w:ascii="Arial Narrow" w:hAnsi="Arial Narrow" w:cs="Arial"/>
          <w:lang w:eastAsia="pl-PL"/>
        </w:rPr>
        <w:t xml:space="preserve"> </w:t>
      </w:r>
      <w:r w:rsidRPr="00EC57BE">
        <w:rPr>
          <w:rFonts w:ascii="Arial Narrow" w:hAnsi="Arial Narrow" w:cs="Arial"/>
          <w:lang w:eastAsia="pl-PL"/>
        </w:rPr>
        <w:t>Prawo energetyczne) do zawarcia umowy o przyłączenie do sieci z podmiotami ubiegającymi</w:t>
      </w:r>
      <w:r w:rsidR="006C71EF" w:rsidRPr="00EC57BE">
        <w:rPr>
          <w:rFonts w:ascii="Arial Narrow" w:hAnsi="Arial Narrow" w:cs="Arial"/>
          <w:lang w:eastAsia="pl-PL"/>
        </w:rPr>
        <w:t xml:space="preserve"> </w:t>
      </w:r>
      <w:r w:rsidRPr="00EC57BE">
        <w:rPr>
          <w:rFonts w:ascii="Arial Narrow" w:hAnsi="Arial Narrow" w:cs="Arial"/>
          <w:lang w:eastAsia="pl-PL"/>
        </w:rPr>
        <w:t>się o przyłączenie do sieci, na zasadzie równoprawnego traktowania, jeżeli istnieją</w:t>
      </w:r>
      <w:r w:rsidR="006C71EF" w:rsidRPr="00EC57BE">
        <w:rPr>
          <w:rFonts w:ascii="Arial Narrow" w:hAnsi="Arial Narrow" w:cs="Arial"/>
          <w:lang w:eastAsia="pl-PL"/>
        </w:rPr>
        <w:t xml:space="preserve"> </w:t>
      </w:r>
      <w:r w:rsidRPr="00EC57BE">
        <w:rPr>
          <w:rFonts w:ascii="Arial Narrow" w:hAnsi="Arial Narrow" w:cs="Arial"/>
          <w:lang w:eastAsia="pl-PL"/>
        </w:rPr>
        <w:t>techniczne i ekonomiczne warunki przyłączenia do sieci i dostarczania tych paliw lub energii,</w:t>
      </w:r>
      <w:r w:rsidR="006C71EF" w:rsidRPr="00EC57BE">
        <w:rPr>
          <w:rFonts w:ascii="Arial Narrow" w:hAnsi="Arial Narrow" w:cs="Arial"/>
          <w:lang w:eastAsia="pl-PL"/>
        </w:rPr>
        <w:t xml:space="preserve"> </w:t>
      </w:r>
      <w:r w:rsidRPr="00EC57BE">
        <w:rPr>
          <w:rFonts w:ascii="Arial Narrow" w:hAnsi="Arial Narrow" w:cs="Arial"/>
          <w:lang w:eastAsia="pl-PL"/>
        </w:rPr>
        <w:t>a żądający zawarcia umowy spełnia warunki p</w:t>
      </w:r>
      <w:r w:rsidR="006C71EF" w:rsidRPr="00EC57BE">
        <w:rPr>
          <w:rFonts w:ascii="Arial Narrow" w:hAnsi="Arial Narrow" w:cs="Arial"/>
          <w:lang w:eastAsia="pl-PL"/>
        </w:rPr>
        <w:t>rzyłączania do sieci i odbioru.</w:t>
      </w:r>
    </w:p>
    <w:p w:rsidR="00B84D72" w:rsidRPr="00EC57BE" w:rsidRDefault="00B84D72" w:rsidP="006C71EF">
      <w:pPr>
        <w:autoSpaceDE w:val="0"/>
        <w:autoSpaceDN w:val="0"/>
        <w:adjustRightInd w:val="0"/>
        <w:spacing w:after="0" w:line="360" w:lineRule="auto"/>
        <w:ind w:firstLine="709"/>
        <w:jc w:val="both"/>
        <w:rPr>
          <w:rFonts w:ascii="Arial Narrow" w:hAnsi="Arial Narrow" w:cs="Arial"/>
          <w:lang w:eastAsia="pl-PL"/>
        </w:rPr>
      </w:pPr>
    </w:p>
    <w:p w:rsidR="002C5935" w:rsidRPr="00EC57BE" w:rsidRDefault="000C5F2D" w:rsidP="000A2B33">
      <w:pPr>
        <w:autoSpaceDE w:val="0"/>
        <w:autoSpaceDN w:val="0"/>
        <w:adjustRightInd w:val="0"/>
        <w:spacing w:after="0" w:line="360" w:lineRule="auto"/>
        <w:ind w:firstLine="709"/>
        <w:jc w:val="both"/>
        <w:rPr>
          <w:rFonts w:ascii="Arial Narrow" w:hAnsi="Arial Narrow" w:cs="Arial"/>
          <w:lang w:eastAsia="pl-PL"/>
        </w:rPr>
      </w:pPr>
      <w:r w:rsidRPr="00EC57BE">
        <w:rPr>
          <w:rFonts w:ascii="Arial Narrow" w:hAnsi="Arial Narrow" w:cs="Arial"/>
          <w:lang w:eastAsia="pl-PL"/>
        </w:rPr>
        <w:t>Tak więc mając</w:t>
      </w:r>
      <w:r w:rsidR="006C71EF" w:rsidRPr="00EC57BE">
        <w:rPr>
          <w:rFonts w:ascii="Arial Narrow" w:hAnsi="Arial Narrow" w:cs="Arial"/>
          <w:lang w:eastAsia="pl-PL"/>
        </w:rPr>
        <w:t xml:space="preserve"> </w:t>
      </w:r>
      <w:r w:rsidRPr="00EC57BE">
        <w:rPr>
          <w:rFonts w:ascii="Arial Narrow" w:hAnsi="Arial Narrow" w:cs="Arial"/>
          <w:lang w:eastAsia="pl-PL"/>
        </w:rPr>
        <w:t xml:space="preserve">na uwadze wymogi obowiązującego prawa, </w:t>
      </w:r>
      <w:r w:rsidR="000A2B33" w:rsidRPr="00EC57BE">
        <w:rPr>
          <w:rFonts w:ascii="Arial Narrow" w:hAnsi="Arial Narrow" w:cs="Arial"/>
          <w:lang w:eastAsia="pl-PL"/>
        </w:rPr>
        <w:t>gestor</w:t>
      </w:r>
      <w:r w:rsidR="002C5935" w:rsidRPr="00EC57BE">
        <w:rPr>
          <w:rFonts w:ascii="Arial Narrow" w:hAnsi="Arial Narrow" w:cs="Arial"/>
          <w:lang w:eastAsia="pl-PL"/>
        </w:rPr>
        <w:t xml:space="preserve"> sieci </w:t>
      </w:r>
      <w:r w:rsidR="000A2B33" w:rsidRPr="00EC57BE">
        <w:rPr>
          <w:rFonts w:ascii="Arial Narrow" w:hAnsi="Arial Narrow" w:cs="Arial"/>
          <w:lang w:eastAsia="pl-PL"/>
        </w:rPr>
        <w:t xml:space="preserve"> jest gotowy</w:t>
      </w:r>
      <w:r w:rsidRPr="00EC57BE">
        <w:rPr>
          <w:rFonts w:ascii="Arial Narrow" w:hAnsi="Arial Narrow" w:cs="Arial"/>
          <w:lang w:eastAsia="pl-PL"/>
        </w:rPr>
        <w:t xml:space="preserve"> do realizacji przyłączeń i rozbudowy</w:t>
      </w:r>
      <w:r w:rsidR="006C71EF" w:rsidRPr="00EC57BE">
        <w:rPr>
          <w:rFonts w:ascii="Arial Narrow" w:hAnsi="Arial Narrow" w:cs="Arial"/>
          <w:lang w:eastAsia="pl-PL"/>
        </w:rPr>
        <w:t xml:space="preserve"> </w:t>
      </w:r>
      <w:r w:rsidRPr="00EC57BE">
        <w:rPr>
          <w:rFonts w:ascii="Arial Narrow" w:hAnsi="Arial Narrow" w:cs="Arial"/>
          <w:lang w:eastAsia="pl-PL"/>
        </w:rPr>
        <w:t>sieci elektroenergetycznej umożliwiającej aktywizację i rozwój</w:t>
      </w:r>
      <w:r w:rsidR="006C71EF" w:rsidRPr="00EC57BE">
        <w:rPr>
          <w:rFonts w:ascii="Arial Narrow" w:hAnsi="Arial Narrow" w:cs="Arial"/>
          <w:lang w:eastAsia="pl-PL"/>
        </w:rPr>
        <w:t xml:space="preserve"> G</w:t>
      </w:r>
      <w:r w:rsidRPr="00EC57BE">
        <w:rPr>
          <w:rFonts w:ascii="Arial Narrow" w:hAnsi="Arial Narrow" w:cs="Arial"/>
          <w:lang w:eastAsia="pl-PL"/>
        </w:rPr>
        <w:t>miny</w:t>
      </w:r>
      <w:r w:rsidR="002C5935" w:rsidRPr="00EC57BE">
        <w:rPr>
          <w:rFonts w:ascii="Arial Narrow" w:hAnsi="Arial Narrow" w:cs="Arial"/>
          <w:lang w:eastAsia="pl-PL"/>
        </w:rPr>
        <w:t xml:space="preserve"> Reszel</w:t>
      </w:r>
      <w:r w:rsidRPr="00EC57BE">
        <w:rPr>
          <w:rFonts w:ascii="Arial Narrow" w:hAnsi="Arial Narrow" w:cs="Arial"/>
          <w:lang w:eastAsia="pl-PL"/>
        </w:rPr>
        <w:t>, zarówno w zakresie</w:t>
      </w:r>
      <w:r w:rsidR="006C71EF" w:rsidRPr="00EC57BE">
        <w:rPr>
          <w:rFonts w:ascii="Arial Narrow" w:hAnsi="Arial Narrow" w:cs="Arial"/>
          <w:lang w:eastAsia="pl-PL"/>
        </w:rPr>
        <w:t xml:space="preserve"> </w:t>
      </w:r>
      <w:r w:rsidRPr="00EC57BE">
        <w:rPr>
          <w:rFonts w:ascii="Arial Narrow" w:hAnsi="Arial Narrow" w:cs="Arial"/>
          <w:lang w:eastAsia="pl-PL"/>
        </w:rPr>
        <w:t>przyłączeń komunalnych jak i podmiotów realizujących działalność gospodarczą.</w:t>
      </w:r>
      <w:r w:rsidR="006C71EF" w:rsidRPr="00EC57BE">
        <w:rPr>
          <w:rFonts w:ascii="Arial Narrow" w:hAnsi="Arial Narrow" w:cs="Arial"/>
          <w:lang w:eastAsia="pl-PL"/>
        </w:rPr>
        <w:t xml:space="preserve"> </w:t>
      </w:r>
      <w:r w:rsidRPr="00EC57BE">
        <w:rPr>
          <w:rFonts w:ascii="Arial Narrow" w:hAnsi="Arial Narrow" w:cs="Arial"/>
          <w:lang w:eastAsia="pl-PL"/>
        </w:rPr>
        <w:t xml:space="preserve">Niezbędnym jednak, dla takiego działania, jest spełnienie technicznych i ekonomicznych warunków przyłączenia. </w:t>
      </w:r>
    </w:p>
    <w:p w:rsidR="002C5935" w:rsidRPr="00EC57BE" w:rsidRDefault="002C5935" w:rsidP="000A2B33">
      <w:pPr>
        <w:autoSpaceDE w:val="0"/>
        <w:autoSpaceDN w:val="0"/>
        <w:adjustRightInd w:val="0"/>
        <w:spacing w:after="0" w:line="360" w:lineRule="auto"/>
        <w:ind w:firstLine="709"/>
        <w:jc w:val="both"/>
        <w:rPr>
          <w:rFonts w:ascii="Arial Narrow" w:hAnsi="Arial Narrow" w:cs="Arial"/>
          <w:lang w:eastAsia="pl-PL"/>
        </w:rPr>
      </w:pPr>
    </w:p>
    <w:p w:rsidR="006C71EF" w:rsidRPr="00EC57BE" w:rsidRDefault="000C5F2D" w:rsidP="000A2B33">
      <w:pPr>
        <w:autoSpaceDE w:val="0"/>
        <w:autoSpaceDN w:val="0"/>
        <w:adjustRightInd w:val="0"/>
        <w:spacing w:after="0" w:line="360" w:lineRule="auto"/>
        <w:ind w:firstLine="709"/>
        <w:jc w:val="both"/>
        <w:rPr>
          <w:rFonts w:ascii="Arial Narrow" w:hAnsi="Arial Narrow" w:cs="Arial"/>
          <w:lang w:eastAsia="pl-PL"/>
        </w:rPr>
      </w:pPr>
      <w:r w:rsidRPr="00EC57BE">
        <w:rPr>
          <w:rFonts w:ascii="Arial Narrow" w:hAnsi="Arial Narrow" w:cs="Arial"/>
          <w:lang w:eastAsia="pl-PL"/>
        </w:rPr>
        <w:t>Natomiast w przypadku przyłączenia</w:t>
      </w:r>
      <w:r w:rsidR="006C71EF" w:rsidRPr="00EC57BE">
        <w:rPr>
          <w:rFonts w:ascii="Arial Narrow" w:hAnsi="Arial Narrow" w:cs="Arial"/>
          <w:lang w:eastAsia="pl-PL"/>
        </w:rPr>
        <w:t xml:space="preserve"> </w:t>
      </w:r>
      <w:r w:rsidRPr="00EC57BE">
        <w:rPr>
          <w:rFonts w:ascii="Arial Narrow" w:hAnsi="Arial Narrow" w:cs="Arial"/>
          <w:lang w:eastAsia="pl-PL"/>
        </w:rPr>
        <w:t>do sieci operatora odnawialnych źródeł energii, mając na uwadze fakt, iż jednostki</w:t>
      </w:r>
      <w:r w:rsidR="006C71EF" w:rsidRPr="00EC57BE">
        <w:rPr>
          <w:rFonts w:ascii="Arial Narrow" w:hAnsi="Arial Narrow" w:cs="Arial"/>
          <w:lang w:eastAsia="pl-PL"/>
        </w:rPr>
        <w:t xml:space="preserve"> </w:t>
      </w:r>
      <w:r w:rsidRPr="00EC57BE">
        <w:rPr>
          <w:rFonts w:ascii="Arial Narrow" w:hAnsi="Arial Narrow" w:cs="Arial"/>
          <w:lang w:eastAsia="pl-PL"/>
        </w:rPr>
        <w:t>wytwórcze niezależnie od mocy wytwórczej są źródłami o znacznym wpływie na parametry</w:t>
      </w:r>
      <w:r w:rsidR="006C71EF" w:rsidRPr="00EC57BE">
        <w:rPr>
          <w:rFonts w:ascii="Arial Narrow" w:hAnsi="Arial Narrow" w:cs="Arial"/>
          <w:lang w:eastAsia="pl-PL"/>
        </w:rPr>
        <w:t xml:space="preserve"> </w:t>
      </w:r>
      <w:r w:rsidRPr="00EC57BE">
        <w:rPr>
          <w:rFonts w:ascii="Arial Narrow" w:hAnsi="Arial Narrow" w:cs="Arial"/>
          <w:lang w:eastAsia="pl-PL"/>
        </w:rPr>
        <w:t>jakościowe energii elektrycznej, a E</w:t>
      </w:r>
      <w:r w:rsidR="000A2B33" w:rsidRPr="00EC57BE">
        <w:rPr>
          <w:rFonts w:ascii="Arial Narrow" w:hAnsi="Arial Narrow" w:cs="Arial"/>
          <w:lang w:eastAsia="pl-PL"/>
        </w:rPr>
        <w:t xml:space="preserve">nerga - </w:t>
      </w:r>
      <w:r w:rsidRPr="00EC57BE">
        <w:rPr>
          <w:rFonts w:ascii="Arial Narrow" w:hAnsi="Arial Narrow" w:cs="Arial"/>
          <w:lang w:eastAsia="pl-PL"/>
        </w:rPr>
        <w:t>Operator Sp. z o.o. musi zapewnić odbiorcom</w:t>
      </w:r>
      <w:r w:rsidR="006C71EF" w:rsidRPr="00EC57BE">
        <w:rPr>
          <w:rFonts w:ascii="Arial Narrow" w:hAnsi="Arial Narrow" w:cs="Arial"/>
          <w:lang w:eastAsia="pl-PL"/>
        </w:rPr>
        <w:t xml:space="preserve"> </w:t>
      </w:r>
      <w:r w:rsidRPr="00EC57BE">
        <w:rPr>
          <w:rFonts w:ascii="Arial Narrow" w:hAnsi="Arial Narrow" w:cs="Arial"/>
          <w:lang w:eastAsia="pl-PL"/>
        </w:rPr>
        <w:t>parametry energii elektrycznej określonej w Rozporządze</w:t>
      </w:r>
      <w:r w:rsidR="000A2B33" w:rsidRPr="00EC57BE">
        <w:rPr>
          <w:rFonts w:ascii="Arial Narrow" w:hAnsi="Arial Narrow" w:cs="Arial"/>
          <w:lang w:eastAsia="pl-PL"/>
        </w:rPr>
        <w:t xml:space="preserve">niu Ministra Gospodarki z dnia </w:t>
      </w:r>
      <w:r w:rsidRPr="00EC57BE">
        <w:rPr>
          <w:rFonts w:ascii="Arial Narrow" w:hAnsi="Arial Narrow" w:cs="Arial"/>
          <w:lang w:eastAsia="pl-PL"/>
        </w:rPr>
        <w:t>4</w:t>
      </w:r>
      <w:r w:rsidR="006C71EF" w:rsidRPr="00EC57BE">
        <w:rPr>
          <w:rFonts w:ascii="Arial Narrow" w:hAnsi="Arial Narrow" w:cs="Arial"/>
          <w:lang w:eastAsia="pl-PL"/>
        </w:rPr>
        <w:t xml:space="preserve"> </w:t>
      </w:r>
      <w:r w:rsidRPr="00EC57BE">
        <w:rPr>
          <w:rFonts w:ascii="Arial Narrow" w:hAnsi="Arial Narrow" w:cs="Arial"/>
          <w:lang w:eastAsia="pl-PL"/>
        </w:rPr>
        <w:t>maja 2007 r.</w:t>
      </w:r>
      <w:r w:rsidR="000A2B33" w:rsidRPr="00EC57BE">
        <w:rPr>
          <w:rFonts w:ascii="Arial Narrow" w:hAnsi="Arial Narrow" w:cs="Arial"/>
          <w:lang w:eastAsia="pl-PL"/>
        </w:rPr>
        <w:t xml:space="preserve"> w sprawie szczegółowych warunków funkcjonowania systemu elektroenergetycznego</w:t>
      </w:r>
      <w:r w:rsidRPr="00EC57BE">
        <w:rPr>
          <w:rFonts w:ascii="Arial Narrow" w:hAnsi="Arial Narrow" w:cs="Arial"/>
          <w:lang w:eastAsia="pl-PL"/>
        </w:rPr>
        <w:t xml:space="preserve"> (Dz.</w:t>
      </w:r>
      <w:r w:rsidR="000A2B33" w:rsidRPr="00EC57BE">
        <w:rPr>
          <w:rFonts w:ascii="Arial Narrow" w:hAnsi="Arial Narrow" w:cs="Arial"/>
          <w:lang w:eastAsia="pl-PL"/>
        </w:rPr>
        <w:t xml:space="preserve"> U. 2007r. nr 93, poz. 623</w:t>
      </w:r>
      <w:r w:rsidRPr="00EC57BE">
        <w:rPr>
          <w:rFonts w:ascii="Arial Narrow" w:hAnsi="Arial Narrow" w:cs="Arial"/>
          <w:lang w:eastAsia="pl-PL"/>
        </w:rPr>
        <w:t>) przed</w:t>
      </w:r>
      <w:r w:rsidR="006C71EF" w:rsidRPr="00EC57BE">
        <w:rPr>
          <w:rFonts w:ascii="Arial Narrow" w:hAnsi="Arial Narrow" w:cs="Arial"/>
          <w:lang w:eastAsia="pl-PL"/>
        </w:rPr>
        <w:t xml:space="preserve"> </w:t>
      </w:r>
      <w:r w:rsidRPr="00EC57BE">
        <w:rPr>
          <w:rFonts w:ascii="Arial Narrow" w:hAnsi="Arial Narrow" w:cs="Arial"/>
          <w:lang w:eastAsia="pl-PL"/>
        </w:rPr>
        <w:t>przyłączeniem każdej jednostki należy dokonać szczegółowej ekspertyzy możliwości</w:t>
      </w:r>
      <w:r w:rsidR="006C71EF" w:rsidRPr="00EC57BE">
        <w:rPr>
          <w:rFonts w:ascii="Arial Narrow" w:hAnsi="Arial Narrow" w:cs="Arial"/>
          <w:lang w:eastAsia="pl-PL"/>
        </w:rPr>
        <w:t xml:space="preserve"> </w:t>
      </w:r>
      <w:r w:rsidRPr="00EC57BE">
        <w:rPr>
          <w:rFonts w:ascii="Arial Narrow" w:hAnsi="Arial Narrow" w:cs="Arial"/>
          <w:lang w:eastAsia="pl-PL"/>
        </w:rPr>
        <w:t xml:space="preserve">przyłączenia, a także wpływu na sieć elektroenergetyczną. </w:t>
      </w:r>
    </w:p>
    <w:p w:rsidR="003226F4" w:rsidRPr="00EC57BE" w:rsidRDefault="003226F4" w:rsidP="006C71EF">
      <w:pPr>
        <w:autoSpaceDE w:val="0"/>
        <w:autoSpaceDN w:val="0"/>
        <w:adjustRightInd w:val="0"/>
        <w:spacing w:after="0" w:line="360" w:lineRule="auto"/>
        <w:ind w:firstLine="709"/>
        <w:jc w:val="both"/>
        <w:rPr>
          <w:rFonts w:ascii="Arial Narrow" w:hAnsi="Arial Narrow" w:cs="Arial"/>
          <w:lang w:eastAsia="pl-PL"/>
        </w:rPr>
      </w:pPr>
    </w:p>
    <w:p w:rsidR="000C5F2D" w:rsidRPr="00EC57BE" w:rsidRDefault="000C5F2D" w:rsidP="006C71EF">
      <w:pPr>
        <w:autoSpaceDE w:val="0"/>
        <w:autoSpaceDN w:val="0"/>
        <w:adjustRightInd w:val="0"/>
        <w:spacing w:after="0" w:line="360" w:lineRule="auto"/>
        <w:ind w:firstLine="709"/>
        <w:jc w:val="both"/>
        <w:rPr>
          <w:rFonts w:ascii="Arial Narrow" w:hAnsi="Arial Narrow" w:cs="Arial"/>
          <w:lang w:eastAsia="pl-PL"/>
        </w:rPr>
      </w:pPr>
      <w:r w:rsidRPr="00EC57BE">
        <w:rPr>
          <w:rFonts w:ascii="Arial Narrow" w:hAnsi="Arial Narrow" w:cs="Arial"/>
          <w:lang w:eastAsia="pl-PL"/>
        </w:rPr>
        <w:t>Obowiązek zapewnienia tych</w:t>
      </w:r>
      <w:r w:rsidR="006C71EF" w:rsidRPr="00EC57BE">
        <w:rPr>
          <w:rFonts w:ascii="Arial Narrow" w:hAnsi="Arial Narrow" w:cs="Arial"/>
          <w:lang w:eastAsia="pl-PL"/>
        </w:rPr>
        <w:t xml:space="preserve"> </w:t>
      </w:r>
      <w:r w:rsidRPr="00EC57BE">
        <w:rPr>
          <w:rFonts w:ascii="Arial Narrow" w:hAnsi="Arial Narrow" w:cs="Arial"/>
          <w:lang w:eastAsia="pl-PL"/>
        </w:rPr>
        <w:t>parametrów spoczywa na Operatorze Sieci Dystrybucyjnej. Ekspertyza może zostać</w:t>
      </w:r>
      <w:r w:rsidR="006C71EF" w:rsidRPr="00EC57BE">
        <w:rPr>
          <w:rFonts w:ascii="Arial Narrow" w:hAnsi="Arial Narrow" w:cs="Arial"/>
          <w:lang w:eastAsia="pl-PL"/>
        </w:rPr>
        <w:t xml:space="preserve"> </w:t>
      </w:r>
      <w:r w:rsidRPr="00EC57BE">
        <w:rPr>
          <w:rFonts w:ascii="Arial Narrow" w:hAnsi="Arial Narrow" w:cs="Arial"/>
          <w:lang w:eastAsia="pl-PL"/>
        </w:rPr>
        <w:t>wykonana dopiero po złożeniu stosownego wniosku o określenie warunków przyłączenia</w:t>
      </w:r>
      <w:r w:rsidR="006C71EF" w:rsidRPr="00EC57BE">
        <w:rPr>
          <w:rFonts w:ascii="Arial Narrow" w:hAnsi="Arial Narrow" w:cs="Arial"/>
          <w:lang w:eastAsia="pl-PL"/>
        </w:rPr>
        <w:t xml:space="preserve"> </w:t>
      </w:r>
      <w:r w:rsidRPr="00EC57BE">
        <w:rPr>
          <w:rFonts w:ascii="Arial Narrow" w:hAnsi="Arial Narrow" w:cs="Arial"/>
          <w:lang w:eastAsia="pl-PL"/>
        </w:rPr>
        <w:t>wraz z wymaganymi załącznikami. Otrzymane wyniki ekspertyzy przedstawiają obliczenia</w:t>
      </w:r>
      <w:r w:rsidR="006C71EF" w:rsidRPr="00EC57BE">
        <w:rPr>
          <w:rFonts w:ascii="Arial Narrow" w:hAnsi="Arial Narrow" w:cs="Arial"/>
          <w:lang w:eastAsia="pl-PL"/>
        </w:rPr>
        <w:t xml:space="preserve"> </w:t>
      </w:r>
      <w:r w:rsidRPr="00EC57BE">
        <w:rPr>
          <w:rFonts w:ascii="Arial Narrow" w:hAnsi="Arial Narrow" w:cs="Arial"/>
          <w:lang w:eastAsia="pl-PL"/>
        </w:rPr>
        <w:t>dopuszczające lub wykluczające możliwość przyłączenia źródła wytwórczego oraz sprawdzą</w:t>
      </w:r>
      <w:r w:rsidR="006C71EF" w:rsidRPr="00EC57BE">
        <w:rPr>
          <w:rFonts w:ascii="Arial Narrow" w:hAnsi="Arial Narrow" w:cs="Arial"/>
          <w:lang w:eastAsia="pl-PL"/>
        </w:rPr>
        <w:t xml:space="preserve"> </w:t>
      </w:r>
      <w:r w:rsidRPr="00EC57BE">
        <w:rPr>
          <w:rFonts w:ascii="Arial Narrow" w:hAnsi="Arial Narrow" w:cs="Arial"/>
          <w:lang w:eastAsia="pl-PL"/>
        </w:rPr>
        <w:t>czy po przyłączeniu jednostki wytwórczej nie zostaną przekroczone parametry jakościowe</w:t>
      </w:r>
      <w:r w:rsidR="006C71EF" w:rsidRPr="00EC57BE">
        <w:rPr>
          <w:rFonts w:ascii="Arial Narrow" w:hAnsi="Arial Narrow" w:cs="Arial"/>
          <w:lang w:eastAsia="pl-PL"/>
        </w:rPr>
        <w:t xml:space="preserve"> </w:t>
      </w:r>
      <w:r w:rsidRPr="00EC57BE">
        <w:rPr>
          <w:rFonts w:ascii="Arial Narrow" w:hAnsi="Arial Narrow" w:cs="Arial"/>
          <w:lang w:eastAsia="pl-PL"/>
        </w:rPr>
        <w:t>energii elektrycznej wynikające zarówno z ww. rozporządzenia jak i Instrukcji Ruchu</w:t>
      </w:r>
      <w:r w:rsidR="006C71EF" w:rsidRPr="00EC57BE">
        <w:rPr>
          <w:rFonts w:ascii="Arial Narrow" w:hAnsi="Arial Narrow" w:cs="Arial"/>
          <w:lang w:eastAsia="pl-PL"/>
        </w:rPr>
        <w:t xml:space="preserve"> </w:t>
      </w:r>
      <w:r w:rsidRPr="00EC57BE">
        <w:rPr>
          <w:rFonts w:ascii="Arial Narrow" w:hAnsi="Arial Narrow" w:cs="Arial"/>
          <w:lang w:eastAsia="pl-PL"/>
        </w:rPr>
        <w:t>i Eksploatacji Sieci Dystrybucyjnej (IRiESD).</w:t>
      </w:r>
    </w:p>
    <w:p w:rsidR="000A2B33" w:rsidRPr="00EC57BE" w:rsidRDefault="000A2B33" w:rsidP="00A35790">
      <w:pPr>
        <w:spacing w:after="0" w:line="360" w:lineRule="auto"/>
        <w:ind w:firstLine="708"/>
        <w:jc w:val="both"/>
        <w:rPr>
          <w:rFonts w:ascii="Arial Narrow" w:hAnsi="Arial Narrow" w:cs="Tahoma"/>
          <w:color w:val="000000"/>
        </w:rPr>
      </w:pPr>
      <w:r w:rsidRPr="00EC57BE">
        <w:rPr>
          <w:rFonts w:ascii="Arial Narrow" w:hAnsi="Arial Narrow" w:cs="Tahoma"/>
          <w:color w:val="000000"/>
        </w:rPr>
        <w:lastRenderedPageBreak/>
        <w:t xml:space="preserve">Ponadto wg. zapisów Studium Uwarunkowań i Kierunków Zagospodarowania Przestrzennego Miasta i Gminy Reszel </w:t>
      </w:r>
      <w:r w:rsidR="004C04B1" w:rsidRPr="00EC57BE">
        <w:rPr>
          <w:rFonts w:ascii="Arial Narrow" w:hAnsi="Arial Narrow" w:cs="Tahoma"/>
          <w:color w:val="000000"/>
        </w:rPr>
        <w:t>w</w:t>
      </w:r>
      <w:r w:rsidR="00F43A80" w:rsidRPr="00EC57BE">
        <w:rPr>
          <w:rFonts w:ascii="Arial Narrow" w:hAnsi="Arial Narrow" w:cs="Tahoma"/>
          <w:color w:val="000000"/>
        </w:rPr>
        <w:t xml:space="preserve"> ramach sieci elektroenergetycznych głównymi kierunkami rozwoju są:</w:t>
      </w:r>
    </w:p>
    <w:p w:rsidR="000A2B33" w:rsidRPr="00EC57BE" w:rsidRDefault="000A2B33" w:rsidP="003349DA">
      <w:pPr>
        <w:autoSpaceDE w:val="0"/>
        <w:autoSpaceDN w:val="0"/>
        <w:adjustRightInd w:val="0"/>
        <w:spacing w:after="0" w:line="360" w:lineRule="auto"/>
        <w:ind w:firstLine="708"/>
        <w:jc w:val="both"/>
        <w:rPr>
          <w:rFonts w:ascii="Helvetica" w:hAnsi="Helvetica"/>
          <w:color w:val="000000"/>
        </w:rPr>
      </w:pPr>
    </w:p>
    <w:p w:rsidR="000A2B33" w:rsidRPr="00EC57BE" w:rsidRDefault="002C5935" w:rsidP="000A2B33">
      <w:pPr>
        <w:numPr>
          <w:ilvl w:val="0"/>
          <w:numId w:val="7"/>
        </w:numPr>
        <w:spacing w:after="0" w:line="360" w:lineRule="auto"/>
        <w:jc w:val="both"/>
        <w:rPr>
          <w:rFonts w:ascii="Arial Narrow" w:hAnsi="Arial Narrow"/>
        </w:rPr>
      </w:pPr>
      <w:r w:rsidRPr="00EC57BE">
        <w:rPr>
          <w:rFonts w:ascii="Arial Narrow" w:hAnsi="Arial Narrow"/>
        </w:rPr>
        <w:t>rozbudowa i modernizacja</w:t>
      </w:r>
      <w:r w:rsidR="00F43A80" w:rsidRPr="00EC57BE">
        <w:rPr>
          <w:rFonts w:ascii="Arial Narrow" w:hAnsi="Arial Narrow"/>
        </w:rPr>
        <w:t xml:space="preserve"> sieci rozdzielczej średniego i niskiego napięcia,</w:t>
      </w:r>
    </w:p>
    <w:p w:rsidR="000A2B33" w:rsidRPr="00EC57BE" w:rsidRDefault="00F43A80" w:rsidP="000A2B33">
      <w:pPr>
        <w:numPr>
          <w:ilvl w:val="0"/>
          <w:numId w:val="7"/>
        </w:numPr>
        <w:spacing w:after="0" w:line="360" w:lineRule="auto"/>
        <w:jc w:val="both"/>
        <w:rPr>
          <w:rFonts w:ascii="Arial Narrow" w:hAnsi="Arial Narrow"/>
        </w:rPr>
      </w:pPr>
      <w:r w:rsidRPr="00EC57BE">
        <w:rPr>
          <w:rFonts w:ascii="Arial Narrow" w:hAnsi="Arial Narrow"/>
        </w:rPr>
        <w:t>wymiana starych i budowę nowych stacji transformatorowych,</w:t>
      </w:r>
    </w:p>
    <w:p w:rsidR="000A2B33" w:rsidRPr="00EC57BE" w:rsidRDefault="00F43A80" w:rsidP="000A2B33">
      <w:pPr>
        <w:numPr>
          <w:ilvl w:val="0"/>
          <w:numId w:val="7"/>
        </w:numPr>
        <w:spacing w:after="0" w:line="360" w:lineRule="auto"/>
        <w:jc w:val="both"/>
        <w:rPr>
          <w:rFonts w:ascii="Arial Narrow" w:hAnsi="Arial Narrow"/>
        </w:rPr>
      </w:pPr>
      <w:r w:rsidRPr="00EC57BE">
        <w:rPr>
          <w:rFonts w:ascii="Arial Narrow" w:hAnsi="Arial Narrow"/>
        </w:rPr>
        <w:t>sukcesywna wymiana napowietrznych linii niskiego napię</w:t>
      </w:r>
      <w:r w:rsidR="000A2B33" w:rsidRPr="00EC57BE">
        <w:rPr>
          <w:rFonts w:ascii="Arial Narrow" w:hAnsi="Arial Narrow"/>
        </w:rPr>
        <w:t xml:space="preserve">cia na linie kablowe na </w:t>
      </w:r>
      <w:r w:rsidRPr="00EC57BE">
        <w:rPr>
          <w:rFonts w:ascii="Arial Narrow" w:hAnsi="Arial Narrow"/>
        </w:rPr>
        <w:t xml:space="preserve">terenach zwartej zabudowy miasta i </w:t>
      </w:r>
      <w:r w:rsidR="002C5935" w:rsidRPr="00EC57BE">
        <w:rPr>
          <w:rFonts w:ascii="Arial Narrow" w:hAnsi="Arial Narrow"/>
        </w:rPr>
        <w:t>terenów wiejskich</w:t>
      </w:r>
    </w:p>
    <w:p w:rsidR="000A2B33" w:rsidRPr="00EC57BE" w:rsidRDefault="00F43A80" w:rsidP="000A2B33">
      <w:pPr>
        <w:numPr>
          <w:ilvl w:val="0"/>
          <w:numId w:val="7"/>
        </w:numPr>
        <w:spacing w:after="0" w:line="360" w:lineRule="auto"/>
        <w:jc w:val="both"/>
        <w:rPr>
          <w:rFonts w:ascii="Arial Narrow" w:hAnsi="Arial Narrow"/>
        </w:rPr>
      </w:pPr>
      <w:r w:rsidRPr="00EC57BE">
        <w:rPr>
          <w:rFonts w:ascii="Arial Narrow" w:hAnsi="Arial Narrow"/>
        </w:rPr>
        <w:t>rozbudowa indywidualnych urządzeń wytwarzające energię z odnawialnych źr</w:t>
      </w:r>
      <w:r w:rsidR="000A2B33" w:rsidRPr="00EC57BE">
        <w:rPr>
          <w:rFonts w:ascii="Arial Narrow" w:hAnsi="Arial Narrow"/>
        </w:rPr>
        <w:t xml:space="preserve">ódeł </w:t>
      </w:r>
      <w:r w:rsidRPr="00EC57BE">
        <w:rPr>
          <w:rFonts w:ascii="Arial Narrow" w:hAnsi="Arial Narrow"/>
        </w:rPr>
        <w:t>energii takich jak mikroinstalacje oraz małe instalacje o mocy nie przekraczają</w:t>
      </w:r>
      <w:r w:rsidR="000A2B33" w:rsidRPr="00EC57BE">
        <w:rPr>
          <w:rFonts w:ascii="Arial Narrow" w:hAnsi="Arial Narrow"/>
        </w:rPr>
        <w:t xml:space="preserve">cej </w:t>
      </w:r>
      <w:r w:rsidRPr="00EC57BE">
        <w:rPr>
          <w:rFonts w:ascii="Arial Narrow" w:hAnsi="Arial Narrow"/>
        </w:rPr>
        <w:t>100 kW,</w:t>
      </w:r>
    </w:p>
    <w:p w:rsidR="000A2B33" w:rsidRPr="00EC57BE" w:rsidRDefault="00F43A80" w:rsidP="000A2B33">
      <w:pPr>
        <w:numPr>
          <w:ilvl w:val="0"/>
          <w:numId w:val="7"/>
        </w:numPr>
        <w:spacing w:after="0" w:line="360" w:lineRule="auto"/>
        <w:jc w:val="both"/>
        <w:rPr>
          <w:rFonts w:ascii="Arial Narrow" w:hAnsi="Arial Narrow"/>
        </w:rPr>
      </w:pPr>
      <w:r w:rsidRPr="00EC57BE">
        <w:rPr>
          <w:rFonts w:ascii="Arial Narrow" w:hAnsi="Arial Narrow"/>
        </w:rPr>
        <w:t>możliwość bud</w:t>
      </w:r>
      <w:r w:rsidR="000A2B33" w:rsidRPr="00EC57BE">
        <w:rPr>
          <w:rFonts w:ascii="Arial Narrow" w:hAnsi="Arial Narrow"/>
        </w:rPr>
        <w:t>owy elektrowni fotowoltaicznych,</w:t>
      </w:r>
    </w:p>
    <w:p w:rsidR="003226F4" w:rsidRPr="00EC57BE" w:rsidRDefault="00F43A80" w:rsidP="000A2B33">
      <w:pPr>
        <w:numPr>
          <w:ilvl w:val="0"/>
          <w:numId w:val="7"/>
        </w:numPr>
        <w:spacing w:after="0" w:line="360" w:lineRule="auto"/>
        <w:jc w:val="both"/>
        <w:rPr>
          <w:rFonts w:ascii="Arial Narrow" w:hAnsi="Arial Narrow"/>
        </w:rPr>
      </w:pPr>
      <w:r w:rsidRPr="00EC57BE">
        <w:rPr>
          <w:rFonts w:ascii="Arial Narrow" w:hAnsi="Arial Narrow"/>
        </w:rPr>
        <w:t>rozbudowa i modernizacja sieci elektroen</w:t>
      </w:r>
      <w:r w:rsidR="000A2B33" w:rsidRPr="00EC57BE">
        <w:rPr>
          <w:rFonts w:ascii="Arial Narrow" w:hAnsi="Arial Narrow"/>
        </w:rPr>
        <w:t xml:space="preserve">ergetycznej w celu ewentualnego </w:t>
      </w:r>
      <w:r w:rsidRPr="00EC57BE">
        <w:rPr>
          <w:rFonts w:ascii="Arial Narrow" w:hAnsi="Arial Narrow"/>
        </w:rPr>
        <w:t>przyłączenia zespołu elektrowni fotowoltaicz</w:t>
      </w:r>
      <w:r w:rsidR="000A2B33" w:rsidRPr="00EC57BE">
        <w:rPr>
          <w:rFonts w:ascii="Arial Narrow" w:hAnsi="Arial Narrow"/>
        </w:rPr>
        <w:t xml:space="preserve">nych i elektrowni wiatrowych do </w:t>
      </w:r>
      <w:r w:rsidRPr="00EC57BE">
        <w:rPr>
          <w:rFonts w:ascii="Arial Narrow" w:hAnsi="Arial Narrow"/>
        </w:rPr>
        <w:t>systemu elektroenergetyczneg</w:t>
      </w:r>
      <w:r w:rsidR="000A2B33" w:rsidRPr="00EC57BE">
        <w:rPr>
          <w:rFonts w:ascii="Arial Narrow" w:hAnsi="Arial Narrow"/>
        </w:rPr>
        <w:t>o.</w:t>
      </w:r>
    </w:p>
    <w:p w:rsidR="003226F4" w:rsidRPr="00EC57BE" w:rsidRDefault="003226F4" w:rsidP="003349DA">
      <w:pPr>
        <w:autoSpaceDE w:val="0"/>
        <w:autoSpaceDN w:val="0"/>
        <w:adjustRightInd w:val="0"/>
        <w:spacing w:after="0" w:line="360" w:lineRule="auto"/>
        <w:ind w:firstLine="708"/>
        <w:jc w:val="both"/>
        <w:rPr>
          <w:rFonts w:ascii="Arial Narrow" w:hAnsi="Arial Narrow" w:cs="Arial"/>
          <w:lang w:eastAsia="pl-PL"/>
        </w:rPr>
      </w:pPr>
    </w:p>
    <w:p w:rsidR="003226F4" w:rsidRPr="00EC57BE" w:rsidRDefault="003226F4" w:rsidP="003349DA">
      <w:pPr>
        <w:autoSpaceDE w:val="0"/>
        <w:autoSpaceDN w:val="0"/>
        <w:adjustRightInd w:val="0"/>
        <w:spacing w:after="0" w:line="360" w:lineRule="auto"/>
        <w:ind w:firstLine="708"/>
        <w:jc w:val="both"/>
        <w:rPr>
          <w:rFonts w:ascii="Arial Narrow" w:hAnsi="Arial Narrow" w:cs="Arial"/>
          <w:lang w:eastAsia="pl-PL"/>
        </w:rPr>
      </w:pPr>
    </w:p>
    <w:p w:rsidR="003226F4" w:rsidRPr="00EC57BE" w:rsidRDefault="003226F4"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B84D72" w:rsidRPr="00EC57BE" w:rsidRDefault="00B84D72" w:rsidP="003349DA">
      <w:pPr>
        <w:autoSpaceDE w:val="0"/>
        <w:autoSpaceDN w:val="0"/>
        <w:adjustRightInd w:val="0"/>
        <w:spacing w:after="0" w:line="360" w:lineRule="auto"/>
        <w:ind w:firstLine="708"/>
        <w:jc w:val="both"/>
        <w:rPr>
          <w:rFonts w:ascii="Arial Narrow" w:hAnsi="Arial Narrow" w:cs="Arial"/>
          <w:lang w:eastAsia="pl-PL"/>
        </w:rPr>
      </w:pPr>
    </w:p>
    <w:p w:rsidR="000A2B33" w:rsidRPr="00EC57BE" w:rsidRDefault="000A2B33" w:rsidP="003349DA">
      <w:pPr>
        <w:autoSpaceDE w:val="0"/>
        <w:autoSpaceDN w:val="0"/>
        <w:adjustRightInd w:val="0"/>
        <w:spacing w:after="0" w:line="360" w:lineRule="auto"/>
        <w:ind w:firstLine="708"/>
        <w:jc w:val="both"/>
        <w:rPr>
          <w:rFonts w:ascii="Arial Narrow" w:hAnsi="Arial Narrow" w:cs="Arial"/>
          <w:lang w:eastAsia="pl-PL"/>
        </w:rPr>
      </w:pPr>
    </w:p>
    <w:p w:rsidR="003C4942" w:rsidRPr="00EC57BE" w:rsidRDefault="003C4942" w:rsidP="003C4942">
      <w:pPr>
        <w:pStyle w:val="Nagwek1"/>
        <w:spacing w:before="0" w:line="360" w:lineRule="auto"/>
        <w:rPr>
          <w:rFonts w:ascii="Arial Narrow" w:hAnsi="Arial Narrow"/>
          <w:i/>
          <w:color w:val="auto"/>
          <w:szCs w:val="22"/>
        </w:rPr>
      </w:pPr>
      <w:bookmarkStart w:id="126" w:name="_Toc521170959"/>
      <w:r w:rsidRPr="00EC57BE">
        <w:rPr>
          <w:rFonts w:ascii="Arial Narrow" w:hAnsi="Arial Narrow"/>
          <w:i/>
          <w:color w:val="auto"/>
          <w:szCs w:val="22"/>
        </w:rPr>
        <w:lastRenderedPageBreak/>
        <w:t>VI</w:t>
      </w:r>
      <w:r w:rsidR="003226F4" w:rsidRPr="00EC57BE">
        <w:rPr>
          <w:rFonts w:ascii="Arial Narrow" w:hAnsi="Arial Narrow"/>
          <w:i/>
          <w:color w:val="auto"/>
          <w:szCs w:val="22"/>
        </w:rPr>
        <w:t>I</w:t>
      </w:r>
      <w:r w:rsidRPr="00EC57BE">
        <w:rPr>
          <w:rFonts w:ascii="Arial Narrow" w:hAnsi="Arial Narrow"/>
          <w:i/>
          <w:color w:val="auto"/>
          <w:szCs w:val="22"/>
        </w:rPr>
        <w:t>. STAN ZAOPATRZENIA GMINY W GAZ</w:t>
      </w:r>
      <w:bookmarkEnd w:id="126"/>
    </w:p>
    <w:p w:rsidR="003C4942" w:rsidRPr="00EC57BE" w:rsidRDefault="003C4942" w:rsidP="003C4942">
      <w:pPr>
        <w:pStyle w:val="Nagwek1"/>
        <w:spacing w:before="0" w:line="360" w:lineRule="auto"/>
        <w:jc w:val="both"/>
        <w:rPr>
          <w:rStyle w:val="Nagwek2Znak"/>
          <w:rFonts w:ascii="Arial Narrow" w:eastAsia="Calibri" w:hAnsi="Arial Narrow"/>
          <w:b/>
          <w:i/>
          <w:color w:val="auto"/>
          <w:sz w:val="22"/>
          <w:szCs w:val="22"/>
        </w:rPr>
      </w:pPr>
    </w:p>
    <w:p w:rsidR="003C4942" w:rsidRPr="00EC57BE" w:rsidRDefault="003226F4" w:rsidP="003C4942">
      <w:pPr>
        <w:pStyle w:val="Nagwek1"/>
        <w:spacing w:before="0" w:line="360" w:lineRule="auto"/>
        <w:jc w:val="both"/>
        <w:rPr>
          <w:rStyle w:val="Nagwek2Znak"/>
          <w:rFonts w:ascii="Arial Narrow" w:eastAsia="Calibri" w:hAnsi="Arial Narrow"/>
          <w:b/>
          <w:i/>
          <w:color w:val="auto"/>
          <w:sz w:val="22"/>
          <w:szCs w:val="22"/>
        </w:rPr>
      </w:pPr>
      <w:bookmarkStart w:id="127" w:name="_Toc521170960"/>
      <w:r w:rsidRPr="00EC57BE">
        <w:rPr>
          <w:rStyle w:val="Nagwek2Znak"/>
          <w:rFonts w:ascii="Arial Narrow" w:eastAsia="Calibri" w:hAnsi="Arial Narrow"/>
          <w:b/>
          <w:i/>
          <w:color w:val="auto"/>
          <w:sz w:val="22"/>
          <w:szCs w:val="22"/>
        </w:rPr>
        <w:t>7</w:t>
      </w:r>
      <w:r w:rsidR="003C4942" w:rsidRPr="00EC57BE">
        <w:rPr>
          <w:rStyle w:val="Nagwek2Znak"/>
          <w:rFonts w:ascii="Arial Narrow" w:eastAsia="Calibri" w:hAnsi="Arial Narrow"/>
          <w:b/>
          <w:i/>
          <w:color w:val="auto"/>
          <w:sz w:val="22"/>
          <w:szCs w:val="22"/>
        </w:rPr>
        <w:t>.1. Stan obecny</w:t>
      </w:r>
      <w:bookmarkEnd w:id="127"/>
    </w:p>
    <w:p w:rsidR="003C4942" w:rsidRPr="00EC57BE" w:rsidRDefault="003C4942" w:rsidP="003C4942">
      <w:pPr>
        <w:autoSpaceDE w:val="0"/>
        <w:autoSpaceDN w:val="0"/>
        <w:adjustRightInd w:val="0"/>
        <w:spacing w:after="0" w:line="360" w:lineRule="auto"/>
        <w:ind w:firstLine="708"/>
        <w:jc w:val="both"/>
        <w:rPr>
          <w:rFonts w:ascii="Arial Narrow" w:hAnsi="Arial Narrow" w:cs="Arial"/>
          <w:lang w:eastAsia="pl-PL"/>
        </w:rPr>
      </w:pPr>
    </w:p>
    <w:p w:rsidR="003C4942" w:rsidRPr="00EC57BE" w:rsidRDefault="00973391" w:rsidP="003C4942">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Źródłem gazu dla Gminy Reszel są dwie stacje redukcyjno - pomiarowe wysokiego ciśnienia w Reszlu o przepustowości Q=5000 m</w:t>
      </w:r>
      <w:r w:rsidRPr="00EC57BE">
        <w:rPr>
          <w:rFonts w:ascii="Arial Narrow" w:hAnsi="Arial Narrow" w:cs="Arial"/>
          <w:vertAlign w:val="superscript"/>
          <w:lang w:eastAsia="pl-PL"/>
        </w:rPr>
        <w:t>3</w:t>
      </w:r>
      <w:r w:rsidRPr="00EC57BE">
        <w:rPr>
          <w:rFonts w:ascii="Arial Narrow" w:hAnsi="Arial Narrow" w:cs="Arial"/>
          <w:lang w:eastAsia="pl-PL"/>
        </w:rPr>
        <w:t>/h oraz w Łazdojach o przepustowości Q=1500 m</w:t>
      </w:r>
      <w:r w:rsidRPr="00EC57BE">
        <w:rPr>
          <w:rFonts w:ascii="Arial Narrow" w:hAnsi="Arial Narrow" w:cs="Arial"/>
          <w:vertAlign w:val="superscript"/>
          <w:lang w:eastAsia="pl-PL"/>
        </w:rPr>
        <w:t>3</w:t>
      </w:r>
      <w:r w:rsidRPr="00EC57BE">
        <w:rPr>
          <w:rFonts w:ascii="Arial Narrow" w:hAnsi="Arial Narrow" w:cs="Arial"/>
          <w:lang w:eastAsia="pl-PL"/>
        </w:rPr>
        <w:t>/h. Stacje wysokiego ciśnienia zasilają trzy stacje systemowe średniego ciśnienia, dostarczające gaz dla odbiorców w Gminie Reszel. Zgodnie z informacjami operatora sieci Polska Spółka Gazownictwa Sp. z o.o. Oddział Zakład Gazowniczy w Olsztynie, stacja gazowa w Łazdojach planowana jest do likwidacji w 2019 roku.</w:t>
      </w:r>
    </w:p>
    <w:p w:rsidR="00ED0700" w:rsidRPr="00EC57BE" w:rsidRDefault="00ED0700" w:rsidP="003C4942">
      <w:pPr>
        <w:autoSpaceDE w:val="0"/>
        <w:autoSpaceDN w:val="0"/>
        <w:adjustRightInd w:val="0"/>
        <w:spacing w:after="0" w:line="360" w:lineRule="auto"/>
        <w:ind w:firstLine="708"/>
        <w:jc w:val="both"/>
        <w:rPr>
          <w:rFonts w:ascii="Arial Narrow" w:hAnsi="Arial Narrow" w:cs="Arial"/>
          <w:lang w:eastAsia="pl-PL"/>
        </w:rPr>
      </w:pPr>
    </w:p>
    <w:p w:rsidR="00ED0700" w:rsidRPr="00EC57BE" w:rsidRDefault="00ED0700" w:rsidP="003C4942">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Schemat sieci gazowej na terenie Gminy Reszel przedstawiono na poniższym rysunku.</w:t>
      </w:r>
    </w:p>
    <w:p w:rsidR="00ED0700" w:rsidRPr="00EC57BE" w:rsidRDefault="00ED0700" w:rsidP="00ED0700">
      <w:pPr>
        <w:autoSpaceDE w:val="0"/>
        <w:autoSpaceDN w:val="0"/>
        <w:adjustRightInd w:val="0"/>
        <w:spacing w:after="0" w:line="360" w:lineRule="auto"/>
        <w:ind w:firstLine="708"/>
        <w:jc w:val="center"/>
        <w:rPr>
          <w:rFonts w:ascii="Arial Narrow" w:hAnsi="Arial Narrow" w:cs="Arial"/>
          <w:lang w:eastAsia="pl-PL"/>
        </w:rPr>
      </w:pPr>
    </w:p>
    <w:p w:rsidR="00ED0700" w:rsidRPr="00EC57BE" w:rsidRDefault="00ED0700" w:rsidP="00ED0700">
      <w:pPr>
        <w:pStyle w:val="Legenda"/>
        <w:keepNext/>
        <w:spacing w:after="0" w:line="360" w:lineRule="auto"/>
        <w:rPr>
          <w:rFonts w:cs="Verdana-Bold"/>
          <w:bCs/>
          <w:lang w:eastAsia="pl-PL"/>
        </w:rPr>
      </w:pPr>
      <w:bookmarkStart w:id="128" w:name="_Toc521171057"/>
      <w:r w:rsidRPr="00EC57BE">
        <w:rPr>
          <w:b/>
        </w:rPr>
        <w:t xml:space="preserve">Rysunek nr </w:t>
      </w:r>
      <w:r w:rsidRPr="00EC57BE">
        <w:rPr>
          <w:b/>
        </w:rPr>
        <w:fldChar w:fldCharType="begin"/>
      </w:r>
      <w:r w:rsidRPr="00EC57BE">
        <w:rPr>
          <w:b/>
        </w:rPr>
        <w:instrText xml:space="preserve"> SEQ Rysunek \* ARABIC </w:instrText>
      </w:r>
      <w:r w:rsidRPr="00EC57BE">
        <w:rPr>
          <w:b/>
        </w:rPr>
        <w:fldChar w:fldCharType="separate"/>
      </w:r>
      <w:r w:rsidR="00940594">
        <w:rPr>
          <w:b/>
          <w:noProof/>
        </w:rPr>
        <w:t>13</w:t>
      </w:r>
      <w:r w:rsidRPr="00EC57BE">
        <w:rPr>
          <w:b/>
        </w:rPr>
        <w:fldChar w:fldCharType="end"/>
      </w:r>
      <w:r w:rsidRPr="00EC57BE">
        <w:rPr>
          <w:b/>
        </w:rPr>
        <w:t>.</w:t>
      </w:r>
      <w:r w:rsidRPr="00EC57BE">
        <w:rPr>
          <w:rFonts w:cs="Verdana-Bold"/>
          <w:bCs/>
          <w:i w:val="0"/>
          <w:lang w:eastAsia="pl-PL"/>
        </w:rPr>
        <w:t xml:space="preserve"> </w:t>
      </w:r>
      <w:r w:rsidRPr="00EC57BE">
        <w:rPr>
          <w:rFonts w:cs="Verdana-Bold"/>
          <w:bCs/>
          <w:lang w:eastAsia="pl-PL"/>
        </w:rPr>
        <w:t>Schemat sieci gazowej na terenie Gminy Reszel</w:t>
      </w:r>
      <w:bookmarkEnd w:id="128"/>
    </w:p>
    <w:p w:rsidR="00ED0700" w:rsidRPr="00EC57BE" w:rsidRDefault="00ED0700" w:rsidP="00ED0700">
      <w:pPr>
        <w:jc w:val="center"/>
      </w:pPr>
      <w:r w:rsidRPr="00EC57BE">
        <w:rPr>
          <w:noProof/>
          <w:lang w:eastAsia="pl-PL"/>
        </w:rPr>
        <w:drawing>
          <wp:inline distT="0" distB="0" distL="0" distR="0" wp14:anchorId="2D289D92" wp14:editId="0A31BAE4">
            <wp:extent cx="5095875" cy="5224126"/>
            <wp:effectExtent l="0" t="0" r="0"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Bez tytułu.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01377" cy="5229767"/>
                    </a:xfrm>
                    <a:prstGeom prst="rect">
                      <a:avLst/>
                    </a:prstGeom>
                  </pic:spPr>
                </pic:pic>
              </a:graphicData>
            </a:graphic>
          </wp:inline>
        </w:drawing>
      </w:r>
    </w:p>
    <w:p w:rsidR="00ED0700" w:rsidRPr="00EC57BE" w:rsidRDefault="00ED0700" w:rsidP="00ED0700">
      <w:pPr>
        <w:pStyle w:val="Tekstpodstawowy"/>
        <w:spacing w:after="0" w:line="360" w:lineRule="auto"/>
        <w:jc w:val="center"/>
        <w:rPr>
          <w:rFonts w:ascii="Arial Narrow" w:hAnsi="Arial Narrow"/>
          <w:bCs/>
          <w:i/>
          <w:sz w:val="18"/>
          <w:szCs w:val="18"/>
        </w:rPr>
      </w:pPr>
      <w:r w:rsidRPr="00EC57BE">
        <w:rPr>
          <w:rFonts w:ascii="Arial Narrow" w:hAnsi="Arial Narrow"/>
          <w:bCs/>
          <w:i/>
          <w:sz w:val="18"/>
          <w:szCs w:val="18"/>
        </w:rPr>
        <w:t xml:space="preserve">Źródło: </w:t>
      </w:r>
      <w:r w:rsidRPr="00EC57BE">
        <w:rPr>
          <w:rFonts w:ascii="Arial Narrow" w:hAnsi="Arial Narrow" w:cs="Arial"/>
          <w:i/>
          <w:sz w:val="18"/>
          <w:szCs w:val="18"/>
          <w:lang w:eastAsia="pl-PL"/>
        </w:rPr>
        <w:t>Polska Spółka Gazownictwa Sp. z o.o. Oddział Zakład Gazowniczy w Olsztynie</w:t>
      </w:r>
    </w:p>
    <w:p w:rsidR="003C4942" w:rsidRPr="00EC57BE" w:rsidRDefault="003C4942" w:rsidP="003C4942">
      <w:pPr>
        <w:pStyle w:val="Tekstpodstawowy"/>
        <w:spacing w:after="0" w:line="360" w:lineRule="auto"/>
        <w:jc w:val="center"/>
        <w:rPr>
          <w:rFonts w:ascii="Arial Narrow" w:hAnsi="Arial Narrow" w:cs="Verdana-Bold"/>
          <w:bCs/>
          <w:i/>
          <w:lang w:eastAsia="pl-PL"/>
        </w:rPr>
      </w:pPr>
      <w:bookmarkStart w:id="129" w:name="_Toc521171031"/>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17</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Charakterystyka sieci gazowej na terenie Gminy</w:t>
      </w:r>
      <w:r w:rsidR="00973391" w:rsidRPr="00EC57BE">
        <w:rPr>
          <w:rFonts w:ascii="Arial Narrow" w:hAnsi="Arial Narrow" w:cs="Verdana-Bold"/>
          <w:bCs/>
          <w:i/>
          <w:lang w:eastAsia="pl-PL"/>
        </w:rPr>
        <w:t xml:space="preserve"> Reszel</w:t>
      </w:r>
      <w:bookmarkEnd w:id="129"/>
    </w:p>
    <w:tbl>
      <w:tblPr>
        <w:tblW w:w="87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6"/>
        <w:gridCol w:w="1134"/>
        <w:gridCol w:w="993"/>
        <w:gridCol w:w="850"/>
        <w:gridCol w:w="851"/>
        <w:gridCol w:w="992"/>
        <w:gridCol w:w="992"/>
      </w:tblGrid>
      <w:tr w:rsidR="00E83656" w:rsidRPr="00EC57BE" w:rsidTr="00C94C02">
        <w:trPr>
          <w:trHeight w:val="482"/>
          <w:jc w:val="center"/>
        </w:trPr>
        <w:tc>
          <w:tcPr>
            <w:tcW w:w="2976" w:type="dxa"/>
            <w:tcBorders>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Charakterystyka</w:t>
            </w:r>
          </w:p>
        </w:tc>
        <w:tc>
          <w:tcPr>
            <w:tcW w:w="1134" w:type="dxa"/>
            <w:tcBorders>
              <w:left w:val="single" w:sz="4" w:space="0" w:color="auto"/>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Jednostka</w:t>
            </w:r>
          </w:p>
        </w:tc>
        <w:tc>
          <w:tcPr>
            <w:tcW w:w="993" w:type="dxa"/>
            <w:tcBorders>
              <w:bottom w:val="single" w:sz="4" w:space="0" w:color="000000"/>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2012</w:t>
            </w:r>
          </w:p>
        </w:tc>
        <w:tc>
          <w:tcPr>
            <w:tcW w:w="850" w:type="dxa"/>
            <w:tcBorders>
              <w:bottom w:val="single" w:sz="4" w:space="0" w:color="000000"/>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2013</w:t>
            </w:r>
          </w:p>
        </w:tc>
        <w:tc>
          <w:tcPr>
            <w:tcW w:w="851" w:type="dxa"/>
            <w:tcBorders>
              <w:bottom w:val="single" w:sz="4" w:space="0" w:color="000000"/>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2014</w:t>
            </w:r>
          </w:p>
        </w:tc>
        <w:tc>
          <w:tcPr>
            <w:tcW w:w="992" w:type="dxa"/>
            <w:tcBorders>
              <w:bottom w:val="single" w:sz="4" w:space="0" w:color="000000"/>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2015</w:t>
            </w:r>
          </w:p>
        </w:tc>
        <w:tc>
          <w:tcPr>
            <w:tcW w:w="992" w:type="dxa"/>
            <w:tcBorders>
              <w:bottom w:val="single" w:sz="4" w:space="0" w:color="000000"/>
              <w:right w:val="single" w:sz="4" w:space="0" w:color="auto"/>
            </w:tcBorders>
            <w:shd w:val="clear" w:color="auto" w:fill="F2F2F2" w:themeFill="background1" w:themeFillShade="F2"/>
            <w:vAlign w:val="center"/>
          </w:tcPr>
          <w:p w:rsidR="00E83656" w:rsidRPr="00EC57BE" w:rsidRDefault="00E83656" w:rsidP="00E83656">
            <w:pPr>
              <w:spacing w:after="0" w:line="240" w:lineRule="auto"/>
              <w:jc w:val="center"/>
              <w:rPr>
                <w:rFonts w:ascii="Arial Narrow" w:hAnsi="Arial Narrow"/>
                <w:b/>
              </w:rPr>
            </w:pPr>
            <w:r w:rsidRPr="00EC57BE">
              <w:rPr>
                <w:rFonts w:ascii="Arial Narrow" w:hAnsi="Arial Narrow"/>
                <w:b/>
              </w:rPr>
              <w:t>2016</w:t>
            </w:r>
          </w:p>
        </w:tc>
      </w:tr>
      <w:tr w:rsidR="00973391" w:rsidRPr="00EC57BE" w:rsidTr="00C94C02">
        <w:trPr>
          <w:trHeight w:val="482"/>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długość czynnej sieci ogółem </w:t>
            </w:r>
          </w:p>
        </w:tc>
        <w:tc>
          <w:tcPr>
            <w:tcW w:w="1134"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m</w:t>
            </w:r>
          </w:p>
        </w:tc>
        <w:tc>
          <w:tcPr>
            <w:tcW w:w="993"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45477</w:t>
            </w:r>
          </w:p>
        </w:tc>
        <w:tc>
          <w:tcPr>
            <w:tcW w:w="850"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45477</w:t>
            </w:r>
          </w:p>
        </w:tc>
        <w:tc>
          <w:tcPr>
            <w:tcW w:w="851"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45477</w:t>
            </w:r>
          </w:p>
        </w:tc>
        <w:tc>
          <w:tcPr>
            <w:tcW w:w="992"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47034</w:t>
            </w:r>
          </w:p>
        </w:tc>
        <w:tc>
          <w:tcPr>
            <w:tcW w:w="992" w:type="dxa"/>
            <w:vMerge w:val="restart"/>
            <w:tcBorders>
              <w:top w:val="single" w:sz="4" w:space="0" w:color="auto"/>
              <w:left w:val="nil"/>
              <w:right w:val="single" w:sz="4" w:space="0" w:color="auto"/>
            </w:tcBorders>
            <w:textDirection w:val="btLr"/>
            <w:vAlign w:val="center"/>
          </w:tcPr>
          <w:p w:rsidR="00973391" w:rsidRPr="00EC57BE" w:rsidRDefault="00973391" w:rsidP="00973391">
            <w:pPr>
              <w:spacing w:after="0" w:line="240" w:lineRule="auto"/>
              <w:ind w:left="113" w:right="113"/>
              <w:jc w:val="center"/>
              <w:rPr>
                <w:rFonts w:ascii="Arial Narrow" w:eastAsia="Times New Roman" w:hAnsi="Arial Narrow" w:cs="Arial"/>
                <w:lang w:eastAsia="pl-PL"/>
              </w:rPr>
            </w:pPr>
            <w:r w:rsidRPr="00EC57BE">
              <w:rPr>
                <w:rFonts w:ascii="Arial Narrow" w:eastAsia="Times New Roman" w:hAnsi="Arial Narrow" w:cs="Arial"/>
                <w:lang w:eastAsia="pl-PL"/>
              </w:rPr>
              <w:t>brak danych</w:t>
            </w:r>
          </w:p>
        </w:tc>
      </w:tr>
      <w:tr w:rsidR="00973391" w:rsidRPr="00EC57BE" w:rsidTr="00C94C02">
        <w:trPr>
          <w:trHeight w:val="482"/>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długość czynnej sieci przesyłowej </w:t>
            </w:r>
          </w:p>
        </w:tc>
        <w:tc>
          <w:tcPr>
            <w:tcW w:w="1134"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m</w:t>
            </w:r>
          </w:p>
        </w:tc>
        <w:tc>
          <w:tcPr>
            <w:tcW w:w="993"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5860</w:t>
            </w:r>
          </w:p>
        </w:tc>
        <w:tc>
          <w:tcPr>
            <w:tcW w:w="850"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5860</w:t>
            </w:r>
          </w:p>
        </w:tc>
        <w:tc>
          <w:tcPr>
            <w:tcW w:w="851"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5860</w:t>
            </w:r>
          </w:p>
        </w:tc>
        <w:tc>
          <w:tcPr>
            <w:tcW w:w="992"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5860</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długość czynnej sieci rozdzielczej </w:t>
            </w:r>
          </w:p>
        </w:tc>
        <w:tc>
          <w:tcPr>
            <w:tcW w:w="1134"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m</w:t>
            </w:r>
          </w:p>
        </w:tc>
        <w:tc>
          <w:tcPr>
            <w:tcW w:w="993"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39617</w:t>
            </w:r>
          </w:p>
        </w:tc>
        <w:tc>
          <w:tcPr>
            <w:tcW w:w="850"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39617</w:t>
            </w:r>
          </w:p>
        </w:tc>
        <w:tc>
          <w:tcPr>
            <w:tcW w:w="851"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39617</w:t>
            </w:r>
          </w:p>
        </w:tc>
        <w:tc>
          <w:tcPr>
            <w:tcW w:w="992"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41174</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czynne przyłącza do budynków ogółem (mieszkalnych i niemieszkalnych)</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szt.</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433</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434</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436</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437</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czynne przyłącza do budynków mieszkalnych</w:t>
            </w:r>
          </w:p>
        </w:tc>
        <w:tc>
          <w:tcPr>
            <w:tcW w:w="1134"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szt.</w:t>
            </w:r>
          </w:p>
        </w:tc>
        <w:tc>
          <w:tcPr>
            <w:tcW w:w="993"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w:t>
            </w:r>
          </w:p>
        </w:tc>
        <w:tc>
          <w:tcPr>
            <w:tcW w:w="850"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413</w:t>
            </w:r>
          </w:p>
        </w:tc>
        <w:tc>
          <w:tcPr>
            <w:tcW w:w="851"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413</w:t>
            </w:r>
          </w:p>
        </w:tc>
        <w:tc>
          <w:tcPr>
            <w:tcW w:w="992"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414</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odbiorcy gazu</w:t>
            </w:r>
          </w:p>
        </w:tc>
        <w:tc>
          <w:tcPr>
            <w:tcW w:w="1134"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gosp.</w:t>
            </w:r>
          </w:p>
        </w:tc>
        <w:tc>
          <w:tcPr>
            <w:tcW w:w="993"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1560</w:t>
            </w:r>
          </w:p>
        </w:tc>
        <w:tc>
          <w:tcPr>
            <w:tcW w:w="850" w:type="dxa"/>
            <w:tcBorders>
              <w:top w:val="single" w:sz="4" w:space="0" w:color="auto"/>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1607</w:t>
            </w:r>
          </w:p>
        </w:tc>
        <w:tc>
          <w:tcPr>
            <w:tcW w:w="851"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1869</w:t>
            </w:r>
          </w:p>
        </w:tc>
        <w:tc>
          <w:tcPr>
            <w:tcW w:w="992" w:type="dxa"/>
            <w:tcBorders>
              <w:top w:val="single" w:sz="4" w:space="0" w:color="auto"/>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1677</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odbiorcy gazu ogrzewający mieszkania gazem</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gosp.</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387</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469</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464</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467</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odbiorcy gazu w miastach</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gosp.</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1509</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1545</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1807</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1613</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zużycie gazu </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tys.m</w:t>
            </w:r>
            <w:r w:rsidRPr="00EC57BE">
              <w:rPr>
                <w:rFonts w:ascii="Arial Narrow" w:eastAsia="Times New Roman" w:hAnsi="Arial Narrow" w:cs="Arial"/>
                <w:vertAlign w:val="superscript"/>
                <w:lang w:eastAsia="pl-PL"/>
              </w:rPr>
              <w:t>3</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584,5</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527,8</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528,7</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580,4</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zużycie gazu </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MWh</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5792,6</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5731,9</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6460,5</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zużycie gazu na ogrzewanie mieszkań </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tys.m</w:t>
            </w:r>
            <w:r w:rsidRPr="00EC57BE">
              <w:rPr>
                <w:rFonts w:ascii="Arial Narrow" w:eastAsia="Times New Roman" w:hAnsi="Arial Narrow" w:cs="Arial"/>
                <w:vertAlign w:val="superscript"/>
                <w:lang w:eastAsia="pl-PL"/>
              </w:rPr>
              <w:t>3</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346,2</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302,9</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303,4</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264,5</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 xml:space="preserve">zużycie gazu na ogrzewanie mieszkań </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MWh</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3325,4</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3290,6</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2864,7</w:t>
            </w:r>
          </w:p>
        </w:tc>
        <w:tc>
          <w:tcPr>
            <w:tcW w:w="992" w:type="dxa"/>
            <w:vMerge/>
            <w:tcBorders>
              <w:left w:val="nil"/>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r w:rsidR="00973391" w:rsidRPr="00EC57BE" w:rsidTr="00C94C02">
        <w:trPr>
          <w:trHeight w:val="482"/>
          <w:jc w:val="center"/>
        </w:trPr>
        <w:tc>
          <w:tcPr>
            <w:tcW w:w="2976" w:type="dxa"/>
            <w:tcBorders>
              <w:top w:val="nil"/>
              <w:left w:val="single" w:sz="4" w:space="0" w:color="auto"/>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ludność korzystająca z sieci gazowej</w:t>
            </w:r>
          </w:p>
        </w:tc>
        <w:tc>
          <w:tcPr>
            <w:tcW w:w="1134"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osoba</w:t>
            </w:r>
          </w:p>
        </w:tc>
        <w:tc>
          <w:tcPr>
            <w:tcW w:w="993"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4481</w:t>
            </w:r>
          </w:p>
        </w:tc>
        <w:tc>
          <w:tcPr>
            <w:tcW w:w="850" w:type="dxa"/>
            <w:tcBorders>
              <w:top w:val="nil"/>
              <w:left w:val="nil"/>
              <w:bottom w:val="single" w:sz="4" w:space="0" w:color="auto"/>
              <w:right w:val="single" w:sz="4" w:space="0" w:color="auto"/>
            </w:tcBorders>
            <w:shd w:val="clear" w:color="auto" w:fill="auto"/>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4431</w:t>
            </w:r>
          </w:p>
        </w:tc>
        <w:tc>
          <w:tcPr>
            <w:tcW w:w="851"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4347</w:t>
            </w:r>
          </w:p>
        </w:tc>
        <w:tc>
          <w:tcPr>
            <w:tcW w:w="992" w:type="dxa"/>
            <w:tcBorders>
              <w:top w:val="nil"/>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4401</w:t>
            </w:r>
          </w:p>
        </w:tc>
        <w:tc>
          <w:tcPr>
            <w:tcW w:w="992" w:type="dxa"/>
            <w:vMerge/>
            <w:tcBorders>
              <w:left w:val="nil"/>
              <w:bottom w:val="single" w:sz="4" w:space="0" w:color="auto"/>
              <w:right w:val="single" w:sz="4" w:space="0" w:color="auto"/>
            </w:tcBorders>
            <w:vAlign w:val="center"/>
          </w:tcPr>
          <w:p w:rsidR="00973391" w:rsidRPr="00EC57BE" w:rsidRDefault="00973391" w:rsidP="00973391">
            <w:pPr>
              <w:spacing w:after="0" w:line="240" w:lineRule="auto"/>
              <w:jc w:val="center"/>
              <w:rPr>
                <w:rFonts w:ascii="Arial Narrow" w:eastAsia="Times New Roman" w:hAnsi="Arial Narrow" w:cs="Arial"/>
                <w:lang w:eastAsia="pl-PL"/>
              </w:rPr>
            </w:pPr>
          </w:p>
        </w:tc>
      </w:tr>
    </w:tbl>
    <w:p w:rsidR="003C4942" w:rsidRPr="00EC57BE" w:rsidRDefault="003C4942" w:rsidP="003C4942">
      <w:pPr>
        <w:spacing w:after="0" w:line="360" w:lineRule="auto"/>
        <w:jc w:val="center"/>
        <w:rPr>
          <w:rFonts w:ascii="Arial Narrow" w:hAnsi="Arial Narrow"/>
          <w:bCs/>
          <w:i/>
          <w:sz w:val="2"/>
          <w:szCs w:val="20"/>
        </w:rPr>
      </w:pPr>
    </w:p>
    <w:p w:rsidR="003C4942" w:rsidRPr="00EC57BE" w:rsidRDefault="003C4942" w:rsidP="003C4942">
      <w:pPr>
        <w:spacing w:after="0" w:line="360" w:lineRule="auto"/>
        <w:jc w:val="center"/>
        <w:rPr>
          <w:rFonts w:ascii="Arial Narrow" w:hAnsi="Arial Narrow"/>
          <w:bCs/>
          <w:i/>
          <w:sz w:val="8"/>
          <w:szCs w:val="20"/>
        </w:rPr>
      </w:pPr>
    </w:p>
    <w:p w:rsidR="003C4942" w:rsidRPr="00EC57BE" w:rsidRDefault="003C4942" w:rsidP="003C4942">
      <w:pPr>
        <w:spacing w:after="0" w:line="360" w:lineRule="auto"/>
        <w:jc w:val="center"/>
        <w:rPr>
          <w:rFonts w:ascii="Arial Narrow" w:hAnsi="Arial Narrow"/>
          <w:bCs/>
          <w:i/>
          <w:sz w:val="18"/>
          <w:szCs w:val="20"/>
        </w:rPr>
      </w:pPr>
      <w:r w:rsidRPr="00EC57BE">
        <w:rPr>
          <w:rFonts w:ascii="Arial Narrow" w:hAnsi="Arial Narrow"/>
          <w:bCs/>
          <w:i/>
          <w:sz w:val="18"/>
          <w:szCs w:val="20"/>
        </w:rPr>
        <w:t>Źródło: Główny Urząd Statystyczny - Bank Danych Lokalnych</w:t>
      </w:r>
    </w:p>
    <w:p w:rsidR="00ED0700" w:rsidRPr="00EC57BE" w:rsidRDefault="00ED0700" w:rsidP="003C4942">
      <w:pPr>
        <w:spacing w:after="0" w:line="360" w:lineRule="auto"/>
        <w:jc w:val="center"/>
        <w:rPr>
          <w:rFonts w:ascii="Arial Narrow" w:hAnsi="Arial Narrow"/>
          <w:bCs/>
          <w:i/>
          <w:sz w:val="20"/>
          <w:szCs w:val="20"/>
        </w:rPr>
      </w:pPr>
    </w:p>
    <w:p w:rsidR="003C4942" w:rsidRPr="00EC57BE" w:rsidRDefault="003C4942" w:rsidP="003C4942">
      <w:pPr>
        <w:pStyle w:val="Legenda"/>
        <w:keepNext/>
        <w:spacing w:after="0" w:line="360" w:lineRule="auto"/>
      </w:pPr>
      <w:bookmarkStart w:id="130" w:name="_Toc521171078"/>
      <w:r w:rsidRPr="00EC57BE">
        <w:rPr>
          <w:b/>
        </w:rPr>
        <w:t xml:space="preserve">Wykres nr </w:t>
      </w:r>
      <w:r w:rsidRPr="00EC57BE">
        <w:rPr>
          <w:b/>
        </w:rPr>
        <w:fldChar w:fldCharType="begin"/>
      </w:r>
      <w:r w:rsidRPr="00EC57BE">
        <w:rPr>
          <w:b/>
        </w:rPr>
        <w:instrText xml:space="preserve"> SEQ Wykres \* ARABIC </w:instrText>
      </w:r>
      <w:r w:rsidRPr="00EC57BE">
        <w:rPr>
          <w:b/>
        </w:rPr>
        <w:fldChar w:fldCharType="separate"/>
      </w:r>
      <w:r w:rsidR="00940594">
        <w:rPr>
          <w:b/>
          <w:noProof/>
        </w:rPr>
        <w:t>14</w:t>
      </w:r>
      <w:r w:rsidRPr="00EC57BE">
        <w:rPr>
          <w:b/>
        </w:rPr>
        <w:fldChar w:fldCharType="end"/>
      </w:r>
      <w:r w:rsidRPr="00EC57BE">
        <w:rPr>
          <w:b/>
        </w:rPr>
        <w:t>.</w:t>
      </w:r>
      <w:r w:rsidRPr="00EC57BE">
        <w:rPr>
          <w:rFonts w:cs="Verdana-Bold"/>
          <w:bCs/>
          <w:lang w:eastAsia="pl-PL"/>
        </w:rPr>
        <w:t xml:space="preserve"> Korzystający z instalacji gazowej </w:t>
      </w:r>
      <w:r w:rsidR="00C94C02" w:rsidRPr="00EC57BE">
        <w:rPr>
          <w:rFonts w:cs="Verdana-Bold"/>
          <w:bCs/>
          <w:lang w:eastAsia="pl-PL"/>
        </w:rPr>
        <w:t>na terenie Gminy Reszel</w:t>
      </w:r>
      <w:bookmarkEnd w:id="130"/>
    </w:p>
    <w:p w:rsidR="003C4942" w:rsidRPr="00EC57BE" w:rsidRDefault="00C94C02" w:rsidP="003C4942">
      <w:pPr>
        <w:spacing w:after="0" w:line="240" w:lineRule="auto"/>
        <w:jc w:val="center"/>
        <w:rPr>
          <w:noProof/>
          <w:lang w:eastAsia="pl-PL"/>
        </w:rPr>
      </w:pPr>
      <w:r w:rsidRPr="00EC57BE">
        <w:rPr>
          <w:noProof/>
          <w:lang w:eastAsia="pl-PL"/>
        </w:rPr>
        <w:drawing>
          <wp:inline distT="0" distB="0" distL="0" distR="0" wp14:anchorId="30DB6FEE" wp14:editId="6D61D2A7">
            <wp:extent cx="4676775" cy="2981325"/>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C4942" w:rsidRPr="00EC57BE" w:rsidRDefault="003C4942" w:rsidP="003C4942">
      <w:pPr>
        <w:spacing w:after="0" w:line="36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0C5F2D" w:rsidRPr="00EC57BE" w:rsidRDefault="00ED0700" w:rsidP="003C4942">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lastRenderedPageBreak/>
        <w:t>Szczegółowe informacje dotyczące systemu zaopatrzenia w gaz przedstawiono w poniższych tabelach oraz na wykresach.</w:t>
      </w:r>
    </w:p>
    <w:p w:rsidR="000C5F2D" w:rsidRPr="00EC57BE" w:rsidRDefault="000C5F2D" w:rsidP="003C4942">
      <w:pPr>
        <w:autoSpaceDE w:val="0"/>
        <w:autoSpaceDN w:val="0"/>
        <w:adjustRightInd w:val="0"/>
        <w:spacing w:after="0" w:line="360" w:lineRule="auto"/>
        <w:ind w:firstLine="708"/>
        <w:jc w:val="both"/>
        <w:rPr>
          <w:rFonts w:ascii="Arial Narrow" w:hAnsi="Arial Narrow" w:cs="Arial"/>
          <w:lang w:eastAsia="pl-PL"/>
        </w:rPr>
      </w:pPr>
    </w:p>
    <w:p w:rsidR="00202E8E" w:rsidRPr="00EC57BE" w:rsidRDefault="00202E8E" w:rsidP="00202E8E">
      <w:pPr>
        <w:pStyle w:val="Tekstpodstawowy"/>
        <w:spacing w:after="0" w:line="360" w:lineRule="auto"/>
        <w:jc w:val="center"/>
        <w:rPr>
          <w:rFonts w:ascii="Arial Narrow" w:hAnsi="Arial Narrow" w:cs="Verdana-Bold"/>
          <w:bCs/>
          <w:i/>
          <w:lang w:eastAsia="pl-PL"/>
        </w:rPr>
      </w:pPr>
      <w:bookmarkStart w:id="131" w:name="_Toc521171032"/>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18</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Charakterystyka sieci gazowej na terenie </w:t>
      </w:r>
      <w:r w:rsidR="00130923" w:rsidRPr="00EC57BE">
        <w:rPr>
          <w:rFonts w:ascii="Arial Narrow" w:hAnsi="Arial Narrow" w:cs="Verdana-Bold"/>
          <w:bCs/>
          <w:i/>
          <w:lang w:eastAsia="pl-PL"/>
        </w:rPr>
        <w:t>Gminy Reszel</w:t>
      </w:r>
      <w:bookmarkEnd w:id="131"/>
      <w:r w:rsidR="00522E10" w:rsidRPr="00EC57BE">
        <w:rPr>
          <w:rFonts w:ascii="Arial Narrow" w:hAnsi="Arial Narrow" w:cs="Verdana-Bold"/>
          <w:bCs/>
          <w:i/>
          <w:lang w:eastAsia="pl-PL"/>
        </w:rPr>
        <w:t xml:space="preserve"> </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851"/>
        <w:gridCol w:w="850"/>
        <w:gridCol w:w="851"/>
        <w:gridCol w:w="850"/>
        <w:gridCol w:w="992"/>
        <w:gridCol w:w="851"/>
        <w:gridCol w:w="850"/>
        <w:gridCol w:w="851"/>
        <w:gridCol w:w="992"/>
        <w:gridCol w:w="851"/>
      </w:tblGrid>
      <w:tr w:rsidR="00130923" w:rsidRPr="00EC57BE" w:rsidTr="00130923">
        <w:trPr>
          <w:trHeight w:val="425"/>
          <w:jc w:val="center"/>
        </w:trPr>
        <w:tc>
          <w:tcPr>
            <w:tcW w:w="704" w:type="dxa"/>
            <w:vMerge w:val="restart"/>
            <w:tcBorders>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Rok</w:t>
            </w:r>
          </w:p>
        </w:tc>
        <w:tc>
          <w:tcPr>
            <w:tcW w:w="851" w:type="dxa"/>
            <w:vMerge w:val="restart"/>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Teren</w:t>
            </w:r>
          </w:p>
        </w:tc>
        <w:tc>
          <w:tcPr>
            <w:tcW w:w="3543" w:type="dxa"/>
            <w:gridSpan w:val="4"/>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Długość gazociągów bez czynnych przyłączy [m]</w:t>
            </w:r>
          </w:p>
        </w:tc>
        <w:tc>
          <w:tcPr>
            <w:tcW w:w="3544" w:type="dxa"/>
            <w:gridSpan w:val="4"/>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Czynne przyłącza gazowe [m]</w:t>
            </w:r>
          </w:p>
        </w:tc>
        <w:tc>
          <w:tcPr>
            <w:tcW w:w="851" w:type="dxa"/>
            <w:vMerge w:val="restart"/>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Razem</w:t>
            </w:r>
          </w:p>
        </w:tc>
      </w:tr>
      <w:tr w:rsidR="00130923" w:rsidRPr="00EC57BE" w:rsidTr="00130923">
        <w:trPr>
          <w:trHeight w:val="425"/>
          <w:jc w:val="center"/>
        </w:trPr>
        <w:tc>
          <w:tcPr>
            <w:tcW w:w="704" w:type="dxa"/>
            <w:vMerge/>
            <w:tcBorders>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c>
          <w:tcPr>
            <w:tcW w:w="851" w:type="dxa"/>
            <w:vMerge/>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c>
          <w:tcPr>
            <w:tcW w:w="850" w:type="dxa"/>
            <w:vMerge w:val="restart"/>
            <w:tcBorders>
              <w:lef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ogółem</w:t>
            </w:r>
          </w:p>
        </w:tc>
        <w:tc>
          <w:tcPr>
            <w:tcW w:w="2693" w:type="dxa"/>
            <w:gridSpan w:val="3"/>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wg. podziału na ciśnienia</w:t>
            </w:r>
          </w:p>
        </w:tc>
        <w:tc>
          <w:tcPr>
            <w:tcW w:w="851" w:type="dxa"/>
            <w:vMerge w:val="restart"/>
            <w:tcBorders>
              <w:lef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ogółem</w:t>
            </w:r>
          </w:p>
        </w:tc>
        <w:tc>
          <w:tcPr>
            <w:tcW w:w="2693" w:type="dxa"/>
            <w:gridSpan w:val="3"/>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wg. podziału na ciśnienia</w:t>
            </w:r>
          </w:p>
        </w:tc>
        <w:tc>
          <w:tcPr>
            <w:tcW w:w="851" w:type="dxa"/>
            <w:vMerge/>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r>
      <w:tr w:rsidR="00130923" w:rsidRPr="00EC57BE" w:rsidTr="00130923">
        <w:trPr>
          <w:trHeight w:val="425"/>
          <w:jc w:val="center"/>
        </w:trPr>
        <w:tc>
          <w:tcPr>
            <w:tcW w:w="704" w:type="dxa"/>
            <w:vMerge/>
            <w:tcBorders>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c>
          <w:tcPr>
            <w:tcW w:w="851" w:type="dxa"/>
            <w:vMerge/>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c>
          <w:tcPr>
            <w:tcW w:w="850" w:type="dxa"/>
            <w:vMerge/>
            <w:tcBorders>
              <w:lef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c>
          <w:tcPr>
            <w:tcW w:w="851" w:type="dxa"/>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niskie</w:t>
            </w:r>
          </w:p>
        </w:tc>
        <w:tc>
          <w:tcPr>
            <w:tcW w:w="850" w:type="dxa"/>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średnie</w:t>
            </w:r>
          </w:p>
        </w:tc>
        <w:tc>
          <w:tcPr>
            <w:tcW w:w="992" w:type="dxa"/>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wysokie</w:t>
            </w:r>
          </w:p>
        </w:tc>
        <w:tc>
          <w:tcPr>
            <w:tcW w:w="851" w:type="dxa"/>
            <w:vMerge/>
            <w:tcBorders>
              <w:left w:val="single" w:sz="4" w:space="0" w:color="auto"/>
              <w:bottom w:val="single" w:sz="4" w:space="0" w:color="000000"/>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c>
          <w:tcPr>
            <w:tcW w:w="850" w:type="dxa"/>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niskie</w:t>
            </w:r>
          </w:p>
        </w:tc>
        <w:tc>
          <w:tcPr>
            <w:tcW w:w="851" w:type="dxa"/>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średnie</w:t>
            </w:r>
          </w:p>
        </w:tc>
        <w:tc>
          <w:tcPr>
            <w:tcW w:w="992" w:type="dxa"/>
            <w:tcBorders>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r w:rsidRPr="00EC57BE">
              <w:rPr>
                <w:rFonts w:ascii="Arial Narrow" w:hAnsi="Arial Narrow"/>
                <w:b/>
                <w:sz w:val="20"/>
                <w:szCs w:val="20"/>
              </w:rPr>
              <w:t>wysokie</w:t>
            </w:r>
          </w:p>
        </w:tc>
        <w:tc>
          <w:tcPr>
            <w:tcW w:w="851" w:type="dxa"/>
            <w:vMerge/>
            <w:tcBorders>
              <w:left w:val="single" w:sz="4" w:space="0" w:color="auto"/>
              <w:bottom w:val="single" w:sz="4" w:space="0" w:color="000000"/>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hAnsi="Arial Narrow"/>
                <w:b/>
                <w:sz w:val="20"/>
                <w:szCs w:val="20"/>
              </w:rPr>
            </w:pPr>
          </w:p>
        </w:tc>
      </w:tr>
      <w:tr w:rsidR="00130923" w:rsidRPr="00EC57BE" w:rsidTr="00115839">
        <w:trPr>
          <w:trHeight w:val="425"/>
          <w:jc w:val="center"/>
        </w:trPr>
        <w:tc>
          <w:tcPr>
            <w:tcW w:w="704"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2013</w:t>
            </w:r>
          </w:p>
        </w:tc>
        <w:tc>
          <w:tcPr>
            <w:tcW w:w="851"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M</w:t>
            </w:r>
          </w:p>
        </w:tc>
        <w:tc>
          <w:tcPr>
            <w:tcW w:w="850"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12663</w:t>
            </w:r>
          </w:p>
        </w:tc>
        <w:tc>
          <w:tcPr>
            <w:tcW w:w="851"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12015</w:t>
            </w:r>
          </w:p>
        </w:tc>
        <w:tc>
          <w:tcPr>
            <w:tcW w:w="850"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648</w:t>
            </w:r>
          </w:p>
        </w:tc>
        <w:tc>
          <w:tcPr>
            <w:tcW w:w="992"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6622</w:t>
            </w:r>
          </w:p>
        </w:tc>
        <w:tc>
          <w:tcPr>
            <w:tcW w:w="850"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6524</w:t>
            </w:r>
          </w:p>
        </w:tc>
        <w:tc>
          <w:tcPr>
            <w:tcW w:w="851"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98</w:t>
            </w:r>
          </w:p>
        </w:tc>
        <w:tc>
          <w:tcPr>
            <w:tcW w:w="992"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19285</w:t>
            </w:r>
          </w:p>
        </w:tc>
      </w:tr>
      <w:tr w:rsidR="00130923"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W</w:t>
            </w:r>
          </w:p>
        </w:tc>
        <w:tc>
          <w:tcPr>
            <w:tcW w:w="850"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32814</w:t>
            </w:r>
          </w:p>
        </w:tc>
        <w:tc>
          <w:tcPr>
            <w:tcW w:w="851"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857</w:t>
            </w:r>
          </w:p>
        </w:tc>
        <w:tc>
          <w:tcPr>
            <w:tcW w:w="850"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26097</w:t>
            </w:r>
          </w:p>
        </w:tc>
        <w:tc>
          <w:tcPr>
            <w:tcW w:w="992" w:type="dxa"/>
            <w:tcBorders>
              <w:top w:val="single" w:sz="4" w:space="0" w:color="auto"/>
              <w:left w:val="nil"/>
              <w:bottom w:val="single" w:sz="4" w:space="0" w:color="auto"/>
              <w:right w:val="single" w:sz="4" w:space="0" w:color="auto"/>
            </w:tcBorders>
            <w:shd w:val="clear" w:color="auto" w:fill="auto"/>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5860</w:t>
            </w:r>
          </w:p>
        </w:tc>
        <w:tc>
          <w:tcPr>
            <w:tcW w:w="851"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317</w:t>
            </w:r>
          </w:p>
        </w:tc>
        <w:tc>
          <w:tcPr>
            <w:tcW w:w="850"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237</w:t>
            </w:r>
          </w:p>
        </w:tc>
        <w:tc>
          <w:tcPr>
            <w:tcW w:w="851"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80</w:t>
            </w:r>
          </w:p>
        </w:tc>
        <w:tc>
          <w:tcPr>
            <w:tcW w:w="992"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30923" w:rsidRPr="00EC57BE" w:rsidRDefault="00130923" w:rsidP="00130923">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33131</w:t>
            </w:r>
          </w:p>
        </w:tc>
      </w:tr>
      <w:tr w:rsidR="00130923"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Razem</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45477</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12872</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26745</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5860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6939</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6761</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178</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30923" w:rsidRPr="00EC57BE" w:rsidRDefault="00130923" w:rsidP="00130923">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52416</w:t>
            </w:r>
          </w:p>
        </w:tc>
      </w:tr>
      <w:tr w:rsidR="00115839" w:rsidRPr="00EC57BE" w:rsidTr="00115839">
        <w:trPr>
          <w:trHeight w:val="425"/>
          <w:jc w:val="center"/>
        </w:trPr>
        <w:tc>
          <w:tcPr>
            <w:tcW w:w="704" w:type="dxa"/>
            <w:vMerge w:val="restart"/>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2014</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M</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12663</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12015</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648</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6637</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6524</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113</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19300</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W</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32814</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857</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26097</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5860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317</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237</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80</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33131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Razem</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45477</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12872</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26745</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5860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6954</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6761</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193</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52431</w:t>
            </w:r>
          </w:p>
        </w:tc>
      </w:tr>
      <w:tr w:rsidR="00115839" w:rsidRPr="00EC57BE" w:rsidTr="00115839">
        <w:trPr>
          <w:trHeight w:val="425"/>
          <w:jc w:val="center"/>
        </w:trPr>
        <w:tc>
          <w:tcPr>
            <w:tcW w:w="704" w:type="dxa"/>
            <w:vMerge w:val="restart"/>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2015</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M</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12663</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12015</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648</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6668</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6575</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113</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19351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W</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32814</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857</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26097</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5860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317</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237</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80</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33131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Razem</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45477</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12872</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26745</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5860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6985</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6812</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193</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52482</w:t>
            </w:r>
          </w:p>
        </w:tc>
      </w:tr>
      <w:tr w:rsidR="00115839" w:rsidRPr="00EC57BE" w:rsidTr="00115839">
        <w:trPr>
          <w:trHeight w:val="425"/>
          <w:jc w:val="center"/>
        </w:trPr>
        <w:tc>
          <w:tcPr>
            <w:tcW w:w="704" w:type="dxa"/>
            <w:vMerge w:val="restart"/>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2016</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M</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14220</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12015</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2205</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6691</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6578</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113</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20911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W</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32814</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857</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26097</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5860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317</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237</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80</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33131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Razem</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47034</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12872</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28302</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5860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7008</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6815</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193</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54042</w:t>
            </w:r>
          </w:p>
        </w:tc>
      </w:tr>
      <w:tr w:rsidR="00115839" w:rsidRPr="00EC57BE" w:rsidTr="00115839">
        <w:trPr>
          <w:trHeight w:val="425"/>
          <w:jc w:val="center"/>
        </w:trPr>
        <w:tc>
          <w:tcPr>
            <w:tcW w:w="704" w:type="dxa"/>
            <w:vMerge w:val="restart"/>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2017</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M</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14220</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12015</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2205</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6691</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6578</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113</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20911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W</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32814</w:t>
            </w:r>
          </w:p>
        </w:tc>
        <w:tc>
          <w:tcPr>
            <w:tcW w:w="851"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857</w:t>
            </w:r>
          </w:p>
        </w:tc>
        <w:tc>
          <w:tcPr>
            <w:tcW w:w="85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26097</w:t>
            </w:r>
          </w:p>
        </w:tc>
        <w:tc>
          <w:tcPr>
            <w:tcW w:w="992"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5860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317</w:t>
            </w:r>
          </w:p>
        </w:tc>
        <w:tc>
          <w:tcPr>
            <w:tcW w:w="850"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237</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80</w:t>
            </w:r>
          </w:p>
        </w:tc>
        <w:tc>
          <w:tcPr>
            <w:tcW w:w="992"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0</w:t>
            </w:r>
          </w:p>
        </w:tc>
        <w:tc>
          <w:tcPr>
            <w:tcW w:w="851" w:type="dxa"/>
            <w:tcBorders>
              <w:top w:val="single" w:sz="4" w:space="0" w:color="auto"/>
              <w:left w:val="nil"/>
              <w:bottom w:val="single" w:sz="4" w:space="0" w:color="auto"/>
              <w:right w:val="single" w:sz="4" w:space="0" w:color="auto"/>
            </w:tcBorders>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r w:rsidRPr="00EC57BE">
              <w:rPr>
                <w:rFonts w:ascii="Arial Narrow" w:eastAsia="Times New Roman" w:hAnsi="Arial Narrow" w:cs="Arial"/>
                <w:sz w:val="20"/>
                <w:szCs w:val="20"/>
                <w:lang w:eastAsia="pl-PL"/>
              </w:rPr>
              <w:t>33131</w:t>
            </w:r>
          </w:p>
        </w:tc>
      </w:tr>
      <w:tr w:rsidR="00115839" w:rsidRPr="00EC57BE" w:rsidTr="00115839">
        <w:trPr>
          <w:trHeight w:val="425"/>
          <w:jc w:val="center"/>
        </w:trPr>
        <w:tc>
          <w:tcPr>
            <w:tcW w:w="704" w:type="dxa"/>
            <w:vMerge/>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sz w:val="20"/>
                <w:szCs w:val="20"/>
                <w:lang w:eastAsia="pl-PL"/>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Razem</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47034</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12872</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28302</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5860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7008</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6815</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193</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0</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szCs w:val="20"/>
                <w:lang w:eastAsia="pl-PL"/>
              </w:rPr>
            </w:pPr>
            <w:r w:rsidRPr="00EC57BE">
              <w:rPr>
                <w:rFonts w:ascii="Arial Narrow" w:eastAsia="Times New Roman" w:hAnsi="Arial Narrow" w:cs="Arial"/>
                <w:b/>
                <w:sz w:val="20"/>
                <w:szCs w:val="20"/>
                <w:lang w:eastAsia="pl-PL"/>
              </w:rPr>
              <w:t>54042</w:t>
            </w:r>
          </w:p>
        </w:tc>
      </w:tr>
    </w:tbl>
    <w:p w:rsidR="00202E8E" w:rsidRPr="00EC57BE" w:rsidRDefault="00202E8E" w:rsidP="00202E8E">
      <w:pPr>
        <w:spacing w:after="0" w:line="360" w:lineRule="auto"/>
        <w:jc w:val="center"/>
        <w:rPr>
          <w:rFonts w:ascii="Arial Narrow" w:hAnsi="Arial Narrow"/>
          <w:bCs/>
          <w:i/>
          <w:sz w:val="8"/>
          <w:szCs w:val="18"/>
        </w:rPr>
      </w:pPr>
    </w:p>
    <w:p w:rsidR="00130923" w:rsidRPr="00EC57BE" w:rsidRDefault="00130923" w:rsidP="00115839">
      <w:pPr>
        <w:pStyle w:val="Tekstpodstawowy"/>
        <w:spacing w:after="0" w:line="360" w:lineRule="auto"/>
        <w:rPr>
          <w:rFonts w:ascii="Arial Narrow" w:hAnsi="Arial Narrow"/>
          <w:bCs/>
          <w:i/>
          <w:sz w:val="18"/>
          <w:szCs w:val="18"/>
        </w:rPr>
      </w:pPr>
      <w:r w:rsidRPr="00EC57BE">
        <w:rPr>
          <w:rFonts w:ascii="Arial Narrow" w:hAnsi="Arial Narrow"/>
          <w:bCs/>
          <w:i/>
          <w:sz w:val="18"/>
          <w:szCs w:val="18"/>
        </w:rPr>
        <w:t>* M - Teren Miasta</w:t>
      </w:r>
      <w:r w:rsidR="00115839" w:rsidRPr="00EC57BE">
        <w:rPr>
          <w:rFonts w:ascii="Arial Narrow" w:hAnsi="Arial Narrow"/>
          <w:bCs/>
          <w:i/>
          <w:sz w:val="18"/>
          <w:szCs w:val="18"/>
        </w:rPr>
        <w:t>, W - Tereny wiejskie</w:t>
      </w:r>
    </w:p>
    <w:p w:rsidR="00115839" w:rsidRPr="00EC57BE" w:rsidRDefault="00115839" w:rsidP="00130923">
      <w:pPr>
        <w:pStyle w:val="Tekstpodstawowy"/>
        <w:spacing w:after="0" w:line="360" w:lineRule="auto"/>
        <w:jc w:val="center"/>
        <w:rPr>
          <w:rFonts w:ascii="Arial Narrow" w:hAnsi="Arial Narrow"/>
          <w:bCs/>
          <w:i/>
          <w:sz w:val="10"/>
          <w:szCs w:val="18"/>
        </w:rPr>
      </w:pPr>
    </w:p>
    <w:p w:rsidR="00130923" w:rsidRPr="00EC57BE" w:rsidRDefault="00130923" w:rsidP="00130923">
      <w:pPr>
        <w:pStyle w:val="Tekstpodstawowy"/>
        <w:spacing w:after="0" w:line="360" w:lineRule="auto"/>
        <w:jc w:val="center"/>
        <w:rPr>
          <w:rFonts w:ascii="Arial Narrow" w:hAnsi="Arial Narrow" w:cs="Arial"/>
          <w:i/>
          <w:sz w:val="18"/>
          <w:szCs w:val="18"/>
          <w:lang w:eastAsia="pl-PL"/>
        </w:rPr>
      </w:pPr>
      <w:r w:rsidRPr="00EC57BE">
        <w:rPr>
          <w:rFonts w:ascii="Arial Narrow" w:hAnsi="Arial Narrow"/>
          <w:bCs/>
          <w:i/>
          <w:sz w:val="18"/>
          <w:szCs w:val="18"/>
        </w:rPr>
        <w:t xml:space="preserve">Źródło: </w:t>
      </w:r>
      <w:r w:rsidRPr="00EC57BE">
        <w:rPr>
          <w:rFonts w:ascii="Arial Narrow" w:hAnsi="Arial Narrow" w:cs="Arial"/>
          <w:i/>
          <w:sz w:val="18"/>
          <w:szCs w:val="18"/>
          <w:lang w:eastAsia="pl-PL"/>
        </w:rPr>
        <w:t>Polska Spółka Gazownictwa Sp. z o.o. Oddział Zakład Gazowniczy w Olsztynie</w:t>
      </w:r>
    </w:p>
    <w:p w:rsidR="00115839" w:rsidRPr="00EC57BE" w:rsidRDefault="00115839" w:rsidP="00130923">
      <w:pPr>
        <w:pStyle w:val="Tekstpodstawowy"/>
        <w:spacing w:after="0" w:line="360" w:lineRule="auto"/>
        <w:jc w:val="center"/>
        <w:rPr>
          <w:rFonts w:ascii="Arial Narrow" w:hAnsi="Arial Narrow" w:cs="Arial"/>
          <w:i/>
          <w:sz w:val="18"/>
          <w:szCs w:val="18"/>
          <w:lang w:eastAsia="pl-PL"/>
        </w:rPr>
      </w:pPr>
    </w:p>
    <w:p w:rsidR="00115839" w:rsidRPr="00EC57BE" w:rsidRDefault="00115839" w:rsidP="00115839">
      <w:pPr>
        <w:pStyle w:val="Tekstpodstawowy"/>
        <w:spacing w:after="0" w:line="360" w:lineRule="auto"/>
        <w:jc w:val="center"/>
        <w:rPr>
          <w:rFonts w:ascii="Arial Narrow" w:hAnsi="Arial Narrow" w:cs="Verdana-Bold"/>
          <w:bCs/>
          <w:i/>
          <w:vertAlign w:val="superscript"/>
          <w:lang w:eastAsia="pl-PL"/>
        </w:rPr>
      </w:pPr>
      <w:bookmarkStart w:id="132" w:name="_Toc521171033"/>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19</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Zużycie gazu na terenie Gminy Reszel </w:t>
      </w:r>
      <w:r w:rsidR="004C04B1" w:rsidRPr="00EC57BE">
        <w:rPr>
          <w:rFonts w:ascii="Arial Narrow" w:hAnsi="Arial Narrow" w:cs="Verdana-Bold"/>
          <w:bCs/>
          <w:i/>
          <w:lang w:eastAsia="pl-PL"/>
        </w:rPr>
        <w:t>- m</w:t>
      </w:r>
      <w:r w:rsidR="004C04B1" w:rsidRPr="00EC57BE">
        <w:rPr>
          <w:rFonts w:ascii="Arial Narrow" w:hAnsi="Arial Narrow" w:cs="Verdana-Bold"/>
          <w:bCs/>
          <w:i/>
          <w:vertAlign w:val="superscript"/>
          <w:lang w:eastAsia="pl-PL"/>
        </w:rPr>
        <w:t>3</w:t>
      </w:r>
      <w:bookmarkEnd w:id="132"/>
    </w:p>
    <w:tbl>
      <w:tblPr>
        <w:tblW w:w="82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0"/>
        <w:gridCol w:w="1299"/>
        <w:gridCol w:w="1300"/>
        <w:gridCol w:w="1299"/>
        <w:gridCol w:w="1299"/>
        <w:gridCol w:w="1300"/>
      </w:tblGrid>
      <w:tr w:rsidR="00115839" w:rsidRPr="00EC57BE" w:rsidTr="00115839">
        <w:trPr>
          <w:trHeight w:val="539"/>
          <w:jc w:val="center"/>
        </w:trPr>
        <w:tc>
          <w:tcPr>
            <w:tcW w:w="1730" w:type="dxa"/>
            <w:tcBorders>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hAnsi="Arial Narrow"/>
                <w:b/>
                <w:sz w:val="20"/>
              </w:rPr>
            </w:pPr>
            <w:r w:rsidRPr="00EC57BE">
              <w:rPr>
                <w:rFonts w:ascii="Arial Narrow" w:hAnsi="Arial Narrow"/>
                <w:b/>
                <w:sz w:val="20"/>
              </w:rPr>
              <w:t>Stacja</w:t>
            </w:r>
          </w:p>
        </w:tc>
        <w:tc>
          <w:tcPr>
            <w:tcW w:w="1299" w:type="dxa"/>
            <w:tcBorders>
              <w:left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hAnsi="Arial Narrow"/>
                <w:b/>
                <w:sz w:val="20"/>
              </w:rPr>
            </w:pPr>
            <w:r w:rsidRPr="00EC57BE">
              <w:rPr>
                <w:rFonts w:ascii="Arial Narrow" w:hAnsi="Arial Narrow"/>
                <w:b/>
                <w:sz w:val="20"/>
              </w:rPr>
              <w:t>2012</w:t>
            </w:r>
          </w:p>
        </w:tc>
        <w:tc>
          <w:tcPr>
            <w:tcW w:w="1300" w:type="dxa"/>
            <w:tcBorders>
              <w:bottom w:val="single" w:sz="4" w:space="0" w:color="000000"/>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hAnsi="Arial Narrow"/>
                <w:b/>
                <w:sz w:val="20"/>
              </w:rPr>
            </w:pPr>
            <w:r w:rsidRPr="00EC57BE">
              <w:rPr>
                <w:rFonts w:ascii="Arial Narrow" w:hAnsi="Arial Narrow"/>
                <w:b/>
                <w:sz w:val="20"/>
              </w:rPr>
              <w:t>2013</w:t>
            </w:r>
          </w:p>
        </w:tc>
        <w:tc>
          <w:tcPr>
            <w:tcW w:w="1299" w:type="dxa"/>
            <w:tcBorders>
              <w:bottom w:val="single" w:sz="4" w:space="0" w:color="000000"/>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hAnsi="Arial Narrow"/>
                <w:b/>
                <w:sz w:val="20"/>
              </w:rPr>
            </w:pPr>
            <w:r w:rsidRPr="00EC57BE">
              <w:rPr>
                <w:rFonts w:ascii="Arial Narrow" w:hAnsi="Arial Narrow"/>
                <w:b/>
                <w:sz w:val="20"/>
              </w:rPr>
              <w:t>2014</w:t>
            </w:r>
          </w:p>
        </w:tc>
        <w:tc>
          <w:tcPr>
            <w:tcW w:w="1299" w:type="dxa"/>
            <w:tcBorders>
              <w:bottom w:val="single" w:sz="4" w:space="0" w:color="000000"/>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hAnsi="Arial Narrow"/>
                <w:b/>
                <w:sz w:val="20"/>
              </w:rPr>
            </w:pPr>
            <w:r w:rsidRPr="00EC57BE">
              <w:rPr>
                <w:rFonts w:ascii="Arial Narrow" w:hAnsi="Arial Narrow"/>
                <w:b/>
                <w:sz w:val="20"/>
              </w:rPr>
              <w:t>2015</w:t>
            </w:r>
          </w:p>
        </w:tc>
        <w:tc>
          <w:tcPr>
            <w:tcW w:w="1300" w:type="dxa"/>
            <w:tcBorders>
              <w:bottom w:val="single" w:sz="4" w:space="0" w:color="000000"/>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hAnsi="Arial Narrow"/>
                <w:b/>
                <w:sz w:val="20"/>
              </w:rPr>
            </w:pPr>
            <w:r w:rsidRPr="00EC57BE">
              <w:rPr>
                <w:rFonts w:ascii="Arial Narrow" w:hAnsi="Arial Narrow"/>
                <w:b/>
                <w:sz w:val="20"/>
              </w:rPr>
              <w:t>2016</w:t>
            </w:r>
          </w:p>
        </w:tc>
      </w:tr>
      <w:tr w:rsidR="00115839" w:rsidRPr="00EC57BE" w:rsidTr="00115839">
        <w:trPr>
          <w:trHeight w:val="539"/>
          <w:jc w:val="center"/>
        </w:trPr>
        <w:tc>
          <w:tcPr>
            <w:tcW w:w="1730" w:type="dxa"/>
            <w:tcBorders>
              <w:top w:val="single" w:sz="4" w:space="0" w:color="auto"/>
              <w:left w:val="single" w:sz="4" w:space="0" w:color="auto"/>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 xml:space="preserve">Łazdoje </w:t>
            </w:r>
          </w:p>
        </w:tc>
        <w:tc>
          <w:tcPr>
            <w:tcW w:w="1299"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281</w:t>
            </w:r>
            <w:r w:rsidR="004C04B1" w:rsidRPr="00EC57BE">
              <w:rPr>
                <w:rFonts w:ascii="Arial Narrow" w:eastAsia="Times New Roman" w:hAnsi="Arial Narrow" w:cs="Arial"/>
                <w:sz w:val="20"/>
                <w:lang w:eastAsia="pl-PL"/>
              </w:rPr>
              <w:t> </w:t>
            </w:r>
            <w:r w:rsidRPr="00EC57BE">
              <w:rPr>
                <w:rFonts w:ascii="Arial Narrow" w:eastAsia="Times New Roman" w:hAnsi="Arial Narrow" w:cs="Arial"/>
                <w:sz w:val="20"/>
                <w:lang w:eastAsia="pl-PL"/>
              </w:rPr>
              <w:t>909</w:t>
            </w:r>
            <w:r w:rsidR="004C04B1" w:rsidRPr="00EC57BE">
              <w:rPr>
                <w:rFonts w:ascii="Arial Narrow" w:eastAsia="Times New Roman" w:hAnsi="Arial Narrow" w:cs="Arial"/>
                <w:sz w:val="20"/>
                <w:lang w:eastAsia="pl-PL"/>
              </w:rPr>
              <w:t>,0</w:t>
            </w:r>
          </w:p>
        </w:tc>
        <w:tc>
          <w:tcPr>
            <w:tcW w:w="130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638 470,0</w:t>
            </w:r>
          </w:p>
        </w:tc>
        <w:tc>
          <w:tcPr>
            <w:tcW w:w="1299"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441 978,0</w:t>
            </w:r>
          </w:p>
        </w:tc>
        <w:tc>
          <w:tcPr>
            <w:tcW w:w="1299" w:type="dxa"/>
            <w:tcBorders>
              <w:top w:val="single" w:sz="4" w:space="0" w:color="auto"/>
              <w:left w:val="nil"/>
              <w:bottom w:val="single" w:sz="4" w:space="0" w:color="auto"/>
              <w:right w:val="single" w:sz="4" w:space="0" w:color="auto"/>
            </w:tcBorders>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454 872,0</w:t>
            </w:r>
          </w:p>
        </w:tc>
        <w:tc>
          <w:tcPr>
            <w:tcW w:w="1300" w:type="dxa"/>
            <w:tcBorders>
              <w:top w:val="single" w:sz="4" w:space="0" w:color="auto"/>
              <w:left w:val="nil"/>
              <w:bottom w:val="single" w:sz="4" w:space="0" w:color="auto"/>
              <w:right w:val="single" w:sz="4" w:space="0" w:color="auto"/>
            </w:tcBorders>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164 915,0</w:t>
            </w:r>
          </w:p>
        </w:tc>
      </w:tr>
      <w:tr w:rsidR="00115839" w:rsidRPr="00EC57BE" w:rsidTr="00115839">
        <w:trPr>
          <w:trHeight w:val="539"/>
          <w:jc w:val="center"/>
        </w:trPr>
        <w:tc>
          <w:tcPr>
            <w:tcW w:w="1730" w:type="dxa"/>
            <w:tcBorders>
              <w:top w:val="single" w:sz="4" w:space="0" w:color="auto"/>
              <w:left w:val="single" w:sz="4" w:space="0" w:color="auto"/>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 xml:space="preserve">Reszel </w:t>
            </w:r>
          </w:p>
        </w:tc>
        <w:tc>
          <w:tcPr>
            <w:tcW w:w="1299"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115839"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1</w:t>
            </w:r>
            <w:r w:rsidR="004C04B1" w:rsidRPr="00EC57BE">
              <w:rPr>
                <w:rFonts w:ascii="Arial Narrow" w:eastAsia="Times New Roman" w:hAnsi="Arial Narrow" w:cs="Arial"/>
                <w:sz w:val="20"/>
                <w:lang w:eastAsia="pl-PL"/>
              </w:rPr>
              <w:t> </w:t>
            </w:r>
            <w:r w:rsidRPr="00EC57BE">
              <w:rPr>
                <w:rFonts w:ascii="Arial Narrow" w:eastAsia="Times New Roman" w:hAnsi="Arial Narrow" w:cs="Arial"/>
                <w:sz w:val="20"/>
                <w:lang w:eastAsia="pl-PL"/>
              </w:rPr>
              <w:t>087</w:t>
            </w:r>
            <w:r w:rsidR="004C04B1" w:rsidRPr="00EC57BE">
              <w:rPr>
                <w:rFonts w:ascii="Arial Narrow" w:eastAsia="Times New Roman" w:hAnsi="Arial Narrow" w:cs="Arial"/>
                <w:sz w:val="20"/>
                <w:lang w:eastAsia="pl-PL"/>
              </w:rPr>
              <w:t> </w:t>
            </w:r>
            <w:r w:rsidRPr="00EC57BE">
              <w:rPr>
                <w:rFonts w:ascii="Arial Narrow" w:eastAsia="Times New Roman" w:hAnsi="Arial Narrow" w:cs="Arial"/>
                <w:sz w:val="20"/>
                <w:lang w:eastAsia="pl-PL"/>
              </w:rPr>
              <w:t>818</w:t>
            </w:r>
            <w:r w:rsidR="004C04B1" w:rsidRPr="00EC57BE">
              <w:rPr>
                <w:rFonts w:ascii="Arial Narrow" w:eastAsia="Times New Roman" w:hAnsi="Arial Narrow" w:cs="Arial"/>
                <w:sz w:val="20"/>
                <w:lang w:eastAsia="pl-PL"/>
              </w:rPr>
              <w:t>,0</w:t>
            </w:r>
          </w:p>
        </w:tc>
        <w:tc>
          <w:tcPr>
            <w:tcW w:w="1300"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477 846,0</w:t>
            </w:r>
          </w:p>
        </w:tc>
        <w:tc>
          <w:tcPr>
            <w:tcW w:w="1299" w:type="dxa"/>
            <w:tcBorders>
              <w:top w:val="single" w:sz="4" w:space="0" w:color="auto"/>
              <w:left w:val="nil"/>
              <w:bottom w:val="single" w:sz="4" w:space="0" w:color="auto"/>
              <w:right w:val="single" w:sz="4" w:space="0" w:color="auto"/>
            </w:tcBorders>
            <w:shd w:val="clear" w:color="auto" w:fill="auto"/>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409 299,0</w:t>
            </w:r>
          </w:p>
        </w:tc>
        <w:tc>
          <w:tcPr>
            <w:tcW w:w="1299" w:type="dxa"/>
            <w:tcBorders>
              <w:top w:val="single" w:sz="4" w:space="0" w:color="auto"/>
              <w:left w:val="nil"/>
              <w:bottom w:val="single" w:sz="4" w:space="0" w:color="auto"/>
              <w:right w:val="single" w:sz="4" w:space="0" w:color="auto"/>
            </w:tcBorders>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 xml:space="preserve">353 922 </w:t>
            </w:r>
          </w:p>
        </w:tc>
        <w:tc>
          <w:tcPr>
            <w:tcW w:w="1300" w:type="dxa"/>
            <w:tcBorders>
              <w:top w:val="single" w:sz="4" w:space="0" w:color="auto"/>
              <w:left w:val="nil"/>
              <w:bottom w:val="single" w:sz="4" w:space="0" w:color="auto"/>
              <w:right w:val="single" w:sz="4" w:space="0" w:color="auto"/>
            </w:tcBorders>
            <w:vAlign w:val="center"/>
          </w:tcPr>
          <w:p w:rsidR="00115839" w:rsidRPr="00EC57BE" w:rsidRDefault="004C04B1" w:rsidP="00115839">
            <w:pPr>
              <w:spacing w:after="0" w:line="240" w:lineRule="auto"/>
              <w:jc w:val="center"/>
              <w:rPr>
                <w:rFonts w:ascii="Arial Narrow" w:eastAsia="Times New Roman" w:hAnsi="Arial Narrow" w:cs="Arial"/>
                <w:sz w:val="20"/>
                <w:lang w:eastAsia="pl-PL"/>
              </w:rPr>
            </w:pPr>
            <w:r w:rsidRPr="00EC57BE">
              <w:rPr>
                <w:rFonts w:ascii="Arial Narrow" w:eastAsia="Times New Roman" w:hAnsi="Arial Narrow" w:cs="Arial"/>
                <w:sz w:val="20"/>
                <w:lang w:eastAsia="pl-PL"/>
              </w:rPr>
              <w:t>1 143 859,0</w:t>
            </w:r>
          </w:p>
        </w:tc>
      </w:tr>
      <w:tr w:rsidR="00115839" w:rsidRPr="00EC57BE" w:rsidTr="004C04B1">
        <w:trPr>
          <w:trHeight w:val="539"/>
          <w:jc w:val="center"/>
        </w:trPr>
        <w:tc>
          <w:tcPr>
            <w:tcW w:w="17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lang w:eastAsia="pl-PL"/>
              </w:rPr>
            </w:pPr>
            <w:r w:rsidRPr="00EC57BE">
              <w:rPr>
                <w:rFonts w:ascii="Arial Narrow" w:eastAsia="Times New Roman" w:hAnsi="Arial Narrow" w:cs="Arial"/>
                <w:b/>
                <w:sz w:val="20"/>
                <w:lang w:eastAsia="pl-PL"/>
              </w:rPr>
              <w:t xml:space="preserve">Razem </w:t>
            </w:r>
          </w:p>
        </w:tc>
        <w:tc>
          <w:tcPr>
            <w:tcW w:w="1299"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115839" w:rsidP="00115839">
            <w:pPr>
              <w:spacing w:after="0" w:line="240" w:lineRule="auto"/>
              <w:jc w:val="center"/>
              <w:rPr>
                <w:rFonts w:ascii="Arial Narrow" w:eastAsia="Times New Roman" w:hAnsi="Arial Narrow" w:cs="Arial"/>
                <w:b/>
                <w:sz w:val="20"/>
                <w:lang w:eastAsia="pl-PL"/>
              </w:rPr>
            </w:pPr>
            <w:r w:rsidRPr="00EC57BE">
              <w:rPr>
                <w:rFonts w:ascii="Arial Narrow" w:eastAsia="Times New Roman" w:hAnsi="Arial Narrow" w:cs="Arial"/>
                <w:b/>
                <w:sz w:val="20"/>
                <w:lang w:eastAsia="pl-PL"/>
              </w:rPr>
              <w:t>1</w:t>
            </w:r>
            <w:r w:rsidR="004C04B1" w:rsidRPr="00EC57BE">
              <w:rPr>
                <w:rFonts w:ascii="Arial Narrow" w:eastAsia="Times New Roman" w:hAnsi="Arial Narrow" w:cs="Arial"/>
                <w:b/>
                <w:sz w:val="20"/>
                <w:lang w:eastAsia="pl-PL"/>
              </w:rPr>
              <w:t> </w:t>
            </w:r>
            <w:r w:rsidRPr="00EC57BE">
              <w:rPr>
                <w:rFonts w:ascii="Arial Narrow" w:eastAsia="Times New Roman" w:hAnsi="Arial Narrow" w:cs="Arial"/>
                <w:b/>
                <w:sz w:val="20"/>
                <w:lang w:eastAsia="pl-PL"/>
              </w:rPr>
              <w:t>369</w:t>
            </w:r>
            <w:r w:rsidR="004C04B1" w:rsidRPr="00EC57BE">
              <w:rPr>
                <w:rFonts w:ascii="Arial Narrow" w:eastAsia="Times New Roman" w:hAnsi="Arial Narrow" w:cs="Arial"/>
                <w:b/>
                <w:sz w:val="20"/>
                <w:lang w:eastAsia="pl-PL"/>
              </w:rPr>
              <w:t> </w:t>
            </w:r>
            <w:r w:rsidRPr="00EC57BE">
              <w:rPr>
                <w:rFonts w:ascii="Arial Narrow" w:eastAsia="Times New Roman" w:hAnsi="Arial Narrow" w:cs="Arial"/>
                <w:b/>
                <w:sz w:val="20"/>
                <w:lang w:eastAsia="pl-PL"/>
              </w:rPr>
              <w:t>727</w:t>
            </w:r>
            <w:r w:rsidR="004C04B1" w:rsidRPr="00EC57BE">
              <w:rPr>
                <w:rFonts w:ascii="Arial Narrow" w:eastAsia="Times New Roman" w:hAnsi="Arial Narrow" w:cs="Arial"/>
                <w:b/>
                <w:sz w:val="20"/>
                <w:lang w:eastAsia="pl-PL"/>
              </w:rPr>
              <w:t xml:space="preserve">,0 </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4C04B1" w:rsidP="00115839">
            <w:pPr>
              <w:spacing w:after="0" w:line="240" w:lineRule="auto"/>
              <w:jc w:val="center"/>
              <w:rPr>
                <w:rFonts w:ascii="Arial Narrow" w:eastAsia="Times New Roman" w:hAnsi="Arial Narrow" w:cs="Arial"/>
                <w:b/>
                <w:sz w:val="20"/>
                <w:lang w:eastAsia="pl-PL"/>
              </w:rPr>
            </w:pPr>
            <w:r w:rsidRPr="00EC57BE">
              <w:rPr>
                <w:rFonts w:ascii="Arial Narrow" w:eastAsia="Times New Roman" w:hAnsi="Arial Narrow" w:cs="Arial"/>
                <w:b/>
                <w:sz w:val="20"/>
                <w:lang w:eastAsia="pl-PL"/>
              </w:rPr>
              <w:t>1 116 316,0</w:t>
            </w:r>
          </w:p>
        </w:tc>
        <w:tc>
          <w:tcPr>
            <w:tcW w:w="1299"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4C04B1" w:rsidP="00115839">
            <w:pPr>
              <w:spacing w:after="0" w:line="240" w:lineRule="auto"/>
              <w:jc w:val="center"/>
              <w:rPr>
                <w:rFonts w:ascii="Arial Narrow" w:eastAsia="Times New Roman" w:hAnsi="Arial Narrow" w:cs="Arial"/>
                <w:b/>
                <w:sz w:val="20"/>
                <w:lang w:eastAsia="pl-PL"/>
              </w:rPr>
            </w:pPr>
            <w:r w:rsidRPr="00EC57BE">
              <w:rPr>
                <w:rFonts w:ascii="Arial Narrow" w:eastAsia="Times New Roman" w:hAnsi="Arial Narrow" w:cs="Arial"/>
                <w:b/>
                <w:sz w:val="20"/>
                <w:lang w:eastAsia="pl-PL"/>
              </w:rPr>
              <w:t>851 277,0</w:t>
            </w:r>
          </w:p>
        </w:tc>
        <w:tc>
          <w:tcPr>
            <w:tcW w:w="1299"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4C04B1" w:rsidP="00115839">
            <w:pPr>
              <w:spacing w:after="0" w:line="240" w:lineRule="auto"/>
              <w:jc w:val="center"/>
              <w:rPr>
                <w:rFonts w:ascii="Arial Narrow" w:eastAsia="Times New Roman" w:hAnsi="Arial Narrow" w:cs="Arial"/>
                <w:b/>
                <w:sz w:val="20"/>
                <w:lang w:eastAsia="pl-PL"/>
              </w:rPr>
            </w:pPr>
            <w:r w:rsidRPr="00EC57BE">
              <w:rPr>
                <w:rFonts w:ascii="Arial Narrow" w:eastAsia="Times New Roman" w:hAnsi="Arial Narrow" w:cs="Arial"/>
                <w:b/>
                <w:sz w:val="20"/>
                <w:lang w:eastAsia="pl-PL"/>
              </w:rPr>
              <w:t>808 794,0</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15839" w:rsidRPr="00EC57BE" w:rsidRDefault="004C04B1" w:rsidP="00115839">
            <w:pPr>
              <w:spacing w:after="0" w:line="240" w:lineRule="auto"/>
              <w:jc w:val="center"/>
              <w:rPr>
                <w:rFonts w:ascii="Arial Narrow" w:eastAsia="Times New Roman" w:hAnsi="Arial Narrow" w:cs="Arial"/>
                <w:b/>
                <w:sz w:val="20"/>
                <w:lang w:eastAsia="pl-PL"/>
              </w:rPr>
            </w:pPr>
            <w:r w:rsidRPr="00EC57BE">
              <w:rPr>
                <w:rFonts w:ascii="Arial Narrow" w:eastAsia="Times New Roman" w:hAnsi="Arial Narrow" w:cs="Arial"/>
                <w:b/>
                <w:sz w:val="20"/>
                <w:lang w:eastAsia="pl-PL"/>
              </w:rPr>
              <w:t>1 308</w:t>
            </w:r>
            <w:r w:rsidR="0077315D" w:rsidRPr="00EC57BE">
              <w:rPr>
                <w:rFonts w:ascii="Arial Narrow" w:eastAsia="Times New Roman" w:hAnsi="Arial Narrow" w:cs="Arial"/>
                <w:b/>
                <w:sz w:val="20"/>
                <w:lang w:eastAsia="pl-PL"/>
              </w:rPr>
              <w:t> </w:t>
            </w:r>
            <w:r w:rsidRPr="00EC57BE">
              <w:rPr>
                <w:rFonts w:ascii="Arial Narrow" w:eastAsia="Times New Roman" w:hAnsi="Arial Narrow" w:cs="Arial"/>
                <w:b/>
                <w:sz w:val="20"/>
                <w:lang w:eastAsia="pl-PL"/>
              </w:rPr>
              <w:t>774</w:t>
            </w:r>
            <w:r w:rsidR="0077315D" w:rsidRPr="00EC57BE">
              <w:rPr>
                <w:rFonts w:ascii="Arial Narrow" w:eastAsia="Times New Roman" w:hAnsi="Arial Narrow" w:cs="Arial"/>
                <w:b/>
                <w:sz w:val="20"/>
                <w:lang w:eastAsia="pl-PL"/>
              </w:rPr>
              <w:t>,0</w:t>
            </w:r>
          </w:p>
        </w:tc>
      </w:tr>
    </w:tbl>
    <w:p w:rsidR="004C04B1" w:rsidRPr="00EC57BE" w:rsidRDefault="004C04B1" w:rsidP="00130923">
      <w:pPr>
        <w:pStyle w:val="Tekstpodstawowy"/>
        <w:spacing w:after="0" w:line="360" w:lineRule="auto"/>
        <w:jc w:val="center"/>
        <w:rPr>
          <w:rFonts w:ascii="Arial Narrow" w:hAnsi="Arial Narrow"/>
          <w:bCs/>
          <w:i/>
          <w:sz w:val="12"/>
          <w:szCs w:val="18"/>
        </w:rPr>
      </w:pPr>
    </w:p>
    <w:p w:rsidR="00115839" w:rsidRPr="00EC57BE" w:rsidRDefault="004C04B1" w:rsidP="00130923">
      <w:pPr>
        <w:pStyle w:val="Tekstpodstawowy"/>
        <w:spacing w:after="0" w:line="360" w:lineRule="auto"/>
        <w:jc w:val="center"/>
        <w:rPr>
          <w:rFonts w:ascii="Arial Narrow" w:hAnsi="Arial Narrow"/>
          <w:bCs/>
          <w:i/>
          <w:sz w:val="18"/>
          <w:szCs w:val="18"/>
        </w:rPr>
      </w:pPr>
      <w:r w:rsidRPr="00EC57BE">
        <w:rPr>
          <w:rFonts w:ascii="Arial Narrow" w:hAnsi="Arial Narrow"/>
          <w:bCs/>
          <w:i/>
          <w:sz w:val="18"/>
          <w:szCs w:val="18"/>
        </w:rPr>
        <w:t xml:space="preserve">Źródło: </w:t>
      </w:r>
      <w:r w:rsidRPr="00EC57BE">
        <w:rPr>
          <w:rFonts w:ascii="Arial Narrow" w:hAnsi="Arial Narrow" w:cs="Arial"/>
          <w:i/>
          <w:sz w:val="18"/>
          <w:szCs w:val="18"/>
          <w:lang w:eastAsia="pl-PL"/>
        </w:rPr>
        <w:t>Polska Spółka Gazownictwa Sp. z o.o. Oddział Zakład Gazowniczy w Olsztynie</w:t>
      </w:r>
    </w:p>
    <w:p w:rsidR="000C5F2D" w:rsidRPr="00EC57BE" w:rsidRDefault="000C5F2D" w:rsidP="00F5129E">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lastRenderedPageBreak/>
        <w:t>Przedstawiony powyżej systematyczny wzrost długości sieci gazowej oraz liczebności</w:t>
      </w:r>
      <w:r w:rsidR="00785C3C" w:rsidRPr="00EC57BE">
        <w:rPr>
          <w:rFonts w:ascii="Arial Narrow" w:hAnsi="Arial Narrow" w:cs="Arial"/>
          <w:lang w:eastAsia="pl-PL"/>
        </w:rPr>
        <w:t xml:space="preserve"> </w:t>
      </w:r>
      <w:r w:rsidRPr="00EC57BE">
        <w:rPr>
          <w:rFonts w:ascii="Arial Narrow" w:hAnsi="Arial Narrow" w:cs="Arial"/>
          <w:lang w:eastAsia="pl-PL"/>
        </w:rPr>
        <w:t>odbiorców gazu na terenie analizowanej jednostki samorządu terytorialnego znajduje</w:t>
      </w:r>
      <w:r w:rsidR="00785C3C" w:rsidRPr="00EC57BE">
        <w:rPr>
          <w:rFonts w:ascii="Arial Narrow" w:hAnsi="Arial Narrow" w:cs="Arial"/>
          <w:lang w:eastAsia="pl-PL"/>
        </w:rPr>
        <w:t xml:space="preserve"> </w:t>
      </w:r>
      <w:r w:rsidRPr="00EC57BE">
        <w:rPr>
          <w:rFonts w:ascii="Arial Narrow" w:hAnsi="Arial Narrow" w:cs="Arial"/>
          <w:lang w:eastAsia="pl-PL"/>
        </w:rPr>
        <w:t>odzwierciedlenie we wzroście zużycia gazu ziemnego na potrzeby jedynie niektórych grup</w:t>
      </w:r>
      <w:r w:rsidR="00785C3C" w:rsidRPr="00EC57BE">
        <w:rPr>
          <w:rFonts w:ascii="Arial Narrow" w:hAnsi="Arial Narrow" w:cs="Arial"/>
          <w:lang w:eastAsia="pl-PL"/>
        </w:rPr>
        <w:t xml:space="preserve"> </w:t>
      </w:r>
      <w:r w:rsidRPr="00EC57BE">
        <w:rPr>
          <w:rFonts w:ascii="Arial Narrow" w:hAnsi="Arial Narrow" w:cs="Arial"/>
          <w:lang w:eastAsia="pl-PL"/>
        </w:rPr>
        <w:t>odbiorców. Wzrost zużycia zanotowano, bowiem na potrzeby przemysłu i budownictwa,</w:t>
      </w:r>
      <w:r w:rsidR="00785C3C" w:rsidRPr="00EC57BE">
        <w:rPr>
          <w:rFonts w:ascii="Arial Narrow" w:hAnsi="Arial Narrow" w:cs="Arial"/>
          <w:lang w:eastAsia="pl-PL"/>
        </w:rPr>
        <w:t xml:space="preserve"> </w:t>
      </w:r>
      <w:r w:rsidRPr="00EC57BE">
        <w:rPr>
          <w:rFonts w:ascii="Arial Narrow" w:hAnsi="Arial Narrow" w:cs="Arial"/>
          <w:lang w:eastAsia="pl-PL"/>
        </w:rPr>
        <w:t xml:space="preserve">usług oraz handlu. </w:t>
      </w:r>
      <w:r w:rsidR="00F5129E" w:rsidRPr="00EC57BE">
        <w:rPr>
          <w:rFonts w:ascii="Arial Narrow" w:hAnsi="Arial Narrow" w:cs="Arial"/>
          <w:lang w:eastAsia="pl-PL"/>
        </w:rPr>
        <w:t>W przypadku gospodarstw domowych</w:t>
      </w:r>
      <w:r w:rsidRPr="00EC57BE">
        <w:rPr>
          <w:rFonts w:ascii="Arial Narrow" w:hAnsi="Arial Narrow" w:cs="Arial"/>
          <w:lang w:eastAsia="pl-PL"/>
        </w:rPr>
        <w:t>, mimo wzrostu liczby</w:t>
      </w:r>
      <w:r w:rsidR="00785C3C" w:rsidRPr="00EC57BE">
        <w:rPr>
          <w:rFonts w:ascii="Arial Narrow" w:hAnsi="Arial Narrow" w:cs="Arial"/>
          <w:lang w:eastAsia="pl-PL"/>
        </w:rPr>
        <w:t xml:space="preserve"> </w:t>
      </w:r>
      <w:r w:rsidRPr="00EC57BE">
        <w:rPr>
          <w:rFonts w:ascii="Arial Narrow" w:hAnsi="Arial Narrow" w:cs="Arial"/>
          <w:lang w:eastAsia="pl-PL"/>
        </w:rPr>
        <w:t>odbiorców</w:t>
      </w:r>
      <w:r w:rsidR="00F5129E" w:rsidRPr="00EC57BE">
        <w:rPr>
          <w:rFonts w:ascii="Arial Narrow" w:hAnsi="Arial Narrow" w:cs="Arial"/>
          <w:lang w:eastAsia="pl-PL"/>
        </w:rPr>
        <w:t>, zużycie spada na przestrzeni lat.</w:t>
      </w:r>
    </w:p>
    <w:p w:rsidR="00C94C02" w:rsidRPr="00EC57BE" w:rsidRDefault="00C94C02" w:rsidP="00F5129E">
      <w:pPr>
        <w:autoSpaceDE w:val="0"/>
        <w:autoSpaceDN w:val="0"/>
        <w:adjustRightInd w:val="0"/>
        <w:spacing w:after="0" w:line="360" w:lineRule="auto"/>
        <w:ind w:firstLine="708"/>
        <w:jc w:val="both"/>
        <w:rPr>
          <w:rFonts w:ascii="Arial Narrow" w:hAnsi="Arial Narrow" w:cs="Arial"/>
          <w:lang w:eastAsia="pl-PL"/>
        </w:rPr>
      </w:pPr>
    </w:p>
    <w:p w:rsidR="00C94C02" w:rsidRPr="00EC57BE" w:rsidRDefault="00C94C02" w:rsidP="00C94C02">
      <w:pPr>
        <w:pStyle w:val="Legenda"/>
        <w:keepNext/>
        <w:spacing w:after="0" w:line="360" w:lineRule="auto"/>
      </w:pPr>
      <w:bookmarkStart w:id="133" w:name="_Toc521171079"/>
      <w:r w:rsidRPr="00EC57BE">
        <w:rPr>
          <w:b/>
        </w:rPr>
        <w:t xml:space="preserve">Wykres nr </w:t>
      </w:r>
      <w:r w:rsidRPr="00EC57BE">
        <w:rPr>
          <w:b/>
        </w:rPr>
        <w:fldChar w:fldCharType="begin"/>
      </w:r>
      <w:r w:rsidRPr="00EC57BE">
        <w:rPr>
          <w:b/>
        </w:rPr>
        <w:instrText xml:space="preserve"> SEQ Wykres \* ARABIC </w:instrText>
      </w:r>
      <w:r w:rsidRPr="00EC57BE">
        <w:rPr>
          <w:b/>
        </w:rPr>
        <w:fldChar w:fldCharType="separate"/>
      </w:r>
      <w:r w:rsidR="00940594">
        <w:rPr>
          <w:b/>
          <w:noProof/>
        </w:rPr>
        <w:t>15</w:t>
      </w:r>
      <w:r w:rsidRPr="00EC57BE">
        <w:rPr>
          <w:b/>
        </w:rPr>
        <w:fldChar w:fldCharType="end"/>
      </w:r>
      <w:r w:rsidRPr="00EC57BE">
        <w:rPr>
          <w:b/>
        </w:rPr>
        <w:t>.</w:t>
      </w:r>
      <w:r w:rsidRPr="00EC57BE">
        <w:rPr>
          <w:rFonts w:cs="Verdana-Bold"/>
          <w:bCs/>
          <w:lang w:eastAsia="pl-PL"/>
        </w:rPr>
        <w:t xml:space="preserve"> Zużycie gazu na terenie Gminy Reszel - na mieszkańca</w:t>
      </w:r>
      <w:bookmarkEnd w:id="133"/>
    </w:p>
    <w:p w:rsidR="004C04B1" w:rsidRPr="00EC57BE" w:rsidRDefault="00C94C02" w:rsidP="00C94C02">
      <w:pPr>
        <w:autoSpaceDE w:val="0"/>
        <w:autoSpaceDN w:val="0"/>
        <w:adjustRightInd w:val="0"/>
        <w:spacing w:after="0" w:line="240" w:lineRule="auto"/>
        <w:ind w:firstLine="708"/>
        <w:jc w:val="both"/>
        <w:rPr>
          <w:rFonts w:ascii="Arial Narrow" w:hAnsi="Arial Narrow" w:cs="Arial"/>
          <w:lang w:eastAsia="pl-PL"/>
        </w:rPr>
      </w:pPr>
      <w:r w:rsidRPr="00EC57BE">
        <w:rPr>
          <w:noProof/>
          <w:lang w:eastAsia="pl-PL"/>
        </w:rPr>
        <w:drawing>
          <wp:inline distT="0" distB="0" distL="0" distR="0" wp14:anchorId="5CDB3EA9" wp14:editId="61FFCC1C">
            <wp:extent cx="4676775" cy="2981325"/>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94C02" w:rsidRPr="00EC57BE" w:rsidRDefault="00C94C02" w:rsidP="00C94C02">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 na podstawie danych - Główny Urząd Statystyczny - Bank Danych Lokalnych</w:t>
      </w:r>
    </w:p>
    <w:p w:rsidR="00C94C02" w:rsidRPr="00EC57BE" w:rsidRDefault="00C94C02" w:rsidP="00F5129E">
      <w:pPr>
        <w:autoSpaceDE w:val="0"/>
        <w:autoSpaceDN w:val="0"/>
        <w:adjustRightInd w:val="0"/>
        <w:spacing w:after="0" w:line="360" w:lineRule="auto"/>
        <w:ind w:firstLine="708"/>
        <w:jc w:val="both"/>
        <w:rPr>
          <w:rFonts w:ascii="Arial Narrow" w:hAnsi="Arial Narrow" w:cs="Arial"/>
          <w:lang w:eastAsia="pl-PL"/>
        </w:rPr>
      </w:pPr>
    </w:p>
    <w:p w:rsidR="00C94C02" w:rsidRPr="00EC57BE" w:rsidRDefault="00C94C02" w:rsidP="00F5129E">
      <w:pPr>
        <w:autoSpaceDE w:val="0"/>
        <w:autoSpaceDN w:val="0"/>
        <w:adjustRightInd w:val="0"/>
        <w:spacing w:after="0" w:line="360" w:lineRule="auto"/>
        <w:ind w:firstLine="708"/>
        <w:jc w:val="both"/>
        <w:rPr>
          <w:rFonts w:ascii="Arial Narrow" w:hAnsi="Arial Narrow" w:cs="Arial"/>
          <w:lang w:eastAsia="pl-PL"/>
        </w:rPr>
      </w:pPr>
    </w:p>
    <w:p w:rsidR="003C4942" w:rsidRPr="00EC57BE" w:rsidRDefault="003226F4" w:rsidP="00F5129E">
      <w:pPr>
        <w:pStyle w:val="Nagwek1"/>
        <w:spacing w:before="0" w:line="360" w:lineRule="auto"/>
        <w:jc w:val="both"/>
        <w:rPr>
          <w:rStyle w:val="Nagwek2Znak"/>
          <w:rFonts w:ascii="Arial Narrow" w:eastAsia="Calibri" w:hAnsi="Arial Narrow"/>
          <w:b/>
          <w:i/>
          <w:color w:val="auto"/>
          <w:sz w:val="22"/>
          <w:szCs w:val="22"/>
        </w:rPr>
      </w:pPr>
      <w:bookmarkStart w:id="134" w:name="_Toc521170961"/>
      <w:r w:rsidRPr="00EC57BE">
        <w:rPr>
          <w:rStyle w:val="Nagwek2Znak"/>
          <w:rFonts w:ascii="Arial Narrow" w:eastAsia="Calibri" w:hAnsi="Arial Narrow"/>
          <w:b/>
          <w:i/>
          <w:color w:val="auto"/>
          <w:sz w:val="22"/>
          <w:szCs w:val="22"/>
        </w:rPr>
        <w:t>7</w:t>
      </w:r>
      <w:r w:rsidR="003C4942" w:rsidRPr="00EC57BE">
        <w:rPr>
          <w:rStyle w:val="Nagwek2Znak"/>
          <w:rFonts w:ascii="Arial Narrow" w:eastAsia="Calibri" w:hAnsi="Arial Narrow"/>
          <w:b/>
          <w:i/>
          <w:color w:val="auto"/>
          <w:sz w:val="22"/>
          <w:szCs w:val="22"/>
        </w:rPr>
        <w:t>.2. Plany rozwojowe systemu gazowniczego</w:t>
      </w:r>
      <w:bookmarkEnd w:id="134"/>
    </w:p>
    <w:p w:rsidR="003349DA" w:rsidRPr="00EC57BE" w:rsidRDefault="003349DA" w:rsidP="00F5129E">
      <w:pPr>
        <w:spacing w:after="0" w:line="360" w:lineRule="auto"/>
      </w:pPr>
    </w:p>
    <w:p w:rsidR="004C04B1" w:rsidRPr="00EC57BE" w:rsidRDefault="004C04B1" w:rsidP="004C04B1">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Zgodnie z informacjami uzyskanymi od Polskiej Spółki Gazownictwa Sp. z o.o. Oddział Zakład Gazowniczy w Olsztynie, w</w:t>
      </w:r>
      <w:r w:rsidR="000C5F2D" w:rsidRPr="00EC57BE">
        <w:rPr>
          <w:rFonts w:ascii="Arial Narrow" w:hAnsi="Arial Narrow" w:cs="Arial"/>
          <w:lang w:eastAsia="pl-PL"/>
        </w:rPr>
        <w:t xml:space="preserve"> najbliższych latach zmiany w zakresie zapotrzebowania na gaz ziemny, mogą być</w:t>
      </w:r>
      <w:r w:rsidR="00D110AD" w:rsidRPr="00EC57BE">
        <w:rPr>
          <w:rFonts w:ascii="Arial Narrow" w:hAnsi="Arial Narrow" w:cs="Arial"/>
          <w:lang w:eastAsia="pl-PL"/>
        </w:rPr>
        <w:t xml:space="preserve"> </w:t>
      </w:r>
      <w:r w:rsidR="000C5F2D" w:rsidRPr="00EC57BE">
        <w:rPr>
          <w:rFonts w:ascii="Arial Narrow" w:hAnsi="Arial Narrow" w:cs="Arial"/>
          <w:lang w:eastAsia="pl-PL"/>
        </w:rPr>
        <w:t>podyktowane głównie inwest</w:t>
      </w:r>
      <w:r w:rsidRPr="00EC57BE">
        <w:rPr>
          <w:rFonts w:ascii="Arial Narrow" w:hAnsi="Arial Narrow" w:cs="Arial"/>
          <w:lang w:eastAsia="pl-PL"/>
        </w:rPr>
        <w:t>ycjami prowadzonymi na terenie G</w:t>
      </w:r>
      <w:r w:rsidR="000C5F2D" w:rsidRPr="00EC57BE">
        <w:rPr>
          <w:rFonts w:ascii="Arial Narrow" w:hAnsi="Arial Narrow" w:cs="Arial"/>
          <w:lang w:eastAsia="pl-PL"/>
        </w:rPr>
        <w:t xml:space="preserve">miny </w:t>
      </w:r>
      <w:r w:rsidRPr="00EC57BE">
        <w:rPr>
          <w:rFonts w:ascii="Arial Narrow" w:hAnsi="Arial Narrow" w:cs="Arial"/>
          <w:lang w:eastAsia="pl-PL"/>
        </w:rPr>
        <w:t>Reszel</w:t>
      </w:r>
      <w:r w:rsidR="000C5F2D" w:rsidRPr="00EC57BE">
        <w:rPr>
          <w:rFonts w:ascii="Arial Narrow" w:hAnsi="Arial Narrow" w:cs="Arial"/>
          <w:lang w:eastAsia="pl-PL"/>
        </w:rPr>
        <w:t xml:space="preserve"> w zakresie</w:t>
      </w:r>
      <w:r w:rsidR="00D110AD" w:rsidRPr="00EC57BE">
        <w:rPr>
          <w:rFonts w:ascii="Arial Narrow" w:hAnsi="Arial Narrow" w:cs="Arial"/>
          <w:lang w:eastAsia="pl-PL"/>
        </w:rPr>
        <w:t xml:space="preserve"> </w:t>
      </w:r>
      <w:r w:rsidR="000C5F2D" w:rsidRPr="00EC57BE">
        <w:rPr>
          <w:rFonts w:ascii="Arial Narrow" w:hAnsi="Arial Narrow" w:cs="Arial"/>
          <w:lang w:eastAsia="pl-PL"/>
        </w:rPr>
        <w:t>przyłączeń nowych terenów do sieci gazowej.</w:t>
      </w:r>
      <w:r w:rsidR="00D110AD" w:rsidRPr="00EC57BE">
        <w:rPr>
          <w:rFonts w:ascii="Arial Narrow" w:hAnsi="Arial Narrow" w:cs="Arial"/>
          <w:lang w:eastAsia="pl-PL"/>
        </w:rPr>
        <w:t xml:space="preserve"> </w:t>
      </w:r>
      <w:r w:rsidR="000C5F2D" w:rsidRPr="00EC57BE">
        <w:rPr>
          <w:rFonts w:ascii="Arial Narrow" w:hAnsi="Arial Narrow" w:cs="Arial"/>
          <w:lang w:eastAsia="pl-PL"/>
        </w:rPr>
        <w:t>Inwestycje planowane do realizacji w zakresie infrastruktury gazowej obejmują rozbudowę</w:t>
      </w:r>
      <w:r w:rsidR="00D110AD" w:rsidRPr="00EC57BE">
        <w:rPr>
          <w:rFonts w:ascii="Arial Narrow" w:hAnsi="Arial Narrow" w:cs="Arial"/>
          <w:lang w:eastAsia="pl-PL"/>
        </w:rPr>
        <w:t xml:space="preserve"> </w:t>
      </w:r>
      <w:r w:rsidR="000C5F2D" w:rsidRPr="00EC57BE">
        <w:rPr>
          <w:rFonts w:ascii="Arial Narrow" w:hAnsi="Arial Narrow" w:cs="Arial"/>
          <w:lang w:eastAsia="pl-PL"/>
        </w:rPr>
        <w:t>sieci wynikającą z potrzeb przyłączeniowych</w:t>
      </w:r>
      <w:r w:rsidR="00F5129E" w:rsidRPr="00EC57BE">
        <w:rPr>
          <w:rFonts w:ascii="Arial Narrow" w:hAnsi="Arial Narrow" w:cs="Arial"/>
          <w:lang w:eastAsia="pl-PL"/>
        </w:rPr>
        <w:t xml:space="preserve"> zgłaszanych przez mieszkańców</w:t>
      </w:r>
      <w:r w:rsidRPr="00EC57BE">
        <w:rPr>
          <w:rFonts w:ascii="Arial Narrow" w:hAnsi="Arial Narrow" w:cs="Arial"/>
          <w:lang w:eastAsia="pl-PL"/>
        </w:rPr>
        <w:t xml:space="preserve"> bądź podmiotów gospodarczych</w:t>
      </w:r>
      <w:r w:rsidR="00F5129E" w:rsidRPr="00EC57BE">
        <w:rPr>
          <w:rFonts w:ascii="Arial Narrow" w:hAnsi="Arial Narrow" w:cs="Arial"/>
          <w:lang w:eastAsia="pl-PL"/>
        </w:rPr>
        <w:t xml:space="preserve"> G</w:t>
      </w:r>
      <w:r w:rsidR="000C5F2D" w:rsidRPr="00EC57BE">
        <w:rPr>
          <w:rFonts w:ascii="Arial Narrow" w:hAnsi="Arial Narrow" w:cs="Arial"/>
          <w:lang w:eastAsia="pl-PL"/>
        </w:rPr>
        <w:t>miny</w:t>
      </w:r>
      <w:r w:rsidR="00D110AD" w:rsidRPr="00EC57BE">
        <w:rPr>
          <w:rFonts w:ascii="Arial Narrow" w:hAnsi="Arial Narrow" w:cs="Arial"/>
          <w:lang w:eastAsia="pl-PL"/>
        </w:rPr>
        <w:t xml:space="preserve"> </w:t>
      </w:r>
      <w:r w:rsidRPr="00EC57BE">
        <w:rPr>
          <w:rFonts w:ascii="Arial Narrow" w:hAnsi="Arial Narrow" w:cs="Arial"/>
          <w:lang w:eastAsia="pl-PL"/>
        </w:rPr>
        <w:t xml:space="preserve">- </w:t>
      </w:r>
      <w:r w:rsidR="00F5129E" w:rsidRPr="00EC57BE">
        <w:rPr>
          <w:rFonts w:ascii="Arial Narrow" w:hAnsi="Arial Narrow" w:cs="Arial"/>
          <w:lang w:eastAsia="pl-PL"/>
        </w:rPr>
        <w:t>na podstawie indywidualnych u</w:t>
      </w:r>
      <w:r w:rsidR="000C5F2D" w:rsidRPr="00EC57BE">
        <w:rPr>
          <w:rFonts w:ascii="Arial Narrow" w:hAnsi="Arial Narrow" w:cs="Arial"/>
          <w:lang w:eastAsia="pl-PL"/>
        </w:rPr>
        <w:t xml:space="preserve">mów </w:t>
      </w:r>
      <w:r w:rsidRPr="00EC57BE">
        <w:rPr>
          <w:rFonts w:ascii="Arial Narrow" w:hAnsi="Arial Narrow" w:cs="Arial"/>
          <w:lang w:eastAsia="pl-PL"/>
        </w:rPr>
        <w:t>o przyłączenie do sieci gazowej</w:t>
      </w:r>
      <w:r w:rsidR="00D110AD" w:rsidRPr="00EC57BE">
        <w:rPr>
          <w:rFonts w:ascii="Arial Narrow" w:hAnsi="Arial Narrow" w:cs="Arial"/>
          <w:lang w:eastAsia="pl-PL"/>
        </w:rPr>
        <w:t>.</w:t>
      </w:r>
      <w:r w:rsidR="003226F4" w:rsidRPr="00EC57BE">
        <w:rPr>
          <w:rFonts w:ascii="Arial Narrow" w:hAnsi="Arial Narrow" w:cs="Arial"/>
          <w:lang w:eastAsia="pl-PL"/>
        </w:rPr>
        <w:t xml:space="preserve"> </w:t>
      </w:r>
    </w:p>
    <w:p w:rsidR="004C04B1" w:rsidRPr="00EC57BE" w:rsidRDefault="004C04B1" w:rsidP="004C04B1">
      <w:pPr>
        <w:autoSpaceDE w:val="0"/>
        <w:autoSpaceDN w:val="0"/>
        <w:adjustRightInd w:val="0"/>
        <w:spacing w:after="0" w:line="360" w:lineRule="auto"/>
        <w:ind w:firstLine="708"/>
        <w:jc w:val="both"/>
        <w:rPr>
          <w:rFonts w:ascii="Arial Narrow" w:hAnsi="Arial Narrow" w:cs="Arial"/>
          <w:lang w:eastAsia="pl-PL"/>
        </w:rPr>
      </w:pPr>
    </w:p>
    <w:p w:rsidR="004C04B1" w:rsidRPr="00EC57BE" w:rsidRDefault="004C04B1" w:rsidP="004C04B1">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Ponadto wg. zapisów Studium Uwarunkowań i Kierunków Zagospodarowania Przestrzennego Miasta i Gminy Reszel,  </w:t>
      </w:r>
      <w:r w:rsidR="003F7545" w:rsidRPr="00EC57BE">
        <w:rPr>
          <w:rFonts w:ascii="Arial Narrow" w:hAnsi="Arial Narrow" w:cs="Arial"/>
          <w:lang w:eastAsia="pl-PL"/>
        </w:rPr>
        <w:t>w pierwszej kolejności inwestycje zaopatrzenia w gaz należ</w:t>
      </w:r>
      <w:r w:rsidRPr="00EC57BE">
        <w:rPr>
          <w:rFonts w:ascii="Arial Narrow" w:hAnsi="Arial Narrow" w:cs="Arial"/>
          <w:lang w:eastAsia="pl-PL"/>
        </w:rPr>
        <w:t xml:space="preserve">ałoby </w:t>
      </w:r>
      <w:r w:rsidR="003F7545" w:rsidRPr="00EC57BE">
        <w:rPr>
          <w:rFonts w:ascii="Arial Narrow" w:hAnsi="Arial Narrow" w:cs="Arial"/>
          <w:lang w:eastAsia="pl-PL"/>
        </w:rPr>
        <w:t xml:space="preserve">prowadzić do miejscowości: Klewno, Robawy, Dębnik </w:t>
      </w:r>
      <w:r w:rsidRPr="00EC57BE">
        <w:rPr>
          <w:rFonts w:ascii="Arial Narrow" w:hAnsi="Arial Narrow" w:cs="Arial"/>
          <w:lang w:eastAsia="pl-PL"/>
        </w:rPr>
        <w:t xml:space="preserve">i Mnichowo. W drugiej natomiast </w:t>
      </w:r>
      <w:r w:rsidR="003F7545" w:rsidRPr="00EC57BE">
        <w:rPr>
          <w:rFonts w:ascii="Arial Narrow" w:hAnsi="Arial Narrow" w:cs="Arial"/>
          <w:lang w:eastAsia="pl-PL"/>
        </w:rPr>
        <w:t>kolejności dla miejscowości: Pilec, Staniewo, Łęż</w:t>
      </w:r>
      <w:r w:rsidRPr="00EC57BE">
        <w:rPr>
          <w:rFonts w:ascii="Arial Narrow" w:hAnsi="Arial Narrow" w:cs="Arial"/>
          <w:lang w:eastAsia="pl-PL"/>
        </w:rPr>
        <w:t>any, Plenowo, Widryny, Leginy - rozwój funkcji turystyczno-wypoczynkowych.</w:t>
      </w:r>
    </w:p>
    <w:p w:rsidR="003C04C2" w:rsidRPr="00EC57BE" w:rsidRDefault="003C04C2" w:rsidP="0077277E">
      <w:pPr>
        <w:pStyle w:val="Nagwek1"/>
        <w:spacing w:before="0" w:line="360" w:lineRule="auto"/>
        <w:rPr>
          <w:rFonts w:ascii="Arial Narrow" w:hAnsi="Arial Narrow"/>
          <w:i/>
          <w:color w:val="auto"/>
          <w:szCs w:val="22"/>
        </w:rPr>
      </w:pPr>
      <w:bookmarkStart w:id="135" w:name="_Toc521170962"/>
      <w:r w:rsidRPr="00EC57BE">
        <w:rPr>
          <w:rFonts w:ascii="Arial Narrow" w:hAnsi="Arial Narrow"/>
          <w:i/>
          <w:color w:val="auto"/>
          <w:szCs w:val="22"/>
        </w:rPr>
        <w:lastRenderedPageBreak/>
        <w:t>VIII. PROGNOZA ZAPOTRZEBOWANIA NA CIEPŁO, ENERGIĘ ELEKTRYCZNĄ I PALIWA GAZOWE</w:t>
      </w:r>
      <w:bookmarkEnd w:id="135"/>
    </w:p>
    <w:p w:rsidR="003C04C2" w:rsidRPr="00EC57BE" w:rsidRDefault="003C04C2" w:rsidP="003349DA">
      <w:pPr>
        <w:pStyle w:val="Nagwek1"/>
        <w:spacing w:before="0" w:line="360" w:lineRule="auto"/>
        <w:jc w:val="both"/>
        <w:rPr>
          <w:rFonts w:ascii="Arial" w:eastAsia="Calibri" w:hAnsi="Arial" w:cs="Arial"/>
          <w:b w:val="0"/>
          <w:bCs w:val="0"/>
          <w:color w:val="000000"/>
          <w:sz w:val="22"/>
          <w:szCs w:val="22"/>
        </w:rPr>
      </w:pPr>
    </w:p>
    <w:p w:rsidR="0077277E" w:rsidRPr="00EC57BE" w:rsidRDefault="0077277E" w:rsidP="0077277E">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Dynamika wzrostu zapotrzebowania na </w:t>
      </w:r>
      <w:r w:rsidR="00DB64AB" w:rsidRPr="00EC57BE">
        <w:rPr>
          <w:rFonts w:ascii="Arial Narrow" w:hAnsi="Arial Narrow" w:cs="Arial"/>
          <w:lang w:eastAsia="pl-PL"/>
        </w:rPr>
        <w:t>ciepło, energię elektryczną oraz paliwa gazowe ma</w:t>
      </w:r>
      <w:r w:rsidRPr="00EC57BE">
        <w:rPr>
          <w:rFonts w:ascii="Arial Narrow" w:hAnsi="Arial Narrow" w:cs="Arial"/>
          <w:lang w:eastAsia="pl-PL"/>
        </w:rPr>
        <w:t xml:space="preserve"> ścisły związek z dynamiką rozwoju ludności i jej dążenia do poprawy warunków funkcjonowania, co pociąga za sobą rozwój budownictwa mieszkaniowego, usługowego i przemysłu w Gminie.</w:t>
      </w:r>
      <w:r w:rsidR="00DB64AB" w:rsidRPr="00EC57BE">
        <w:rPr>
          <w:rFonts w:ascii="Arial Narrow" w:hAnsi="Arial Narrow" w:cs="Arial"/>
          <w:lang w:eastAsia="pl-PL"/>
        </w:rPr>
        <w:t xml:space="preserve"> </w:t>
      </w:r>
    </w:p>
    <w:p w:rsidR="0077277E" w:rsidRPr="00EC57BE" w:rsidRDefault="0077277E" w:rsidP="0077277E">
      <w:pPr>
        <w:autoSpaceDE w:val="0"/>
        <w:autoSpaceDN w:val="0"/>
        <w:adjustRightInd w:val="0"/>
        <w:spacing w:after="0" w:line="360" w:lineRule="auto"/>
        <w:ind w:firstLine="708"/>
        <w:jc w:val="both"/>
        <w:rPr>
          <w:rFonts w:ascii="Arial Narrow" w:hAnsi="Arial Narrow" w:cs="Arial"/>
          <w:lang w:eastAsia="pl-PL"/>
        </w:rPr>
      </w:pPr>
    </w:p>
    <w:p w:rsidR="00DB64AB" w:rsidRPr="00EC57BE" w:rsidRDefault="003C04C2" w:rsidP="0077277E">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Gmina </w:t>
      </w:r>
      <w:r w:rsidR="0077315D" w:rsidRPr="00EC57BE">
        <w:rPr>
          <w:rFonts w:ascii="Arial Narrow" w:hAnsi="Arial Narrow" w:cs="Arial"/>
          <w:lang w:eastAsia="pl-PL"/>
        </w:rPr>
        <w:t>Reszel</w:t>
      </w:r>
      <w:r w:rsidR="00DB64AB" w:rsidRPr="00EC57BE">
        <w:rPr>
          <w:rFonts w:ascii="Arial Narrow" w:hAnsi="Arial Narrow" w:cs="Arial"/>
          <w:lang w:eastAsia="pl-PL"/>
        </w:rPr>
        <w:t xml:space="preserve"> </w:t>
      </w:r>
      <w:r w:rsidRPr="00EC57BE">
        <w:rPr>
          <w:rFonts w:ascii="Arial Narrow" w:hAnsi="Arial Narrow" w:cs="Arial"/>
          <w:lang w:eastAsia="pl-PL"/>
        </w:rPr>
        <w:t>realizuje i organizuje zaopatrzenie w ciepł</w:t>
      </w:r>
      <w:r w:rsidR="00DB64AB" w:rsidRPr="00EC57BE">
        <w:rPr>
          <w:rFonts w:ascii="Arial Narrow" w:hAnsi="Arial Narrow" w:cs="Arial"/>
          <w:lang w:eastAsia="pl-PL"/>
        </w:rPr>
        <w:t xml:space="preserve">o, energię elektryczną i paliwa gazowe </w:t>
      </w:r>
      <w:r w:rsidRPr="00EC57BE">
        <w:rPr>
          <w:rFonts w:ascii="Arial Narrow" w:hAnsi="Arial Narrow" w:cs="Arial"/>
          <w:lang w:eastAsia="pl-PL"/>
        </w:rPr>
        <w:t>zgodnie z założeniami „Polity</w:t>
      </w:r>
      <w:r w:rsidR="0077277E" w:rsidRPr="00EC57BE">
        <w:rPr>
          <w:rFonts w:ascii="Arial Narrow" w:hAnsi="Arial Narrow" w:cs="Arial"/>
          <w:lang w:eastAsia="pl-PL"/>
        </w:rPr>
        <w:t xml:space="preserve">ki Energetycznej Polski do roku </w:t>
      </w:r>
      <w:r w:rsidRPr="00EC57BE">
        <w:rPr>
          <w:rFonts w:ascii="Arial Narrow" w:hAnsi="Arial Narrow" w:cs="Arial"/>
          <w:lang w:eastAsia="pl-PL"/>
        </w:rPr>
        <w:t xml:space="preserve">2030”. </w:t>
      </w:r>
      <w:r w:rsidR="00DB64AB" w:rsidRPr="00EC57BE">
        <w:rPr>
          <w:rFonts w:ascii="Arial Narrow" w:hAnsi="Arial Narrow" w:cs="Arial"/>
          <w:lang w:eastAsia="pl-PL"/>
        </w:rPr>
        <w:t>Jednym z elementów</w:t>
      </w:r>
      <w:r w:rsidRPr="00EC57BE">
        <w:rPr>
          <w:rFonts w:ascii="Arial Narrow" w:hAnsi="Arial Narrow" w:cs="Arial"/>
          <w:lang w:eastAsia="pl-PL"/>
        </w:rPr>
        <w:t xml:space="preserve"> realizacji poli</w:t>
      </w:r>
      <w:r w:rsidR="0077277E" w:rsidRPr="00EC57BE">
        <w:rPr>
          <w:rFonts w:ascii="Arial Narrow" w:hAnsi="Arial Narrow" w:cs="Arial"/>
          <w:lang w:eastAsia="pl-PL"/>
        </w:rPr>
        <w:t xml:space="preserve">tyki energetycznej jest aktywne </w:t>
      </w:r>
      <w:r w:rsidRPr="00EC57BE">
        <w:rPr>
          <w:rFonts w:ascii="Arial Narrow" w:hAnsi="Arial Narrow" w:cs="Arial"/>
          <w:lang w:eastAsia="pl-PL"/>
        </w:rPr>
        <w:t>włączenie się władz regionalnych w realizację jej cel</w:t>
      </w:r>
      <w:r w:rsidR="0077277E" w:rsidRPr="00EC57BE">
        <w:rPr>
          <w:rFonts w:ascii="Arial Narrow" w:hAnsi="Arial Narrow" w:cs="Arial"/>
          <w:lang w:eastAsia="pl-PL"/>
        </w:rPr>
        <w:t xml:space="preserve">ów. </w:t>
      </w:r>
      <w:r w:rsidR="00DB64AB" w:rsidRPr="00EC57BE">
        <w:rPr>
          <w:rFonts w:ascii="Arial Narrow" w:hAnsi="Arial Narrow" w:cs="Arial"/>
          <w:lang w:eastAsia="pl-PL"/>
        </w:rPr>
        <w:t>Na chwilkę obecną p</w:t>
      </w:r>
      <w:r w:rsidR="0077277E" w:rsidRPr="00EC57BE">
        <w:rPr>
          <w:rFonts w:ascii="Arial Narrow" w:hAnsi="Arial Narrow" w:cs="Arial"/>
          <w:lang w:eastAsia="pl-PL"/>
        </w:rPr>
        <w:t xml:space="preserve">otrzeba planowania </w:t>
      </w:r>
      <w:r w:rsidRPr="00EC57BE">
        <w:rPr>
          <w:rFonts w:ascii="Arial Narrow" w:hAnsi="Arial Narrow" w:cs="Arial"/>
          <w:lang w:eastAsia="pl-PL"/>
        </w:rPr>
        <w:t xml:space="preserve">energetycznego </w:t>
      </w:r>
      <w:r w:rsidR="00DB64AB" w:rsidRPr="00EC57BE">
        <w:rPr>
          <w:rFonts w:ascii="Arial Narrow" w:hAnsi="Arial Narrow" w:cs="Arial"/>
          <w:lang w:eastAsia="pl-PL"/>
        </w:rPr>
        <w:t>jest jednym z działań priorytetowych, wynikających z faktu,</w:t>
      </w:r>
      <w:r w:rsidRPr="00EC57BE">
        <w:rPr>
          <w:rFonts w:ascii="Arial Narrow" w:hAnsi="Arial Narrow" w:cs="Arial"/>
          <w:lang w:eastAsia="pl-PL"/>
        </w:rPr>
        <w:t xml:space="preserve"> że najbliższe lata </w:t>
      </w:r>
      <w:r w:rsidR="0077277E" w:rsidRPr="00EC57BE">
        <w:rPr>
          <w:rFonts w:ascii="Arial Narrow" w:hAnsi="Arial Narrow" w:cs="Arial"/>
          <w:lang w:eastAsia="pl-PL"/>
        </w:rPr>
        <w:t xml:space="preserve">stawiają przed polskimi gminami </w:t>
      </w:r>
      <w:r w:rsidRPr="00EC57BE">
        <w:rPr>
          <w:rFonts w:ascii="Arial Narrow" w:hAnsi="Arial Narrow" w:cs="Arial"/>
          <w:lang w:eastAsia="pl-PL"/>
        </w:rPr>
        <w:t>ogromne wyzwania, w tym m.in. w zakresie spros</w:t>
      </w:r>
      <w:r w:rsidR="0077277E" w:rsidRPr="00EC57BE">
        <w:rPr>
          <w:rFonts w:ascii="Arial Narrow" w:hAnsi="Arial Narrow" w:cs="Arial"/>
          <w:lang w:eastAsia="pl-PL"/>
        </w:rPr>
        <w:t xml:space="preserve">tania wymogom środowiskowym czy </w:t>
      </w:r>
      <w:r w:rsidRPr="00EC57BE">
        <w:rPr>
          <w:rFonts w:ascii="Arial Narrow" w:hAnsi="Arial Narrow" w:cs="Arial"/>
          <w:lang w:eastAsia="pl-PL"/>
        </w:rPr>
        <w:t>wykorzystania funduszy unijnych na rozwój gospodarki n</w:t>
      </w:r>
      <w:r w:rsidR="0077277E" w:rsidRPr="00EC57BE">
        <w:rPr>
          <w:rFonts w:ascii="Arial Narrow" w:hAnsi="Arial Narrow" w:cs="Arial"/>
          <w:lang w:eastAsia="pl-PL"/>
        </w:rPr>
        <w:t xml:space="preserve">iskoemisyjnej. </w:t>
      </w:r>
    </w:p>
    <w:p w:rsidR="00DB64AB" w:rsidRPr="00EC57BE" w:rsidRDefault="00DB64AB" w:rsidP="00DB64AB">
      <w:pPr>
        <w:autoSpaceDE w:val="0"/>
        <w:autoSpaceDN w:val="0"/>
        <w:adjustRightInd w:val="0"/>
        <w:spacing w:after="0" w:line="360" w:lineRule="auto"/>
        <w:jc w:val="both"/>
        <w:rPr>
          <w:rFonts w:ascii="Arial Narrow" w:hAnsi="Arial Narrow" w:cs="Arial"/>
          <w:lang w:eastAsia="pl-PL"/>
        </w:rPr>
      </w:pPr>
    </w:p>
    <w:p w:rsidR="0077277E" w:rsidRPr="00EC57BE" w:rsidRDefault="003C04C2" w:rsidP="0077277E">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Zgodnie z „Polityką Energetyczną Polski do roku 2</w:t>
      </w:r>
      <w:r w:rsidR="0077277E" w:rsidRPr="00EC57BE">
        <w:rPr>
          <w:rFonts w:ascii="Arial Narrow" w:hAnsi="Arial Narrow" w:cs="Arial"/>
          <w:lang w:eastAsia="pl-PL"/>
        </w:rPr>
        <w:t xml:space="preserve">030” najważniejszymi elementami </w:t>
      </w:r>
      <w:r w:rsidRPr="00EC57BE">
        <w:rPr>
          <w:rFonts w:ascii="Arial Narrow" w:hAnsi="Arial Narrow" w:cs="Arial"/>
          <w:lang w:eastAsia="pl-PL"/>
        </w:rPr>
        <w:t>polityki energetycznej realizowanymi n</w:t>
      </w:r>
      <w:r w:rsidR="0077277E" w:rsidRPr="00EC57BE">
        <w:rPr>
          <w:rFonts w:ascii="Arial Narrow" w:hAnsi="Arial Narrow" w:cs="Arial"/>
          <w:lang w:eastAsia="pl-PL"/>
        </w:rPr>
        <w:t xml:space="preserve">a szczeblu </w:t>
      </w:r>
      <w:r w:rsidR="00DB64AB" w:rsidRPr="00EC57BE">
        <w:rPr>
          <w:rFonts w:ascii="Arial Narrow" w:hAnsi="Arial Narrow" w:cs="Arial"/>
          <w:lang w:eastAsia="pl-PL"/>
        </w:rPr>
        <w:t>G</w:t>
      </w:r>
      <w:r w:rsidR="0077277E" w:rsidRPr="00EC57BE">
        <w:rPr>
          <w:rFonts w:ascii="Arial Narrow" w:hAnsi="Arial Narrow" w:cs="Arial"/>
          <w:lang w:eastAsia="pl-PL"/>
        </w:rPr>
        <w:t xml:space="preserve">minnym powinno być: </w:t>
      </w:r>
    </w:p>
    <w:p w:rsidR="0077277E" w:rsidRPr="00EC57BE" w:rsidRDefault="0077277E" w:rsidP="0077277E">
      <w:pPr>
        <w:autoSpaceDE w:val="0"/>
        <w:autoSpaceDN w:val="0"/>
        <w:adjustRightInd w:val="0"/>
        <w:spacing w:after="0" w:line="360" w:lineRule="auto"/>
        <w:jc w:val="both"/>
        <w:rPr>
          <w:rFonts w:ascii="Arial Narrow" w:hAnsi="Arial Narrow" w:cs="Arial"/>
          <w:lang w:eastAsia="pl-PL"/>
        </w:rPr>
      </w:pPr>
    </w:p>
    <w:p w:rsidR="00DB64AB" w:rsidRPr="00EC57BE" w:rsidRDefault="00DB64AB" w:rsidP="00DB64AB">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poprawa efektywności energetycznej,</w:t>
      </w:r>
    </w:p>
    <w:p w:rsidR="00DB64AB" w:rsidRPr="00EC57BE" w:rsidRDefault="00DB64AB" w:rsidP="00DB64AB">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wzrost bezpieczeństwa dostaw paliw i energii,</w:t>
      </w:r>
    </w:p>
    <w:p w:rsidR="00DB64AB" w:rsidRPr="00EC57BE" w:rsidRDefault="00DB64AB" w:rsidP="00DB64AB">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rozwój wykorzystania odnawialnych źródeł energii, w tym biopaliw,</w:t>
      </w:r>
    </w:p>
    <w:p w:rsidR="00DB64AB" w:rsidRPr="00EC57BE" w:rsidRDefault="00DB64AB" w:rsidP="00DB64AB">
      <w:pPr>
        <w:numPr>
          <w:ilvl w:val="0"/>
          <w:numId w:val="5"/>
        </w:numPr>
        <w:spacing w:after="0" w:line="360" w:lineRule="auto"/>
        <w:ind w:left="714" w:hanging="357"/>
        <w:contextualSpacing/>
        <w:jc w:val="both"/>
        <w:rPr>
          <w:rFonts w:ascii="Times-Roman" w:hAnsi="Times-Roman"/>
          <w:b/>
          <w:bCs/>
          <w:color w:val="000000"/>
        </w:rPr>
      </w:pPr>
      <w:r w:rsidRPr="00EC57BE">
        <w:rPr>
          <w:rFonts w:ascii="Arial Narrow" w:hAnsi="Arial Narrow"/>
        </w:rPr>
        <w:t>rozwój konkurencyjnych rynków paliw i energii,</w:t>
      </w:r>
    </w:p>
    <w:p w:rsidR="00DB64AB" w:rsidRPr="00EC57BE" w:rsidRDefault="00DB64AB" w:rsidP="00DB64AB">
      <w:pPr>
        <w:numPr>
          <w:ilvl w:val="0"/>
          <w:numId w:val="5"/>
        </w:numPr>
        <w:spacing w:after="0" w:line="360" w:lineRule="auto"/>
        <w:ind w:left="714" w:hanging="357"/>
        <w:contextualSpacing/>
        <w:jc w:val="both"/>
        <w:rPr>
          <w:rFonts w:ascii="Times-Roman" w:hAnsi="Times-Roman"/>
          <w:b/>
          <w:bCs/>
          <w:color w:val="000000"/>
        </w:rPr>
      </w:pPr>
      <w:r w:rsidRPr="00EC57BE">
        <w:rPr>
          <w:rFonts w:ascii="Arial Narrow" w:hAnsi="Arial Narrow"/>
        </w:rPr>
        <w:t>ograniczenie oddziaływania energetyki na środowisko.</w:t>
      </w:r>
    </w:p>
    <w:p w:rsidR="00DB64AB" w:rsidRPr="00EC57BE" w:rsidRDefault="00DB64AB" w:rsidP="0077277E">
      <w:pPr>
        <w:autoSpaceDE w:val="0"/>
        <w:autoSpaceDN w:val="0"/>
        <w:adjustRightInd w:val="0"/>
        <w:spacing w:after="0" w:line="360" w:lineRule="auto"/>
        <w:jc w:val="both"/>
        <w:rPr>
          <w:rFonts w:ascii="Arial Narrow" w:hAnsi="Arial Narrow" w:cs="Arial"/>
          <w:lang w:eastAsia="pl-PL"/>
        </w:rPr>
      </w:pPr>
    </w:p>
    <w:p w:rsidR="003C04C2" w:rsidRPr="00EC57BE" w:rsidRDefault="003C04C2" w:rsidP="00DB64AB">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Poprawa efektywności energetycznej ogranicza wzrost zapot</w:t>
      </w:r>
      <w:r w:rsidR="00DB64AB" w:rsidRPr="00EC57BE">
        <w:rPr>
          <w:rFonts w:ascii="Arial Narrow" w:hAnsi="Arial Narrow" w:cs="Arial"/>
          <w:lang w:eastAsia="pl-PL"/>
        </w:rPr>
        <w:t xml:space="preserve">rzebowania na </w:t>
      </w:r>
      <w:r w:rsidR="005857E0" w:rsidRPr="00EC57BE">
        <w:rPr>
          <w:rFonts w:ascii="Arial Narrow" w:hAnsi="Arial Narrow" w:cs="Arial"/>
          <w:lang w:eastAsia="pl-PL"/>
        </w:rPr>
        <w:t xml:space="preserve">ciepło, energię elektryczną i </w:t>
      </w:r>
      <w:r w:rsidR="00DB64AB" w:rsidRPr="00EC57BE">
        <w:rPr>
          <w:rFonts w:ascii="Arial Narrow" w:hAnsi="Arial Narrow" w:cs="Arial"/>
          <w:lang w:eastAsia="pl-PL"/>
        </w:rPr>
        <w:t xml:space="preserve">paliwa </w:t>
      </w:r>
      <w:r w:rsidR="005857E0" w:rsidRPr="00EC57BE">
        <w:rPr>
          <w:rFonts w:ascii="Arial Narrow" w:hAnsi="Arial Narrow" w:cs="Arial"/>
          <w:lang w:eastAsia="pl-PL"/>
        </w:rPr>
        <w:t>gazowe</w:t>
      </w:r>
      <w:r w:rsidR="00DB64AB" w:rsidRPr="00EC57BE">
        <w:rPr>
          <w:rFonts w:ascii="Arial Narrow" w:hAnsi="Arial Narrow" w:cs="Arial"/>
          <w:lang w:eastAsia="pl-PL"/>
        </w:rPr>
        <w:t xml:space="preserve">, </w:t>
      </w:r>
      <w:r w:rsidRPr="00EC57BE">
        <w:rPr>
          <w:rFonts w:ascii="Arial Narrow" w:hAnsi="Arial Narrow" w:cs="Arial"/>
          <w:lang w:eastAsia="pl-PL"/>
        </w:rPr>
        <w:t>przyczyniając się do zwiększenia bezpieczeństwa energety</w:t>
      </w:r>
      <w:r w:rsidR="00DB64AB" w:rsidRPr="00EC57BE">
        <w:rPr>
          <w:rFonts w:ascii="Arial Narrow" w:hAnsi="Arial Narrow" w:cs="Arial"/>
          <w:lang w:eastAsia="pl-PL"/>
        </w:rPr>
        <w:t xml:space="preserve">cznego, a także działa na rzecz </w:t>
      </w:r>
      <w:r w:rsidRPr="00EC57BE">
        <w:rPr>
          <w:rFonts w:ascii="Arial Narrow" w:hAnsi="Arial Narrow" w:cs="Arial"/>
          <w:lang w:eastAsia="pl-PL"/>
        </w:rPr>
        <w:t xml:space="preserve">ograniczenia wpływu energetyki na środowisko poprzez </w:t>
      </w:r>
      <w:r w:rsidR="00DB64AB" w:rsidRPr="00EC57BE">
        <w:rPr>
          <w:rFonts w:ascii="Arial Narrow" w:hAnsi="Arial Narrow" w:cs="Arial"/>
          <w:lang w:eastAsia="pl-PL"/>
        </w:rPr>
        <w:t xml:space="preserve">redukcję emisji. Podobne efekty </w:t>
      </w:r>
      <w:r w:rsidRPr="00EC57BE">
        <w:rPr>
          <w:rFonts w:ascii="Arial Narrow" w:hAnsi="Arial Narrow" w:cs="Arial"/>
          <w:lang w:eastAsia="pl-PL"/>
        </w:rPr>
        <w:t xml:space="preserve">przynosi rozwój </w:t>
      </w:r>
      <w:r w:rsidR="005857E0" w:rsidRPr="00EC57BE">
        <w:rPr>
          <w:rFonts w:ascii="Arial Narrow" w:hAnsi="Arial Narrow" w:cs="Arial"/>
          <w:lang w:eastAsia="pl-PL"/>
        </w:rPr>
        <w:t xml:space="preserve">i wzrost </w:t>
      </w:r>
      <w:r w:rsidRPr="00EC57BE">
        <w:rPr>
          <w:rFonts w:ascii="Arial Narrow" w:hAnsi="Arial Narrow" w:cs="Arial"/>
          <w:lang w:eastAsia="pl-PL"/>
        </w:rPr>
        <w:t>wykorzystania odnawialnych źródeł energi</w:t>
      </w:r>
      <w:r w:rsidR="00DB64AB" w:rsidRPr="00EC57BE">
        <w:rPr>
          <w:rFonts w:ascii="Arial Narrow" w:hAnsi="Arial Narrow" w:cs="Arial"/>
          <w:lang w:eastAsia="pl-PL"/>
        </w:rPr>
        <w:t xml:space="preserve">i. Realizując działania zgodnie </w:t>
      </w:r>
      <w:r w:rsidRPr="00EC57BE">
        <w:rPr>
          <w:rFonts w:ascii="Arial Narrow" w:hAnsi="Arial Narrow" w:cs="Arial"/>
          <w:lang w:eastAsia="pl-PL"/>
        </w:rPr>
        <w:t>z tymi ki</w:t>
      </w:r>
      <w:r w:rsidR="00DB64AB" w:rsidRPr="00EC57BE">
        <w:rPr>
          <w:rFonts w:ascii="Arial Narrow" w:hAnsi="Arial Narrow" w:cs="Arial"/>
          <w:lang w:eastAsia="pl-PL"/>
        </w:rPr>
        <w:t>erunkami polityka energetyczna G</w:t>
      </w:r>
      <w:r w:rsidRPr="00EC57BE">
        <w:rPr>
          <w:rFonts w:ascii="Arial Narrow" w:hAnsi="Arial Narrow" w:cs="Arial"/>
          <w:lang w:eastAsia="pl-PL"/>
        </w:rPr>
        <w:t>miny</w:t>
      </w:r>
      <w:r w:rsidR="00DB64AB" w:rsidRPr="00EC57BE">
        <w:rPr>
          <w:rFonts w:ascii="Arial Narrow" w:hAnsi="Arial Narrow" w:cs="Arial"/>
          <w:lang w:eastAsia="pl-PL"/>
        </w:rPr>
        <w:t xml:space="preserve"> </w:t>
      </w:r>
      <w:r w:rsidR="0077315D" w:rsidRPr="00EC57BE">
        <w:rPr>
          <w:rFonts w:ascii="Arial Narrow" w:hAnsi="Arial Narrow" w:cs="Arial"/>
          <w:lang w:eastAsia="pl-PL"/>
        </w:rPr>
        <w:t>Reszel</w:t>
      </w:r>
      <w:r w:rsidRPr="00EC57BE">
        <w:rPr>
          <w:rFonts w:ascii="Arial Narrow" w:hAnsi="Arial Narrow" w:cs="Arial"/>
          <w:lang w:eastAsia="pl-PL"/>
        </w:rPr>
        <w:t xml:space="preserve"> będzie d</w:t>
      </w:r>
      <w:r w:rsidR="00DB64AB" w:rsidRPr="00EC57BE">
        <w:rPr>
          <w:rFonts w:ascii="Arial Narrow" w:hAnsi="Arial Narrow" w:cs="Arial"/>
          <w:lang w:eastAsia="pl-PL"/>
        </w:rPr>
        <w:t xml:space="preserve">ążyła do wzrostu bezpieczeństwa </w:t>
      </w:r>
      <w:r w:rsidRPr="00EC57BE">
        <w:rPr>
          <w:rFonts w:ascii="Arial Narrow" w:hAnsi="Arial Narrow" w:cs="Arial"/>
          <w:lang w:eastAsia="pl-PL"/>
        </w:rPr>
        <w:t>energetycznego przy zachowaniu zasady zrównoważonego rozwoju.</w:t>
      </w:r>
    </w:p>
    <w:p w:rsidR="003C04C2" w:rsidRPr="00EC57BE" w:rsidRDefault="003C04C2" w:rsidP="003349DA">
      <w:pPr>
        <w:pStyle w:val="Nagwek1"/>
        <w:spacing w:before="0" w:line="360" w:lineRule="auto"/>
        <w:jc w:val="both"/>
        <w:rPr>
          <w:rFonts w:ascii="Arial Narrow" w:hAnsi="Arial Narrow"/>
          <w:i/>
          <w:color w:val="auto"/>
          <w:sz w:val="22"/>
          <w:szCs w:val="22"/>
        </w:rPr>
      </w:pPr>
    </w:p>
    <w:p w:rsidR="00B56831" w:rsidRPr="00EC57BE" w:rsidRDefault="00B56831" w:rsidP="00B56831">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Rozpoznanie struktury potrzeb energetycznych danego obszaru jest punktem wyjścia do określenia optymalnego sposobu ich pokrycia oraz zagwarantowania bezpieczeństwa dostaw poszczególnych nośników energii. Dlatego w ramach niniejszego opracowania wykonano szczegółową analizę zapotrzebowania na ciepło oraz energię elektryczną i paliwa gazowe, bazując w szczególności na informacjach uzyskanych od lokalnych przedsiębiorstw energetycznych; oraz informacjach przekazanych przez Urząd Gminy w Reszlu.</w:t>
      </w:r>
    </w:p>
    <w:p w:rsidR="005857E0" w:rsidRPr="00EC57BE" w:rsidRDefault="005857E0" w:rsidP="005857E0">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lastRenderedPageBreak/>
        <w:t>W poniższych punktach przedstawiono tendencje zapotrzebowania na ciepło, energię elektryczną oraz paliwa gazowe w najbliższych latach.</w:t>
      </w:r>
    </w:p>
    <w:p w:rsidR="00B56831" w:rsidRPr="00EC57BE" w:rsidRDefault="00B56831" w:rsidP="00F65FD5">
      <w:pPr>
        <w:pStyle w:val="Nagwek1"/>
        <w:spacing w:before="0" w:line="360" w:lineRule="auto"/>
        <w:jc w:val="both"/>
        <w:rPr>
          <w:rStyle w:val="Nagwek2Znak"/>
          <w:rFonts w:ascii="Arial Narrow" w:eastAsia="Calibri" w:hAnsi="Arial Narrow"/>
          <w:b/>
          <w:i/>
          <w:color w:val="auto"/>
          <w:sz w:val="22"/>
          <w:szCs w:val="22"/>
        </w:rPr>
      </w:pPr>
    </w:p>
    <w:p w:rsidR="003C04C2" w:rsidRPr="00EC57BE" w:rsidRDefault="003C04C2" w:rsidP="00F65FD5">
      <w:pPr>
        <w:pStyle w:val="Nagwek1"/>
        <w:spacing w:before="0" w:line="360" w:lineRule="auto"/>
        <w:jc w:val="both"/>
        <w:rPr>
          <w:rStyle w:val="Nagwek2Znak"/>
          <w:rFonts w:ascii="Arial Narrow" w:eastAsia="Calibri" w:hAnsi="Arial Narrow"/>
          <w:b/>
          <w:i/>
          <w:color w:val="auto"/>
          <w:sz w:val="22"/>
          <w:szCs w:val="22"/>
        </w:rPr>
      </w:pPr>
      <w:bookmarkStart w:id="136" w:name="_Toc521170963"/>
      <w:r w:rsidRPr="00EC57BE">
        <w:rPr>
          <w:rStyle w:val="Nagwek2Znak"/>
          <w:rFonts w:ascii="Arial Narrow" w:eastAsia="Calibri" w:hAnsi="Arial Narrow"/>
          <w:b/>
          <w:i/>
          <w:color w:val="auto"/>
          <w:sz w:val="22"/>
          <w:szCs w:val="22"/>
        </w:rPr>
        <w:t xml:space="preserve">8.1. </w:t>
      </w:r>
      <w:r w:rsidR="00C26707" w:rsidRPr="00EC57BE">
        <w:rPr>
          <w:rStyle w:val="Nagwek2Znak"/>
          <w:rFonts w:ascii="Arial Narrow" w:eastAsia="Calibri" w:hAnsi="Arial Narrow"/>
          <w:b/>
          <w:i/>
          <w:color w:val="auto"/>
          <w:sz w:val="22"/>
          <w:szCs w:val="22"/>
        </w:rPr>
        <w:t>Prognoza zaopatrzenia</w:t>
      </w:r>
      <w:r w:rsidR="00936E96" w:rsidRPr="00EC57BE">
        <w:rPr>
          <w:rStyle w:val="Nagwek2Znak"/>
          <w:rFonts w:ascii="Arial Narrow" w:eastAsia="Calibri" w:hAnsi="Arial Narrow"/>
          <w:b/>
          <w:i/>
          <w:color w:val="auto"/>
          <w:sz w:val="22"/>
          <w:szCs w:val="22"/>
        </w:rPr>
        <w:t xml:space="preserve"> w ciepło</w:t>
      </w:r>
      <w:bookmarkEnd w:id="136"/>
    </w:p>
    <w:p w:rsidR="003C04C2" w:rsidRPr="00EC57BE" w:rsidRDefault="003C04C2" w:rsidP="00F65FD5">
      <w:pPr>
        <w:spacing w:after="0" w:line="360" w:lineRule="auto"/>
      </w:pPr>
    </w:p>
    <w:p w:rsidR="00F65FD5" w:rsidRPr="00EC57BE" w:rsidRDefault="00EA2DD0" w:rsidP="00F65FD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 danych zawartych w rozdziale V zaobserwowano spa</w:t>
      </w:r>
      <w:r w:rsidR="00D05723" w:rsidRPr="00EC57BE">
        <w:rPr>
          <w:rFonts w:ascii="Arial Narrow" w:hAnsi="Arial Narrow" w:cs="Arial"/>
          <w:lang w:eastAsia="pl-PL"/>
        </w:rPr>
        <w:t>dek zużycia ciepła w latach 2014 - 2017</w:t>
      </w:r>
      <w:r w:rsidRPr="00EC57BE">
        <w:rPr>
          <w:rFonts w:ascii="Arial Narrow" w:hAnsi="Arial Narrow" w:cs="Arial"/>
          <w:lang w:eastAsia="pl-PL"/>
        </w:rPr>
        <w:t xml:space="preserve">. </w:t>
      </w:r>
      <w:r w:rsidR="00D05723" w:rsidRPr="00EC57BE">
        <w:rPr>
          <w:rFonts w:ascii="Arial Narrow" w:hAnsi="Arial Narrow" w:cs="Arial"/>
          <w:lang w:eastAsia="pl-PL"/>
        </w:rPr>
        <w:t xml:space="preserve">O ile w roku 2014 zużycie energii cieplnej na terenie Gminy wyniosło 24 108,15 GJ, tak w roku 2017 wyniosło 22 559,62 GJ. Nastąpił zatem spadek zużycia na poziomie około 6%. </w:t>
      </w:r>
    </w:p>
    <w:p w:rsidR="00F65FD5" w:rsidRPr="00EC57BE" w:rsidRDefault="00F65FD5" w:rsidP="00F65FD5">
      <w:pPr>
        <w:autoSpaceDE w:val="0"/>
        <w:autoSpaceDN w:val="0"/>
        <w:adjustRightInd w:val="0"/>
        <w:spacing w:after="0" w:line="360" w:lineRule="auto"/>
        <w:ind w:firstLine="708"/>
        <w:jc w:val="both"/>
        <w:rPr>
          <w:rFonts w:ascii="Arial Narrow" w:hAnsi="Arial Narrow" w:cs="Arial"/>
          <w:lang w:eastAsia="pl-PL"/>
        </w:rPr>
      </w:pPr>
    </w:p>
    <w:p w:rsidR="000E1AF6" w:rsidRPr="00EC57BE" w:rsidRDefault="00D05723" w:rsidP="00F65FD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Należy jednak zaznaczyć, iż zużycie ciepła w poszczególnych latach uzależnione jest przede wszystkim od warunków atmosferycznych panujących w Gminie. </w:t>
      </w:r>
      <w:r w:rsidR="000E1AF6" w:rsidRPr="00EC57BE">
        <w:rPr>
          <w:rFonts w:ascii="Arial Narrow" w:hAnsi="Arial Narrow" w:cs="Arial"/>
          <w:lang w:eastAsia="pl-PL"/>
        </w:rPr>
        <w:t xml:space="preserve">Należy również pamiętać o prowadzonej termomodernizacji przyłączonych już obiektów i wzrastającej świadomości odbiorców o prawie do aktualizacji i zmiany zamówionej mocy cieplnej z uwagi na tendencje do ocieplania się klimatu i zmniejszającej się częstotliwości występowania minimalnych temperatur w okresie zimowym. </w:t>
      </w:r>
    </w:p>
    <w:p w:rsidR="000E1AF6" w:rsidRPr="00EC57BE" w:rsidRDefault="000E1AF6" w:rsidP="00F65FD5">
      <w:pPr>
        <w:autoSpaceDE w:val="0"/>
        <w:autoSpaceDN w:val="0"/>
        <w:adjustRightInd w:val="0"/>
        <w:spacing w:after="0" w:line="360" w:lineRule="auto"/>
        <w:ind w:firstLine="708"/>
        <w:jc w:val="both"/>
        <w:rPr>
          <w:rFonts w:ascii="Arial Narrow" w:hAnsi="Arial Narrow" w:cs="Arial"/>
          <w:lang w:eastAsia="pl-PL"/>
        </w:rPr>
      </w:pPr>
    </w:p>
    <w:p w:rsidR="00D05723" w:rsidRPr="00EC57BE" w:rsidRDefault="00D05723" w:rsidP="00F65FD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Na przestrzeni ostatnich lat zużycie </w:t>
      </w:r>
      <w:r w:rsidR="005D4942" w:rsidRPr="00EC57BE">
        <w:rPr>
          <w:rFonts w:ascii="Arial Narrow" w:hAnsi="Arial Narrow" w:cs="Arial"/>
          <w:lang w:eastAsia="pl-PL"/>
        </w:rPr>
        <w:t>ciepła</w:t>
      </w:r>
      <w:r w:rsidRPr="00EC57BE">
        <w:rPr>
          <w:rFonts w:ascii="Arial Narrow" w:hAnsi="Arial Narrow" w:cs="Arial"/>
          <w:lang w:eastAsia="pl-PL"/>
        </w:rPr>
        <w:t xml:space="preserve"> kształtowało się następująco:</w:t>
      </w:r>
    </w:p>
    <w:p w:rsidR="00D05723" w:rsidRPr="00EC57BE" w:rsidRDefault="00D05723" w:rsidP="00F65FD5">
      <w:pPr>
        <w:autoSpaceDE w:val="0"/>
        <w:autoSpaceDN w:val="0"/>
        <w:adjustRightInd w:val="0"/>
        <w:spacing w:after="0" w:line="360" w:lineRule="auto"/>
        <w:ind w:firstLine="708"/>
        <w:jc w:val="both"/>
        <w:rPr>
          <w:rFonts w:ascii="Arial Narrow" w:hAnsi="Arial Narrow" w:cs="Arial"/>
          <w:lang w:eastAsia="pl-PL"/>
        </w:rPr>
      </w:pPr>
    </w:p>
    <w:p w:rsidR="00D05723" w:rsidRPr="00EC57BE" w:rsidRDefault="002307DE" w:rsidP="00F65FD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2014 / 2015</w:t>
      </w:r>
      <w:r w:rsidR="00D05723" w:rsidRPr="00EC57BE">
        <w:rPr>
          <w:rFonts w:ascii="Arial Narrow" w:hAnsi="Arial Narrow"/>
        </w:rPr>
        <w:t xml:space="preserve"> </w:t>
      </w:r>
      <w:r w:rsidRPr="00EC57BE">
        <w:rPr>
          <w:rFonts w:ascii="Arial Narrow" w:hAnsi="Arial Narrow"/>
        </w:rPr>
        <w:t>-</w:t>
      </w:r>
      <w:r w:rsidR="00D05723" w:rsidRPr="00EC57BE">
        <w:rPr>
          <w:rFonts w:ascii="Arial Narrow" w:hAnsi="Arial Narrow"/>
        </w:rPr>
        <w:t xml:space="preserve"> </w:t>
      </w:r>
      <w:r w:rsidR="00657901" w:rsidRPr="00EC57BE">
        <w:rPr>
          <w:rFonts w:ascii="Arial Narrow" w:hAnsi="Arial Narrow"/>
        </w:rPr>
        <w:t>24.108,15</w:t>
      </w:r>
      <w:r w:rsidR="000D12BD" w:rsidRPr="00EC57BE">
        <w:rPr>
          <w:rFonts w:ascii="Arial Narrow" w:hAnsi="Arial Narrow"/>
        </w:rPr>
        <w:t xml:space="preserve"> GJ</w:t>
      </w:r>
      <w:r w:rsidR="00657901" w:rsidRPr="00EC57BE">
        <w:rPr>
          <w:rFonts w:ascii="Arial Narrow" w:hAnsi="Arial Narrow"/>
        </w:rPr>
        <w:t xml:space="preserve"> / 22.640,60</w:t>
      </w:r>
      <w:r w:rsidR="000D12BD" w:rsidRPr="00EC57BE">
        <w:rPr>
          <w:rFonts w:ascii="Arial Narrow" w:hAnsi="Arial Narrow"/>
        </w:rPr>
        <w:t xml:space="preserve"> GJ</w:t>
      </w:r>
      <w:r w:rsidR="00657901" w:rsidRPr="00EC57BE">
        <w:rPr>
          <w:rFonts w:ascii="Arial Narrow" w:hAnsi="Arial Narrow"/>
        </w:rPr>
        <w:t xml:space="preserve"> - </w:t>
      </w:r>
      <w:r w:rsidRPr="00EC57BE">
        <w:rPr>
          <w:rFonts w:ascii="Arial Narrow" w:hAnsi="Arial Narrow"/>
          <w:b/>
        </w:rPr>
        <w:t xml:space="preserve">spadek </w:t>
      </w:r>
      <w:r w:rsidR="00726294" w:rsidRPr="00EC57BE">
        <w:rPr>
          <w:rFonts w:ascii="Arial Narrow" w:hAnsi="Arial Narrow"/>
          <w:b/>
        </w:rPr>
        <w:t xml:space="preserve">o 6,09 </w:t>
      </w:r>
      <w:r w:rsidR="00D05723" w:rsidRPr="00EC57BE">
        <w:rPr>
          <w:rFonts w:ascii="Arial Narrow" w:hAnsi="Arial Narrow"/>
          <w:b/>
        </w:rPr>
        <w:t>%,</w:t>
      </w:r>
    </w:p>
    <w:p w:rsidR="00D05723" w:rsidRPr="00EC57BE" w:rsidRDefault="002307DE" w:rsidP="00F65FD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2015 / 2016</w:t>
      </w:r>
      <w:r w:rsidR="00D05723" w:rsidRPr="00EC57BE">
        <w:rPr>
          <w:rFonts w:ascii="Arial Narrow" w:hAnsi="Arial Narrow"/>
        </w:rPr>
        <w:t xml:space="preserve"> </w:t>
      </w:r>
      <w:r w:rsidRPr="00EC57BE">
        <w:rPr>
          <w:rFonts w:ascii="Arial Narrow" w:hAnsi="Arial Narrow"/>
        </w:rPr>
        <w:t>-</w:t>
      </w:r>
      <w:r w:rsidR="00D05723" w:rsidRPr="00EC57BE">
        <w:rPr>
          <w:rFonts w:ascii="Arial Narrow" w:hAnsi="Arial Narrow"/>
        </w:rPr>
        <w:t xml:space="preserve"> </w:t>
      </w:r>
      <w:r w:rsidR="00657901" w:rsidRPr="00EC57BE">
        <w:rPr>
          <w:rFonts w:ascii="Arial Narrow" w:hAnsi="Arial Narrow"/>
        </w:rPr>
        <w:t>22.640,60</w:t>
      </w:r>
      <w:r w:rsidR="000D12BD" w:rsidRPr="00EC57BE">
        <w:rPr>
          <w:rFonts w:ascii="Arial Narrow" w:hAnsi="Arial Narrow"/>
        </w:rPr>
        <w:t xml:space="preserve"> GJ</w:t>
      </w:r>
      <w:r w:rsidR="00657901" w:rsidRPr="00EC57BE">
        <w:rPr>
          <w:rFonts w:ascii="Arial Narrow" w:hAnsi="Arial Narrow"/>
        </w:rPr>
        <w:t xml:space="preserve"> / 23.542,90</w:t>
      </w:r>
      <w:r w:rsidR="000D12BD" w:rsidRPr="00EC57BE">
        <w:rPr>
          <w:rFonts w:ascii="Arial Narrow" w:hAnsi="Arial Narrow"/>
        </w:rPr>
        <w:t xml:space="preserve"> GJ</w:t>
      </w:r>
      <w:r w:rsidR="00657901" w:rsidRPr="00EC57BE">
        <w:rPr>
          <w:rFonts w:ascii="Arial Narrow" w:hAnsi="Arial Narrow"/>
        </w:rPr>
        <w:t xml:space="preserve"> - </w:t>
      </w:r>
      <w:r w:rsidRPr="00EC57BE">
        <w:rPr>
          <w:rFonts w:ascii="Arial Narrow" w:hAnsi="Arial Narrow"/>
          <w:b/>
        </w:rPr>
        <w:t xml:space="preserve">wzrost </w:t>
      </w:r>
      <w:r w:rsidR="00726294" w:rsidRPr="00EC57BE">
        <w:rPr>
          <w:rFonts w:ascii="Arial Narrow" w:hAnsi="Arial Narrow"/>
          <w:b/>
        </w:rPr>
        <w:t>o</w:t>
      </w:r>
      <w:r w:rsidR="00657901" w:rsidRPr="00EC57BE">
        <w:rPr>
          <w:rFonts w:ascii="Arial Narrow" w:hAnsi="Arial Narrow"/>
          <w:b/>
        </w:rPr>
        <w:t xml:space="preserve"> 3</w:t>
      </w:r>
      <w:r w:rsidR="00726294" w:rsidRPr="00EC57BE">
        <w:rPr>
          <w:rFonts w:ascii="Arial Narrow" w:hAnsi="Arial Narrow"/>
          <w:b/>
        </w:rPr>
        <w:t xml:space="preserve">,99 </w:t>
      </w:r>
      <w:r w:rsidR="00D05723" w:rsidRPr="00EC57BE">
        <w:rPr>
          <w:rFonts w:ascii="Arial Narrow" w:hAnsi="Arial Narrow"/>
          <w:b/>
        </w:rPr>
        <w:t>%,</w:t>
      </w:r>
    </w:p>
    <w:p w:rsidR="00D05723" w:rsidRPr="00EC57BE" w:rsidRDefault="002307DE" w:rsidP="00F65FD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2016 / 2017</w:t>
      </w:r>
      <w:r w:rsidR="00D05723" w:rsidRPr="00EC57BE">
        <w:rPr>
          <w:rFonts w:ascii="Arial Narrow" w:hAnsi="Arial Narrow"/>
        </w:rPr>
        <w:t xml:space="preserve"> </w:t>
      </w:r>
      <w:r w:rsidR="000D12BD" w:rsidRPr="00EC57BE">
        <w:rPr>
          <w:rFonts w:ascii="Arial Narrow" w:hAnsi="Arial Narrow"/>
        </w:rPr>
        <w:t>-</w:t>
      </w:r>
      <w:r w:rsidR="00D05723" w:rsidRPr="00EC57BE">
        <w:rPr>
          <w:rFonts w:ascii="Arial Narrow" w:hAnsi="Arial Narrow"/>
        </w:rPr>
        <w:t xml:space="preserve"> </w:t>
      </w:r>
      <w:r w:rsidR="00657901" w:rsidRPr="00EC57BE">
        <w:rPr>
          <w:rFonts w:ascii="Arial Narrow" w:hAnsi="Arial Narrow"/>
        </w:rPr>
        <w:t>23.542,90</w:t>
      </w:r>
      <w:r w:rsidR="000D12BD" w:rsidRPr="00EC57BE">
        <w:rPr>
          <w:rFonts w:ascii="Arial Narrow" w:hAnsi="Arial Narrow"/>
        </w:rPr>
        <w:t xml:space="preserve"> GJ</w:t>
      </w:r>
      <w:r w:rsidR="00657901" w:rsidRPr="00EC57BE">
        <w:rPr>
          <w:rFonts w:ascii="Arial Narrow" w:hAnsi="Arial Narrow"/>
        </w:rPr>
        <w:t xml:space="preserve"> / 22.559,62</w:t>
      </w:r>
      <w:r w:rsidR="000D12BD" w:rsidRPr="00EC57BE">
        <w:rPr>
          <w:rFonts w:ascii="Arial Narrow" w:hAnsi="Arial Narrow"/>
        </w:rPr>
        <w:t xml:space="preserve"> GJ</w:t>
      </w:r>
      <w:r w:rsidR="00657901" w:rsidRPr="00EC57BE">
        <w:rPr>
          <w:rFonts w:ascii="Arial Narrow" w:hAnsi="Arial Narrow"/>
        </w:rPr>
        <w:t xml:space="preserve"> - </w:t>
      </w:r>
      <w:r w:rsidR="00D05723" w:rsidRPr="00EC57BE">
        <w:rPr>
          <w:rFonts w:ascii="Arial Narrow" w:hAnsi="Arial Narrow"/>
          <w:b/>
        </w:rPr>
        <w:t xml:space="preserve">spadek o </w:t>
      </w:r>
      <w:r w:rsidR="00726294" w:rsidRPr="00EC57BE">
        <w:rPr>
          <w:rFonts w:ascii="Arial Narrow" w:hAnsi="Arial Narrow"/>
          <w:b/>
        </w:rPr>
        <w:t xml:space="preserve">4,18 </w:t>
      </w:r>
      <w:r w:rsidR="00E9718F" w:rsidRPr="00EC57BE">
        <w:rPr>
          <w:rFonts w:ascii="Arial Narrow" w:hAnsi="Arial Narrow"/>
          <w:b/>
        </w:rPr>
        <w:t>%.</w:t>
      </w:r>
    </w:p>
    <w:p w:rsidR="00657901" w:rsidRPr="00EC57BE" w:rsidRDefault="00657901" w:rsidP="00F65FD5">
      <w:pPr>
        <w:autoSpaceDE w:val="0"/>
        <w:autoSpaceDN w:val="0"/>
        <w:adjustRightInd w:val="0"/>
        <w:spacing w:after="0" w:line="360" w:lineRule="auto"/>
        <w:ind w:firstLine="708"/>
        <w:jc w:val="both"/>
        <w:rPr>
          <w:rFonts w:ascii="Arial Narrow" w:hAnsi="Arial Narrow" w:cs="Arial"/>
          <w:lang w:eastAsia="pl-PL"/>
        </w:rPr>
      </w:pPr>
    </w:p>
    <w:p w:rsidR="00657901" w:rsidRPr="00EC57BE" w:rsidRDefault="00657901" w:rsidP="00F65FD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37" w:name="_Toc521170964"/>
      <w:r w:rsidRPr="00EC57BE">
        <w:rPr>
          <w:rStyle w:val="Nagwek2Znak"/>
          <w:rFonts w:ascii="Arial Narrow" w:eastAsia="Calibri" w:hAnsi="Arial Narrow"/>
          <w:i/>
          <w:color w:val="auto"/>
          <w:sz w:val="22"/>
          <w:szCs w:val="22"/>
          <w:lang w:eastAsia="pl-PL"/>
        </w:rPr>
        <w:t>8.1.1. Obiektu użyteczności publicznej</w:t>
      </w:r>
      <w:bookmarkEnd w:id="137"/>
    </w:p>
    <w:p w:rsidR="00657901" w:rsidRPr="00EC57BE" w:rsidRDefault="00657901" w:rsidP="00F65FD5">
      <w:pPr>
        <w:spacing w:after="0" w:line="360" w:lineRule="auto"/>
        <w:outlineLvl w:val="2"/>
        <w:rPr>
          <w:rFonts w:ascii="Arial Narrow" w:hAnsi="Arial Narrow"/>
          <w:bCs/>
          <w:i/>
          <w:lang w:eastAsia="pl-PL"/>
        </w:rPr>
      </w:pPr>
    </w:p>
    <w:p w:rsidR="00657901" w:rsidRPr="00EC57BE" w:rsidRDefault="00657901" w:rsidP="00F65FD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Zużycie ciepła dla obiektów użyteczności publicznej na terenie Gminy Reszel kształtowało się następująco:</w:t>
      </w:r>
    </w:p>
    <w:p w:rsidR="00657901" w:rsidRPr="00EC57BE" w:rsidRDefault="00657901" w:rsidP="00F65FD5">
      <w:pPr>
        <w:autoSpaceDE w:val="0"/>
        <w:autoSpaceDN w:val="0"/>
        <w:adjustRightInd w:val="0"/>
        <w:spacing w:after="0" w:line="360" w:lineRule="auto"/>
        <w:ind w:firstLine="708"/>
        <w:jc w:val="both"/>
        <w:rPr>
          <w:rFonts w:ascii="Arial Narrow" w:hAnsi="Arial Narrow" w:cs="Arial"/>
          <w:lang w:eastAsia="pl-PL"/>
        </w:rPr>
      </w:pPr>
    </w:p>
    <w:p w:rsidR="00657901" w:rsidRPr="00EC57BE" w:rsidRDefault="00657901" w:rsidP="00F65FD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2014 / 2015 - 6.524,10 GJ / 6.180,20</w:t>
      </w:r>
      <w:r w:rsidR="000E1AF6" w:rsidRPr="00EC57BE">
        <w:rPr>
          <w:rFonts w:ascii="Arial Narrow" w:hAnsi="Arial Narrow"/>
        </w:rPr>
        <w:t xml:space="preserve"> GJ</w:t>
      </w:r>
      <w:r w:rsidRPr="00EC57BE">
        <w:rPr>
          <w:rFonts w:ascii="Arial Narrow" w:hAnsi="Arial Narrow"/>
        </w:rPr>
        <w:t xml:space="preserve"> - </w:t>
      </w:r>
      <w:r w:rsidRPr="00EC57BE">
        <w:rPr>
          <w:rFonts w:ascii="Arial Narrow" w:hAnsi="Arial Narrow"/>
          <w:b/>
        </w:rPr>
        <w:t xml:space="preserve">spadek o </w:t>
      </w:r>
      <w:r w:rsidR="000D12BD" w:rsidRPr="00EC57BE">
        <w:rPr>
          <w:rFonts w:ascii="Arial Narrow" w:hAnsi="Arial Narrow"/>
          <w:b/>
        </w:rPr>
        <w:t>5,27</w:t>
      </w:r>
      <w:r w:rsidRPr="00EC57BE">
        <w:rPr>
          <w:rFonts w:ascii="Arial Narrow" w:hAnsi="Arial Narrow"/>
          <w:b/>
        </w:rPr>
        <w:t xml:space="preserve"> %,</w:t>
      </w:r>
    </w:p>
    <w:p w:rsidR="00657901" w:rsidRPr="00EC57BE" w:rsidRDefault="00657901" w:rsidP="00F65FD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2015 / 2016 - 6.</w:t>
      </w:r>
      <w:r w:rsidR="000D12BD" w:rsidRPr="00EC57BE">
        <w:rPr>
          <w:rFonts w:ascii="Arial Narrow" w:hAnsi="Arial Narrow"/>
        </w:rPr>
        <w:t>180,20</w:t>
      </w:r>
      <w:r w:rsidR="000E1AF6" w:rsidRPr="00EC57BE">
        <w:rPr>
          <w:rFonts w:ascii="Arial Narrow" w:hAnsi="Arial Narrow"/>
        </w:rPr>
        <w:t xml:space="preserve"> GJ</w:t>
      </w:r>
      <w:r w:rsidR="000D12BD" w:rsidRPr="00EC57BE">
        <w:rPr>
          <w:rFonts w:ascii="Arial Narrow" w:hAnsi="Arial Narrow"/>
        </w:rPr>
        <w:t xml:space="preserve"> / 6.017</w:t>
      </w:r>
      <w:r w:rsidRPr="00EC57BE">
        <w:rPr>
          <w:rFonts w:ascii="Arial Narrow" w:hAnsi="Arial Narrow"/>
        </w:rPr>
        <w:t>,40</w:t>
      </w:r>
      <w:r w:rsidR="000E1AF6" w:rsidRPr="00EC57BE">
        <w:rPr>
          <w:rFonts w:ascii="Arial Narrow" w:hAnsi="Arial Narrow"/>
        </w:rPr>
        <w:t xml:space="preserve"> GJ</w:t>
      </w:r>
      <w:r w:rsidRPr="00EC57BE">
        <w:rPr>
          <w:rFonts w:ascii="Arial Narrow" w:hAnsi="Arial Narrow"/>
        </w:rPr>
        <w:t xml:space="preserve"> - </w:t>
      </w:r>
      <w:r w:rsidR="000D12BD" w:rsidRPr="00EC57BE">
        <w:rPr>
          <w:rFonts w:ascii="Arial Narrow" w:hAnsi="Arial Narrow"/>
          <w:b/>
        </w:rPr>
        <w:t>spadek</w:t>
      </w:r>
      <w:r w:rsidRPr="00EC57BE">
        <w:rPr>
          <w:rFonts w:ascii="Arial Narrow" w:hAnsi="Arial Narrow"/>
          <w:b/>
        </w:rPr>
        <w:t xml:space="preserve"> o </w:t>
      </w:r>
      <w:r w:rsidR="000D12BD" w:rsidRPr="00EC57BE">
        <w:rPr>
          <w:rFonts w:ascii="Arial Narrow" w:hAnsi="Arial Narrow"/>
          <w:b/>
        </w:rPr>
        <w:t>2,63</w:t>
      </w:r>
      <w:r w:rsidRPr="00EC57BE">
        <w:rPr>
          <w:rFonts w:ascii="Arial Narrow" w:hAnsi="Arial Narrow"/>
          <w:b/>
        </w:rPr>
        <w:t xml:space="preserve"> %,</w:t>
      </w:r>
    </w:p>
    <w:p w:rsidR="00657901" w:rsidRPr="00EC57BE" w:rsidRDefault="00657901" w:rsidP="00F65FD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2016 / 2017 - 6.017,40</w:t>
      </w:r>
      <w:r w:rsidR="000E1AF6" w:rsidRPr="00EC57BE">
        <w:rPr>
          <w:rFonts w:ascii="Arial Narrow" w:hAnsi="Arial Narrow"/>
        </w:rPr>
        <w:t xml:space="preserve"> GJ</w:t>
      </w:r>
      <w:r w:rsidRPr="00EC57BE">
        <w:rPr>
          <w:rFonts w:ascii="Arial Narrow" w:hAnsi="Arial Narrow"/>
        </w:rPr>
        <w:t xml:space="preserve"> / 5.828,53</w:t>
      </w:r>
      <w:r w:rsidR="000E1AF6" w:rsidRPr="00EC57BE">
        <w:rPr>
          <w:rFonts w:ascii="Arial Narrow" w:hAnsi="Arial Narrow"/>
        </w:rPr>
        <w:t xml:space="preserve"> GJ</w:t>
      </w:r>
      <w:r w:rsidRPr="00EC57BE">
        <w:rPr>
          <w:rFonts w:ascii="Arial Narrow" w:hAnsi="Arial Narrow"/>
        </w:rPr>
        <w:t xml:space="preserve"> - </w:t>
      </w:r>
      <w:r w:rsidRPr="00EC57BE">
        <w:rPr>
          <w:rFonts w:ascii="Arial Narrow" w:hAnsi="Arial Narrow"/>
          <w:b/>
        </w:rPr>
        <w:t xml:space="preserve">spadek o </w:t>
      </w:r>
      <w:r w:rsidR="000D12BD" w:rsidRPr="00EC57BE">
        <w:rPr>
          <w:rFonts w:ascii="Arial Narrow" w:hAnsi="Arial Narrow"/>
          <w:b/>
        </w:rPr>
        <w:t>3,14</w:t>
      </w:r>
      <w:r w:rsidRPr="00EC57BE">
        <w:rPr>
          <w:rFonts w:ascii="Arial Narrow" w:hAnsi="Arial Narrow"/>
          <w:b/>
        </w:rPr>
        <w:t xml:space="preserve"> %.</w:t>
      </w:r>
    </w:p>
    <w:p w:rsidR="00657901" w:rsidRPr="00EC57BE" w:rsidRDefault="00657901" w:rsidP="00F65FD5">
      <w:pPr>
        <w:autoSpaceDE w:val="0"/>
        <w:autoSpaceDN w:val="0"/>
        <w:adjustRightInd w:val="0"/>
        <w:spacing w:after="0" w:line="360" w:lineRule="auto"/>
        <w:ind w:firstLine="708"/>
        <w:jc w:val="both"/>
        <w:rPr>
          <w:rFonts w:ascii="Arial Narrow" w:hAnsi="Arial Narrow" w:cs="Arial"/>
          <w:lang w:eastAsia="pl-PL"/>
        </w:rPr>
      </w:pPr>
    </w:p>
    <w:p w:rsidR="00F65FD5" w:rsidRPr="00EC57BE" w:rsidRDefault="005D4942" w:rsidP="00F65FD5">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W</w:t>
      </w:r>
      <w:r w:rsidR="00F65FD5" w:rsidRPr="00EC57BE">
        <w:rPr>
          <w:rFonts w:ascii="Arial Narrow" w:hAnsi="Arial Narrow" w:cs="Arial"/>
          <w:lang w:eastAsia="pl-PL"/>
        </w:rPr>
        <w:t xml:space="preserve"> prognozowaniu przyjęto trzy warianty </w:t>
      </w:r>
      <w:r w:rsidR="00F65FD5" w:rsidRPr="00EC57BE">
        <w:rPr>
          <w:rFonts w:ascii="Arial Narrow" w:hAnsi="Arial Narrow" w:cs="Arial"/>
          <w:b/>
          <w:lang w:eastAsia="pl-PL"/>
        </w:rPr>
        <w:t>spadku</w:t>
      </w:r>
      <w:r w:rsidR="00F65FD5" w:rsidRPr="00EC57BE">
        <w:rPr>
          <w:rFonts w:ascii="Arial Narrow" w:hAnsi="Arial Narrow" w:cs="Arial"/>
          <w:lang w:eastAsia="pl-PL"/>
        </w:rPr>
        <w:t xml:space="preserve"> zapotrzebowania na ciepło sieciowe. </w:t>
      </w:r>
    </w:p>
    <w:p w:rsidR="00657901" w:rsidRPr="00EC57BE" w:rsidRDefault="00657901" w:rsidP="00F65FD5">
      <w:pPr>
        <w:autoSpaceDE w:val="0"/>
        <w:autoSpaceDN w:val="0"/>
        <w:adjustRightInd w:val="0"/>
        <w:spacing w:after="0" w:line="360" w:lineRule="auto"/>
        <w:ind w:firstLine="708"/>
        <w:jc w:val="both"/>
        <w:rPr>
          <w:rFonts w:ascii="Arial Narrow" w:hAnsi="Arial Narrow" w:cs="Arial"/>
          <w:lang w:eastAsia="pl-PL"/>
        </w:rPr>
      </w:pPr>
    </w:p>
    <w:p w:rsidR="00657901" w:rsidRPr="00EC57BE" w:rsidRDefault="00657901" w:rsidP="00F65FD5">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maksymalny - </w:t>
      </w:r>
      <w:r w:rsidRPr="00EC57BE">
        <w:rPr>
          <w:rFonts w:ascii="Arial Narrow" w:hAnsi="Arial Narrow"/>
          <w:b/>
        </w:rPr>
        <w:t>W1</w:t>
      </w:r>
      <w:r w:rsidRPr="00EC57BE">
        <w:rPr>
          <w:rFonts w:ascii="Arial Narrow" w:hAnsi="Arial Narrow"/>
        </w:rPr>
        <w:t xml:space="preserve"> - spadek zapotrzebowania na energię średnio </w:t>
      </w:r>
      <w:r w:rsidR="00854FE2" w:rsidRPr="00EC57BE">
        <w:rPr>
          <w:rFonts w:ascii="Arial Narrow" w:hAnsi="Arial Narrow"/>
        </w:rPr>
        <w:t>9</w:t>
      </w:r>
      <w:r w:rsidRPr="00EC57BE">
        <w:rPr>
          <w:rFonts w:ascii="Arial Narrow" w:hAnsi="Arial Narrow"/>
        </w:rPr>
        <w:t xml:space="preserve"> % - na trzy lata,</w:t>
      </w:r>
    </w:p>
    <w:p w:rsidR="00657901" w:rsidRPr="00EC57BE" w:rsidRDefault="00657901" w:rsidP="00F65FD5">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optymalny - </w:t>
      </w:r>
      <w:r w:rsidRPr="00EC57BE">
        <w:rPr>
          <w:rFonts w:ascii="Arial Narrow" w:hAnsi="Arial Narrow"/>
          <w:b/>
        </w:rPr>
        <w:t>W2</w:t>
      </w:r>
      <w:r w:rsidRPr="00EC57BE">
        <w:rPr>
          <w:rFonts w:ascii="Arial Narrow" w:hAnsi="Arial Narrow"/>
        </w:rPr>
        <w:t xml:space="preserve"> - spadek  zapotrzebowania na energię średnio </w:t>
      </w:r>
      <w:r w:rsidR="00854FE2" w:rsidRPr="00EC57BE">
        <w:rPr>
          <w:rFonts w:ascii="Arial Narrow" w:hAnsi="Arial Narrow"/>
        </w:rPr>
        <w:t>6</w:t>
      </w:r>
      <w:r w:rsidRPr="00EC57BE">
        <w:rPr>
          <w:rFonts w:ascii="Arial Narrow" w:hAnsi="Arial Narrow"/>
        </w:rPr>
        <w:t xml:space="preserve"> % - na trzy lata,</w:t>
      </w:r>
    </w:p>
    <w:p w:rsidR="00657901" w:rsidRPr="00EC57BE" w:rsidRDefault="00657901" w:rsidP="00F65FD5">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minimalny - </w:t>
      </w:r>
      <w:r w:rsidRPr="00EC57BE">
        <w:rPr>
          <w:rFonts w:ascii="Arial Narrow" w:hAnsi="Arial Narrow"/>
          <w:b/>
        </w:rPr>
        <w:t>W3</w:t>
      </w:r>
      <w:r w:rsidRPr="00EC57BE">
        <w:rPr>
          <w:rFonts w:ascii="Arial Narrow" w:hAnsi="Arial Narrow"/>
        </w:rPr>
        <w:t xml:space="preserve"> - spadek  zapotrzebowania na energię</w:t>
      </w:r>
      <w:r w:rsidR="00854FE2" w:rsidRPr="00EC57BE">
        <w:rPr>
          <w:rFonts w:ascii="Arial Narrow" w:hAnsi="Arial Narrow"/>
        </w:rPr>
        <w:t xml:space="preserve"> średnio 3</w:t>
      </w:r>
      <w:r w:rsidRPr="00EC57BE">
        <w:rPr>
          <w:rFonts w:ascii="Arial Narrow" w:hAnsi="Arial Narrow"/>
        </w:rPr>
        <w:t xml:space="preserve"> % - na trzy lata.</w:t>
      </w:r>
    </w:p>
    <w:p w:rsidR="00657901" w:rsidRPr="00EC57BE" w:rsidRDefault="00657901" w:rsidP="00657901">
      <w:pPr>
        <w:autoSpaceDE w:val="0"/>
        <w:autoSpaceDN w:val="0"/>
        <w:adjustRightInd w:val="0"/>
        <w:spacing w:after="0" w:line="360" w:lineRule="auto"/>
        <w:ind w:firstLine="708"/>
        <w:jc w:val="both"/>
        <w:rPr>
          <w:rFonts w:ascii="Arial Narrow" w:hAnsi="Arial Narrow" w:cs="Arial"/>
          <w:lang w:eastAsia="pl-PL"/>
        </w:rPr>
      </w:pPr>
    </w:p>
    <w:p w:rsidR="00657901" w:rsidRPr="00EC57BE" w:rsidRDefault="00657901" w:rsidP="00657901">
      <w:pPr>
        <w:pStyle w:val="Tekstpodstawowy"/>
        <w:spacing w:after="0" w:line="360" w:lineRule="auto"/>
        <w:jc w:val="center"/>
        <w:rPr>
          <w:rFonts w:ascii="Arial Narrow" w:hAnsi="Arial Narrow" w:cs="Verdana-Bold"/>
          <w:bCs/>
          <w:i/>
          <w:lang w:eastAsia="pl-PL"/>
        </w:rPr>
      </w:pPr>
      <w:bookmarkStart w:id="138" w:name="_Toc521171034"/>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20</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Wariantowanie zaopatrzenia w </w:t>
      </w:r>
      <w:r w:rsidR="00A403D9" w:rsidRPr="00EC57BE">
        <w:rPr>
          <w:rFonts w:ascii="Arial Narrow" w:hAnsi="Arial Narrow" w:cs="Verdana-Bold"/>
          <w:bCs/>
          <w:i/>
          <w:lang w:eastAsia="pl-PL"/>
        </w:rPr>
        <w:t>c</w:t>
      </w:r>
      <w:r w:rsidR="000E1AF6" w:rsidRPr="00EC57BE">
        <w:rPr>
          <w:rFonts w:ascii="Arial Narrow" w:hAnsi="Arial Narrow" w:cs="Verdana-Bold"/>
          <w:bCs/>
          <w:i/>
          <w:lang w:eastAsia="pl-PL"/>
        </w:rPr>
        <w:t>iepło</w:t>
      </w:r>
      <w:r w:rsidR="00A403D9" w:rsidRPr="00EC57BE">
        <w:rPr>
          <w:rFonts w:ascii="Arial Narrow" w:hAnsi="Arial Narrow" w:cs="Verdana-Bold"/>
          <w:bCs/>
          <w:i/>
          <w:lang w:eastAsia="pl-PL"/>
        </w:rPr>
        <w:t xml:space="preserve"> na przestrzeni lat </w:t>
      </w:r>
      <w:r w:rsidR="00075619" w:rsidRPr="00EC57BE">
        <w:rPr>
          <w:rFonts w:ascii="Arial Narrow" w:hAnsi="Arial Narrow" w:cs="Verdana-Bold"/>
          <w:bCs/>
          <w:i/>
          <w:lang w:eastAsia="pl-PL"/>
        </w:rPr>
        <w:t>- obiekty użyteczności publicznej</w:t>
      </w:r>
      <w:bookmarkEnd w:id="138"/>
    </w:p>
    <w:tbl>
      <w:tblPr>
        <w:tblW w:w="8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1"/>
        <w:gridCol w:w="1265"/>
        <w:gridCol w:w="992"/>
        <w:gridCol w:w="992"/>
        <w:gridCol w:w="992"/>
        <w:gridCol w:w="993"/>
        <w:gridCol w:w="992"/>
      </w:tblGrid>
      <w:tr w:rsidR="00657901" w:rsidRPr="00EC57BE" w:rsidTr="00DC7B4E">
        <w:trPr>
          <w:trHeight w:val="454"/>
          <w:jc w:val="center"/>
        </w:trPr>
        <w:tc>
          <w:tcPr>
            <w:tcW w:w="1991" w:type="dxa"/>
            <w:vMerge w:val="restart"/>
            <w:tcBorders>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r w:rsidRPr="00EC57BE">
              <w:rPr>
                <w:rFonts w:ascii="Arial Narrow" w:hAnsi="Arial Narrow"/>
                <w:b/>
              </w:rPr>
              <w:t>Wariant</w:t>
            </w:r>
          </w:p>
        </w:tc>
        <w:tc>
          <w:tcPr>
            <w:tcW w:w="6226" w:type="dxa"/>
            <w:gridSpan w:val="6"/>
            <w:tcBorders>
              <w:left w:val="single" w:sz="4" w:space="0" w:color="auto"/>
              <w:bottom w:val="single" w:sz="4" w:space="0" w:color="auto"/>
              <w:right w:val="single" w:sz="4" w:space="0" w:color="auto"/>
            </w:tcBorders>
            <w:shd w:val="clear" w:color="auto" w:fill="F2F2F2" w:themeFill="background1" w:themeFillShade="F2"/>
            <w:vAlign w:val="center"/>
          </w:tcPr>
          <w:p w:rsidR="00657901" w:rsidRPr="00EC57BE" w:rsidRDefault="00657901" w:rsidP="000E1AF6">
            <w:pPr>
              <w:spacing w:after="0" w:line="240" w:lineRule="auto"/>
              <w:jc w:val="center"/>
              <w:rPr>
                <w:rFonts w:ascii="Arial Narrow" w:hAnsi="Arial Narrow"/>
                <w:b/>
              </w:rPr>
            </w:pPr>
            <w:r w:rsidRPr="00EC57BE">
              <w:rPr>
                <w:rFonts w:ascii="Arial Narrow" w:hAnsi="Arial Narrow"/>
                <w:b/>
              </w:rPr>
              <w:t xml:space="preserve">Zużycie energii </w:t>
            </w:r>
            <w:r w:rsidR="000E1AF6" w:rsidRPr="00EC57BE">
              <w:rPr>
                <w:rFonts w:ascii="Arial Narrow" w:hAnsi="Arial Narrow"/>
                <w:b/>
              </w:rPr>
              <w:t>cieplnej</w:t>
            </w:r>
            <w:r w:rsidRPr="00EC57BE">
              <w:rPr>
                <w:rFonts w:ascii="Arial Narrow" w:hAnsi="Arial Narrow"/>
                <w:b/>
              </w:rPr>
              <w:t xml:space="preserve"> w poszczególnych latach  [</w:t>
            </w:r>
            <w:r w:rsidR="000E1AF6" w:rsidRPr="00EC57BE">
              <w:rPr>
                <w:rFonts w:ascii="Arial Narrow" w:hAnsi="Arial Narrow"/>
                <w:b/>
              </w:rPr>
              <w:t>GJ</w:t>
            </w:r>
            <w:r w:rsidRPr="00EC57BE">
              <w:rPr>
                <w:rFonts w:ascii="Arial Narrow" w:hAnsi="Arial Narrow"/>
                <w:b/>
              </w:rPr>
              <w:t>]</w:t>
            </w:r>
          </w:p>
        </w:tc>
      </w:tr>
      <w:tr w:rsidR="00657901" w:rsidRPr="00EC57BE" w:rsidTr="00DC7B4E">
        <w:trPr>
          <w:trHeight w:val="454"/>
          <w:jc w:val="center"/>
        </w:trPr>
        <w:tc>
          <w:tcPr>
            <w:tcW w:w="1991" w:type="dxa"/>
            <w:vMerge/>
            <w:tcBorders>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1265"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r w:rsidRPr="00EC57BE">
              <w:rPr>
                <w:rFonts w:ascii="Arial Narrow" w:hAnsi="Arial Narrow"/>
                <w:b/>
              </w:rPr>
              <w:t>Wartość bazowa</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657901" w:rsidRPr="00EC57BE" w:rsidRDefault="00A403D9" w:rsidP="00DC7B4E">
            <w:pPr>
              <w:spacing w:after="0" w:line="240" w:lineRule="auto"/>
              <w:jc w:val="center"/>
              <w:rPr>
                <w:rFonts w:ascii="Arial Narrow" w:hAnsi="Arial Narrow"/>
                <w:b/>
              </w:rPr>
            </w:pPr>
            <w:r w:rsidRPr="00EC57BE">
              <w:rPr>
                <w:rFonts w:ascii="Arial Narrow" w:hAnsi="Arial Narrow"/>
                <w:b/>
              </w:rPr>
              <w:t>2020</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657901" w:rsidRPr="00EC57BE" w:rsidRDefault="00A403D9" w:rsidP="00DC7B4E">
            <w:pPr>
              <w:spacing w:after="0" w:line="240" w:lineRule="auto"/>
              <w:jc w:val="center"/>
              <w:rPr>
                <w:rFonts w:ascii="Arial Narrow" w:hAnsi="Arial Narrow"/>
                <w:b/>
              </w:rPr>
            </w:pPr>
            <w:r w:rsidRPr="00EC57BE">
              <w:rPr>
                <w:rFonts w:ascii="Arial Narrow" w:hAnsi="Arial Narrow"/>
                <w:b/>
              </w:rPr>
              <w:t>2023</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657901" w:rsidRPr="00EC57BE" w:rsidRDefault="00A403D9" w:rsidP="00DC7B4E">
            <w:pPr>
              <w:spacing w:after="0" w:line="240" w:lineRule="auto"/>
              <w:jc w:val="center"/>
              <w:rPr>
                <w:rFonts w:ascii="Arial Narrow" w:hAnsi="Arial Narrow"/>
                <w:b/>
              </w:rPr>
            </w:pPr>
            <w:r w:rsidRPr="00EC57BE">
              <w:rPr>
                <w:rFonts w:ascii="Arial Narrow" w:hAnsi="Arial Narrow"/>
                <w:b/>
              </w:rPr>
              <w:t>2026</w:t>
            </w:r>
          </w:p>
        </w:tc>
        <w:tc>
          <w:tcPr>
            <w:tcW w:w="993"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657901" w:rsidRPr="00EC57BE" w:rsidRDefault="00A403D9" w:rsidP="00DC7B4E">
            <w:pPr>
              <w:spacing w:after="0" w:line="240" w:lineRule="auto"/>
              <w:jc w:val="center"/>
              <w:rPr>
                <w:rFonts w:ascii="Arial Narrow" w:hAnsi="Arial Narrow"/>
                <w:b/>
              </w:rPr>
            </w:pPr>
            <w:r w:rsidRPr="00EC57BE">
              <w:rPr>
                <w:rFonts w:ascii="Arial Narrow" w:hAnsi="Arial Narrow"/>
                <w:b/>
              </w:rPr>
              <w:t>2029</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657901" w:rsidRPr="00EC57BE" w:rsidRDefault="00A403D9" w:rsidP="00DC7B4E">
            <w:pPr>
              <w:spacing w:after="0" w:line="240" w:lineRule="auto"/>
              <w:jc w:val="center"/>
              <w:rPr>
                <w:rFonts w:ascii="Arial Narrow" w:hAnsi="Arial Narrow"/>
                <w:b/>
              </w:rPr>
            </w:pPr>
            <w:r w:rsidRPr="00EC57BE">
              <w:rPr>
                <w:rFonts w:ascii="Arial Narrow" w:hAnsi="Arial Narrow"/>
                <w:b/>
              </w:rPr>
              <w:t>2032</w:t>
            </w:r>
          </w:p>
        </w:tc>
      </w:tr>
      <w:tr w:rsidR="00657901" w:rsidRPr="00EC57BE" w:rsidTr="00DC7B4E">
        <w:trPr>
          <w:trHeight w:val="252"/>
          <w:jc w:val="center"/>
        </w:trPr>
        <w:tc>
          <w:tcPr>
            <w:tcW w:w="1991" w:type="dxa"/>
            <w:vMerge/>
            <w:tcBorders>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1265" w:type="dxa"/>
            <w:vMerge/>
            <w:tcBorders>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993" w:type="dxa"/>
            <w:vMerge/>
            <w:tcBorders>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657901" w:rsidRPr="00EC57BE" w:rsidRDefault="00657901" w:rsidP="00DC7B4E">
            <w:pPr>
              <w:spacing w:after="0" w:line="240" w:lineRule="auto"/>
              <w:jc w:val="center"/>
              <w:rPr>
                <w:rFonts w:ascii="Arial Narrow" w:hAnsi="Arial Narrow"/>
                <w:b/>
              </w:rPr>
            </w:pPr>
          </w:p>
        </w:tc>
      </w:tr>
      <w:tr w:rsidR="00854FE2" w:rsidRPr="00EC57BE" w:rsidTr="00854FE2">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854FE2" w:rsidRPr="00EC57BE" w:rsidRDefault="00854FE2" w:rsidP="00854FE2">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Maksymalny - W1</w:t>
            </w:r>
          </w:p>
        </w:tc>
        <w:tc>
          <w:tcPr>
            <w:tcW w:w="1265" w:type="dxa"/>
            <w:tcBorders>
              <w:top w:val="single" w:sz="8" w:space="0" w:color="auto"/>
              <w:left w:val="nil"/>
              <w:bottom w:val="single" w:sz="8" w:space="0" w:color="auto"/>
              <w:right w:val="single" w:sz="8"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5.828,53</w:t>
            </w:r>
          </w:p>
        </w:tc>
        <w:tc>
          <w:tcPr>
            <w:tcW w:w="992" w:type="dxa"/>
            <w:tcBorders>
              <w:top w:val="single" w:sz="8" w:space="0" w:color="auto"/>
              <w:left w:val="nil"/>
              <w:bottom w:val="single" w:sz="8" w:space="0" w:color="auto"/>
              <w:right w:val="single" w:sz="8"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5.347</w:t>
            </w:r>
            <w:r w:rsidR="000E1AC6" w:rsidRPr="00EC57BE">
              <w:rPr>
                <w:rFonts w:ascii="Arial Narrow" w:hAnsi="Arial Narrow"/>
              </w:rPr>
              <w:t>,0</w:t>
            </w:r>
          </w:p>
        </w:tc>
        <w:tc>
          <w:tcPr>
            <w:tcW w:w="992" w:type="dxa"/>
            <w:tcBorders>
              <w:top w:val="single" w:sz="8" w:space="0" w:color="auto"/>
              <w:left w:val="nil"/>
              <w:bottom w:val="single" w:sz="8" w:space="0" w:color="auto"/>
              <w:right w:val="single" w:sz="8"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4.906</w:t>
            </w:r>
            <w:r w:rsidR="000E1AC6" w:rsidRPr="00EC57BE">
              <w:rPr>
                <w:rFonts w:ascii="Arial Narrow" w:hAnsi="Arial Narrow"/>
              </w:rPr>
              <w:t>,0</w:t>
            </w:r>
          </w:p>
        </w:tc>
        <w:tc>
          <w:tcPr>
            <w:tcW w:w="992" w:type="dxa"/>
            <w:tcBorders>
              <w:top w:val="single" w:sz="8" w:space="0" w:color="auto"/>
              <w:left w:val="nil"/>
              <w:bottom w:val="single" w:sz="8" w:space="0" w:color="auto"/>
              <w:right w:val="single" w:sz="8"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4.501</w:t>
            </w:r>
            <w:r w:rsidR="000E1AC6" w:rsidRPr="00EC57BE">
              <w:rPr>
                <w:rFonts w:ascii="Arial Narrow" w:hAnsi="Arial Narrow"/>
              </w:rPr>
              <w:t>,0</w:t>
            </w:r>
          </w:p>
        </w:tc>
        <w:tc>
          <w:tcPr>
            <w:tcW w:w="993" w:type="dxa"/>
            <w:tcBorders>
              <w:top w:val="single" w:sz="8" w:space="0" w:color="auto"/>
              <w:left w:val="nil"/>
              <w:bottom w:val="single" w:sz="8" w:space="0" w:color="auto"/>
              <w:right w:val="single" w:sz="8"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4.129</w:t>
            </w:r>
            <w:r w:rsidR="000E1AC6" w:rsidRPr="00EC57BE">
              <w:rPr>
                <w:rFonts w:ascii="Arial Narrow" w:hAnsi="Arial Narrow"/>
              </w:rPr>
              <w:t>,0</w:t>
            </w:r>
          </w:p>
        </w:tc>
        <w:tc>
          <w:tcPr>
            <w:tcW w:w="992" w:type="dxa"/>
            <w:tcBorders>
              <w:top w:val="single" w:sz="8" w:space="0" w:color="auto"/>
              <w:left w:val="nil"/>
              <w:bottom w:val="single" w:sz="8" w:space="0" w:color="auto"/>
              <w:right w:val="single" w:sz="8"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3.788</w:t>
            </w:r>
            <w:r w:rsidR="000E1AC6" w:rsidRPr="00EC57BE">
              <w:rPr>
                <w:rFonts w:ascii="Arial Narrow" w:hAnsi="Arial Narrow"/>
              </w:rPr>
              <w:t>,0</w:t>
            </w:r>
          </w:p>
        </w:tc>
      </w:tr>
      <w:tr w:rsidR="00854FE2" w:rsidRPr="00EC57BE" w:rsidTr="00854FE2">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854FE2" w:rsidRPr="00EC57BE" w:rsidRDefault="00854FE2" w:rsidP="00854FE2">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Optymalny - W2</w:t>
            </w:r>
          </w:p>
        </w:tc>
        <w:tc>
          <w:tcPr>
            <w:tcW w:w="1265"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5.828,53</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5.499</w:t>
            </w:r>
            <w:r w:rsidR="000E1AC6" w:rsidRPr="00EC57BE">
              <w:rPr>
                <w:rFonts w:ascii="Arial Narrow" w:hAnsi="Arial Narrow"/>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5.187</w:t>
            </w:r>
            <w:r w:rsidR="000E1AC6" w:rsidRPr="00EC57BE">
              <w:rPr>
                <w:rFonts w:ascii="Arial Narrow" w:hAnsi="Arial Narrow"/>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4.894</w:t>
            </w:r>
            <w:r w:rsidR="000E1AC6" w:rsidRPr="00EC57BE">
              <w:rPr>
                <w:rFonts w:ascii="Arial Narrow" w:hAnsi="Arial Narrow"/>
              </w:rPr>
              <w:t>,0</w:t>
            </w:r>
          </w:p>
        </w:tc>
        <w:tc>
          <w:tcPr>
            <w:tcW w:w="993"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4.617</w:t>
            </w:r>
            <w:r w:rsidR="000E1AC6" w:rsidRPr="00EC57BE">
              <w:rPr>
                <w:rFonts w:ascii="Arial Narrow" w:hAnsi="Arial Narrow"/>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4.355</w:t>
            </w:r>
            <w:r w:rsidR="000E1AC6" w:rsidRPr="00EC57BE">
              <w:rPr>
                <w:rFonts w:ascii="Arial Narrow" w:hAnsi="Arial Narrow"/>
              </w:rPr>
              <w:t>,0</w:t>
            </w:r>
          </w:p>
        </w:tc>
      </w:tr>
      <w:tr w:rsidR="00854FE2" w:rsidRPr="00EC57BE" w:rsidTr="00854FE2">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854FE2" w:rsidRPr="00EC57BE" w:rsidRDefault="00854FE2" w:rsidP="00854FE2">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Minimalny - W3</w:t>
            </w:r>
          </w:p>
        </w:tc>
        <w:tc>
          <w:tcPr>
            <w:tcW w:w="1265"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5.828,53</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5.659</w:t>
            </w:r>
            <w:r w:rsidR="000E1AC6" w:rsidRPr="00EC57BE">
              <w:rPr>
                <w:rFonts w:ascii="Arial Narrow" w:hAnsi="Arial Narrow"/>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5.494</w:t>
            </w:r>
            <w:r w:rsidR="000E1AC6" w:rsidRPr="00EC57BE">
              <w:rPr>
                <w:rFonts w:ascii="Arial Narrow" w:hAnsi="Arial Narrow"/>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5.334</w:t>
            </w:r>
            <w:r w:rsidR="000E1AC6" w:rsidRPr="00EC57BE">
              <w:rPr>
                <w:rFonts w:ascii="Arial Narrow" w:hAnsi="Arial Narrow"/>
              </w:rPr>
              <w:t>,0</w:t>
            </w:r>
          </w:p>
        </w:tc>
        <w:tc>
          <w:tcPr>
            <w:tcW w:w="993"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5.179</w:t>
            </w:r>
            <w:r w:rsidR="000E1AC6" w:rsidRPr="00EC57BE">
              <w:rPr>
                <w:rFonts w:ascii="Arial Narrow" w:hAnsi="Arial Narrow"/>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854FE2" w:rsidRPr="00EC57BE" w:rsidRDefault="00854FE2" w:rsidP="00854FE2">
            <w:pPr>
              <w:spacing w:after="0" w:line="240" w:lineRule="auto"/>
              <w:jc w:val="center"/>
              <w:rPr>
                <w:rFonts w:ascii="Arial Narrow" w:hAnsi="Arial Narrow"/>
              </w:rPr>
            </w:pPr>
            <w:r w:rsidRPr="00EC57BE">
              <w:rPr>
                <w:rFonts w:ascii="Arial Narrow" w:hAnsi="Arial Narrow"/>
              </w:rPr>
              <w:t>5.028</w:t>
            </w:r>
            <w:r w:rsidR="000E1AC6" w:rsidRPr="00EC57BE">
              <w:rPr>
                <w:rFonts w:ascii="Arial Narrow" w:hAnsi="Arial Narrow"/>
              </w:rPr>
              <w:t>,0</w:t>
            </w:r>
          </w:p>
        </w:tc>
      </w:tr>
    </w:tbl>
    <w:p w:rsidR="00657901" w:rsidRPr="00EC57BE" w:rsidRDefault="00657901" w:rsidP="00657901">
      <w:pPr>
        <w:spacing w:after="0" w:line="240" w:lineRule="auto"/>
        <w:jc w:val="center"/>
        <w:rPr>
          <w:rFonts w:ascii="Arial Narrow" w:hAnsi="Arial Narrow"/>
          <w:bCs/>
          <w:i/>
          <w:sz w:val="18"/>
          <w:szCs w:val="18"/>
        </w:rPr>
      </w:pPr>
    </w:p>
    <w:p w:rsidR="00657901" w:rsidRPr="00EC57BE" w:rsidRDefault="00657901" w:rsidP="00657901">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B56831" w:rsidRPr="00EC57BE" w:rsidRDefault="00B56831" w:rsidP="00657901">
      <w:pPr>
        <w:keepNext/>
        <w:spacing w:after="0" w:line="240" w:lineRule="auto"/>
        <w:jc w:val="center"/>
        <w:rPr>
          <w:rFonts w:ascii="Arial Narrow" w:hAnsi="Arial Narrow"/>
          <w:b/>
          <w:i/>
          <w:sz w:val="40"/>
        </w:rPr>
      </w:pPr>
    </w:p>
    <w:p w:rsidR="00657901" w:rsidRPr="00EC57BE" w:rsidRDefault="00657901" w:rsidP="00657901">
      <w:pPr>
        <w:keepNext/>
        <w:spacing w:after="0" w:line="240" w:lineRule="auto"/>
        <w:jc w:val="center"/>
        <w:rPr>
          <w:rFonts w:ascii="Arial Narrow" w:hAnsi="Arial Narrow"/>
          <w:i/>
        </w:rPr>
      </w:pPr>
      <w:bookmarkStart w:id="139" w:name="_Toc521171080"/>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16</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Wariantowanie zaopatrzenia w </w:t>
      </w:r>
      <w:r w:rsidR="000E1AF6" w:rsidRPr="00EC57BE">
        <w:rPr>
          <w:rFonts w:ascii="Arial Narrow" w:hAnsi="Arial Narrow" w:cs="Verdana-Bold"/>
          <w:bCs/>
          <w:i/>
          <w:lang w:eastAsia="pl-PL"/>
        </w:rPr>
        <w:t xml:space="preserve">ciepło na przestrzeni </w:t>
      </w:r>
      <w:r w:rsidR="00075619" w:rsidRPr="00EC57BE">
        <w:rPr>
          <w:rFonts w:ascii="Arial Narrow" w:hAnsi="Arial Narrow" w:cs="Verdana-Bold"/>
          <w:bCs/>
          <w:i/>
          <w:lang w:eastAsia="pl-PL"/>
        </w:rPr>
        <w:t>lat - obiekty użyteczności publicznej</w:t>
      </w:r>
      <w:bookmarkEnd w:id="139"/>
    </w:p>
    <w:p w:rsidR="00657901" w:rsidRPr="00EC57BE" w:rsidRDefault="00657901" w:rsidP="00657901">
      <w:pPr>
        <w:rPr>
          <w:sz w:val="12"/>
        </w:rPr>
      </w:pPr>
    </w:p>
    <w:p w:rsidR="00657901" w:rsidRPr="00EC57BE" w:rsidRDefault="00854FE2" w:rsidP="00657901">
      <w:r w:rsidRPr="00EC57BE">
        <w:rPr>
          <w:noProof/>
          <w:lang w:eastAsia="pl-PL"/>
        </w:rPr>
        <w:drawing>
          <wp:inline distT="0" distB="0" distL="0" distR="0" wp14:anchorId="2D462B89" wp14:editId="7800E6AE">
            <wp:extent cx="5399405" cy="3131185"/>
            <wp:effectExtent l="0" t="0" r="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57901" w:rsidRPr="00EC57BE" w:rsidRDefault="00657901" w:rsidP="00657901">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657901" w:rsidRPr="00EC57BE" w:rsidRDefault="00657901" w:rsidP="00657901"/>
    <w:p w:rsidR="000E1AF6" w:rsidRPr="00EC57BE" w:rsidRDefault="000E1AF6" w:rsidP="000E1AF6">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40" w:name="_Toc521170965"/>
      <w:r w:rsidRPr="00EC57BE">
        <w:rPr>
          <w:rStyle w:val="Nagwek2Znak"/>
          <w:rFonts w:ascii="Arial Narrow" w:eastAsia="Calibri" w:hAnsi="Arial Narrow"/>
          <w:i/>
          <w:color w:val="auto"/>
          <w:sz w:val="22"/>
          <w:szCs w:val="22"/>
          <w:lang w:eastAsia="pl-PL"/>
        </w:rPr>
        <w:t>8.1.2. Spółdzielnie i wspólnoty mieszkaniowe</w:t>
      </w:r>
      <w:bookmarkEnd w:id="140"/>
    </w:p>
    <w:p w:rsidR="000E1AF6" w:rsidRPr="00EC57BE" w:rsidRDefault="000E1AF6" w:rsidP="000E1AF6">
      <w:pPr>
        <w:spacing w:after="0" w:line="360" w:lineRule="auto"/>
        <w:outlineLvl w:val="2"/>
        <w:rPr>
          <w:rFonts w:ascii="Arial Narrow" w:hAnsi="Arial Narrow"/>
          <w:bCs/>
          <w:i/>
          <w:lang w:eastAsia="pl-PL"/>
        </w:rPr>
      </w:pPr>
    </w:p>
    <w:p w:rsidR="000E1AF6" w:rsidRPr="00EC57BE" w:rsidRDefault="000E1AF6" w:rsidP="000E1AF6">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Zużycie ciepła dla spółdzielni i wspólnot mieszkaniowych na terenie Gminy Reszel kształtowało się następująco:</w:t>
      </w:r>
    </w:p>
    <w:p w:rsidR="000E1AF6" w:rsidRPr="00EC57BE" w:rsidRDefault="000E1AF6" w:rsidP="000E1AF6">
      <w:pPr>
        <w:autoSpaceDE w:val="0"/>
        <w:autoSpaceDN w:val="0"/>
        <w:adjustRightInd w:val="0"/>
        <w:spacing w:after="0" w:line="360" w:lineRule="auto"/>
        <w:ind w:firstLine="708"/>
        <w:jc w:val="both"/>
        <w:rPr>
          <w:rFonts w:ascii="Arial Narrow" w:hAnsi="Arial Narrow" w:cs="Arial"/>
          <w:lang w:eastAsia="pl-PL"/>
        </w:rPr>
      </w:pPr>
    </w:p>
    <w:p w:rsidR="000E1AF6" w:rsidRPr="00EC57BE" w:rsidRDefault="000E1AF6" w:rsidP="000E1AF6">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2014 / 2015 - 14.684,30 GJ / 13.678,90</w:t>
      </w:r>
      <w:r w:rsidR="00075619" w:rsidRPr="00EC57BE">
        <w:rPr>
          <w:rFonts w:ascii="Arial Narrow" w:hAnsi="Arial Narrow"/>
        </w:rPr>
        <w:t xml:space="preserve"> GJ</w:t>
      </w:r>
      <w:r w:rsidRPr="00EC57BE">
        <w:rPr>
          <w:rFonts w:ascii="Arial Narrow" w:hAnsi="Arial Narrow"/>
        </w:rPr>
        <w:t xml:space="preserve"> - </w:t>
      </w:r>
      <w:r w:rsidRPr="00EC57BE">
        <w:rPr>
          <w:rFonts w:ascii="Arial Narrow" w:hAnsi="Arial Narrow"/>
          <w:b/>
        </w:rPr>
        <w:t xml:space="preserve">spadek o </w:t>
      </w:r>
      <w:r w:rsidR="00075619" w:rsidRPr="00EC57BE">
        <w:rPr>
          <w:rFonts w:ascii="Arial Narrow" w:hAnsi="Arial Narrow"/>
          <w:b/>
        </w:rPr>
        <w:t>6,85</w:t>
      </w:r>
      <w:r w:rsidRPr="00EC57BE">
        <w:rPr>
          <w:rFonts w:ascii="Arial Narrow" w:hAnsi="Arial Narrow"/>
          <w:b/>
        </w:rPr>
        <w:t xml:space="preserve"> %,</w:t>
      </w:r>
    </w:p>
    <w:p w:rsidR="000E1AF6" w:rsidRPr="00EC57BE" w:rsidRDefault="000E1AF6" w:rsidP="000E1AF6">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2015 / 2016 - 13.678,90 GJ / 14.213,30</w:t>
      </w:r>
      <w:r w:rsidR="00075619" w:rsidRPr="00EC57BE">
        <w:rPr>
          <w:rFonts w:ascii="Arial Narrow" w:hAnsi="Arial Narrow"/>
        </w:rPr>
        <w:t xml:space="preserve"> GJ</w:t>
      </w:r>
      <w:r w:rsidRPr="00EC57BE">
        <w:rPr>
          <w:rFonts w:ascii="Arial Narrow" w:hAnsi="Arial Narrow"/>
        </w:rPr>
        <w:t xml:space="preserve"> - </w:t>
      </w:r>
      <w:r w:rsidR="00075619" w:rsidRPr="00EC57BE">
        <w:rPr>
          <w:rFonts w:ascii="Arial Narrow" w:hAnsi="Arial Narrow"/>
          <w:b/>
        </w:rPr>
        <w:t>wzrost</w:t>
      </w:r>
      <w:r w:rsidRPr="00EC57BE">
        <w:rPr>
          <w:rFonts w:ascii="Arial Narrow" w:hAnsi="Arial Narrow"/>
          <w:b/>
        </w:rPr>
        <w:t xml:space="preserve"> o </w:t>
      </w:r>
      <w:r w:rsidR="00075619" w:rsidRPr="00EC57BE">
        <w:rPr>
          <w:rFonts w:ascii="Arial Narrow" w:hAnsi="Arial Narrow"/>
          <w:b/>
        </w:rPr>
        <w:t>3,91</w:t>
      </w:r>
      <w:r w:rsidRPr="00EC57BE">
        <w:rPr>
          <w:rFonts w:ascii="Arial Narrow" w:hAnsi="Arial Narrow"/>
          <w:b/>
        </w:rPr>
        <w:t xml:space="preserve"> %,</w:t>
      </w:r>
    </w:p>
    <w:p w:rsidR="000E1AF6" w:rsidRPr="00EC57BE" w:rsidRDefault="000E1AF6" w:rsidP="000E1AF6">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2016 / 2017 - 14.213,30</w:t>
      </w:r>
      <w:r w:rsidR="00075619" w:rsidRPr="00EC57BE">
        <w:rPr>
          <w:rFonts w:ascii="Arial Narrow" w:hAnsi="Arial Narrow"/>
        </w:rPr>
        <w:t xml:space="preserve"> GJ</w:t>
      </w:r>
      <w:r w:rsidRPr="00EC57BE">
        <w:rPr>
          <w:rFonts w:ascii="Arial Narrow" w:hAnsi="Arial Narrow"/>
        </w:rPr>
        <w:t xml:space="preserve"> / 13.820,50 </w:t>
      </w:r>
      <w:r w:rsidR="00075619" w:rsidRPr="00EC57BE">
        <w:rPr>
          <w:rFonts w:ascii="Arial Narrow" w:hAnsi="Arial Narrow"/>
        </w:rPr>
        <w:t xml:space="preserve">GJ </w:t>
      </w:r>
      <w:r w:rsidRPr="00EC57BE">
        <w:rPr>
          <w:rFonts w:ascii="Arial Narrow" w:hAnsi="Arial Narrow"/>
        </w:rPr>
        <w:t xml:space="preserve">- </w:t>
      </w:r>
      <w:r w:rsidRPr="00EC57BE">
        <w:rPr>
          <w:rFonts w:ascii="Arial Narrow" w:hAnsi="Arial Narrow"/>
          <w:b/>
        </w:rPr>
        <w:t xml:space="preserve">spadek o </w:t>
      </w:r>
      <w:r w:rsidR="00075619" w:rsidRPr="00EC57BE">
        <w:rPr>
          <w:rFonts w:ascii="Arial Narrow" w:hAnsi="Arial Narrow"/>
          <w:b/>
        </w:rPr>
        <w:t>2,76</w:t>
      </w:r>
      <w:r w:rsidRPr="00EC57BE">
        <w:rPr>
          <w:rFonts w:ascii="Arial Narrow" w:hAnsi="Arial Narrow"/>
          <w:b/>
        </w:rPr>
        <w:t xml:space="preserve"> %.</w:t>
      </w:r>
    </w:p>
    <w:p w:rsidR="000E1AF6" w:rsidRPr="00EC57BE" w:rsidRDefault="000E1AF6" w:rsidP="000E1AF6">
      <w:pPr>
        <w:autoSpaceDE w:val="0"/>
        <w:autoSpaceDN w:val="0"/>
        <w:adjustRightInd w:val="0"/>
        <w:spacing w:after="0" w:line="360" w:lineRule="auto"/>
        <w:ind w:firstLine="708"/>
        <w:jc w:val="both"/>
        <w:rPr>
          <w:rFonts w:ascii="Arial Narrow" w:hAnsi="Arial Narrow" w:cs="Arial"/>
          <w:lang w:eastAsia="pl-PL"/>
        </w:rPr>
      </w:pPr>
    </w:p>
    <w:p w:rsidR="000E1AF6" w:rsidRPr="00EC57BE" w:rsidRDefault="00B56831" w:rsidP="000E1AF6">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lastRenderedPageBreak/>
        <w:t>W</w:t>
      </w:r>
      <w:r w:rsidR="000E1AF6" w:rsidRPr="00EC57BE">
        <w:rPr>
          <w:rFonts w:ascii="Arial Narrow" w:hAnsi="Arial Narrow" w:cs="Arial"/>
          <w:lang w:eastAsia="pl-PL"/>
        </w:rPr>
        <w:t xml:space="preserve"> prognozowaniu przyjęto trzy warianty </w:t>
      </w:r>
      <w:r w:rsidR="000E1AF6" w:rsidRPr="00EC57BE">
        <w:rPr>
          <w:rFonts w:ascii="Arial Narrow" w:hAnsi="Arial Narrow" w:cs="Arial"/>
          <w:b/>
          <w:lang w:eastAsia="pl-PL"/>
        </w:rPr>
        <w:t>spadku</w:t>
      </w:r>
      <w:r w:rsidR="000E1AF6" w:rsidRPr="00EC57BE">
        <w:rPr>
          <w:rFonts w:ascii="Arial Narrow" w:hAnsi="Arial Narrow" w:cs="Arial"/>
          <w:lang w:eastAsia="pl-PL"/>
        </w:rPr>
        <w:t xml:space="preserve"> zapotrzebowania na ciepło sieciowe. </w:t>
      </w:r>
    </w:p>
    <w:p w:rsidR="000E1AF6" w:rsidRPr="00EC57BE" w:rsidRDefault="000E1AF6" w:rsidP="000E1AF6">
      <w:pPr>
        <w:autoSpaceDE w:val="0"/>
        <w:autoSpaceDN w:val="0"/>
        <w:adjustRightInd w:val="0"/>
        <w:spacing w:after="0" w:line="360" w:lineRule="auto"/>
        <w:ind w:firstLine="708"/>
        <w:jc w:val="both"/>
        <w:rPr>
          <w:rFonts w:ascii="Arial Narrow" w:hAnsi="Arial Narrow" w:cs="Arial"/>
          <w:lang w:eastAsia="pl-PL"/>
        </w:rPr>
      </w:pPr>
    </w:p>
    <w:p w:rsidR="000E1AF6" w:rsidRPr="00EC57BE" w:rsidRDefault="000E1AF6" w:rsidP="000E1AF6">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maksymalny - </w:t>
      </w:r>
      <w:r w:rsidRPr="00EC57BE">
        <w:rPr>
          <w:rFonts w:ascii="Arial Narrow" w:hAnsi="Arial Narrow"/>
          <w:b/>
        </w:rPr>
        <w:t>W1</w:t>
      </w:r>
      <w:r w:rsidRPr="00EC57BE">
        <w:rPr>
          <w:rFonts w:ascii="Arial Narrow" w:hAnsi="Arial Narrow"/>
        </w:rPr>
        <w:t xml:space="preserve"> - spadek zapotrzebowa</w:t>
      </w:r>
      <w:r w:rsidR="00BF36F5" w:rsidRPr="00EC57BE">
        <w:rPr>
          <w:rFonts w:ascii="Arial Narrow" w:hAnsi="Arial Narrow"/>
        </w:rPr>
        <w:t>nia na energię średnio 7,5</w:t>
      </w:r>
      <w:r w:rsidRPr="00EC57BE">
        <w:rPr>
          <w:rFonts w:ascii="Arial Narrow" w:hAnsi="Arial Narrow"/>
        </w:rPr>
        <w:t xml:space="preserve"> % - na trzy lata,</w:t>
      </w:r>
    </w:p>
    <w:p w:rsidR="000E1AF6" w:rsidRPr="00EC57BE" w:rsidRDefault="000E1AF6" w:rsidP="000E1AF6">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optymalny - </w:t>
      </w:r>
      <w:r w:rsidRPr="00EC57BE">
        <w:rPr>
          <w:rFonts w:ascii="Arial Narrow" w:hAnsi="Arial Narrow"/>
          <w:b/>
        </w:rPr>
        <w:t>W2</w:t>
      </w:r>
      <w:r w:rsidRPr="00EC57BE">
        <w:rPr>
          <w:rFonts w:ascii="Arial Narrow" w:hAnsi="Arial Narrow"/>
        </w:rPr>
        <w:t xml:space="preserve"> - spadek  zapo</w:t>
      </w:r>
      <w:r w:rsidR="00BF36F5" w:rsidRPr="00EC57BE">
        <w:rPr>
          <w:rFonts w:ascii="Arial Narrow" w:hAnsi="Arial Narrow"/>
        </w:rPr>
        <w:t>trzebowania na energię średnio 4,5</w:t>
      </w:r>
      <w:r w:rsidRPr="00EC57BE">
        <w:rPr>
          <w:rFonts w:ascii="Arial Narrow" w:hAnsi="Arial Narrow"/>
        </w:rPr>
        <w:t xml:space="preserve"> % - na trzy lata,</w:t>
      </w:r>
    </w:p>
    <w:p w:rsidR="000E1AF6" w:rsidRPr="00EC57BE" w:rsidRDefault="000E1AF6" w:rsidP="000E1AF6">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minimalny - </w:t>
      </w:r>
      <w:r w:rsidRPr="00EC57BE">
        <w:rPr>
          <w:rFonts w:ascii="Arial Narrow" w:hAnsi="Arial Narrow"/>
          <w:b/>
        </w:rPr>
        <w:t>W3</w:t>
      </w:r>
      <w:r w:rsidRPr="00EC57BE">
        <w:rPr>
          <w:rFonts w:ascii="Arial Narrow" w:hAnsi="Arial Narrow"/>
        </w:rPr>
        <w:t xml:space="preserve"> - spadek  zapo</w:t>
      </w:r>
      <w:r w:rsidR="00BF36F5" w:rsidRPr="00EC57BE">
        <w:rPr>
          <w:rFonts w:ascii="Arial Narrow" w:hAnsi="Arial Narrow"/>
        </w:rPr>
        <w:t>trzebowania na energię średnio 2,5</w:t>
      </w:r>
      <w:r w:rsidRPr="00EC57BE">
        <w:rPr>
          <w:rFonts w:ascii="Arial Narrow" w:hAnsi="Arial Narrow"/>
        </w:rPr>
        <w:t xml:space="preserve"> % - na trzy lata.</w:t>
      </w:r>
    </w:p>
    <w:p w:rsidR="000E1AF6" w:rsidRPr="00EC57BE" w:rsidRDefault="000E1AF6" w:rsidP="000E1AF6">
      <w:pPr>
        <w:autoSpaceDE w:val="0"/>
        <w:autoSpaceDN w:val="0"/>
        <w:adjustRightInd w:val="0"/>
        <w:spacing w:after="0" w:line="360" w:lineRule="auto"/>
        <w:ind w:firstLine="708"/>
        <w:jc w:val="both"/>
        <w:rPr>
          <w:rFonts w:ascii="Arial Narrow" w:hAnsi="Arial Narrow" w:cs="Arial"/>
          <w:lang w:eastAsia="pl-PL"/>
        </w:rPr>
      </w:pPr>
    </w:p>
    <w:p w:rsidR="000E1AF6" w:rsidRPr="00EC57BE" w:rsidRDefault="000E1AF6" w:rsidP="000E1AF6">
      <w:pPr>
        <w:pStyle w:val="Tekstpodstawowy"/>
        <w:spacing w:after="0" w:line="360" w:lineRule="auto"/>
        <w:jc w:val="center"/>
        <w:rPr>
          <w:rFonts w:ascii="Arial Narrow" w:hAnsi="Arial Narrow" w:cs="Verdana-Bold"/>
          <w:bCs/>
          <w:i/>
          <w:lang w:eastAsia="pl-PL"/>
        </w:rPr>
      </w:pPr>
      <w:bookmarkStart w:id="141" w:name="_Toc521171035"/>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21</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Wariantowanie zaopatrzenia w </w:t>
      </w:r>
      <w:r w:rsidR="00BF36F5" w:rsidRPr="00EC57BE">
        <w:rPr>
          <w:rFonts w:ascii="Arial Narrow" w:hAnsi="Arial Narrow" w:cs="Verdana-Bold"/>
          <w:bCs/>
          <w:i/>
          <w:lang w:eastAsia="pl-PL"/>
        </w:rPr>
        <w:t>ciepło</w:t>
      </w:r>
      <w:r w:rsidRPr="00EC57BE">
        <w:rPr>
          <w:rFonts w:ascii="Arial Narrow" w:hAnsi="Arial Narrow" w:cs="Verdana-Bold"/>
          <w:bCs/>
          <w:i/>
          <w:lang w:eastAsia="pl-PL"/>
        </w:rPr>
        <w:t xml:space="preserve"> na przestrzeni </w:t>
      </w:r>
      <w:r w:rsidR="00BF36F5" w:rsidRPr="00EC57BE">
        <w:rPr>
          <w:rFonts w:ascii="Arial Narrow" w:hAnsi="Arial Narrow" w:cs="Verdana-Bold"/>
          <w:bCs/>
          <w:i/>
          <w:lang w:eastAsia="pl-PL"/>
        </w:rPr>
        <w:t>lat</w:t>
      </w:r>
      <w:r w:rsidR="007903B2" w:rsidRPr="00EC57BE">
        <w:rPr>
          <w:rFonts w:ascii="Arial Narrow" w:hAnsi="Arial Narrow" w:cs="Verdana-Bold"/>
          <w:bCs/>
          <w:i/>
          <w:lang w:eastAsia="pl-PL"/>
        </w:rPr>
        <w:t xml:space="preserve"> </w:t>
      </w:r>
      <w:r w:rsidR="00075619" w:rsidRPr="00EC57BE">
        <w:rPr>
          <w:rFonts w:ascii="Arial Narrow" w:hAnsi="Arial Narrow" w:cs="Verdana-Bold"/>
          <w:bCs/>
          <w:i/>
          <w:lang w:eastAsia="pl-PL"/>
        </w:rPr>
        <w:t>- spółdzielnie i wspólnoty</w:t>
      </w:r>
      <w:bookmarkEnd w:id="141"/>
    </w:p>
    <w:tbl>
      <w:tblPr>
        <w:tblW w:w="8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1"/>
        <w:gridCol w:w="1265"/>
        <w:gridCol w:w="992"/>
        <w:gridCol w:w="992"/>
        <w:gridCol w:w="992"/>
        <w:gridCol w:w="993"/>
        <w:gridCol w:w="992"/>
      </w:tblGrid>
      <w:tr w:rsidR="000E1AF6" w:rsidRPr="00EC57BE" w:rsidTr="00DC7B4E">
        <w:trPr>
          <w:trHeight w:val="454"/>
          <w:jc w:val="center"/>
        </w:trPr>
        <w:tc>
          <w:tcPr>
            <w:tcW w:w="1991" w:type="dxa"/>
            <w:vMerge w:val="restart"/>
            <w:tcBorders>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Wariant</w:t>
            </w:r>
          </w:p>
        </w:tc>
        <w:tc>
          <w:tcPr>
            <w:tcW w:w="6226" w:type="dxa"/>
            <w:gridSpan w:val="6"/>
            <w:tcBorders>
              <w:left w:val="single" w:sz="4" w:space="0" w:color="auto"/>
              <w:bottom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Zużycie energii cieplnej w poszczególnych latach  [GJ]</w:t>
            </w:r>
          </w:p>
        </w:tc>
      </w:tr>
      <w:tr w:rsidR="000E1AF6" w:rsidRPr="00EC57BE" w:rsidTr="00DC7B4E">
        <w:trPr>
          <w:trHeight w:val="454"/>
          <w:jc w:val="center"/>
        </w:trPr>
        <w:tc>
          <w:tcPr>
            <w:tcW w:w="1991" w:type="dxa"/>
            <w:vMerge/>
            <w:tcBorders>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1265"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Wartość bazowa</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2020</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2023</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2026</w:t>
            </w:r>
          </w:p>
        </w:tc>
        <w:tc>
          <w:tcPr>
            <w:tcW w:w="993"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2029</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r w:rsidRPr="00EC57BE">
              <w:rPr>
                <w:rFonts w:ascii="Arial Narrow" w:hAnsi="Arial Narrow"/>
                <w:b/>
              </w:rPr>
              <w:t>2032</w:t>
            </w:r>
          </w:p>
        </w:tc>
      </w:tr>
      <w:tr w:rsidR="000E1AF6" w:rsidRPr="00EC57BE" w:rsidTr="00DC7B4E">
        <w:trPr>
          <w:trHeight w:val="252"/>
          <w:jc w:val="center"/>
        </w:trPr>
        <w:tc>
          <w:tcPr>
            <w:tcW w:w="1991" w:type="dxa"/>
            <w:vMerge/>
            <w:tcBorders>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1265" w:type="dxa"/>
            <w:vMerge/>
            <w:tcBorders>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993" w:type="dxa"/>
            <w:vMerge/>
            <w:tcBorders>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0E1AF6" w:rsidRPr="00EC57BE" w:rsidRDefault="000E1AF6" w:rsidP="00DC7B4E">
            <w:pPr>
              <w:spacing w:after="0" w:line="240" w:lineRule="auto"/>
              <w:jc w:val="center"/>
              <w:rPr>
                <w:rFonts w:ascii="Arial Narrow" w:hAnsi="Arial Narrow"/>
                <w:b/>
              </w:rPr>
            </w:pPr>
          </w:p>
        </w:tc>
      </w:tr>
      <w:tr w:rsidR="007903B2" w:rsidRPr="00EC57BE" w:rsidTr="007903B2">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03B2" w:rsidRPr="00EC57BE" w:rsidRDefault="007903B2" w:rsidP="007903B2">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Maksymalny - W1</w:t>
            </w:r>
          </w:p>
        </w:tc>
        <w:tc>
          <w:tcPr>
            <w:tcW w:w="1265" w:type="dxa"/>
            <w:tcBorders>
              <w:top w:val="single" w:sz="8" w:space="0" w:color="auto"/>
              <w:left w:val="nil"/>
              <w:bottom w:val="single" w:sz="8" w:space="0" w:color="auto"/>
              <w:right w:val="single" w:sz="8" w:space="0" w:color="auto"/>
            </w:tcBorders>
            <w:shd w:val="clear" w:color="auto" w:fill="auto"/>
            <w:vAlign w:val="center"/>
          </w:tcPr>
          <w:p w:rsidR="007903B2" w:rsidRPr="00EC57BE" w:rsidRDefault="007903B2" w:rsidP="007903B2">
            <w:pPr>
              <w:spacing w:after="0" w:line="240" w:lineRule="auto"/>
              <w:jc w:val="center"/>
              <w:rPr>
                <w:rFonts w:ascii="Arial Narrow" w:eastAsia="Times New Roman" w:hAnsi="Arial Narrow" w:cs="Arial"/>
                <w:lang w:eastAsia="pl-PL"/>
              </w:rPr>
            </w:pPr>
            <w:r w:rsidRPr="00EC57BE">
              <w:rPr>
                <w:rFonts w:ascii="Arial Narrow" w:hAnsi="Arial Narrow" w:cs="Calibri"/>
                <w:color w:val="000000"/>
              </w:rPr>
              <w:t>13.820,50</w:t>
            </w:r>
          </w:p>
        </w:tc>
        <w:tc>
          <w:tcPr>
            <w:tcW w:w="992" w:type="dxa"/>
            <w:tcBorders>
              <w:top w:val="single" w:sz="8" w:space="0" w:color="auto"/>
              <w:left w:val="nil"/>
              <w:bottom w:val="single" w:sz="8" w:space="0" w:color="auto"/>
              <w:right w:val="single" w:sz="8"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12.679</w:t>
            </w:r>
            <w:r w:rsidR="000E1AC6" w:rsidRPr="00EC57BE">
              <w:rPr>
                <w:rFonts w:ascii="Arial Narrow" w:hAnsi="Arial Narrow" w:cs="Calibri"/>
                <w:color w:val="000000"/>
              </w:rPr>
              <w:t>,0</w:t>
            </w:r>
          </w:p>
        </w:tc>
        <w:tc>
          <w:tcPr>
            <w:tcW w:w="992" w:type="dxa"/>
            <w:tcBorders>
              <w:top w:val="single" w:sz="8" w:space="0" w:color="auto"/>
              <w:left w:val="nil"/>
              <w:bottom w:val="single" w:sz="8" w:space="0" w:color="auto"/>
              <w:right w:val="single" w:sz="8"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11.632</w:t>
            </w:r>
            <w:r w:rsidR="000E1AC6" w:rsidRPr="00EC57BE">
              <w:rPr>
                <w:rFonts w:ascii="Arial Narrow" w:hAnsi="Arial Narrow" w:cs="Calibri"/>
                <w:color w:val="000000"/>
              </w:rPr>
              <w:t>,0</w:t>
            </w:r>
          </w:p>
        </w:tc>
        <w:tc>
          <w:tcPr>
            <w:tcW w:w="992" w:type="dxa"/>
            <w:tcBorders>
              <w:top w:val="single" w:sz="8" w:space="0" w:color="auto"/>
              <w:left w:val="nil"/>
              <w:bottom w:val="single" w:sz="8" w:space="0" w:color="auto"/>
              <w:right w:val="single" w:sz="8"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10.672</w:t>
            </w:r>
            <w:r w:rsidR="000E1AC6" w:rsidRPr="00EC57BE">
              <w:rPr>
                <w:rFonts w:ascii="Arial Narrow" w:hAnsi="Arial Narrow" w:cs="Calibri"/>
                <w:color w:val="000000"/>
              </w:rPr>
              <w:t>,0</w:t>
            </w:r>
          </w:p>
        </w:tc>
        <w:tc>
          <w:tcPr>
            <w:tcW w:w="993" w:type="dxa"/>
            <w:tcBorders>
              <w:top w:val="single" w:sz="8" w:space="0" w:color="auto"/>
              <w:left w:val="nil"/>
              <w:bottom w:val="single" w:sz="8" w:space="0" w:color="auto"/>
              <w:right w:val="single" w:sz="8"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9.791</w:t>
            </w:r>
            <w:r w:rsidR="000E1AC6" w:rsidRPr="00EC57BE">
              <w:rPr>
                <w:rFonts w:ascii="Arial Narrow" w:hAnsi="Arial Narrow" w:cs="Calibri"/>
                <w:color w:val="000000"/>
              </w:rPr>
              <w:t>,0</w:t>
            </w:r>
          </w:p>
        </w:tc>
        <w:tc>
          <w:tcPr>
            <w:tcW w:w="992" w:type="dxa"/>
            <w:tcBorders>
              <w:top w:val="single" w:sz="8" w:space="0" w:color="auto"/>
              <w:left w:val="nil"/>
              <w:bottom w:val="single" w:sz="8" w:space="0" w:color="auto"/>
              <w:right w:val="single" w:sz="8"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8.982</w:t>
            </w:r>
            <w:r w:rsidR="000E1AC6" w:rsidRPr="00EC57BE">
              <w:rPr>
                <w:rFonts w:ascii="Arial Narrow" w:hAnsi="Arial Narrow" w:cs="Calibri"/>
                <w:color w:val="000000"/>
              </w:rPr>
              <w:t>,0</w:t>
            </w:r>
          </w:p>
        </w:tc>
      </w:tr>
      <w:tr w:rsidR="007903B2" w:rsidRPr="00EC57BE" w:rsidTr="007903B2">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03B2" w:rsidRPr="00EC57BE" w:rsidRDefault="007903B2" w:rsidP="007903B2">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Optymalny - W2</w:t>
            </w:r>
          </w:p>
        </w:tc>
        <w:tc>
          <w:tcPr>
            <w:tcW w:w="1265"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eastAsia="Times New Roman" w:hAnsi="Arial Narrow" w:cs="Arial"/>
                <w:lang w:eastAsia="pl-PL"/>
              </w:rPr>
            </w:pPr>
            <w:r w:rsidRPr="00EC57BE">
              <w:rPr>
                <w:rFonts w:ascii="Arial Narrow" w:hAnsi="Arial Narrow" w:cs="Calibri"/>
                <w:color w:val="000000"/>
              </w:rPr>
              <w:t>13.820,50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13.038</w:t>
            </w:r>
            <w:r w:rsidR="000E1AC6" w:rsidRPr="00EC57BE">
              <w:rPr>
                <w:rFonts w:ascii="Arial Narrow" w:hAnsi="Arial Narrow" w:cs="Calibri"/>
                <w:color w:val="000000"/>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12.300</w:t>
            </w:r>
            <w:r w:rsidR="000E1AC6" w:rsidRPr="00EC57BE">
              <w:rPr>
                <w:rFonts w:ascii="Arial Narrow" w:hAnsi="Arial Narrow" w:cs="Calibri"/>
                <w:color w:val="000000"/>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11.604</w:t>
            </w:r>
            <w:r w:rsidR="000E1AC6" w:rsidRPr="00EC57BE">
              <w:rPr>
                <w:rFonts w:ascii="Arial Narrow" w:hAnsi="Arial Narrow" w:cs="Calibri"/>
                <w:color w:val="000000"/>
              </w:rPr>
              <w:t>,0</w:t>
            </w:r>
          </w:p>
        </w:tc>
        <w:tc>
          <w:tcPr>
            <w:tcW w:w="993"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10.947</w:t>
            </w:r>
            <w:r w:rsidR="000E1AC6" w:rsidRPr="00EC57BE">
              <w:rPr>
                <w:rFonts w:ascii="Arial Narrow" w:hAnsi="Arial Narrow" w:cs="Calibri"/>
                <w:color w:val="000000"/>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10.327</w:t>
            </w:r>
            <w:r w:rsidR="000E1AC6" w:rsidRPr="00EC57BE">
              <w:rPr>
                <w:rFonts w:ascii="Arial Narrow" w:hAnsi="Arial Narrow" w:cs="Calibri"/>
                <w:color w:val="000000"/>
              </w:rPr>
              <w:t>,0</w:t>
            </w:r>
          </w:p>
        </w:tc>
      </w:tr>
      <w:tr w:rsidR="007903B2" w:rsidRPr="00EC57BE" w:rsidTr="007903B2">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903B2" w:rsidRPr="00EC57BE" w:rsidRDefault="007903B2" w:rsidP="007903B2">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Minimalny - W3</w:t>
            </w:r>
          </w:p>
        </w:tc>
        <w:tc>
          <w:tcPr>
            <w:tcW w:w="1265"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eastAsia="Times New Roman" w:hAnsi="Arial Narrow" w:cs="Arial"/>
                <w:lang w:eastAsia="pl-PL"/>
              </w:rPr>
            </w:pPr>
            <w:r w:rsidRPr="00EC57BE">
              <w:rPr>
                <w:rFonts w:ascii="Arial Narrow" w:hAnsi="Arial Narrow" w:cs="Calibri"/>
                <w:color w:val="000000"/>
              </w:rPr>
              <w:t>13.820,50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13.418</w:t>
            </w:r>
            <w:r w:rsidR="000E1AC6" w:rsidRPr="00EC57BE">
              <w:rPr>
                <w:rFonts w:ascii="Arial Narrow" w:hAnsi="Arial Narrow" w:cs="Calibri"/>
                <w:color w:val="000000"/>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13.027</w:t>
            </w:r>
            <w:r w:rsidR="000E1AC6" w:rsidRPr="00EC57BE">
              <w:rPr>
                <w:rFonts w:ascii="Arial Narrow" w:hAnsi="Arial Narrow" w:cs="Calibri"/>
                <w:color w:val="000000"/>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12.648</w:t>
            </w:r>
            <w:r w:rsidR="000E1AC6" w:rsidRPr="00EC57BE">
              <w:rPr>
                <w:rFonts w:ascii="Arial Narrow" w:hAnsi="Arial Narrow" w:cs="Calibri"/>
                <w:color w:val="000000"/>
              </w:rPr>
              <w:t>,0</w:t>
            </w:r>
          </w:p>
        </w:tc>
        <w:tc>
          <w:tcPr>
            <w:tcW w:w="993"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12.279</w:t>
            </w:r>
            <w:r w:rsidR="000E1AC6" w:rsidRPr="00EC57BE">
              <w:rPr>
                <w:rFonts w:ascii="Arial Narrow" w:hAnsi="Arial Narrow" w:cs="Calibri"/>
                <w:color w:val="000000"/>
              </w:rPr>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7903B2" w:rsidRPr="00EC57BE" w:rsidRDefault="007903B2" w:rsidP="007903B2">
            <w:pPr>
              <w:spacing w:after="0" w:line="240" w:lineRule="auto"/>
              <w:jc w:val="center"/>
              <w:rPr>
                <w:rFonts w:ascii="Arial Narrow" w:hAnsi="Arial Narrow" w:cs="Calibri"/>
                <w:color w:val="000000"/>
              </w:rPr>
            </w:pPr>
            <w:r w:rsidRPr="00EC57BE">
              <w:rPr>
                <w:rFonts w:ascii="Arial Narrow" w:hAnsi="Arial Narrow" w:cs="Calibri"/>
                <w:color w:val="000000"/>
              </w:rPr>
              <w:t>11.922</w:t>
            </w:r>
            <w:r w:rsidR="000E1AC6" w:rsidRPr="00EC57BE">
              <w:rPr>
                <w:rFonts w:ascii="Arial Narrow" w:hAnsi="Arial Narrow" w:cs="Calibri"/>
                <w:color w:val="000000"/>
              </w:rPr>
              <w:t>,0</w:t>
            </w:r>
          </w:p>
        </w:tc>
      </w:tr>
    </w:tbl>
    <w:p w:rsidR="000E1AF6" w:rsidRPr="00EC57BE" w:rsidRDefault="000E1AF6" w:rsidP="000E1AF6">
      <w:pPr>
        <w:spacing w:after="0" w:line="240" w:lineRule="auto"/>
        <w:jc w:val="center"/>
        <w:rPr>
          <w:rFonts w:ascii="Arial Narrow" w:hAnsi="Arial Narrow"/>
          <w:bCs/>
          <w:i/>
          <w:sz w:val="18"/>
          <w:szCs w:val="18"/>
        </w:rPr>
      </w:pPr>
    </w:p>
    <w:p w:rsidR="000E1AF6" w:rsidRPr="00EC57BE" w:rsidRDefault="000E1AF6" w:rsidP="000E1AF6">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0E1AF6" w:rsidRPr="00EC57BE" w:rsidRDefault="000E1AF6" w:rsidP="000E1AF6"/>
    <w:p w:rsidR="000E1AF6" w:rsidRPr="00EC57BE" w:rsidRDefault="000E1AF6" w:rsidP="000E1AF6">
      <w:pPr>
        <w:keepNext/>
        <w:spacing w:after="0" w:line="240" w:lineRule="auto"/>
        <w:jc w:val="center"/>
        <w:rPr>
          <w:rFonts w:ascii="Arial Narrow" w:hAnsi="Arial Narrow" w:cs="Verdana-Bold"/>
          <w:bCs/>
          <w:i/>
          <w:lang w:eastAsia="pl-PL"/>
        </w:rPr>
      </w:pPr>
      <w:bookmarkStart w:id="142" w:name="_Toc521171081"/>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17</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Wariantowanie zaopatrzenia w ciepło na przestrzeni lat </w:t>
      </w:r>
      <w:r w:rsidR="00075619" w:rsidRPr="00EC57BE">
        <w:rPr>
          <w:rFonts w:ascii="Arial Narrow" w:hAnsi="Arial Narrow" w:cs="Verdana-Bold"/>
          <w:bCs/>
          <w:i/>
          <w:lang w:eastAsia="pl-PL"/>
        </w:rPr>
        <w:t>- spółdzielnie i wspólnoty</w:t>
      </w:r>
      <w:bookmarkEnd w:id="142"/>
    </w:p>
    <w:p w:rsidR="00DC7B4E" w:rsidRPr="00EC57BE" w:rsidRDefault="00DC7B4E" w:rsidP="000E1AF6">
      <w:pPr>
        <w:keepNext/>
        <w:spacing w:after="0" w:line="240" w:lineRule="auto"/>
        <w:jc w:val="center"/>
        <w:rPr>
          <w:rFonts w:ascii="Arial Narrow" w:hAnsi="Arial Narrow"/>
          <w:i/>
        </w:rPr>
      </w:pPr>
    </w:p>
    <w:p w:rsidR="000E1AF6" w:rsidRPr="00EC57BE" w:rsidRDefault="007903B2" w:rsidP="000E1AF6">
      <w:pPr>
        <w:rPr>
          <w:sz w:val="12"/>
        </w:rPr>
      </w:pPr>
      <w:r w:rsidRPr="00EC57BE">
        <w:rPr>
          <w:noProof/>
          <w:lang w:eastAsia="pl-PL"/>
        </w:rPr>
        <w:drawing>
          <wp:inline distT="0" distB="0" distL="0" distR="0" wp14:anchorId="559E9F17" wp14:editId="414A1530">
            <wp:extent cx="5399405" cy="3131185"/>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C7B4E" w:rsidRPr="00EC57BE" w:rsidRDefault="00DC7B4E" w:rsidP="000E1AF6">
      <w:pPr>
        <w:rPr>
          <w:sz w:val="2"/>
        </w:rPr>
      </w:pPr>
    </w:p>
    <w:p w:rsidR="000E1AF6" w:rsidRPr="00EC57BE" w:rsidRDefault="000E1AF6" w:rsidP="000E1AF6">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657901" w:rsidRPr="00EC57BE" w:rsidRDefault="00657901" w:rsidP="00EA2DD0">
      <w:pPr>
        <w:autoSpaceDE w:val="0"/>
        <w:autoSpaceDN w:val="0"/>
        <w:adjustRightInd w:val="0"/>
        <w:spacing w:after="0" w:line="360" w:lineRule="auto"/>
        <w:ind w:firstLine="708"/>
        <w:jc w:val="both"/>
        <w:rPr>
          <w:rFonts w:ascii="Arial Narrow" w:hAnsi="Arial Narrow" w:cs="Arial"/>
          <w:lang w:eastAsia="pl-PL"/>
        </w:rPr>
      </w:pPr>
    </w:p>
    <w:p w:rsidR="007903B2" w:rsidRPr="00EC57BE" w:rsidRDefault="007903B2" w:rsidP="00EA2DD0">
      <w:pPr>
        <w:autoSpaceDE w:val="0"/>
        <w:autoSpaceDN w:val="0"/>
        <w:adjustRightInd w:val="0"/>
        <w:spacing w:after="0" w:line="360" w:lineRule="auto"/>
        <w:ind w:firstLine="708"/>
        <w:jc w:val="both"/>
        <w:rPr>
          <w:rFonts w:ascii="Arial Narrow" w:hAnsi="Arial Narrow" w:cs="Arial"/>
          <w:lang w:eastAsia="pl-PL"/>
        </w:rPr>
      </w:pPr>
    </w:p>
    <w:p w:rsidR="007903B2" w:rsidRPr="00EC57BE" w:rsidRDefault="007903B2" w:rsidP="00EA2DD0">
      <w:pPr>
        <w:autoSpaceDE w:val="0"/>
        <w:autoSpaceDN w:val="0"/>
        <w:adjustRightInd w:val="0"/>
        <w:spacing w:after="0" w:line="360" w:lineRule="auto"/>
        <w:ind w:firstLine="708"/>
        <w:jc w:val="both"/>
        <w:rPr>
          <w:rFonts w:ascii="Arial Narrow" w:hAnsi="Arial Narrow" w:cs="Arial"/>
          <w:lang w:eastAsia="pl-PL"/>
        </w:rPr>
      </w:pPr>
    </w:p>
    <w:p w:rsidR="007903B2" w:rsidRPr="00EC57BE" w:rsidRDefault="007903B2" w:rsidP="00EA2DD0">
      <w:pPr>
        <w:autoSpaceDE w:val="0"/>
        <w:autoSpaceDN w:val="0"/>
        <w:adjustRightInd w:val="0"/>
        <w:spacing w:after="0" w:line="360" w:lineRule="auto"/>
        <w:ind w:firstLine="708"/>
        <w:jc w:val="both"/>
        <w:rPr>
          <w:rFonts w:ascii="Arial Narrow" w:hAnsi="Arial Narrow" w:cs="Arial"/>
          <w:lang w:eastAsia="pl-PL"/>
        </w:rPr>
      </w:pPr>
    </w:p>
    <w:p w:rsidR="00DC7B4E" w:rsidRPr="00EC57BE" w:rsidRDefault="00DC7B4E" w:rsidP="00DC7B4E">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43" w:name="_Toc521170966"/>
      <w:r w:rsidRPr="00EC57BE">
        <w:rPr>
          <w:rStyle w:val="Nagwek2Znak"/>
          <w:rFonts w:ascii="Arial Narrow" w:eastAsia="Calibri" w:hAnsi="Arial Narrow"/>
          <w:i/>
          <w:color w:val="auto"/>
          <w:sz w:val="22"/>
          <w:szCs w:val="22"/>
          <w:lang w:eastAsia="pl-PL"/>
        </w:rPr>
        <w:lastRenderedPageBreak/>
        <w:t>8.1.2. Odbiorcy indywidualni</w:t>
      </w:r>
      <w:bookmarkEnd w:id="143"/>
    </w:p>
    <w:p w:rsidR="00DC7B4E" w:rsidRPr="00EC57BE" w:rsidRDefault="00DC7B4E" w:rsidP="00DC7B4E">
      <w:pPr>
        <w:spacing w:after="0" w:line="360" w:lineRule="auto"/>
        <w:outlineLvl w:val="2"/>
        <w:rPr>
          <w:rFonts w:ascii="Arial Narrow" w:hAnsi="Arial Narrow"/>
          <w:bCs/>
          <w:i/>
          <w:sz w:val="10"/>
          <w:lang w:eastAsia="pl-PL"/>
        </w:rPr>
      </w:pPr>
    </w:p>
    <w:p w:rsidR="00DC7B4E" w:rsidRPr="00EC57BE" w:rsidRDefault="00DC7B4E" w:rsidP="00DC7B4E">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Zużycie ciepła dla odbiorców indywidualnych na terenie Gminy kształtowało się następująco:</w:t>
      </w:r>
    </w:p>
    <w:p w:rsidR="00DC7B4E" w:rsidRPr="00EC57BE" w:rsidRDefault="00DC7B4E" w:rsidP="00DC7B4E">
      <w:pPr>
        <w:autoSpaceDE w:val="0"/>
        <w:autoSpaceDN w:val="0"/>
        <w:adjustRightInd w:val="0"/>
        <w:spacing w:after="0" w:line="360" w:lineRule="auto"/>
        <w:ind w:firstLine="708"/>
        <w:jc w:val="both"/>
        <w:rPr>
          <w:rFonts w:ascii="Arial Narrow" w:hAnsi="Arial Narrow" w:cs="Arial"/>
          <w:sz w:val="12"/>
          <w:lang w:eastAsia="pl-PL"/>
        </w:rPr>
      </w:pPr>
    </w:p>
    <w:p w:rsidR="00DC7B4E" w:rsidRPr="00EC57BE" w:rsidRDefault="00DC7B4E" w:rsidP="00DC7B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2014 / 2015 - 1.800,45 GJ / 1.772,20 GJ - </w:t>
      </w:r>
      <w:r w:rsidRPr="00EC57BE">
        <w:rPr>
          <w:rFonts w:ascii="Arial Narrow" w:hAnsi="Arial Narrow"/>
          <w:b/>
        </w:rPr>
        <w:t>spadek o 1,57 %,</w:t>
      </w:r>
    </w:p>
    <w:p w:rsidR="00DC7B4E" w:rsidRPr="00EC57BE" w:rsidRDefault="00DC7B4E" w:rsidP="00DC7B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2015 / 2016 - 1.772,20 GJ / 2.031,9 GJ - </w:t>
      </w:r>
      <w:r w:rsidRPr="00EC57BE">
        <w:rPr>
          <w:rFonts w:ascii="Arial Narrow" w:hAnsi="Arial Narrow"/>
          <w:b/>
        </w:rPr>
        <w:t>wzrost o 14,65 %,</w:t>
      </w:r>
    </w:p>
    <w:p w:rsidR="00DC7B4E" w:rsidRPr="00EC57BE" w:rsidRDefault="00DC7B4E" w:rsidP="00DC7B4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2016 / 2017 - 2.031,90 GJ / 2.022,19 GJ - </w:t>
      </w:r>
      <w:r w:rsidRPr="00EC57BE">
        <w:rPr>
          <w:rFonts w:ascii="Arial Narrow" w:hAnsi="Arial Narrow"/>
          <w:b/>
        </w:rPr>
        <w:t>spadek o 0,48 %.</w:t>
      </w:r>
    </w:p>
    <w:p w:rsidR="00DC7B4E" w:rsidRPr="00EC57BE" w:rsidRDefault="00DC7B4E" w:rsidP="00DC7B4E">
      <w:pPr>
        <w:autoSpaceDE w:val="0"/>
        <w:autoSpaceDN w:val="0"/>
        <w:adjustRightInd w:val="0"/>
        <w:spacing w:after="0" w:line="360" w:lineRule="auto"/>
        <w:ind w:firstLine="708"/>
        <w:jc w:val="both"/>
        <w:rPr>
          <w:rFonts w:ascii="Arial Narrow" w:hAnsi="Arial Narrow" w:cs="Arial"/>
          <w:sz w:val="10"/>
          <w:lang w:eastAsia="pl-PL"/>
        </w:rPr>
      </w:pPr>
    </w:p>
    <w:p w:rsidR="00DC7B4E" w:rsidRPr="00EC57BE" w:rsidRDefault="007903B2" w:rsidP="00DC7B4E">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W</w:t>
      </w:r>
      <w:r w:rsidR="00DC7B4E" w:rsidRPr="00EC57BE">
        <w:rPr>
          <w:rFonts w:ascii="Arial Narrow" w:hAnsi="Arial Narrow" w:cs="Arial"/>
          <w:lang w:eastAsia="pl-PL"/>
        </w:rPr>
        <w:t xml:space="preserve"> prognozowaniu przyjęto trzy warianty </w:t>
      </w:r>
      <w:r w:rsidR="00DC7B4E" w:rsidRPr="00EC57BE">
        <w:rPr>
          <w:rFonts w:ascii="Arial Narrow" w:hAnsi="Arial Narrow" w:cs="Arial"/>
          <w:b/>
          <w:lang w:eastAsia="pl-PL"/>
        </w:rPr>
        <w:t xml:space="preserve">wzrostu </w:t>
      </w:r>
      <w:r w:rsidR="00B2165B" w:rsidRPr="00EC57BE">
        <w:rPr>
          <w:rFonts w:ascii="Arial Narrow" w:hAnsi="Arial Narrow" w:cs="Arial"/>
          <w:lang w:eastAsia="pl-PL"/>
        </w:rPr>
        <w:t>zapotrzebowania na ciepło:</w:t>
      </w:r>
    </w:p>
    <w:p w:rsidR="00DC7B4E" w:rsidRPr="00EC57BE" w:rsidRDefault="00DC7B4E" w:rsidP="00DC7B4E">
      <w:pPr>
        <w:autoSpaceDE w:val="0"/>
        <w:autoSpaceDN w:val="0"/>
        <w:adjustRightInd w:val="0"/>
        <w:spacing w:after="0" w:line="360" w:lineRule="auto"/>
        <w:ind w:firstLine="708"/>
        <w:jc w:val="both"/>
        <w:rPr>
          <w:rFonts w:ascii="Arial Narrow" w:hAnsi="Arial Narrow" w:cs="Arial"/>
          <w:sz w:val="8"/>
          <w:lang w:eastAsia="pl-PL"/>
        </w:rPr>
      </w:pPr>
    </w:p>
    <w:p w:rsidR="00DC7B4E" w:rsidRPr="00EC57BE" w:rsidRDefault="00DC7B4E" w:rsidP="00DC7B4E">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maksymalny - </w:t>
      </w:r>
      <w:r w:rsidRPr="00EC57BE">
        <w:rPr>
          <w:rFonts w:ascii="Arial Narrow" w:hAnsi="Arial Narrow"/>
          <w:b/>
        </w:rPr>
        <w:t>W1</w:t>
      </w:r>
      <w:r w:rsidRPr="00EC57BE">
        <w:rPr>
          <w:rFonts w:ascii="Arial Narrow" w:hAnsi="Arial Narrow"/>
        </w:rPr>
        <w:t xml:space="preserve"> - </w:t>
      </w:r>
      <w:r w:rsidR="00BD7F2F" w:rsidRPr="00EC57BE">
        <w:rPr>
          <w:rFonts w:ascii="Arial Narrow" w:hAnsi="Arial Narrow"/>
        </w:rPr>
        <w:t>wzrost</w:t>
      </w:r>
      <w:r w:rsidRPr="00EC57BE">
        <w:rPr>
          <w:rFonts w:ascii="Arial Narrow" w:hAnsi="Arial Narrow"/>
        </w:rPr>
        <w:t xml:space="preserve"> zapotrzebowania na energię średnio 5 % - na trzy lata,</w:t>
      </w:r>
    </w:p>
    <w:p w:rsidR="00DC7B4E" w:rsidRPr="00EC57BE" w:rsidRDefault="00DC7B4E" w:rsidP="00DC7B4E">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optymalny - </w:t>
      </w:r>
      <w:r w:rsidRPr="00EC57BE">
        <w:rPr>
          <w:rFonts w:ascii="Arial Narrow" w:hAnsi="Arial Narrow"/>
          <w:b/>
        </w:rPr>
        <w:t>W2</w:t>
      </w:r>
      <w:r w:rsidRPr="00EC57BE">
        <w:rPr>
          <w:rFonts w:ascii="Arial Narrow" w:hAnsi="Arial Narrow"/>
        </w:rPr>
        <w:t xml:space="preserve"> - </w:t>
      </w:r>
      <w:r w:rsidR="00BD7F2F" w:rsidRPr="00EC57BE">
        <w:rPr>
          <w:rFonts w:ascii="Arial Narrow" w:hAnsi="Arial Narrow"/>
        </w:rPr>
        <w:t>wzrost</w:t>
      </w:r>
      <w:r w:rsidRPr="00EC57BE">
        <w:rPr>
          <w:rFonts w:ascii="Arial Narrow" w:hAnsi="Arial Narrow"/>
        </w:rPr>
        <w:t xml:space="preserve">  zapotrzebowania na energię średnio 2,5 % - na trzy lata,</w:t>
      </w:r>
    </w:p>
    <w:p w:rsidR="00DC7B4E" w:rsidRPr="00EC57BE" w:rsidRDefault="00DC7B4E" w:rsidP="00DC7B4E">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minimalny - </w:t>
      </w:r>
      <w:r w:rsidRPr="00EC57BE">
        <w:rPr>
          <w:rFonts w:ascii="Arial Narrow" w:hAnsi="Arial Narrow"/>
          <w:b/>
        </w:rPr>
        <w:t>W3</w:t>
      </w:r>
      <w:r w:rsidRPr="00EC57BE">
        <w:rPr>
          <w:rFonts w:ascii="Arial Narrow" w:hAnsi="Arial Narrow"/>
        </w:rPr>
        <w:t xml:space="preserve"> - </w:t>
      </w:r>
      <w:r w:rsidR="00BD7F2F" w:rsidRPr="00EC57BE">
        <w:rPr>
          <w:rFonts w:ascii="Arial Narrow" w:hAnsi="Arial Narrow"/>
        </w:rPr>
        <w:t>wzrost</w:t>
      </w:r>
      <w:r w:rsidRPr="00EC57BE">
        <w:rPr>
          <w:rFonts w:ascii="Arial Narrow" w:hAnsi="Arial Narrow"/>
        </w:rPr>
        <w:t xml:space="preserve">  zapotrzebowania na energię średnio 1 % - na trzy lata.</w:t>
      </w:r>
    </w:p>
    <w:p w:rsidR="00DC7B4E" w:rsidRPr="00EC57BE" w:rsidRDefault="00DC7B4E" w:rsidP="00DC7B4E">
      <w:pPr>
        <w:autoSpaceDE w:val="0"/>
        <w:autoSpaceDN w:val="0"/>
        <w:adjustRightInd w:val="0"/>
        <w:spacing w:after="0" w:line="360" w:lineRule="auto"/>
        <w:ind w:firstLine="708"/>
        <w:jc w:val="both"/>
        <w:rPr>
          <w:rFonts w:ascii="Arial Narrow" w:hAnsi="Arial Narrow" w:cs="Arial"/>
          <w:sz w:val="12"/>
          <w:lang w:eastAsia="pl-PL"/>
        </w:rPr>
      </w:pPr>
    </w:p>
    <w:p w:rsidR="00DC7B4E" w:rsidRPr="00EC57BE" w:rsidRDefault="00DC7B4E" w:rsidP="00DC7B4E">
      <w:pPr>
        <w:pStyle w:val="Tekstpodstawowy"/>
        <w:spacing w:after="0" w:line="360" w:lineRule="auto"/>
        <w:jc w:val="center"/>
        <w:rPr>
          <w:rFonts w:ascii="Arial Narrow" w:hAnsi="Arial Narrow" w:cs="Verdana-Bold"/>
          <w:bCs/>
          <w:i/>
          <w:lang w:eastAsia="pl-PL"/>
        </w:rPr>
      </w:pPr>
      <w:bookmarkStart w:id="144" w:name="_Toc521171036"/>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22</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Wariantowanie zaopatrzenia w </w:t>
      </w:r>
      <w:r w:rsidR="007C1592" w:rsidRPr="00EC57BE">
        <w:rPr>
          <w:rFonts w:ascii="Arial Narrow" w:hAnsi="Arial Narrow" w:cs="Verdana-Bold"/>
          <w:bCs/>
          <w:i/>
          <w:lang w:eastAsia="pl-PL"/>
        </w:rPr>
        <w:t>ciepło</w:t>
      </w:r>
      <w:r w:rsidRPr="00EC57BE">
        <w:rPr>
          <w:rFonts w:ascii="Arial Narrow" w:hAnsi="Arial Narrow" w:cs="Verdana-Bold"/>
          <w:bCs/>
          <w:i/>
          <w:lang w:eastAsia="pl-PL"/>
        </w:rPr>
        <w:t xml:space="preserve"> na przestrzeni </w:t>
      </w:r>
      <w:r w:rsidR="007C1592" w:rsidRPr="00EC57BE">
        <w:rPr>
          <w:rFonts w:ascii="Arial Narrow" w:hAnsi="Arial Narrow" w:cs="Verdana-Bold"/>
          <w:bCs/>
          <w:i/>
          <w:lang w:eastAsia="pl-PL"/>
        </w:rPr>
        <w:t xml:space="preserve">lat </w:t>
      </w:r>
      <w:r w:rsidRPr="00EC57BE">
        <w:rPr>
          <w:rFonts w:ascii="Arial Narrow" w:hAnsi="Arial Narrow" w:cs="Verdana-Bold"/>
          <w:bCs/>
          <w:i/>
          <w:lang w:eastAsia="pl-PL"/>
        </w:rPr>
        <w:t>- odbiorcy indywidualni</w:t>
      </w:r>
      <w:bookmarkEnd w:id="144"/>
    </w:p>
    <w:tbl>
      <w:tblPr>
        <w:tblW w:w="8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1"/>
        <w:gridCol w:w="1265"/>
        <w:gridCol w:w="992"/>
        <w:gridCol w:w="992"/>
        <w:gridCol w:w="992"/>
        <w:gridCol w:w="993"/>
        <w:gridCol w:w="992"/>
      </w:tblGrid>
      <w:tr w:rsidR="00DC7B4E" w:rsidRPr="00EC57BE" w:rsidTr="00DC7B4E">
        <w:trPr>
          <w:trHeight w:val="454"/>
          <w:jc w:val="center"/>
        </w:trPr>
        <w:tc>
          <w:tcPr>
            <w:tcW w:w="1991" w:type="dxa"/>
            <w:vMerge w:val="restart"/>
            <w:tcBorders>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Wariant</w:t>
            </w:r>
          </w:p>
        </w:tc>
        <w:tc>
          <w:tcPr>
            <w:tcW w:w="6226" w:type="dxa"/>
            <w:gridSpan w:val="6"/>
            <w:tcBorders>
              <w:left w:val="single" w:sz="4" w:space="0" w:color="auto"/>
              <w:bottom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Zużycie energii cieplnej w poszczególnych latach  [GJ]</w:t>
            </w:r>
          </w:p>
        </w:tc>
      </w:tr>
      <w:tr w:rsidR="00DC7B4E" w:rsidRPr="00EC57BE" w:rsidTr="00DC7B4E">
        <w:trPr>
          <w:trHeight w:val="454"/>
          <w:jc w:val="center"/>
        </w:trPr>
        <w:tc>
          <w:tcPr>
            <w:tcW w:w="1991" w:type="dxa"/>
            <w:vMerge/>
            <w:tcBorders>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1265"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Wartość bazowa</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2020</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2023</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2026</w:t>
            </w:r>
          </w:p>
        </w:tc>
        <w:tc>
          <w:tcPr>
            <w:tcW w:w="993"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2029</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r w:rsidRPr="00EC57BE">
              <w:rPr>
                <w:rFonts w:ascii="Arial Narrow" w:hAnsi="Arial Narrow"/>
                <w:b/>
              </w:rPr>
              <w:t>2032</w:t>
            </w:r>
          </w:p>
        </w:tc>
      </w:tr>
      <w:tr w:rsidR="00DC7B4E" w:rsidRPr="00EC57BE" w:rsidTr="00DC7B4E">
        <w:trPr>
          <w:trHeight w:val="252"/>
          <w:jc w:val="center"/>
        </w:trPr>
        <w:tc>
          <w:tcPr>
            <w:tcW w:w="1991" w:type="dxa"/>
            <w:vMerge/>
            <w:tcBorders>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1265" w:type="dxa"/>
            <w:vMerge/>
            <w:tcBorders>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993" w:type="dxa"/>
            <w:vMerge/>
            <w:tcBorders>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DC7B4E" w:rsidRPr="00EC57BE" w:rsidRDefault="00DC7B4E" w:rsidP="00DC7B4E">
            <w:pPr>
              <w:spacing w:after="0" w:line="240" w:lineRule="auto"/>
              <w:jc w:val="center"/>
              <w:rPr>
                <w:rFonts w:ascii="Arial Narrow" w:hAnsi="Arial Narrow"/>
                <w:b/>
              </w:rPr>
            </w:pPr>
          </w:p>
        </w:tc>
      </w:tr>
      <w:tr w:rsidR="00B2165B" w:rsidRPr="00EC57BE" w:rsidTr="00B2165B">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2165B" w:rsidRPr="00EC57BE" w:rsidRDefault="00B2165B" w:rsidP="00B2165B">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Maksymalny - W1</w:t>
            </w:r>
          </w:p>
        </w:tc>
        <w:tc>
          <w:tcPr>
            <w:tcW w:w="1265" w:type="dxa"/>
            <w:tcBorders>
              <w:top w:val="single" w:sz="8" w:space="0" w:color="auto"/>
              <w:left w:val="nil"/>
              <w:bottom w:val="single" w:sz="8" w:space="0" w:color="auto"/>
              <w:right w:val="single" w:sz="8"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2.022,19</w:t>
            </w:r>
          </w:p>
        </w:tc>
        <w:tc>
          <w:tcPr>
            <w:tcW w:w="992" w:type="dxa"/>
            <w:tcBorders>
              <w:top w:val="single" w:sz="8" w:space="0" w:color="auto"/>
              <w:left w:val="nil"/>
              <w:bottom w:val="single" w:sz="8" w:space="0" w:color="auto"/>
              <w:right w:val="single" w:sz="8"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2123,0</w:t>
            </w:r>
          </w:p>
        </w:tc>
        <w:tc>
          <w:tcPr>
            <w:tcW w:w="992" w:type="dxa"/>
            <w:tcBorders>
              <w:top w:val="single" w:sz="8" w:space="0" w:color="auto"/>
              <w:left w:val="nil"/>
              <w:bottom w:val="single" w:sz="8" w:space="0" w:color="auto"/>
              <w:right w:val="single" w:sz="8"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2229,0</w:t>
            </w:r>
          </w:p>
        </w:tc>
        <w:tc>
          <w:tcPr>
            <w:tcW w:w="992" w:type="dxa"/>
            <w:tcBorders>
              <w:top w:val="single" w:sz="8" w:space="0" w:color="auto"/>
              <w:left w:val="nil"/>
              <w:bottom w:val="single" w:sz="8" w:space="0" w:color="auto"/>
              <w:right w:val="single" w:sz="8"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2341,0</w:t>
            </w:r>
          </w:p>
        </w:tc>
        <w:tc>
          <w:tcPr>
            <w:tcW w:w="993" w:type="dxa"/>
            <w:tcBorders>
              <w:top w:val="single" w:sz="8" w:space="0" w:color="auto"/>
              <w:left w:val="nil"/>
              <w:bottom w:val="single" w:sz="8" w:space="0" w:color="auto"/>
              <w:right w:val="single" w:sz="8"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2458,0</w:t>
            </w:r>
          </w:p>
        </w:tc>
        <w:tc>
          <w:tcPr>
            <w:tcW w:w="992" w:type="dxa"/>
            <w:tcBorders>
              <w:top w:val="single" w:sz="8" w:space="0" w:color="auto"/>
              <w:left w:val="nil"/>
              <w:bottom w:val="single" w:sz="8" w:space="0" w:color="auto"/>
              <w:right w:val="single" w:sz="8"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2581,0</w:t>
            </w:r>
          </w:p>
        </w:tc>
      </w:tr>
      <w:tr w:rsidR="00B2165B" w:rsidRPr="00EC57BE" w:rsidTr="00B2165B">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2165B" w:rsidRPr="00EC57BE" w:rsidRDefault="00B2165B" w:rsidP="00B2165B">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Optymalny - W2</w:t>
            </w:r>
          </w:p>
        </w:tc>
        <w:tc>
          <w:tcPr>
            <w:tcW w:w="1265"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2.022,19</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2073,0</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2125,0</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2178,0</w:t>
            </w:r>
          </w:p>
        </w:tc>
        <w:tc>
          <w:tcPr>
            <w:tcW w:w="993"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2232,0</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2288,0</w:t>
            </w:r>
          </w:p>
        </w:tc>
      </w:tr>
      <w:tr w:rsidR="00B2165B" w:rsidRPr="00EC57BE" w:rsidTr="00B2165B">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2165B" w:rsidRPr="00EC57BE" w:rsidRDefault="00B2165B" w:rsidP="00B2165B">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Minimalny - W3</w:t>
            </w:r>
          </w:p>
        </w:tc>
        <w:tc>
          <w:tcPr>
            <w:tcW w:w="1265"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2.022,19</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2042,0</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2063,0</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2083,0</w:t>
            </w:r>
          </w:p>
        </w:tc>
        <w:tc>
          <w:tcPr>
            <w:tcW w:w="993"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2104,0</w:t>
            </w:r>
          </w:p>
        </w:tc>
        <w:tc>
          <w:tcPr>
            <w:tcW w:w="992" w:type="dxa"/>
            <w:tcBorders>
              <w:top w:val="single" w:sz="4" w:space="0" w:color="auto"/>
              <w:left w:val="nil"/>
              <w:bottom w:val="single" w:sz="4" w:space="0" w:color="auto"/>
              <w:right w:val="single" w:sz="4" w:space="0" w:color="auto"/>
            </w:tcBorders>
            <w:shd w:val="clear" w:color="auto" w:fill="auto"/>
            <w:vAlign w:val="center"/>
          </w:tcPr>
          <w:p w:rsidR="00B2165B" w:rsidRPr="00EC57BE" w:rsidRDefault="00B2165B" w:rsidP="00B2165B">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2125,0</w:t>
            </w:r>
          </w:p>
        </w:tc>
      </w:tr>
    </w:tbl>
    <w:p w:rsidR="00DC7B4E" w:rsidRPr="00EC57BE" w:rsidRDefault="00DC7B4E" w:rsidP="00DC7B4E">
      <w:pPr>
        <w:spacing w:after="0" w:line="240" w:lineRule="auto"/>
        <w:jc w:val="center"/>
        <w:rPr>
          <w:rFonts w:ascii="Arial Narrow" w:hAnsi="Arial Narrow"/>
          <w:bCs/>
          <w:i/>
          <w:sz w:val="18"/>
          <w:szCs w:val="18"/>
        </w:rPr>
      </w:pPr>
    </w:p>
    <w:p w:rsidR="00DC7B4E" w:rsidRPr="00EC57BE" w:rsidRDefault="00DC7B4E" w:rsidP="00DC7B4E">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B2165B" w:rsidRPr="00EC57BE" w:rsidRDefault="00B2165B" w:rsidP="00DC7B4E">
      <w:pPr>
        <w:keepNext/>
        <w:spacing w:after="0" w:line="240" w:lineRule="auto"/>
        <w:jc w:val="center"/>
        <w:rPr>
          <w:rFonts w:ascii="Arial Narrow" w:hAnsi="Arial Narrow"/>
          <w:b/>
          <w:i/>
        </w:rPr>
      </w:pPr>
    </w:p>
    <w:p w:rsidR="00DC7B4E" w:rsidRPr="00EC57BE" w:rsidRDefault="00DC7B4E" w:rsidP="00DC7B4E">
      <w:pPr>
        <w:keepNext/>
        <w:spacing w:after="0" w:line="240" w:lineRule="auto"/>
        <w:jc w:val="center"/>
        <w:rPr>
          <w:rFonts w:ascii="Arial Narrow" w:hAnsi="Arial Narrow" w:cs="Verdana-Bold"/>
          <w:bCs/>
          <w:i/>
          <w:lang w:eastAsia="pl-PL"/>
        </w:rPr>
      </w:pPr>
      <w:bookmarkStart w:id="145" w:name="_Toc521171082"/>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18</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Wariantowanie zaopatrzenia w ciepło na przestrzeni lat </w:t>
      </w:r>
      <w:r w:rsidR="00BD7F2F" w:rsidRPr="00EC57BE">
        <w:rPr>
          <w:rFonts w:ascii="Arial Narrow" w:hAnsi="Arial Narrow" w:cs="Verdana-Bold"/>
          <w:bCs/>
          <w:i/>
          <w:lang w:eastAsia="pl-PL"/>
        </w:rPr>
        <w:t>-</w:t>
      </w:r>
      <w:r w:rsidRPr="00EC57BE">
        <w:rPr>
          <w:rFonts w:ascii="Arial Narrow" w:hAnsi="Arial Narrow" w:cs="Verdana-Bold"/>
          <w:bCs/>
          <w:i/>
          <w:lang w:eastAsia="pl-PL"/>
        </w:rPr>
        <w:t xml:space="preserve"> </w:t>
      </w:r>
      <w:r w:rsidR="00BD7F2F" w:rsidRPr="00EC57BE">
        <w:rPr>
          <w:rFonts w:ascii="Arial Narrow" w:hAnsi="Arial Narrow" w:cs="Verdana-Bold"/>
          <w:bCs/>
          <w:i/>
          <w:lang w:eastAsia="pl-PL"/>
        </w:rPr>
        <w:t>odbiorcy indywidualni</w:t>
      </w:r>
      <w:bookmarkEnd w:id="145"/>
    </w:p>
    <w:p w:rsidR="00DC7B4E" w:rsidRPr="00EC57BE" w:rsidRDefault="00DC7B4E" w:rsidP="00DC7B4E">
      <w:pPr>
        <w:keepNext/>
        <w:spacing w:after="0" w:line="240" w:lineRule="auto"/>
        <w:jc w:val="center"/>
        <w:rPr>
          <w:rFonts w:ascii="Arial Narrow" w:hAnsi="Arial Narrow"/>
          <w:i/>
        </w:rPr>
      </w:pPr>
    </w:p>
    <w:p w:rsidR="00DC7B4E" w:rsidRPr="00EC57BE" w:rsidRDefault="00B2165B" w:rsidP="00B2165B">
      <w:pPr>
        <w:spacing w:after="0"/>
        <w:rPr>
          <w:sz w:val="12"/>
        </w:rPr>
      </w:pPr>
      <w:r w:rsidRPr="00EC57BE">
        <w:rPr>
          <w:noProof/>
          <w:lang w:eastAsia="pl-PL"/>
        </w:rPr>
        <w:drawing>
          <wp:inline distT="0" distB="0" distL="0" distR="0" wp14:anchorId="521BB87D" wp14:editId="0C817C63">
            <wp:extent cx="5399405" cy="3131185"/>
            <wp:effectExtent l="0" t="0" r="0" b="0"/>
            <wp:docPr id="268" name="Wykres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DC7B4E" w:rsidRPr="00EC57BE" w:rsidRDefault="00DC7B4E" w:rsidP="00B2165B">
      <w:pPr>
        <w:spacing w:after="0"/>
        <w:rPr>
          <w:sz w:val="2"/>
        </w:rPr>
      </w:pPr>
    </w:p>
    <w:p w:rsidR="00DC7B4E" w:rsidRPr="00EC57BE" w:rsidRDefault="00DC7B4E" w:rsidP="00B2165B">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3C04C2" w:rsidRPr="00EC57BE" w:rsidRDefault="003C04C2" w:rsidP="00EC0739">
      <w:pPr>
        <w:pStyle w:val="Nagwek1"/>
        <w:spacing w:before="0" w:line="360" w:lineRule="auto"/>
        <w:jc w:val="both"/>
        <w:rPr>
          <w:rStyle w:val="Nagwek2Znak"/>
          <w:rFonts w:ascii="Arial Narrow" w:eastAsia="Calibri" w:hAnsi="Arial Narrow"/>
          <w:b/>
          <w:i/>
          <w:color w:val="auto"/>
          <w:sz w:val="22"/>
          <w:szCs w:val="22"/>
        </w:rPr>
      </w:pPr>
      <w:bookmarkStart w:id="146" w:name="_Toc521170967"/>
      <w:r w:rsidRPr="00EC57BE">
        <w:rPr>
          <w:rStyle w:val="Nagwek2Znak"/>
          <w:rFonts w:ascii="Arial Narrow" w:eastAsia="Calibri" w:hAnsi="Arial Narrow"/>
          <w:b/>
          <w:i/>
          <w:color w:val="auto"/>
          <w:sz w:val="22"/>
          <w:szCs w:val="22"/>
        </w:rPr>
        <w:lastRenderedPageBreak/>
        <w:t xml:space="preserve">8.2. </w:t>
      </w:r>
      <w:r w:rsidR="00C26707" w:rsidRPr="00EC57BE">
        <w:rPr>
          <w:rStyle w:val="Nagwek2Znak"/>
          <w:rFonts w:ascii="Arial Narrow" w:eastAsia="Calibri" w:hAnsi="Arial Narrow"/>
          <w:b/>
          <w:i/>
          <w:color w:val="auto"/>
          <w:sz w:val="22"/>
          <w:szCs w:val="22"/>
        </w:rPr>
        <w:t>Prognoza zaopatrzenia</w:t>
      </w:r>
      <w:r w:rsidR="00FC23E5" w:rsidRPr="00EC57BE">
        <w:rPr>
          <w:rStyle w:val="Nagwek2Znak"/>
          <w:rFonts w:ascii="Arial Narrow" w:eastAsia="Calibri" w:hAnsi="Arial Narrow"/>
          <w:b/>
          <w:i/>
          <w:color w:val="auto"/>
          <w:sz w:val="22"/>
          <w:szCs w:val="22"/>
        </w:rPr>
        <w:t xml:space="preserve"> w energię elektryczną</w:t>
      </w:r>
      <w:bookmarkEnd w:id="146"/>
    </w:p>
    <w:p w:rsidR="003F334E" w:rsidRPr="00EC57BE" w:rsidRDefault="003F334E" w:rsidP="00EC0739">
      <w:pPr>
        <w:spacing w:after="0" w:line="360" w:lineRule="auto"/>
        <w:rPr>
          <w:rFonts w:ascii="Arial" w:hAnsi="Arial" w:cs="Arial"/>
          <w:color w:val="000000"/>
          <w:sz w:val="24"/>
        </w:rPr>
      </w:pPr>
    </w:p>
    <w:p w:rsidR="00F158E7" w:rsidRPr="00EC57BE" w:rsidRDefault="00A27F2C" w:rsidP="00EC0739">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Na podstawie zu</w:t>
      </w:r>
      <w:r w:rsidR="00F158E7" w:rsidRPr="00EC57BE">
        <w:rPr>
          <w:rFonts w:ascii="Arial Narrow" w:hAnsi="Arial Narrow" w:cs="Arial"/>
          <w:lang w:eastAsia="pl-PL"/>
        </w:rPr>
        <w:t>życia energii e</w:t>
      </w:r>
      <w:r w:rsidR="00EC0739" w:rsidRPr="00EC57BE">
        <w:rPr>
          <w:rFonts w:ascii="Arial Narrow" w:hAnsi="Arial Narrow" w:cs="Arial"/>
          <w:lang w:eastAsia="pl-PL"/>
        </w:rPr>
        <w:t xml:space="preserve">lektrycznej na przestrzeni lat </w:t>
      </w:r>
      <w:r w:rsidR="00F158E7" w:rsidRPr="00EC57BE">
        <w:rPr>
          <w:rFonts w:ascii="Arial Narrow" w:hAnsi="Arial Narrow" w:cs="Arial"/>
          <w:lang w:eastAsia="pl-PL"/>
        </w:rPr>
        <w:t xml:space="preserve">na terenie Gminy </w:t>
      </w:r>
      <w:r w:rsidR="00EC0739" w:rsidRPr="00EC57BE">
        <w:rPr>
          <w:rFonts w:ascii="Arial Narrow" w:hAnsi="Arial Narrow" w:cs="Arial"/>
          <w:lang w:eastAsia="pl-PL"/>
        </w:rPr>
        <w:t>Reszel</w:t>
      </w:r>
      <w:r w:rsidR="00F158E7" w:rsidRPr="00EC57BE">
        <w:rPr>
          <w:rFonts w:ascii="Arial Narrow" w:hAnsi="Arial Narrow" w:cs="Arial"/>
          <w:lang w:eastAsia="pl-PL"/>
        </w:rPr>
        <w:t>, sporządzono kalkulacje w zakresie zapotrzebowania na e</w:t>
      </w:r>
      <w:r w:rsidR="00EC0739" w:rsidRPr="00EC57BE">
        <w:rPr>
          <w:rFonts w:ascii="Arial Narrow" w:hAnsi="Arial Narrow" w:cs="Arial"/>
          <w:lang w:eastAsia="pl-PL"/>
        </w:rPr>
        <w:t>nergię elektryczną w latach 2018-2032. Kalkulacje wykonano wyłącznie dla gospodarstw domowych z uwagi na fakt nie otrzymania informacji od gestora sieci Energa - Operator S.A. Oddział w Olsztynie.</w:t>
      </w:r>
    </w:p>
    <w:p w:rsidR="00F158E7" w:rsidRPr="00EC57BE" w:rsidRDefault="00F158E7" w:rsidP="00EC0739">
      <w:pPr>
        <w:autoSpaceDE w:val="0"/>
        <w:autoSpaceDN w:val="0"/>
        <w:adjustRightInd w:val="0"/>
        <w:spacing w:after="0" w:line="360" w:lineRule="auto"/>
        <w:ind w:firstLine="708"/>
        <w:jc w:val="both"/>
        <w:rPr>
          <w:rFonts w:ascii="Arial Narrow" w:hAnsi="Arial Narrow" w:cs="Arial"/>
          <w:sz w:val="24"/>
          <w:lang w:eastAsia="pl-PL"/>
        </w:rPr>
      </w:pPr>
    </w:p>
    <w:p w:rsidR="00EC0739" w:rsidRPr="00EC57BE" w:rsidRDefault="000E1AC6" w:rsidP="00EC0739">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Zużycie energii elektrycznej</w:t>
      </w:r>
      <w:r w:rsidR="00EC0739" w:rsidRPr="00EC57BE">
        <w:rPr>
          <w:rFonts w:ascii="Arial Narrow" w:hAnsi="Arial Narrow" w:cs="Arial"/>
          <w:lang w:eastAsia="pl-PL"/>
        </w:rPr>
        <w:t xml:space="preserve"> przez gospodarstwa domowe na terenie Gminy Reszel kształtowało się następująco:</w:t>
      </w:r>
    </w:p>
    <w:p w:rsidR="00EC0739" w:rsidRPr="00EC57BE" w:rsidRDefault="00EC0739" w:rsidP="00EC0739">
      <w:pPr>
        <w:autoSpaceDE w:val="0"/>
        <w:autoSpaceDN w:val="0"/>
        <w:adjustRightInd w:val="0"/>
        <w:spacing w:after="0" w:line="360" w:lineRule="auto"/>
        <w:ind w:firstLine="708"/>
        <w:jc w:val="both"/>
        <w:rPr>
          <w:rFonts w:ascii="Arial Narrow" w:hAnsi="Arial Narrow" w:cs="Arial"/>
          <w:sz w:val="24"/>
          <w:lang w:eastAsia="pl-PL"/>
        </w:rPr>
      </w:pPr>
    </w:p>
    <w:p w:rsidR="00EC0739" w:rsidRPr="00EC57BE" w:rsidRDefault="00EC0739" w:rsidP="00EC0739">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2013 / 2014 - 2.537,0 MWh / 2.241,0 MWh - </w:t>
      </w:r>
      <w:r w:rsidRPr="00EC57BE">
        <w:rPr>
          <w:rFonts w:ascii="Arial Narrow" w:hAnsi="Arial Narrow"/>
          <w:b/>
        </w:rPr>
        <w:t xml:space="preserve">spadek o </w:t>
      </w:r>
      <w:r w:rsidR="00A40780" w:rsidRPr="00EC57BE">
        <w:rPr>
          <w:rFonts w:ascii="Arial Narrow" w:hAnsi="Arial Narrow"/>
          <w:b/>
        </w:rPr>
        <w:t>11,67</w:t>
      </w:r>
      <w:r w:rsidRPr="00EC57BE">
        <w:rPr>
          <w:rFonts w:ascii="Arial Narrow" w:hAnsi="Arial Narrow"/>
          <w:b/>
        </w:rPr>
        <w:t xml:space="preserve"> %,</w:t>
      </w:r>
    </w:p>
    <w:p w:rsidR="00EC0739" w:rsidRPr="00EC57BE" w:rsidRDefault="00EC0739" w:rsidP="00EC0739">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2015 / 2016 - 2.241,0 MWh / 2.243,0 MWh - </w:t>
      </w:r>
      <w:r w:rsidRPr="00EC57BE">
        <w:rPr>
          <w:rFonts w:ascii="Arial Narrow" w:hAnsi="Arial Narrow"/>
          <w:b/>
        </w:rPr>
        <w:t xml:space="preserve">wzrost o </w:t>
      </w:r>
      <w:r w:rsidR="001827DE" w:rsidRPr="00EC57BE">
        <w:rPr>
          <w:rFonts w:ascii="Arial Narrow" w:hAnsi="Arial Narrow"/>
          <w:b/>
        </w:rPr>
        <w:t>0,09</w:t>
      </w:r>
      <w:r w:rsidRPr="00EC57BE">
        <w:rPr>
          <w:rFonts w:ascii="Arial Narrow" w:hAnsi="Arial Narrow"/>
          <w:b/>
        </w:rPr>
        <w:t xml:space="preserve"> %,</w:t>
      </w:r>
    </w:p>
    <w:p w:rsidR="00EC0739" w:rsidRPr="00EC57BE" w:rsidRDefault="00EC0739" w:rsidP="00EC0739">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2016 / 2017 - 2.243,0 MWh / 2.505,0 MWh - </w:t>
      </w:r>
      <w:r w:rsidR="001827DE" w:rsidRPr="00EC57BE">
        <w:rPr>
          <w:rFonts w:ascii="Arial Narrow" w:hAnsi="Arial Narrow"/>
          <w:b/>
        </w:rPr>
        <w:t>wzrost</w:t>
      </w:r>
      <w:r w:rsidRPr="00EC57BE">
        <w:rPr>
          <w:rFonts w:ascii="Arial Narrow" w:hAnsi="Arial Narrow"/>
          <w:b/>
        </w:rPr>
        <w:t xml:space="preserve"> o </w:t>
      </w:r>
      <w:r w:rsidR="00A40780" w:rsidRPr="00EC57BE">
        <w:rPr>
          <w:rFonts w:ascii="Arial Narrow" w:hAnsi="Arial Narrow"/>
          <w:b/>
        </w:rPr>
        <w:t>11,68</w:t>
      </w:r>
      <w:r w:rsidRPr="00EC57BE">
        <w:rPr>
          <w:rFonts w:ascii="Arial Narrow" w:hAnsi="Arial Narrow"/>
          <w:b/>
        </w:rPr>
        <w:t xml:space="preserve"> %.</w:t>
      </w:r>
    </w:p>
    <w:p w:rsidR="00EC0739" w:rsidRPr="00EC57BE" w:rsidRDefault="00EC0739" w:rsidP="00EC0739">
      <w:pPr>
        <w:autoSpaceDE w:val="0"/>
        <w:autoSpaceDN w:val="0"/>
        <w:adjustRightInd w:val="0"/>
        <w:spacing w:after="0" w:line="360" w:lineRule="auto"/>
        <w:ind w:firstLine="708"/>
        <w:jc w:val="both"/>
        <w:rPr>
          <w:rFonts w:ascii="Arial Narrow" w:hAnsi="Arial Narrow" w:cs="Arial"/>
          <w:sz w:val="24"/>
          <w:lang w:eastAsia="pl-PL"/>
        </w:rPr>
      </w:pPr>
    </w:p>
    <w:p w:rsidR="00EC0739" w:rsidRPr="00EC57BE" w:rsidRDefault="00EC0739" w:rsidP="00EC0739">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Z uwagi na powyższe </w:t>
      </w:r>
      <w:r w:rsidR="00A40780" w:rsidRPr="00EC57BE">
        <w:rPr>
          <w:rFonts w:ascii="Arial Narrow" w:hAnsi="Arial Narrow" w:cs="Arial"/>
          <w:lang w:eastAsia="pl-PL"/>
        </w:rPr>
        <w:t xml:space="preserve">oraz dane z wielolecia </w:t>
      </w:r>
      <w:r w:rsidRPr="00EC57BE">
        <w:rPr>
          <w:rFonts w:ascii="Arial Narrow" w:hAnsi="Arial Narrow" w:cs="Arial"/>
          <w:lang w:eastAsia="pl-PL"/>
        </w:rPr>
        <w:t xml:space="preserve">w prognozowaniu przyjęto trzy warianty </w:t>
      </w:r>
      <w:r w:rsidRPr="00EC57BE">
        <w:rPr>
          <w:rFonts w:ascii="Arial Narrow" w:hAnsi="Arial Narrow" w:cs="Arial"/>
          <w:b/>
          <w:lang w:eastAsia="pl-PL"/>
        </w:rPr>
        <w:t>spadku</w:t>
      </w:r>
      <w:r w:rsidRPr="00EC57BE">
        <w:rPr>
          <w:rFonts w:ascii="Arial Narrow" w:hAnsi="Arial Narrow" w:cs="Arial"/>
          <w:lang w:eastAsia="pl-PL"/>
        </w:rPr>
        <w:t xml:space="preserve"> zapotrzebowania na </w:t>
      </w:r>
      <w:r w:rsidR="00A40780" w:rsidRPr="00EC57BE">
        <w:rPr>
          <w:rFonts w:ascii="Arial Narrow" w:hAnsi="Arial Narrow" w:cs="Arial"/>
          <w:lang w:eastAsia="pl-PL"/>
        </w:rPr>
        <w:t>energię elektryczną.</w:t>
      </w:r>
      <w:r w:rsidRPr="00EC57BE">
        <w:rPr>
          <w:rFonts w:ascii="Arial Narrow" w:hAnsi="Arial Narrow" w:cs="Arial"/>
          <w:lang w:eastAsia="pl-PL"/>
        </w:rPr>
        <w:t xml:space="preserve"> </w:t>
      </w:r>
    </w:p>
    <w:p w:rsidR="00EC0739" w:rsidRPr="00EC57BE" w:rsidRDefault="00EC0739" w:rsidP="00EC0739">
      <w:pPr>
        <w:autoSpaceDE w:val="0"/>
        <w:autoSpaceDN w:val="0"/>
        <w:adjustRightInd w:val="0"/>
        <w:spacing w:after="0" w:line="360" w:lineRule="auto"/>
        <w:ind w:firstLine="708"/>
        <w:jc w:val="both"/>
        <w:rPr>
          <w:rFonts w:ascii="Arial Narrow" w:hAnsi="Arial Narrow" w:cs="Arial"/>
          <w:sz w:val="24"/>
          <w:lang w:eastAsia="pl-PL"/>
        </w:rPr>
      </w:pPr>
    </w:p>
    <w:p w:rsidR="00EC0739" w:rsidRPr="00EC57BE" w:rsidRDefault="00EC0739" w:rsidP="00EC0739">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maksymalny - </w:t>
      </w:r>
      <w:r w:rsidRPr="00EC57BE">
        <w:rPr>
          <w:rFonts w:ascii="Arial Narrow" w:hAnsi="Arial Narrow"/>
          <w:b/>
        </w:rPr>
        <w:t>W1</w:t>
      </w:r>
      <w:r w:rsidRPr="00EC57BE">
        <w:rPr>
          <w:rFonts w:ascii="Arial Narrow" w:hAnsi="Arial Narrow"/>
        </w:rPr>
        <w:t xml:space="preserve"> - spadek zapo</w:t>
      </w:r>
      <w:r w:rsidR="00A40780" w:rsidRPr="00EC57BE">
        <w:rPr>
          <w:rFonts w:ascii="Arial Narrow" w:hAnsi="Arial Narrow"/>
        </w:rPr>
        <w:t>trzebowania na energię średnio 3</w:t>
      </w:r>
      <w:r w:rsidRPr="00EC57BE">
        <w:rPr>
          <w:rFonts w:ascii="Arial Narrow" w:hAnsi="Arial Narrow"/>
        </w:rPr>
        <w:t xml:space="preserve"> % - na trzy lata,</w:t>
      </w:r>
    </w:p>
    <w:p w:rsidR="00EC0739" w:rsidRPr="00EC57BE" w:rsidRDefault="00EC0739" w:rsidP="00EC0739">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optymalny - </w:t>
      </w:r>
      <w:r w:rsidRPr="00EC57BE">
        <w:rPr>
          <w:rFonts w:ascii="Arial Narrow" w:hAnsi="Arial Narrow"/>
          <w:b/>
        </w:rPr>
        <w:t>W2</w:t>
      </w:r>
      <w:r w:rsidRPr="00EC57BE">
        <w:rPr>
          <w:rFonts w:ascii="Arial Narrow" w:hAnsi="Arial Narrow"/>
        </w:rPr>
        <w:t xml:space="preserve"> - spadek  zapo</w:t>
      </w:r>
      <w:r w:rsidR="00A40780" w:rsidRPr="00EC57BE">
        <w:rPr>
          <w:rFonts w:ascii="Arial Narrow" w:hAnsi="Arial Narrow"/>
        </w:rPr>
        <w:t>trzebowania na energię średnio 2</w:t>
      </w:r>
      <w:r w:rsidRPr="00EC57BE">
        <w:rPr>
          <w:rFonts w:ascii="Arial Narrow" w:hAnsi="Arial Narrow"/>
        </w:rPr>
        <w:t xml:space="preserve"> % - na trzy lata,</w:t>
      </w:r>
    </w:p>
    <w:p w:rsidR="00EC0739" w:rsidRPr="00EC57BE" w:rsidRDefault="00EC0739" w:rsidP="00EC0739">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minimalny - </w:t>
      </w:r>
      <w:r w:rsidRPr="00EC57BE">
        <w:rPr>
          <w:rFonts w:ascii="Arial Narrow" w:hAnsi="Arial Narrow"/>
          <w:b/>
        </w:rPr>
        <w:t>W3</w:t>
      </w:r>
      <w:r w:rsidRPr="00EC57BE">
        <w:rPr>
          <w:rFonts w:ascii="Arial Narrow" w:hAnsi="Arial Narrow"/>
        </w:rPr>
        <w:t xml:space="preserve"> - spadek  zapotrzebowania na energię średnio 1 % - na trzy lata.</w:t>
      </w:r>
    </w:p>
    <w:p w:rsidR="00F158E7" w:rsidRPr="00EC57BE" w:rsidRDefault="00F158E7" w:rsidP="00EC0739">
      <w:pPr>
        <w:autoSpaceDE w:val="0"/>
        <w:autoSpaceDN w:val="0"/>
        <w:adjustRightInd w:val="0"/>
        <w:spacing w:after="0" w:line="360" w:lineRule="auto"/>
        <w:ind w:firstLine="708"/>
        <w:jc w:val="both"/>
        <w:rPr>
          <w:rFonts w:ascii="Arial Narrow" w:hAnsi="Arial Narrow" w:cs="Arial"/>
          <w:sz w:val="24"/>
          <w:lang w:eastAsia="pl-PL"/>
        </w:rPr>
      </w:pPr>
    </w:p>
    <w:p w:rsidR="00F158E7" w:rsidRPr="00EC57BE" w:rsidRDefault="00F158E7" w:rsidP="00EC0739">
      <w:pPr>
        <w:pStyle w:val="Tekstpodstawowy"/>
        <w:spacing w:after="0" w:line="360" w:lineRule="auto"/>
        <w:jc w:val="center"/>
        <w:rPr>
          <w:rFonts w:ascii="Arial Narrow" w:hAnsi="Arial Narrow" w:cs="Verdana-Bold"/>
          <w:bCs/>
          <w:i/>
          <w:lang w:eastAsia="pl-PL"/>
        </w:rPr>
      </w:pPr>
      <w:bookmarkStart w:id="147" w:name="_Toc521171037"/>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23</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Wariantowanie </w:t>
      </w:r>
      <w:r w:rsidR="000E49EB" w:rsidRPr="00EC57BE">
        <w:rPr>
          <w:rFonts w:ascii="Arial Narrow" w:hAnsi="Arial Narrow" w:cs="Verdana-Bold"/>
          <w:bCs/>
          <w:i/>
          <w:lang w:eastAsia="pl-PL"/>
        </w:rPr>
        <w:t>zaopatrzenia</w:t>
      </w:r>
      <w:r w:rsidRPr="00EC57BE">
        <w:rPr>
          <w:rFonts w:ascii="Arial Narrow" w:hAnsi="Arial Narrow" w:cs="Verdana-Bold"/>
          <w:bCs/>
          <w:i/>
          <w:lang w:eastAsia="pl-PL"/>
        </w:rPr>
        <w:t xml:space="preserve"> w </w:t>
      </w:r>
      <w:r w:rsidR="00050B1B" w:rsidRPr="00EC57BE">
        <w:rPr>
          <w:rFonts w:ascii="Arial Narrow" w:hAnsi="Arial Narrow" w:cs="Verdana-Bold"/>
          <w:bCs/>
          <w:i/>
          <w:lang w:eastAsia="pl-PL"/>
        </w:rPr>
        <w:t xml:space="preserve">energię elektryczną </w:t>
      </w:r>
      <w:r w:rsidRPr="00EC57BE">
        <w:rPr>
          <w:rFonts w:ascii="Arial Narrow" w:hAnsi="Arial Narrow" w:cs="Verdana-Bold"/>
          <w:bCs/>
          <w:i/>
          <w:lang w:eastAsia="pl-PL"/>
        </w:rPr>
        <w:t xml:space="preserve">na przestrzeni lat </w:t>
      </w:r>
      <w:r w:rsidR="00EC0739" w:rsidRPr="00EC57BE">
        <w:rPr>
          <w:rFonts w:ascii="Arial Narrow" w:hAnsi="Arial Narrow" w:cs="Verdana-Bold"/>
          <w:bCs/>
          <w:i/>
          <w:lang w:eastAsia="pl-PL"/>
        </w:rPr>
        <w:t xml:space="preserve">                                         - gospodarstwa domowe -</w:t>
      </w:r>
      <w:bookmarkEnd w:id="147"/>
    </w:p>
    <w:tbl>
      <w:tblPr>
        <w:tblW w:w="8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1"/>
        <w:gridCol w:w="1265"/>
        <w:gridCol w:w="992"/>
        <w:gridCol w:w="992"/>
        <w:gridCol w:w="992"/>
        <w:gridCol w:w="993"/>
        <w:gridCol w:w="992"/>
      </w:tblGrid>
      <w:tr w:rsidR="008B58DF" w:rsidRPr="00EC57BE" w:rsidTr="001A1AB0">
        <w:trPr>
          <w:trHeight w:val="454"/>
          <w:jc w:val="center"/>
        </w:trPr>
        <w:tc>
          <w:tcPr>
            <w:tcW w:w="1991" w:type="dxa"/>
            <w:vMerge w:val="restart"/>
            <w:tcBorders>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r w:rsidRPr="00EC57BE">
              <w:rPr>
                <w:rFonts w:ascii="Arial Narrow" w:hAnsi="Arial Narrow"/>
                <w:b/>
              </w:rPr>
              <w:t>Wariant</w:t>
            </w:r>
          </w:p>
        </w:tc>
        <w:tc>
          <w:tcPr>
            <w:tcW w:w="6226" w:type="dxa"/>
            <w:gridSpan w:val="6"/>
            <w:tcBorders>
              <w:left w:val="single" w:sz="4" w:space="0" w:color="auto"/>
              <w:bottom w:val="single" w:sz="4" w:space="0" w:color="auto"/>
              <w:right w:val="single" w:sz="4" w:space="0" w:color="auto"/>
            </w:tcBorders>
            <w:shd w:val="clear" w:color="auto" w:fill="F2F2F2" w:themeFill="background1" w:themeFillShade="F2"/>
            <w:vAlign w:val="center"/>
          </w:tcPr>
          <w:p w:rsidR="008B58DF" w:rsidRPr="00EC57BE" w:rsidRDefault="008B58DF" w:rsidP="008B58DF">
            <w:pPr>
              <w:spacing w:after="0" w:line="240" w:lineRule="auto"/>
              <w:jc w:val="center"/>
              <w:rPr>
                <w:rFonts w:ascii="Arial Narrow" w:hAnsi="Arial Narrow"/>
                <w:b/>
              </w:rPr>
            </w:pPr>
            <w:r w:rsidRPr="00EC57BE">
              <w:rPr>
                <w:rFonts w:ascii="Arial Narrow" w:hAnsi="Arial Narrow"/>
                <w:b/>
              </w:rPr>
              <w:t xml:space="preserve">Zużycie energii elektrycznej w poszczególnych latach </w:t>
            </w:r>
            <w:r w:rsidR="001A1AB0" w:rsidRPr="00EC57BE">
              <w:rPr>
                <w:rFonts w:ascii="Arial Narrow" w:hAnsi="Arial Narrow"/>
                <w:b/>
              </w:rPr>
              <w:t xml:space="preserve"> [MWh</w:t>
            </w:r>
            <w:r w:rsidRPr="00EC57BE">
              <w:rPr>
                <w:rFonts w:ascii="Arial Narrow" w:hAnsi="Arial Narrow"/>
                <w:b/>
              </w:rPr>
              <w:t>]</w:t>
            </w:r>
          </w:p>
        </w:tc>
      </w:tr>
      <w:tr w:rsidR="008B58DF" w:rsidRPr="00EC57BE" w:rsidTr="001A1AB0">
        <w:trPr>
          <w:trHeight w:val="454"/>
          <w:jc w:val="center"/>
        </w:trPr>
        <w:tc>
          <w:tcPr>
            <w:tcW w:w="1991" w:type="dxa"/>
            <w:vMerge/>
            <w:tcBorders>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1265"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r w:rsidRPr="00EC57BE">
              <w:rPr>
                <w:rFonts w:ascii="Arial Narrow" w:hAnsi="Arial Narrow"/>
                <w:b/>
              </w:rPr>
              <w:t>Wartość bazowa</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8B58DF" w:rsidRPr="00EC57BE" w:rsidRDefault="00BD7F2F" w:rsidP="001A1AB0">
            <w:pPr>
              <w:spacing w:after="0" w:line="240" w:lineRule="auto"/>
              <w:jc w:val="center"/>
              <w:rPr>
                <w:rFonts w:ascii="Arial Narrow" w:hAnsi="Arial Narrow"/>
                <w:b/>
              </w:rPr>
            </w:pPr>
            <w:r w:rsidRPr="00EC57BE">
              <w:rPr>
                <w:rFonts w:ascii="Arial Narrow" w:hAnsi="Arial Narrow"/>
                <w:b/>
              </w:rPr>
              <w:t>2020</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8B58DF" w:rsidRPr="00EC57BE" w:rsidRDefault="00BD7F2F" w:rsidP="001A1AB0">
            <w:pPr>
              <w:spacing w:after="0" w:line="240" w:lineRule="auto"/>
              <w:jc w:val="center"/>
              <w:rPr>
                <w:rFonts w:ascii="Arial Narrow" w:hAnsi="Arial Narrow"/>
                <w:b/>
              </w:rPr>
            </w:pPr>
            <w:r w:rsidRPr="00EC57BE">
              <w:rPr>
                <w:rFonts w:ascii="Arial Narrow" w:hAnsi="Arial Narrow"/>
                <w:b/>
              </w:rPr>
              <w:t>2023</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8B58DF" w:rsidRPr="00EC57BE" w:rsidRDefault="00BD7F2F" w:rsidP="001A1AB0">
            <w:pPr>
              <w:spacing w:after="0" w:line="240" w:lineRule="auto"/>
              <w:jc w:val="center"/>
              <w:rPr>
                <w:rFonts w:ascii="Arial Narrow" w:hAnsi="Arial Narrow"/>
                <w:b/>
              </w:rPr>
            </w:pPr>
            <w:r w:rsidRPr="00EC57BE">
              <w:rPr>
                <w:rFonts w:ascii="Arial Narrow" w:hAnsi="Arial Narrow"/>
                <w:b/>
              </w:rPr>
              <w:t>2026</w:t>
            </w:r>
          </w:p>
        </w:tc>
        <w:tc>
          <w:tcPr>
            <w:tcW w:w="993"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8B58DF" w:rsidRPr="00EC57BE" w:rsidRDefault="00BD7F2F" w:rsidP="001A1AB0">
            <w:pPr>
              <w:spacing w:after="0" w:line="240" w:lineRule="auto"/>
              <w:jc w:val="center"/>
              <w:rPr>
                <w:rFonts w:ascii="Arial Narrow" w:hAnsi="Arial Narrow"/>
                <w:b/>
              </w:rPr>
            </w:pPr>
            <w:r w:rsidRPr="00EC57BE">
              <w:rPr>
                <w:rFonts w:ascii="Arial Narrow" w:hAnsi="Arial Narrow"/>
                <w:b/>
              </w:rPr>
              <w:t>2029</w:t>
            </w:r>
          </w:p>
        </w:tc>
        <w:tc>
          <w:tcPr>
            <w:tcW w:w="99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8B58DF" w:rsidRPr="00EC57BE" w:rsidRDefault="00BD7F2F" w:rsidP="001A1AB0">
            <w:pPr>
              <w:spacing w:after="0" w:line="240" w:lineRule="auto"/>
              <w:jc w:val="center"/>
              <w:rPr>
                <w:rFonts w:ascii="Arial Narrow" w:hAnsi="Arial Narrow"/>
                <w:b/>
              </w:rPr>
            </w:pPr>
            <w:r w:rsidRPr="00EC57BE">
              <w:rPr>
                <w:rFonts w:ascii="Arial Narrow" w:hAnsi="Arial Narrow"/>
                <w:b/>
              </w:rPr>
              <w:t>2032</w:t>
            </w:r>
          </w:p>
        </w:tc>
      </w:tr>
      <w:tr w:rsidR="008B58DF" w:rsidRPr="00EC57BE" w:rsidTr="001A1AB0">
        <w:trPr>
          <w:trHeight w:val="252"/>
          <w:jc w:val="center"/>
        </w:trPr>
        <w:tc>
          <w:tcPr>
            <w:tcW w:w="1991" w:type="dxa"/>
            <w:vMerge/>
            <w:tcBorders>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1265" w:type="dxa"/>
            <w:vMerge/>
            <w:tcBorders>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993" w:type="dxa"/>
            <w:vMerge/>
            <w:tcBorders>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c>
          <w:tcPr>
            <w:tcW w:w="992" w:type="dxa"/>
            <w:vMerge/>
            <w:tcBorders>
              <w:left w:val="single" w:sz="4" w:space="0" w:color="auto"/>
              <w:right w:val="single" w:sz="4" w:space="0" w:color="auto"/>
            </w:tcBorders>
            <w:shd w:val="clear" w:color="auto" w:fill="F2F2F2" w:themeFill="background1" w:themeFillShade="F2"/>
            <w:vAlign w:val="center"/>
          </w:tcPr>
          <w:p w:rsidR="008B58DF" w:rsidRPr="00EC57BE" w:rsidRDefault="008B58DF" w:rsidP="001A1AB0">
            <w:pPr>
              <w:spacing w:after="0" w:line="240" w:lineRule="auto"/>
              <w:jc w:val="center"/>
              <w:rPr>
                <w:rFonts w:ascii="Arial Narrow" w:hAnsi="Arial Narrow"/>
                <w:b/>
              </w:rPr>
            </w:pPr>
          </w:p>
        </w:tc>
      </w:tr>
      <w:tr w:rsidR="00DC48F5" w:rsidRPr="00EC57BE" w:rsidTr="00DC48F5">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C48F5" w:rsidRPr="00EC57BE" w:rsidRDefault="00DC48F5" w:rsidP="00DC48F5">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Maksymalny - W1</w:t>
            </w:r>
          </w:p>
        </w:tc>
        <w:tc>
          <w:tcPr>
            <w:tcW w:w="1265" w:type="dxa"/>
            <w:tcBorders>
              <w:top w:val="single" w:sz="8" w:space="0" w:color="auto"/>
              <w:left w:val="nil"/>
              <w:bottom w:val="single" w:sz="8" w:space="0" w:color="auto"/>
              <w:right w:val="single" w:sz="8"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2.505,0</w:t>
            </w:r>
          </w:p>
        </w:tc>
        <w:tc>
          <w:tcPr>
            <w:tcW w:w="992" w:type="dxa"/>
            <w:tcBorders>
              <w:top w:val="single" w:sz="8" w:space="0" w:color="auto"/>
              <w:left w:val="nil"/>
              <w:bottom w:val="single" w:sz="8" w:space="0" w:color="auto"/>
              <w:right w:val="single" w:sz="8"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2432,0</w:t>
            </w:r>
          </w:p>
        </w:tc>
        <w:tc>
          <w:tcPr>
            <w:tcW w:w="992" w:type="dxa"/>
            <w:tcBorders>
              <w:top w:val="single" w:sz="8" w:space="0" w:color="auto"/>
              <w:left w:val="nil"/>
              <w:bottom w:val="single" w:sz="8" w:space="0" w:color="auto"/>
              <w:right w:val="single" w:sz="8"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2361,0</w:t>
            </w:r>
          </w:p>
        </w:tc>
        <w:tc>
          <w:tcPr>
            <w:tcW w:w="992" w:type="dxa"/>
            <w:tcBorders>
              <w:top w:val="single" w:sz="8" w:space="0" w:color="auto"/>
              <w:left w:val="nil"/>
              <w:bottom w:val="single" w:sz="8" w:space="0" w:color="auto"/>
              <w:right w:val="single" w:sz="8"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2292,0</w:t>
            </w:r>
          </w:p>
        </w:tc>
        <w:tc>
          <w:tcPr>
            <w:tcW w:w="993" w:type="dxa"/>
            <w:tcBorders>
              <w:top w:val="single" w:sz="8" w:space="0" w:color="auto"/>
              <w:left w:val="nil"/>
              <w:bottom w:val="single" w:sz="8" w:space="0" w:color="auto"/>
              <w:right w:val="single" w:sz="8"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2226,0</w:t>
            </w:r>
          </w:p>
        </w:tc>
        <w:tc>
          <w:tcPr>
            <w:tcW w:w="992" w:type="dxa"/>
            <w:tcBorders>
              <w:top w:val="single" w:sz="8" w:space="0" w:color="auto"/>
              <w:left w:val="nil"/>
              <w:bottom w:val="single" w:sz="8" w:space="0" w:color="auto"/>
              <w:right w:val="single" w:sz="8"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2161,0</w:t>
            </w:r>
          </w:p>
        </w:tc>
      </w:tr>
      <w:tr w:rsidR="00DC48F5" w:rsidRPr="00EC57BE" w:rsidTr="00DC48F5">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C48F5" w:rsidRPr="00EC57BE" w:rsidRDefault="00DC48F5" w:rsidP="00DC48F5">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Optymalny - W2</w:t>
            </w:r>
          </w:p>
        </w:tc>
        <w:tc>
          <w:tcPr>
            <w:tcW w:w="1265"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2.505,0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2456,0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2408,0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2361,0</w:t>
            </w:r>
          </w:p>
        </w:tc>
        <w:tc>
          <w:tcPr>
            <w:tcW w:w="993"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2314,0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2269,0</w:t>
            </w:r>
          </w:p>
        </w:tc>
      </w:tr>
      <w:tr w:rsidR="00DC48F5" w:rsidRPr="00EC57BE" w:rsidTr="00DC48F5">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C48F5" w:rsidRPr="00EC57BE" w:rsidRDefault="00DC48F5" w:rsidP="00DC48F5">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Minimalny - W3</w:t>
            </w:r>
          </w:p>
        </w:tc>
        <w:tc>
          <w:tcPr>
            <w:tcW w:w="1265"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2.505,0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2480,0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2456,0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2431,0</w:t>
            </w:r>
          </w:p>
        </w:tc>
        <w:tc>
          <w:tcPr>
            <w:tcW w:w="993"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2407,0</w:t>
            </w:r>
          </w:p>
        </w:tc>
        <w:tc>
          <w:tcPr>
            <w:tcW w:w="992" w:type="dxa"/>
            <w:tcBorders>
              <w:top w:val="single" w:sz="4" w:space="0" w:color="auto"/>
              <w:left w:val="nil"/>
              <w:bottom w:val="single" w:sz="4" w:space="0" w:color="auto"/>
              <w:right w:val="single" w:sz="4" w:space="0" w:color="auto"/>
            </w:tcBorders>
            <w:shd w:val="clear" w:color="auto" w:fill="auto"/>
            <w:vAlign w:val="center"/>
          </w:tcPr>
          <w:p w:rsidR="00DC48F5" w:rsidRPr="00EC57BE" w:rsidRDefault="00DC48F5" w:rsidP="00DC48F5">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2383,0</w:t>
            </w:r>
          </w:p>
        </w:tc>
      </w:tr>
    </w:tbl>
    <w:p w:rsidR="008B58DF" w:rsidRPr="00EC57BE" w:rsidRDefault="008B58DF" w:rsidP="00F158E7">
      <w:pPr>
        <w:spacing w:after="0" w:line="240" w:lineRule="auto"/>
        <w:jc w:val="center"/>
        <w:rPr>
          <w:rFonts w:ascii="Arial Narrow" w:hAnsi="Arial Narrow"/>
          <w:bCs/>
          <w:i/>
          <w:sz w:val="18"/>
          <w:szCs w:val="18"/>
        </w:rPr>
      </w:pPr>
    </w:p>
    <w:p w:rsidR="00F158E7" w:rsidRPr="00EC57BE" w:rsidRDefault="00F158E7" w:rsidP="00F158E7">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F158E7" w:rsidRPr="00EC57BE" w:rsidRDefault="00F158E7" w:rsidP="00F158E7"/>
    <w:p w:rsidR="00EC0739" w:rsidRPr="00EC57BE" w:rsidRDefault="00EC0739" w:rsidP="00F158E7"/>
    <w:p w:rsidR="00EC0739" w:rsidRPr="00EC57BE" w:rsidRDefault="00EC0739" w:rsidP="00F158E7"/>
    <w:p w:rsidR="00EC0739" w:rsidRPr="00EC57BE" w:rsidRDefault="00EC0739" w:rsidP="00F158E7"/>
    <w:p w:rsidR="000E49EB" w:rsidRPr="00EC57BE" w:rsidRDefault="000E49EB" w:rsidP="00DC48F5">
      <w:pPr>
        <w:keepNext/>
        <w:spacing w:after="0" w:line="360" w:lineRule="auto"/>
        <w:jc w:val="center"/>
        <w:rPr>
          <w:rFonts w:ascii="Arial Narrow" w:hAnsi="Arial Narrow"/>
          <w:i/>
        </w:rPr>
      </w:pPr>
      <w:bookmarkStart w:id="148" w:name="_Toc521171083"/>
      <w:r w:rsidRPr="00EC57BE">
        <w:rPr>
          <w:rFonts w:ascii="Arial Narrow" w:hAnsi="Arial Narrow"/>
          <w:b/>
          <w:i/>
        </w:rPr>
        <w:lastRenderedPageBreak/>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19</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Wariantowanie zaopatrzenia </w:t>
      </w:r>
      <w:r w:rsidR="006C2BA2" w:rsidRPr="00EC57BE">
        <w:rPr>
          <w:rFonts w:ascii="Arial Narrow" w:hAnsi="Arial Narrow" w:cs="Verdana-Bold"/>
          <w:bCs/>
          <w:i/>
          <w:lang w:eastAsia="pl-PL"/>
        </w:rPr>
        <w:t>w</w:t>
      </w:r>
      <w:r w:rsidR="00D72E76" w:rsidRPr="00EC57BE">
        <w:rPr>
          <w:rFonts w:ascii="Arial Narrow" w:hAnsi="Arial Narrow" w:cs="Verdana-Bold"/>
          <w:bCs/>
          <w:i/>
          <w:lang w:eastAsia="pl-PL"/>
        </w:rPr>
        <w:t xml:space="preserve"> energię</w:t>
      </w:r>
      <w:r w:rsidRPr="00EC57BE">
        <w:rPr>
          <w:rFonts w:ascii="Arial Narrow" w:hAnsi="Arial Narrow" w:cs="Verdana-Bold"/>
          <w:bCs/>
          <w:i/>
          <w:lang w:eastAsia="pl-PL"/>
        </w:rPr>
        <w:t xml:space="preserve"> elektryczną na przestrzeni lat </w:t>
      </w:r>
      <w:r w:rsidR="00DC48F5" w:rsidRPr="00EC57BE">
        <w:rPr>
          <w:rFonts w:ascii="Arial Narrow" w:hAnsi="Arial Narrow" w:cs="Verdana-Bold"/>
          <w:bCs/>
          <w:i/>
          <w:lang w:eastAsia="pl-PL"/>
        </w:rPr>
        <w:t xml:space="preserve">                                         - gospodarstwa domowe -</w:t>
      </w:r>
      <w:bookmarkEnd w:id="148"/>
    </w:p>
    <w:p w:rsidR="000E49EB" w:rsidRPr="00EC57BE" w:rsidRDefault="00DC48F5" w:rsidP="00DC48F5">
      <w:pPr>
        <w:spacing w:after="0"/>
      </w:pPr>
      <w:r w:rsidRPr="00EC57BE">
        <w:rPr>
          <w:noProof/>
          <w:lang w:eastAsia="pl-PL"/>
        </w:rPr>
        <w:drawing>
          <wp:inline distT="0" distB="0" distL="0" distR="0" wp14:anchorId="5E8DA7CC" wp14:editId="7B6B2209">
            <wp:extent cx="5399405" cy="3131185"/>
            <wp:effectExtent l="0" t="0" r="0" b="0"/>
            <wp:docPr id="277" name="Wykres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E49EB" w:rsidRPr="00EC57BE" w:rsidRDefault="000E49EB" w:rsidP="00DC48F5">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0E49EB" w:rsidRPr="00EC57BE" w:rsidRDefault="000E49EB" w:rsidP="00F158E7">
      <w:pPr>
        <w:rPr>
          <w:sz w:val="16"/>
        </w:rPr>
      </w:pPr>
    </w:p>
    <w:p w:rsidR="003C04C2" w:rsidRPr="00EC57BE" w:rsidRDefault="003C04C2" w:rsidP="003C04C2">
      <w:pPr>
        <w:pStyle w:val="Nagwek1"/>
        <w:spacing w:before="0" w:line="360" w:lineRule="auto"/>
        <w:jc w:val="both"/>
        <w:rPr>
          <w:rStyle w:val="Nagwek2Znak"/>
          <w:rFonts w:ascii="Arial Narrow" w:eastAsia="Calibri" w:hAnsi="Arial Narrow"/>
          <w:b/>
          <w:i/>
          <w:color w:val="auto"/>
          <w:sz w:val="22"/>
          <w:szCs w:val="22"/>
        </w:rPr>
      </w:pPr>
      <w:bookmarkStart w:id="149" w:name="_Toc521170968"/>
      <w:r w:rsidRPr="00EC57BE">
        <w:rPr>
          <w:rStyle w:val="Nagwek2Znak"/>
          <w:rFonts w:ascii="Arial Narrow" w:eastAsia="Calibri" w:hAnsi="Arial Narrow"/>
          <w:b/>
          <w:i/>
          <w:color w:val="auto"/>
          <w:sz w:val="22"/>
          <w:szCs w:val="22"/>
        </w:rPr>
        <w:t xml:space="preserve">8.3. </w:t>
      </w:r>
      <w:r w:rsidR="00C26707" w:rsidRPr="00EC57BE">
        <w:rPr>
          <w:rStyle w:val="Nagwek2Znak"/>
          <w:rFonts w:ascii="Arial Narrow" w:eastAsia="Calibri" w:hAnsi="Arial Narrow"/>
          <w:b/>
          <w:i/>
          <w:color w:val="auto"/>
          <w:sz w:val="22"/>
          <w:szCs w:val="22"/>
        </w:rPr>
        <w:t>Prognoza zaopatrzenia</w:t>
      </w:r>
      <w:r w:rsidR="000B25DF" w:rsidRPr="00EC57BE">
        <w:rPr>
          <w:rStyle w:val="Nagwek2Znak"/>
          <w:rFonts w:ascii="Arial Narrow" w:eastAsia="Calibri" w:hAnsi="Arial Narrow"/>
          <w:b/>
          <w:i/>
          <w:color w:val="auto"/>
          <w:sz w:val="22"/>
          <w:szCs w:val="22"/>
        </w:rPr>
        <w:t xml:space="preserve"> w paliwa gazowe</w:t>
      </w:r>
      <w:bookmarkEnd w:id="149"/>
    </w:p>
    <w:p w:rsidR="003C04C2" w:rsidRPr="00EC57BE" w:rsidRDefault="003C04C2" w:rsidP="003C04C2">
      <w:pPr>
        <w:spacing w:after="0" w:line="360" w:lineRule="auto"/>
      </w:pPr>
    </w:p>
    <w:p w:rsidR="00427E96" w:rsidRPr="00EC57BE" w:rsidRDefault="004202DF" w:rsidP="000B25D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Zużycie gazu w mieszkalnictwie, </w:t>
      </w:r>
      <w:r w:rsidR="00DC48F5" w:rsidRPr="00EC57BE">
        <w:rPr>
          <w:rFonts w:ascii="Arial Narrow" w:hAnsi="Arial Narrow" w:cs="Arial"/>
          <w:lang w:eastAsia="pl-PL"/>
        </w:rPr>
        <w:t xml:space="preserve">handlu, usługach, budownictwie </w:t>
      </w:r>
      <w:r w:rsidR="003F334E" w:rsidRPr="00EC57BE">
        <w:rPr>
          <w:rFonts w:ascii="Arial Narrow" w:hAnsi="Arial Narrow" w:cs="Arial"/>
          <w:lang w:eastAsia="pl-PL"/>
        </w:rPr>
        <w:t>w przypadku ogrzewania kotłami na gaz siecio</w:t>
      </w:r>
      <w:r w:rsidRPr="00EC57BE">
        <w:rPr>
          <w:rFonts w:ascii="Arial Narrow" w:hAnsi="Arial Narrow" w:cs="Arial"/>
          <w:lang w:eastAsia="pl-PL"/>
        </w:rPr>
        <w:t xml:space="preserve">wy, </w:t>
      </w:r>
      <w:r w:rsidR="003F334E" w:rsidRPr="00EC57BE">
        <w:rPr>
          <w:rFonts w:ascii="Arial Narrow" w:hAnsi="Arial Narrow" w:cs="Arial"/>
          <w:lang w:eastAsia="pl-PL"/>
        </w:rPr>
        <w:t>jest</w:t>
      </w:r>
      <w:r w:rsidR="000B25DF" w:rsidRPr="00EC57BE">
        <w:rPr>
          <w:rFonts w:ascii="Arial Narrow" w:hAnsi="Arial Narrow" w:cs="Arial"/>
          <w:lang w:eastAsia="pl-PL"/>
        </w:rPr>
        <w:t xml:space="preserve"> </w:t>
      </w:r>
      <w:r w:rsidR="003F334E" w:rsidRPr="00EC57BE">
        <w:rPr>
          <w:rFonts w:ascii="Arial Narrow" w:hAnsi="Arial Narrow" w:cs="Arial"/>
          <w:lang w:eastAsia="pl-PL"/>
        </w:rPr>
        <w:t>wrażliwe na szereg czynników. Najważniejsze z nich to warunki pogodowe - w zasadzie niezależne od</w:t>
      </w:r>
      <w:r w:rsidR="000B25DF" w:rsidRPr="00EC57BE">
        <w:rPr>
          <w:rFonts w:ascii="Arial Narrow" w:hAnsi="Arial Narrow" w:cs="Arial"/>
          <w:lang w:eastAsia="pl-PL"/>
        </w:rPr>
        <w:t xml:space="preserve"> użytkowników. </w:t>
      </w:r>
      <w:r w:rsidR="003F334E" w:rsidRPr="00EC57BE">
        <w:rPr>
          <w:rFonts w:ascii="Arial Narrow" w:hAnsi="Arial Narrow" w:cs="Arial"/>
          <w:lang w:eastAsia="pl-PL"/>
        </w:rPr>
        <w:t>Następnymi czynnikami są wzrost liczby budynków i mieszkań, oraz postępująca</w:t>
      </w:r>
      <w:r w:rsidR="000B25DF" w:rsidRPr="00EC57BE">
        <w:rPr>
          <w:rFonts w:ascii="Arial Narrow" w:hAnsi="Arial Narrow" w:cs="Arial"/>
          <w:lang w:eastAsia="pl-PL"/>
        </w:rPr>
        <w:t xml:space="preserve"> termomodernizacja </w:t>
      </w:r>
      <w:r w:rsidR="003F334E" w:rsidRPr="00EC57BE">
        <w:rPr>
          <w:rFonts w:ascii="Arial Narrow" w:hAnsi="Arial Narrow" w:cs="Arial"/>
          <w:lang w:eastAsia="pl-PL"/>
        </w:rPr>
        <w:t xml:space="preserve">starszych zasobów. </w:t>
      </w:r>
    </w:p>
    <w:p w:rsidR="00427E96" w:rsidRPr="00EC57BE" w:rsidRDefault="00427E96" w:rsidP="000B25DF">
      <w:pPr>
        <w:autoSpaceDE w:val="0"/>
        <w:autoSpaceDN w:val="0"/>
        <w:adjustRightInd w:val="0"/>
        <w:spacing w:after="0" w:line="360" w:lineRule="auto"/>
        <w:ind w:firstLine="708"/>
        <w:jc w:val="both"/>
        <w:rPr>
          <w:rFonts w:ascii="Arial Narrow" w:hAnsi="Arial Narrow" w:cs="Arial"/>
          <w:lang w:eastAsia="pl-PL"/>
        </w:rPr>
      </w:pPr>
    </w:p>
    <w:p w:rsidR="0077277E" w:rsidRPr="00EC57BE" w:rsidRDefault="00427E96" w:rsidP="000B25D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Na przestrzeni ostatnich lat zużycie gazu </w:t>
      </w:r>
      <w:r w:rsidR="00DC48F5" w:rsidRPr="00EC57BE">
        <w:rPr>
          <w:rFonts w:ascii="Arial Narrow" w:hAnsi="Arial Narrow" w:cs="Arial"/>
          <w:lang w:eastAsia="pl-PL"/>
        </w:rPr>
        <w:t xml:space="preserve">na terenie Gminy Reszel </w:t>
      </w:r>
      <w:r w:rsidRPr="00EC57BE">
        <w:rPr>
          <w:rFonts w:ascii="Arial Narrow" w:hAnsi="Arial Narrow" w:cs="Arial"/>
          <w:lang w:eastAsia="pl-PL"/>
        </w:rPr>
        <w:t>kształtowało się następująco:</w:t>
      </w:r>
    </w:p>
    <w:p w:rsidR="00427E96" w:rsidRPr="00EC57BE" w:rsidRDefault="00427E96" w:rsidP="000B25DF">
      <w:pPr>
        <w:autoSpaceDE w:val="0"/>
        <w:autoSpaceDN w:val="0"/>
        <w:adjustRightInd w:val="0"/>
        <w:spacing w:after="0" w:line="360" w:lineRule="auto"/>
        <w:ind w:firstLine="708"/>
        <w:jc w:val="both"/>
        <w:rPr>
          <w:rFonts w:ascii="Arial Narrow" w:hAnsi="Arial Narrow" w:cs="Arial"/>
          <w:lang w:eastAsia="pl-PL"/>
        </w:rPr>
      </w:pPr>
    </w:p>
    <w:p w:rsidR="00DC48F5" w:rsidRPr="00EC57BE" w:rsidRDefault="00DC48F5" w:rsidP="00DC48F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latach 2012 / 2013 - 1 369 727,0 m</w:t>
      </w:r>
      <w:r w:rsidRPr="00EC57BE">
        <w:rPr>
          <w:rFonts w:ascii="Arial Narrow" w:hAnsi="Arial Narrow"/>
          <w:vertAlign w:val="superscript"/>
        </w:rPr>
        <w:t>3</w:t>
      </w:r>
      <w:r w:rsidRPr="00EC57BE">
        <w:rPr>
          <w:rFonts w:ascii="Arial Narrow" w:hAnsi="Arial Narrow"/>
        </w:rPr>
        <w:t xml:space="preserve"> / </w:t>
      </w:r>
      <w:r w:rsidR="001A0C64" w:rsidRPr="00EC57BE">
        <w:rPr>
          <w:rFonts w:ascii="Arial Narrow" w:hAnsi="Arial Narrow"/>
        </w:rPr>
        <w:t>1 116 316,0</w:t>
      </w:r>
      <w:r w:rsidRPr="00EC57BE">
        <w:rPr>
          <w:rFonts w:ascii="Arial Narrow" w:hAnsi="Arial Narrow"/>
        </w:rPr>
        <w:t xml:space="preserve"> m</w:t>
      </w:r>
      <w:r w:rsidRPr="00EC57BE">
        <w:rPr>
          <w:rFonts w:ascii="Arial Narrow" w:hAnsi="Arial Narrow"/>
          <w:vertAlign w:val="superscript"/>
        </w:rPr>
        <w:t>3</w:t>
      </w:r>
      <w:r w:rsidRPr="00EC57BE">
        <w:rPr>
          <w:rFonts w:ascii="Arial Narrow" w:hAnsi="Arial Narrow"/>
        </w:rPr>
        <w:t xml:space="preserve"> - </w:t>
      </w:r>
      <w:r w:rsidRPr="00EC57BE">
        <w:rPr>
          <w:rFonts w:ascii="Arial Narrow" w:hAnsi="Arial Narrow"/>
          <w:b/>
        </w:rPr>
        <w:t xml:space="preserve">spadek o </w:t>
      </w:r>
      <w:r w:rsidR="001A0C64" w:rsidRPr="00EC57BE">
        <w:rPr>
          <w:rFonts w:ascii="Arial Narrow" w:hAnsi="Arial Narrow"/>
          <w:b/>
        </w:rPr>
        <w:t>18,50</w:t>
      </w:r>
      <w:r w:rsidRPr="00EC57BE">
        <w:rPr>
          <w:rFonts w:ascii="Arial Narrow" w:hAnsi="Arial Narrow"/>
          <w:b/>
        </w:rPr>
        <w:t xml:space="preserve"> %,</w:t>
      </w:r>
    </w:p>
    <w:p w:rsidR="001A0C64" w:rsidRPr="00EC57BE" w:rsidRDefault="00DC48F5" w:rsidP="001A0C6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2013 / 2014 </w:t>
      </w:r>
      <w:r w:rsidR="001A0C64" w:rsidRPr="00EC57BE">
        <w:rPr>
          <w:rFonts w:ascii="Arial Narrow" w:hAnsi="Arial Narrow"/>
        </w:rPr>
        <w:t>- 1 116 316,0 m</w:t>
      </w:r>
      <w:r w:rsidR="001A0C64" w:rsidRPr="00EC57BE">
        <w:rPr>
          <w:rFonts w:ascii="Arial Narrow" w:hAnsi="Arial Narrow"/>
          <w:vertAlign w:val="superscript"/>
        </w:rPr>
        <w:t>3</w:t>
      </w:r>
      <w:r w:rsidR="001A0C64" w:rsidRPr="00EC57BE">
        <w:rPr>
          <w:rFonts w:ascii="Arial Narrow" w:hAnsi="Arial Narrow"/>
        </w:rPr>
        <w:t xml:space="preserve"> / 851 277,0 m</w:t>
      </w:r>
      <w:r w:rsidR="001A0C64" w:rsidRPr="00EC57BE">
        <w:rPr>
          <w:rFonts w:ascii="Arial Narrow" w:hAnsi="Arial Narrow"/>
          <w:vertAlign w:val="superscript"/>
        </w:rPr>
        <w:t>3</w:t>
      </w:r>
      <w:r w:rsidR="001A0C64" w:rsidRPr="00EC57BE">
        <w:rPr>
          <w:rFonts w:ascii="Arial Narrow" w:hAnsi="Arial Narrow"/>
        </w:rPr>
        <w:t xml:space="preserve"> - </w:t>
      </w:r>
      <w:r w:rsidR="001A0C64" w:rsidRPr="00EC57BE">
        <w:rPr>
          <w:rFonts w:ascii="Arial Narrow" w:hAnsi="Arial Narrow"/>
          <w:b/>
        </w:rPr>
        <w:t>spadek o 23,74 %,</w:t>
      </w:r>
    </w:p>
    <w:p w:rsidR="001A0C64" w:rsidRPr="00EC57BE" w:rsidRDefault="00DC48F5" w:rsidP="001A0C6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2014 / 2015 </w:t>
      </w:r>
      <w:r w:rsidR="001A0C64" w:rsidRPr="00EC57BE">
        <w:rPr>
          <w:rFonts w:ascii="Arial Narrow" w:hAnsi="Arial Narrow"/>
        </w:rPr>
        <w:t>- 851 277,0 m</w:t>
      </w:r>
      <w:r w:rsidR="001A0C64" w:rsidRPr="00EC57BE">
        <w:rPr>
          <w:rFonts w:ascii="Arial Narrow" w:hAnsi="Arial Narrow"/>
          <w:vertAlign w:val="superscript"/>
        </w:rPr>
        <w:t>3</w:t>
      </w:r>
      <w:r w:rsidR="001A0C64" w:rsidRPr="00EC57BE">
        <w:rPr>
          <w:rFonts w:ascii="Arial Narrow" w:hAnsi="Arial Narrow"/>
        </w:rPr>
        <w:t xml:space="preserve"> / 808 794,0 m</w:t>
      </w:r>
      <w:r w:rsidR="001A0C64" w:rsidRPr="00EC57BE">
        <w:rPr>
          <w:rFonts w:ascii="Arial Narrow" w:hAnsi="Arial Narrow"/>
          <w:vertAlign w:val="superscript"/>
        </w:rPr>
        <w:t>3</w:t>
      </w:r>
      <w:r w:rsidR="001A0C64" w:rsidRPr="00EC57BE">
        <w:rPr>
          <w:rFonts w:ascii="Arial Narrow" w:hAnsi="Arial Narrow"/>
        </w:rPr>
        <w:t xml:space="preserve"> - </w:t>
      </w:r>
      <w:r w:rsidR="001A0C64" w:rsidRPr="00EC57BE">
        <w:rPr>
          <w:rFonts w:ascii="Arial Narrow" w:hAnsi="Arial Narrow"/>
          <w:b/>
        </w:rPr>
        <w:t>spadek o 4,99 %,</w:t>
      </w:r>
    </w:p>
    <w:p w:rsidR="001A0C64" w:rsidRPr="00EC57BE" w:rsidRDefault="00DC48F5" w:rsidP="001A0C64">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 latach 2015 / 2016 </w:t>
      </w:r>
      <w:r w:rsidR="001A0C64" w:rsidRPr="00EC57BE">
        <w:rPr>
          <w:rFonts w:ascii="Arial Narrow" w:hAnsi="Arial Narrow"/>
        </w:rPr>
        <w:t>- 808 794,0 m</w:t>
      </w:r>
      <w:r w:rsidR="001A0C64" w:rsidRPr="00EC57BE">
        <w:rPr>
          <w:rFonts w:ascii="Arial Narrow" w:hAnsi="Arial Narrow"/>
          <w:vertAlign w:val="superscript"/>
        </w:rPr>
        <w:t>3</w:t>
      </w:r>
      <w:r w:rsidR="001A0C64" w:rsidRPr="00EC57BE">
        <w:rPr>
          <w:rFonts w:ascii="Arial Narrow" w:hAnsi="Arial Narrow"/>
        </w:rPr>
        <w:t xml:space="preserve"> / 1 308 774 m</w:t>
      </w:r>
      <w:r w:rsidR="001A0C64" w:rsidRPr="00EC57BE">
        <w:rPr>
          <w:rFonts w:ascii="Arial Narrow" w:hAnsi="Arial Narrow"/>
          <w:vertAlign w:val="superscript"/>
        </w:rPr>
        <w:t>3</w:t>
      </w:r>
      <w:r w:rsidR="001A0C64" w:rsidRPr="00EC57BE">
        <w:rPr>
          <w:rFonts w:ascii="Arial Narrow" w:hAnsi="Arial Narrow"/>
        </w:rPr>
        <w:t xml:space="preserve"> - </w:t>
      </w:r>
      <w:r w:rsidR="001A0C64" w:rsidRPr="00EC57BE">
        <w:rPr>
          <w:rFonts w:ascii="Arial Narrow" w:hAnsi="Arial Narrow"/>
          <w:b/>
        </w:rPr>
        <w:t>wzrost o 61,82 %,</w:t>
      </w:r>
    </w:p>
    <w:p w:rsidR="0077277E" w:rsidRPr="00EC57BE" w:rsidRDefault="0077277E" w:rsidP="000B25DF">
      <w:pPr>
        <w:autoSpaceDE w:val="0"/>
        <w:autoSpaceDN w:val="0"/>
        <w:adjustRightInd w:val="0"/>
        <w:spacing w:after="0" w:line="360" w:lineRule="auto"/>
        <w:jc w:val="both"/>
        <w:rPr>
          <w:rFonts w:ascii="Arial Narrow" w:hAnsi="Arial Narrow" w:cs="Arial"/>
          <w:lang w:eastAsia="pl-PL"/>
        </w:rPr>
      </w:pPr>
    </w:p>
    <w:p w:rsidR="004202DF" w:rsidRPr="00EC57BE" w:rsidRDefault="00F46AFD" w:rsidP="004202D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W</w:t>
      </w:r>
      <w:r w:rsidR="004202DF" w:rsidRPr="00EC57BE">
        <w:rPr>
          <w:rFonts w:ascii="Arial Narrow" w:hAnsi="Arial Narrow" w:cs="Arial"/>
          <w:lang w:eastAsia="pl-PL"/>
        </w:rPr>
        <w:t xml:space="preserve"> prognozowaniu przyjęto trzy </w:t>
      </w:r>
      <w:r w:rsidR="000D0C7B" w:rsidRPr="00EC57BE">
        <w:rPr>
          <w:rFonts w:ascii="Arial Narrow" w:hAnsi="Arial Narrow" w:cs="Arial"/>
          <w:lang w:eastAsia="pl-PL"/>
        </w:rPr>
        <w:t xml:space="preserve">szacunkowe </w:t>
      </w:r>
      <w:r w:rsidR="004202DF" w:rsidRPr="00EC57BE">
        <w:rPr>
          <w:rFonts w:ascii="Arial Narrow" w:hAnsi="Arial Narrow" w:cs="Arial"/>
          <w:lang w:eastAsia="pl-PL"/>
        </w:rPr>
        <w:t xml:space="preserve">warianty </w:t>
      </w:r>
      <w:r w:rsidR="00427E96" w:rsidRPr="00EC57BE">
        <w:rPr>
          <w:rFonts w:ascii="Arial Narrow" w:hAnsi="Arial Narrow" w:cs="Arial"/>
          <w:b/>
          <w:lang w:eastAsia="pl-PL"/>
        </w:rPr>
        <w:t>spadku</w:t>
      </w:r>
      <w:r w:rsidR="004202DF" w:rsidRPr="00EC57BE">
        <w:rPr>
          <w:rFonts w:ascii="Arial Narrow" w:hAnsi="Arial Narrow" w:cs="Arial"/>
          <w:lang w:eastAsia="pl-PL"/>
        </w:rPr>
        <w:t xml:space="preserve"> zapotrzebowania na </w:t>
      </w:r>
      <w:r w:rsidR="00427E96" w:rsidRPr="00EC57BE">
        <w:rPr>
          <w:rFonts w:ascii="Arial Narrow" w:hAnsi="Arial Narrow" w:cs="Arial"/>
          <w:lang w:eastAsia="pl-PL"/>
        </w:rPr>
        <w:t>paliwa gazowe</w:t>
      </w:r>
      <w:r w:rsidR="004202DF" w:rsidRPr="00EC57BE">
        <w:rPr>
          <w:rFonts w:ascii="Arial Narrow" w:hAnsi="Arial Narrow" w:cs="Arial"/>
          <w:lang w:eastAsia="pl-PL"/>
        </w:rPr>
        <w:t>:</w:t>
      </w:r>
    </w:p>
    <w:p w:rsidR="004202DF" w:rsidRPr="00EC57BE" w:rsidRDefault="004202DF" w:rsidP="004202DF">
      <w:pPr>
        <w:autoSpaceDE w:val="0"/>
        <w:autoSpaceDN w:val="0"/>
        <w:adjustRightInd w:val="0"/>
        <w:spacing w:after="0" w:line="360" w:lineRule="auto"/>
        <w:ind w:firstLine="708"/>
        <w:jc w:val="both"/>
        <w:rPr>
          <w:rFonts w:ascii="Arial Narrow" w:hAnsi="Arial Narrow" w:cs="Arial"/>
          <w:lang w:eastAsia="pl-PL"/>
        </w:rPr>
      </w:pPr>
    </w:p>
    <w:p w:rsidR="004202DF" w:rsidRPr="00EC57BE" w:rsidRDefault="004202DF" w:rsidP="004202DF">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maksymalny - </w:t>
      </w:r>
      <w:r w:rsidRPr="00EC57BE">
        <w:rPr>
          <w:rFonts w:ascii="Arial Narrow" w:hAnsi="Arial Narrow"/>
          <w:b/>
        </w:rPr>
        <w:t>W1</w:t>
      </w:r>
      <w:r w:rsidRPr="00EC57BE">
        <w:rPr>
          <w:rFonts w:ascii="Arial Narrow" w:hAnsi="Arial Narrow"/>
        </w:rPr>
        <w:t xml:space="preserve"> - </w:t>
      </w:r>
      <w:r w:rsidR="00427E96" w:rsidRPr="00EC57BE">
        <w:rPr>
          <w:rFonts w:ascii="Arial Narrow" w:hAnsi="Arial Narrow"/>
        </w:rPr>
        <w:t>spadek</w:t>
      </w:r>
      <w:r w:rsidRPr="00EC57BE">
        <w:rPr>
          <w:rFonts w:ascii="Arial Narrow" w:hAnsi="Arial Narrow"/>
        </w:rPr>
        <w:t xml:space="preserve"> zapo</w:t>
      </w:r>
      <w:r w:rsidR="00427E96" w:rsidRPr="00EC57BE">
        <w:rPr>
          <w:rFonts w:ascii="Arial Narrow" w:hAnsi="Arial Narrow"/>
        </w:rPr>
        <w:t xml:space="preserve">trzebowania na gaz średnio </w:t>
      </w:r>
      <w:r w:rsidR="00BD7F2F" w:rsidRPr="00EC57BE">
        <w:rPr>
          <w:rFonts w:ascii="Arial Narrow" w:hAnsi="Arial Narrow"/>
        </w:rPr>
        <w:t>15</w:t>
      </w:r>
      <w:r w:rsidR="00427E96" w:rsidRPr="00EC57BE">
        <w:rPr>
          <w:rFonts w:ascii="Arial Narrow" w:hAnsi="Arial Narrow"/>
        </w:rPr>
        <w:t xml:space="preserve"> </w:t>
      </w:r>
      <w:r w:rsidRPr="00EC57BE">
        <w:rPr>
          <w:rFonts w:ascii="Arial Narrow" w:hAnsi="Arial Narrow"/>
        </w:rPr>
        <w:t>% - na trzy lata,</w:t>
      </w:r>
    </w:p>
    <w:p w:rsidR="004202DF" w:rsidRPr="00EC57BE" w:rsidRDefault="004202DF" w:rsidP="004202DF">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optymalny - </w:t>
      </w:r>
      <w:r w:rsidRPr="00EC57BE">
        <w:rPr>
          <w:rFonts w:ascii="Arial Narrow" w:hAnsi="Arial Narrow"/>
          <w:b/>
        </w:rPr>
        <w:t>W2</w:t>
      </w:r>
      <w:r w:rsidRPr="00EC57BE">
        <w:rPr>
          <w:rFonts w:ascii="Arial Narrow" w:hAnsi="Arial Narrow"/>
        </w:rPr>
        <w:t xml:space="preserve"> - </w:t>
      </w:r>
      <w:r w:rsidR="00427E96" w:rsidRPr="00EC57BE">
        <w:rPr>
          <w:rFonts w:ascii="Arial Narrow" w:hAnsi="Arial Narrow"/>
        </w:rPr>
        <w:t>spadek</w:t>
      </w:r>
      <w:r w:rsidRPr="00EC57BE">
        <w:rPr>
          <w:rFonts w:ascii="Arial Narrow" w:hAnsi="Arial Narrow"/>
        </w:rPr>
        <w:t xml:space="preserve">  zapotrzebowania na </w:t>
      </w:r>
      <w:r w:rsidR="00427E96" w:rsidRPr="00EC57BE">
        <w:rPr>
          <w:rFonts w:ascii="Arial Narrow" w:hAnsi="Arial Narrow"/>
        </w:rPr>
        <w:t>gaz</w:t>
      </w:r>
      <w:r w:rsidRPr="00EC57BE">
        <w:rPr>
          <w:rFonts w:ascii="Arial Narrow" w:hAnsi="Arial Narrow"/>
        </w:rPr>
        <w:t xml:space="preserve"> średnio </w:t>
      </w:r>
      <w:r w:rsidR="00BD7F2F" w:rsidRPr="00EC57BE">
        <w:rPr>
          <w:rFonts w:ascii="Arial Narrow" w:hAnsi="Arial Narrow"/>
        </w:rPr>
        <w:t>10</w:t>
      </w:r>
      <w:r w:rsidRPr="00EC57BE">
        <w:rPr>
          <w:rFonts w:ascii="Arial Narrow" w:hAnsi="Arial Narrow"/>
        </w:rPr>
        <w:t xml:space="preserve"> % - na trzy lata,</w:t>
      </w:r>
    </w:p>
    <w:p w:rsidR="004202DF" w:rsidRPr="00EC57BE" w:rsidRDefault="004202DF" w:rsidP="004202DF">
      <w:pPr>
        <w:numPr>
          <w:ilvl w:val="0"/>
          <w:numId w:val="5"/>
        </w:numPr>
        <w:spacing w:after="0" w:line="360" w:lineRule="auto"/>
        <w:ind w:left="714" w:hanging="357"/>
        <w:contextualSpacing/>
        <w:jc w:val="both"/>
        <w:rPr>
          <w:rFonts w:ascii="Arial Narrow" w:hAnsi="Arial Narrow" w:cs="Arial"/>
          <w:lang w:eastAsia="pl-PL"/>
        </w:rPr>
      </w:pPr>
      <w:r w:rsidRPr="00EC57BE">
        <w:rPr>
          <w:rFonts w:ascii="Arial Narrow" w:hAnsi="Arial Narrow"/>
        </w:rPr>
        <w:t xml:space="preserve">Wariant minimalny - </w:t>
      </w:r>
      <w:r w:rsidRPr="00EC57BE">
        <w:rPr>
          <w:rFonts w:ascii="Arial Narrow" w:hAnsi="Arial Narrow"/>
          <w:b/>
        </w:rPr>
        <w:t>W3</w:t>
      </w:r>
      <w:r w:rsidRPr="00EC57BE">
        <w:rPr>
          <w:rFonts w:ascii="Arial Narrow" w:hAnsi="Arial Narrow"/>
        </w:rPr>
        <w:t xml:space="preserve"> - </w:t>
      </w:r>
      <w:r w:rsidR="00427E96" w:rsidRPr="00EC57BE">
        <w:rPr>
          <w:rFonts w:ascii="Arial Narrow" w:hAnsi="Arial Narrow"/>
        </w:rPr>
        <w:t>spadek</w:t>
      </w:r>
      <w:r w:rsidRPr="00EC57BE">
        <w:rPr>
          <w:rFonts w:ascii="Arial Narrow" w:hAnsi="Arial Narrow"/>
        </w:rPr>
        <w:t xml:space="preserve"> zapotrzebowania na </w:t>
      </w:r>
      <w:r w:rsidR="00427E96" w:rsidRPr="00EC57BE">
        <w:rPr>
          <w:rFonts w:ascii="Arial Narrow" w:hAnsi="Arial Narrow"/>
        </w:rPr>
        <w:t>gaz</w:t>
      </w:r>
      <w:r w:rsidRPr="00EC57BE">
        <w:rPr>
          <w:rFonts w:ascii="Arial Narrow" w:hAnsi="Arial Narrow"/>
        </w:rPr>
        <w:t xml:space="preserve"> średnio </w:t>
      </w:r>
      <w:r w:rsidR="00BD7F2F" w:rsidRPr="00EC57BE">
        <w:rPr>
          <w:rFonts w:ascii="Arial Narrow" w:hAnsi="Arial Narrow"/>
        </w:rPr>
        <w:t>5</w:t>
      </w:r>
      <w:r w:rsidRPr="00EC57BE">
        <w:rPr>
          <w:rFonts w:ascii="Arial Narrow" w:hAnsi="Arial Narrow"/>
        </w:rPr>
        <w:t xml:space="preserve"> % - na trzy lata.</w:t>
      </w:r>
    </w:p>
    <w:p w:rsidR="000D0C7B" w:rsidRPr="00EC57BE" w:rsidRDefault="000D0C7B" w:rsidP="000D0C7B">
      <w:pPr>
        <w:spacing w:after="0" w:line="360" w:lineRule="auto"/>
        <w:jc w:val="center"/>
        <w:rPr>
          <w:rFonts w:ascii="Arial Narrow" w:hAnsi="Arial Narrow" w:cs="Verdana-Bold"/>
          <w:bCs/>
          <w:i/>
          <w:lang w:eastAsia="pl-PL"/>
        </w:rPr>
      </w:pPr>
      <w:bookmarkStart w:id="150" w:name="_Toc521171038"/>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24</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 xml:space="preserve">Wariantowanie zaopatrzenia w paliwa gazowe na przestrzeni lat </w:t>
      </w:r>
      <w:r w:rsidR="001A0C64" w:rsidRPr="00EC57BE">
        <w:rPr>
          <w:rFonts w:ascii="Arial Narrow" w:hAnsi="Arial Narrow" w:cs="Verdana-Bold"/>
          <w:bCs/>
          <w:i/>
          <w:lang w:eastAsia="pl-PL"/>
        </w:rPr>
        <w:t>- ogółem</w:t>
      </w:r>
      <w:bookmarkEnd w:id="150"/>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1"/>
        <w:gridCol w:w="1123"/>
        <w:gridCol w:w="1134"/>
        <w:gridCol w:w="1134"/>
        <w:gridCol w:w="1134"/>
        <w:gridCol w:w="1134"/>
        <w:gridCol w:w="1134"/>
      </w:tblGrid>
      <w:tr w:rsidR="000D0C7B" w:rsidRPr="00EC57BE" w:rsidTr="00BD7F2F">
        <w:trPr>
          <w:trHeight w:val="454"/>
          <w:jc w:val="center"/>
        </w:trPr>
        <w:tc>
          <w:tcPr>
            <w:tcW w:w="1991" w:type="dxa"/>
            <w:vMerge w:val="restart"/>
            <w:tcBorders>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r w:rsidRPr="00EC57BE">
              <w:rPr>
                <w:rFonts w:ascii="Arial Narrow" w:hAnsi="Arial Narrow"/>
                <w:b/>
              </w:rPr>
              <w:t>Wariant</w:t>
            </w:r>
          </w:p>
        </w:tc>
        <w:tc>
          <w:tcPr>
            <w:tcW w:w="6793" w:type="dxa"/>
            <w:gridSpan w:val="6"/>
            <w:tcBorders>
              <w:left w:val="single" w:sz="4" w:space="0" w:color="auto"/>
              <w:bottom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r w:rsidRPr="00EC57BE">
              <w:rPr>
                <w:rFonts w:ascii="Arial Narrow" w:hAnsi="Arial Narrow"/>
                <w:b/>
              </w:rPr>
              <w:t>Zużycie paliw gazowych w poszczególnych latach  [tys. m</w:t>
            </w:r>
            <w:r w:rsidRPr="00EC57BE">
              <w:rPr>
                <w:rFonts w:ascii="Arial Narrow" w:hAnsi="Arial Narrow"/>
                <w:b/>
                <w:vertAlign w:val="superscript"/>
              </w:rPr>
              <w:t>3</w:t>
            </w:r>
            <w:r w:rsidRPr="00EC57BE">
              <w:rPr>
                <w:rFonts w:ascii="Arial Narrow" w:hAnsi="Arial Narrow"/>
                <w:b/>
              </w:rPr>
              <w:t>]</w:t>
            </w:r>
          </w:p>
        </w:tc>
      </w:tr>
      <w:tr w:rsidR="000D0C7B" w:rsidRPr="00EC57BE" w:rsidTr="00BD7F2F">
        <w:trPr>
          <w:trHeight w:val="454"/>
          <w:jc w:val="center"/>
        </w:trPr>
        <w:tc>
          <w:tcPr>
            <w:tcW w:w="1991" w:type="dxa"/>
            <w:vMerge/>
            <w:tcBorders>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23"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r w:rsidRPr="00EC57BE">
              <w:rPr>
                <w:rFonts w:ascii="Arial Narrow" w:hAnsi="Arial Narrow"/>
                <w:b/>
              </w:rPr>
              <w:t>Wartość bazowa</w:t>
            </w:r>
          </w:p>
        </w:tc>
        <w:tc>
          <w:tcPr>
            <w:tcW w:w="1134"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D0C7B" w:rsidRPr="00EC57BE" w:rsidRDefault="00BD7F2F" w:rsidP="000D0C7B">
            <w:pPr>
              <w:spacing w:after="0" w:line="240" w:lineRule="auto"/>
              <w:jc w:val="center"/>
              <w:rPr>
                <w:rFonts w:ascii="Arial Narrow" w:hAnsi="Arial Narrow"/>
                <w:b/>
              </w:rPr>
            </w:pPr>
            <w:r w:rsidRPr="00EC57BE">
              <w:rPr>
                <w:rFonts w:ascii="Arial Narrow" w:hAnsi="Arial Narrow"/>
                <w:b/>
              </w:rPr>
              <w:t>2020</w:t>
            </w:r>
          </w:p>
        </w:tc>
        <w:tc>
          <w:tcPr>
            <w:tcW w:w="1134"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D0C7B" w:rsidRPr="00EC57BE" w:rsidRDefault="00BD7F2F" w:rsidP="000D0C7B">
            <w:pPr>
              <w:spacing w:after="0" w:line="240" w:lineRule="auto"/>
              <w:jc w:val="center"/>
              <w:rPr>
                <w:rFonts w:ascii="Arial Narrow" w:hAnsi="Arial Narrow"/>
                <w:b/>
              </w:rPr>
            </w:pPr>
            <w:r w:rsidRPr="00EC57BE">
              <w:rPr>
                <w:rFonts w:ascii="Arial Narrow" w:hAnsi="Arial Narrow"/>
                <w:b/>
              </w:rPr>
              <w:t>2023</w:t>
            </w:r>
          </w:p>
        </w:tc>
        <w:tc>
          <w:tcPr>
            <w:tcW w:w="1134"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D0C7B" w:rsidRPr="00EC57BE" w:rsidRDefault="00BD7F2F" w:rsidP="000D0C7B">
            <w:pPr>
              <w:spacing w:after="0" w:line="240" w:lineRule="auto"/>
              <w:jc w:val="center"/>
              <w:rPr>
                <w:rFonts w:ascii="Arial Narrow" w:hAnsi="Arial Narrow"/>
                <w:b/>
              </w:rPr>
            </w:pPr>
            <w:r w:rsidRPr="00EC57BE">
              <w:rPr>
                <w:rFonts w:ascii="Arial Narrow" w:hAnsi="Arial Narrow"/>
                <w:b/>
              </w:rPr>
              <w:t>2026</w:t>
            </w:r>
          </w:p>
        </w:tc>
        <w:tc>
          <w:tcPr>
            <w:tcW w:w="1134"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D0C7B" w:rsidRPr="00EC57BE" w:rsidRDefault="00BD7F2F" w:rsidP="000D0C7B">
            <w:pPr>
              <w:spacing w:after="0" w:line="240" w:lineRule="auto"/>
              <w:jc w:val="center"/>
              <w:rPr>
                <w:rFonts w:ascii="Arial Narrow" w:hAnsi="Arial Narrow"/>
                <w:b/>
              </w:rPr>
            </w:pPr>
            <w:r w:rsidRPr="00EC57BE">
              <w:rPr>
                <w:rFonts w:ascii="Arial Narrow" w:hAnsi="Arial Narrow"/>
                <w:b/>
              </w:rPr>
              <w:t>2029</w:t>
            </w:r>
          </w:p>
        </w:tc>
        <w:tc>
          <w:tcPr>
            <w:tcW w:w="1134"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r w:rsidRPr="00EC57BE">
              <w:rPr>
                <w:rFonts w:ascii="Arial Narrow" w:hAnsi="Arial Narrow"/>
                <w:b/>
              </w:rPr>
              <w:t>203</w:t>
            </w:r>
            <w:r w:rsidR="00BD7F2F" w:rsidRPr="00EC57BE">
              <w:rPr>
                <w:rFonts w:ascii="Arial Narrow" w:hAnsi="Arial Narrow"/>
                <w:b/>
              </w:rPr>
              <w:t>2</w:t>
            </w:r>
          </w:p>
        </w:tc>
      </w:tr>
      <w:tr w:rsidR="000D0C7B" w:rsidRPr="00EC57BE" w:rsidTr="00BD7F2F">
        <w:trPr>
          <w:trHeight w:val="252"/>
          <w:jc w:val="center"/>
        </w:trPr>
        <w:tc>
          <w:tcPr>
            <w:tcW w:w="1991" w:type="dxa"/>
            <w:vMerge/>
            <w:tcBorders>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23" w:type="dxa"/>
            <w:vMerge/>
            <w:tcBorders>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34" w:type="dxa"/>
            <w:vMerge/>
            <w:tcBorders>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34" w:type="dxa"/>
            <w:vMerge/>
            <w:tcBorders>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34" w:type="dxa"/>
            <w:vMerge/>
            <w:tcBorders>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34" w:type="dxa"/>
            <w:vMerge/>
            <w:tcBorders>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c>
          <w:tcPr>
            <w:tcW w:w="1134" w:type="dxa"/>
            <w:vMerge/>
            <w:tcBorders>
              <w:left w:val="single" w:sz="4" w:space="0" w:color="auto"/>
              <w:right w:val="single" w:sz="4" w:space="0" w:color="auto"/>
            </w:tcBorders>
            <w:shd w:val="clear" w:color="auto" w:fill="F2F2F2" w:themeFill="background1" w:themeFillShade="F2"/>
            <w:vAlign w:val="center"/>
          </w:tcPr>
          <w:p w:rsidR="000D0C7B" w:rsidRPr="00EC57BE" w:rsidRDefault="000D0C7B" w:rsidP="000D0C7B">
            <w:pPr>
              <w:spacing w:after="0" w:line="240" w:lineRule="auto"/>
              <w:jc w:val="center"/>
              <w:rPr>
                <w:rFonts w:ascii="Arial Narrow" w:hAnsi="Arial Narrow"/>
                <w:b/>
              </w:rPr>
            </w:pPr>
          </w:p>
        </w:tc>
      </w:tr>
      <w:tr w:rsidR="00BD7F2F" w:rsidRPr="00EC57BE" w:rsidTr="00BD7F2F">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D7F2F" w:rsidRPr="00EC57BE" w:rsidRDefault="00BD7F2F" w:rsidP="00BD7F2F">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Maksymalny - W1</w:t>
            </w:r>
          </w:p>
        </w:tc>
        <w:tc>
          <w:tcPr>
            <w:tcW w:w="1123" w:type="dxa"/>
            <w:tcBorders>
              <w:top w:val="single" w:sz="8" w:space="0" w:color="auto"/>
              <w:left w:val="nil"/>
              <w:bottom w:val="single" w:sz="8" w:space="0" w:color="auto"/>
              <w:right w:val="single" w:sz="8"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1 308 774</w:t>
            </w:r>
          </w:p>
        </w:tc>
        <w:tc>
          <w:tcPr>
            <w:tcW w:w="1134" w:type="dxa"/>
            <w:tcBorders>
              <w:top w:val="single" w:sz="8" w:space="0" w:color="auto"/>
              <w:left w:val="nil"/>
              <w:bottom w:val="single" w:sz="8" w:space="0" w:color="auto"/>
              <w:right w:val="single" w:sz="8"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1 138 064</w:t>
            </w:r>
          </w:p>
        </w:tc>
        <w:tc>
          <w:tcPr>
            <w:tcW w:w="1134" w:type="dxa"/>
            <w:tcBorders>
              <w:top w:val="single" w:sz="8" w:space="0" w:color="auto"/>
              <w:left w:val="nil"/>
              <w:bottom w:val="single" w:sz="8" w:space="0" w:color="auto"/>
              <w:right w:val="single" w:sz="8"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989 621</w:t>
            </w:r>
          </w:p>
        </w:tc>
        <w:tc>
          <w:tcPr>
            <w:tcW w:w="1134" w:type="dxa"/>
            <w:tcBorders>
              <w:top w:val="single" w:sz="8" w:space="0" w:color="auto"/>
              <w:left w:val="nil"/>
              <w:bottom w:val="single" w:sz="8" w:space="0" w:color="auto"/>
              <w:right w:val="single" w:sz="8"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860 540</w:t>
            </w:r>
          </w:p>
        </w:tc>
        <w:tc>
          <w:tcPr>
            <w:tcW w:w="1134" w:type="dxa"/>
            <w:tcBorders>
              <w:top w:val="single" w:sz="8" w:space="0" w:color="auto"/>
              <w:left w:val="nil"/>
              <w:bottom w:val="single" w:sz="8" w:space="0" w:color="auto"/>
              <w:right w:val="single" w:sz="8"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748 296</w:t>
            </w:r>
          </w:p>
        </w:tc>
        <w:tc>
          <w:tcPr>
            <w:tcW w:w="1134" w:type="dxa"/>
            <w:tcBorders>
              <w:top w:val="single" w:sz="8" w:space="0" w:color="auto"/>
              <w:left w:val="nil"/>
              <w:bottom w:val="single" w:sz="8" w:space="0" w:color="auto"/>
              <w:right w:val="single" w:sz="8"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650 692</w:t>
            </w:r>
          </w:p>
        </w:tc>
      </w:tr>
      <w:tr w:rsidR="00BD7F2F" w:rsidRPr="00EC57BE" w:rsidTr="00BD7F2F">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D7F2F" w:rsidRPr="00EC57BE" w:rsidRDefault="00BD7F2F" w:rsidP="00BD7F2F">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Optymalny - W2</w:t>
            </w:r>
          </w:p>
        </w:tc>
        <w:tc>
          <w:tcPr>
            <w:tcW w:w="1123"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1 308 774</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1 189 795</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1 081 631</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983 301</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893 910</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812 646</w:t>
            </w:r>
          </w:p>
        </w:tc>
      </w:tr>
      <w:tr w:rsidR="00BD7F2F" w:rsidRPr="00EC57BE" w:rsidTr="00BD7F2F">
        <w:trPr>
          <w:trHeight w:val="454"/>
          <w:jc w:val="center"/>
        </w:trPr>
        <w:tc>
          <w:tcPr>
            <w:tcW w:w="1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D7F2F" w:rsidRPr="00EC57BE" w:rsidRDefault="00BD7F2F" w:rsidP="00BD7F2F">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Minimalny - W3</w:t>
            </w:r>
          </w:p>
        </w:tc>
        <w:tc>
          <w:tcPr>
            <w:tcW w:w="1123"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1 308 774</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1 246 451</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1 187 097</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1 130 568</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1 076 732</w:t>
            </w:r>
          </w:p>
        </w:tc>
        <w:tc>
          <w:tcPr>
            <w:tcW w:w="1134" w:type="dxa"/>
            <w:tcBorders>
              <w:top w:val="single" w:sz="4" w:space="0" w:color="auto"/>
              <w:left w:val="nil"/>
              <w:bottom w:val="single" w:sz="4" w:space="0" w:color="auto"/>
              <w:right w:val="single" w:sz="4" w:space="0" w:color="auto"/>
            </w:tcBorders>
            <w:shd w:val="clear" w:color="auto" w:fill="auto"/>
            <w:vAlign w:val="center"/>
          </w:tcPr>
          <w:p w:rsidR="00BD7F2F" w:rsidRPr="00EC57BE" w:rsidRDefault="00BD7F2F" w:rsidP="00BD7F2F">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1 025 459</w:t>
            </w:r>
          </w:p>
        </w:tc>
      </w:tr>
    </w:tbl>
    <w:p w:rsidR="000D0C7B" w:rsidRPr="00EC57BE" w:rsidRDefault="000D0C7B" w:rsidP="000D0C7B">
      <w:pPr>
        <w:spacing w:after="0" w:line="240" w:lineRule="auto"/>
        <w:jc w:val="center"/>
        <w:rPr>
          <w:rFonts w:ascii="Arial Narrow" w:hAnsi="Arial Narrow"/>
          <w:bCs/>
          <w:i/>
          <w:sz w:val="18"/>
          <w:szCs w:val="18"/>
        </w:rPr>
      </w:pPr>
    </w:p>
    <w:p w:rsidR="000D0C7B" w:rsidRPr="00EC57BE" w:rsidRDefault="000D0C7B" w:rsidP="000D0C7B">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0D0C7B" w:rsidRPr="00EC57BE" w:rsidRDefault="000D0C7B" w:rsidP="000D0C7B"/>
    <w:p w:rsidR="000D0C7B" w:rsidRPr="00EC57BE" w:rsidRDefault="000D0C7B" w:rsidP="000D0C7B">
      <w:pPr>
        <w:keepNext/>
        <w:spacing w:after="0" w:line="240" w:lineRule="auto"/>
        <w:jc w:val="center"/>
        <w:rPr>
          <w:rFonts w:ascii="Arial Narrow" w:hAnsi="Arial Narrow"/>
          <w:i/>
        </w:rPr>
      </w:pPr>
      <w:bookmarkStart w:id="151" w:name="_Toc521171084"/>
      <w:r w:rsidRPr="00EC57BE">
        <w:rPr>
          <w:rFonts w:ascii="Arial Narrow" w:hAnsi="Arial Narrow"/>
          <w:b/>
          <w:i/>
        </w:rPr>
        <w:t xml:space="preserve">Wykres nr </w:t>
      </w:r>
      <w:r w:rsidRPr="00EC57BE">
        <w:rPr>
          <w:rFonts w:ascii="Arial Narrow" w:hAnsi="Arial Narrow"/>
          <w:b/>
          <w:i/>
        </w:rPr>
        <w:fldChar w:fldCharType="begin"/>
      </w:r>
      <w:r w:rsidRPr="00EC57BE">
        <w:rPr>
          <w:rFonts w:ascii="Arial Narrow" w:hAnsi="Arial Narrow"/>
          <w:b/>
          <w:i/>
        </w:rPr>
        <w:instrText xml:space="preserve"> SEQ Wykres \* ARABIC </w:instrText>
      </w:r>
      <w:r w:rsidRPr="00EC57BE">
        <w:rPr>
          <w:rFonts w:ascii="Arial Narrow" w:hAnsi="Arial Narrow"/>
          <w:b/>
          <w:i/>
        </w:rPr>
        <w:fldChar w:fldCharType="separate"/>
      </w:r>
      <w:r w:rsidR="00940594">
        <w:rPr>
          <w:rFonts w:ascii="Arial Narrow" w:hAnsi="Arial Narrow"/>
          <w:b/>
          <w:i/>
          <w:noProof/>
        </w:rPr>
        <w:t>20</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Verdana-Bold"/>
          <w:bCs/>
          <w:i/>
          <w:lang w:eastAsia="pl-PL"/>
        </w:rPr>
        <w:t xml:space="preserve"> Wariantowanie zaopatrzenia w </w:t>
      </w:r>
      <w:r w:rsidR="00823264" w:rsidRPr="00EC57BE">
        <w:rPr>
          <w:rFonts w:ascii="Arial Narrow" w:hAnsi="Arial Narrow" w:cs="Verdana-Bold"/>
          <w:bCs/>
          <w:i/>
          <w:lang w:eastAsia="pl-PL"/>
        </w:rPr>
        <w:t>paliwa gazowe</w:t>
      </w:r>
      <w:r w:rsidRPr="00EC57BE">
        <w:rPr>
          <w:rFonts w:ascii="Arial Narrow" w:hAnsi="Arial Narrow" w:cs="Verdana-Bold"/>
          <w:bCs/>
          <w:i/>
          <w:lang w:eastAsia="pl-PL"/>
        </w:rPr>
        <w:t xml:space="preserve"> na przestrzeni lat </w:t>
      </w:r>
      <w:r w:rsidR="00BD7F2F" w:rsidRPr="00EC57BE">
        <w:rPr>
          <w:rFonts w:ascii="Arial Narrow" w:hAnsi="Arial Narrow" w:cs="Verdana-Bold"/>
          <w:bCs/>
          <w:i/>
          <w:lang w:eastAsia="pl-PL"/>
        </w:rPr>
        <w:t>- ogółem</w:t>
      </w:r>
      <w:bookmarkEnd w:id="151"/>
    </w:p>
    <w:p w:rsidR="000D0C7B" w:rsidRPr="00EC57BE" w:rsidRDefault="000D0C7B" w:rsidP="000D0C7B">
      <w:pPr>
        <w:rPr>
          <w:sz w:val="12"/>
        </w:rPr>
      </w:pPr>
    </w:p>
    <w:p w:rsidR="000D0C7B" w:rsidRPr="00EC57BE" w:rsidRDefault="00BD7F2F" w:rsidP="000D0C7B">
      <w:r w:rsidRPr="00EC57BE">
        <w:rPr>
          <w:noProof/>
          <w:lang w:eastAsia="pl-PL"/>
        </w:rPr>
        <w:drawing>
          <wp:inline distT="0" distB="0" distL="0" distR="0" wp14:anchorId="5805A6CF" wp14:editId="6BDD30A2">
            <wp:extent cx="5399405" cy="3131185"/>
            <wp:effectExtent l="0" t="0" r="0" b="0"/>
            <wp:docPr id="282" name="Wykres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D0C7B" w:rsidRPr="00EC57BE" w:rsidRDefault="000D0C7B" w:rsidP="000D0C7B">
      <w:pPr>
        <w:spacing w:after="0" w:line="240" w:lineRule="auto"/>
        <w:jc w:val="center"/>
        <w:rPr>
          <w:rFonts w:ascii="Arial Narrow" w:hAnsi="Arial Narrow"/>
          <w:bCs/>
          <w:i/>
          <w:sz w:val="18"/>
          <w:szCs w:val="18"/>
        </w:rPr>
      </w:pPr>
      <w:r w:rsidRPr="00EC57BE">
        <w:rPr>
          <w:rFonts w:ascii="Arial Narrow" w:hAnsi="Arial Narrow"/>
          <w:bCs/>
          <w:i/>
          <w:sz w:val="18"/>
          <w:szCs w:val="18"/>
        </w:rPr>
        <w:t>Źródło: Analiza własna</w:t>
      </w:r>
    </w:p>
    <w:p w:rsidR="000D0C7B" w:rsidRPr="00EC57BE" w:rsidRDefault="000D0C7B" w:rsidP="000B25DF">
      <w:pPr>
        <w:autoSpaceDE w:val="0"/>
        <w:autoSpaceDN w:val="0"/>
        <w:adjustRightInd w:val="0"/>
        <w:spacing w:after="0" w:line="360" w:lineRule="auto"/>
        <w:jc w:val="both"/>
        <w:rPr>
          <w:rFonts w:ascii="Arial Narrow" w:hAnsi="Arial Narrow" w:cs="Arial"/>
          <w:lang w:eastAsia="pl-PL"/>
        </w:rPr>
      </w:pPr>
    </w:p>
    <w:p w:rsidR="00A27F2C" w:rsidRPr="00EC57BE" w:rsidRDefault="00A27F2C" w:rsidP="000B25DF">
      <w:pPr>
        <w:autoSpaceDE w:val="0"/>
        <w:autoSpaceDN w:val="0"/>
        <w:adjustRightInd w:val="0"/>
        <w:spacing w:after="0" w:line="360" w:lineRule="auto"/>
        <w:jc w:val="both"/>
        <w:rPr>
          <w:rFonts w:ascii="Arial Narrow" w:hAnsi="Arial Narrow" w:cs="Arial"/>
          <w:lang w:eastAsia="pl-PL"/>
        </w:rPr>
      </w:pPr>
    </w:p>
    <w:p w:rsidR="00DC48F5" w:rsidRPr="00EC57BE" w:rsidRDefault="00DC48F5" w:rsidP="000B25DF">
      <w:pPr>
        <w:autoSpaceDE w:val="0"/>
        <w:autoSpaceDN w:val="0"/>
        <w:adjustRightInd w:val="0"/>
        <w:spacing w:after="0" w:line="360" w:lineRule="auto"/>
        <w:jc w:val="both"/>
        <w:rPr>
          <w:rFonts w:ascii="Arial Narrow" w:hAnsi="Arial Narrow" w:cs="Arial"/>
          <w:lang w:eastAsia="pl-PL"/>
        </w:rPr>
      </w:pPr>
    </w:p>
    <w:p w:rsidR="00DC48F5" w:rsidRPr="00EC57BE" w:rsidRDefault="00DC48F5" w:rsidP="000B25DF">
      <w:pPr>
        <w:autoSpaceDE w:val="0"/>
        <w:autoSpaceDN w:val="0"/>
        <w:adjustRightInd w:val="0"/>
        <w:spacing w:after="0" w:line="360" w:lineRule="auto"/>
        <w:jc w:val="both"/>
        <w:rPr>
          <w:rFonts w:ascii="Arial Narrow" w:hAnsi="Arial Narrow" w:cs="Arial"/>
          <w:lang w:eastAsia="pl-PL"/>
        </w:rPr>
      </w:pPr>
    </w:p>
    <w:p w:rsidR="001A0C64" w:rsidRPr="00EC57BE" w:rsidRDefault="001A0C64" w:rsidP="000B25DF">
      <w:pPr>
        <w:autoSpaceDE w:val="0"/>
        <w:autoSpaceDN w:val="0"/>
        <w:adjustRightInd w:val="0"/>
        <w:spacing w:after="0" w:line="360" w:lineRule="auto"/>
        <w:jc w:val="both"/>
        <w:rPr>
          <w:rFonts w:ascii="Arial Narrow" w:hAnsi="Arial Narrow" w:cs="Arial"/>
          <w:lang w:eastAsia="pl-PL"/>
        </w:rPr>
      </w:pPr>
    </w:p>
    <w:p w:rsidR="001A0C64" w:rsidRPr="00EC57BE" w:rsidRDefault="001A0C64" w:rsidP="000B25DF">
      <w:pPr>
        <w:autoSpaceDE w:val="0"/>
        <w:autoSpaceDN w:val="0"/>
        <w:adjustRightInd w:val="0"/>
        <w:spacing w:after="0" w:line="360" w:lineRule="auto"/>
        <w:jc w:val="both"/>
        <w:rPr>
          <w:rFonts w:ascii="Arial Narrow" w:hAnsi="Arial Narrow" w:cs="Arial"/>
          <w:lang w:eastAsia="pl-PL"/>
        </w:rPr>
      </w:pPr>
    </w:p>
    <w:p w:rsidR="001A0C64" w:rsidRPr="00EC57BE" w:rsidRDefault="001A0C64" w:rsidP="000B25DF">
      <w:pPr>
        <w:autoSpaceDE w:val="0"/>
        <w:autoSpaceDN w:val="0"/>
        <w:adjustRightInd w:val="0"/>
        <w:spacing w:after="0" w:line="360" w:lineRule="auto"/>
        <w:jc w:val="both"/>
        <w:rPr>
          <w:rFonts w:ascii="Arial Narrow" w:hAnsi="Arial Narrow" w:cs="Arial"/>
          <w:lang w:eastAsia="pl-PL"/>
        </w:rPr>
      </w:pPr>
    </w:p>
    <w:p w:rsidR="00DC48F5" w:rsidRPr="00EC57BE" w:rsidRDefault="00DC48F5" w:rsidP="000B25DF">
      <w:pPr>
        <w:autoSpaceDE w:val="0"/>
        <w:autoSpaceDN w:val="0"/>
        <w:adjustRightInd w:val="0"/>
        <w:spacing w:after="0" w:line="360" w:lineRule="auto"/>
        <w:jc w:val="both"/>
        <w:rPr>
          <w:rFonts w:ascii="Arial Narrow" w:hAnsi="Arial Narrow" w:cs="Arial"/>
          <w:lang w:eastAsia="pl-PL"/>
        </w:rPr>
      </w:pPr>
    </w:p>
    <w:p w:rsidR="00A27F2C" w:rsidRPr="00EC57BE" w:rsidRDefault="00A27F2C" w:rsidP="000B25DF">
      <w:pPr>
        <w:autoSpaceDE w:val="0"/>
        <w:autoSpaceDN w:val="0"/>
        <w:adjustRightInd w:val="0"/>
        <w:spacing w:after="0" w:line="360" w:lineRule="auto"/>
        <w:jc w:val="both"/>
        <w:rPr>
          <w:rFonts w:ascii="Arial Narrow" w:hAnsi="Arial Narrow" w:cs="Arial"/>
          <w:lang w:eastAsia="pl-PL"/>
        </w:rPr>
      </w:pPr>
    </w:p>
    <w:p w:rsidR="0077277E" w:rsidRPr="00EC57BE" w:rsidRDefault="00C26707" w:rsidP="0077277E">
      <w:pPr>
        <w:pStyle w:val="Nagwek1"/>
        <w:spacing w:before="0" w:line="360" w:lineRule="auto"/>
        <w:jc w:val="both"/>
        <w:rPr>
          <w:rFonts w:ascii="Arial Narrow" w:hAnsi="Arial Narrow"/>
          <w:i/>
          <w:color w:val="auto"/>
          <w:szCs w:val="22"/>
        </w:rPr>
      </w:pPr>
      <w:bookmarkStart w:id="152" w:name="_Toc521170969"/>
      <w:r w:rsidRPr="00EC57BE">
        <w:rPr>
          <w:rFonts w:ascii="Arial Narrow" w:hAnsi="Arial Narrow"/>
          <w:i/>
          <w:color w:val="auto"/>
          <w:szCs w:val="22"/>
        </w:rPr>
        <w:lastRenderedPageBreak/>
        <w:t>I</w:t>
      </w:r>
      <w:r w:rsidR="0077277E" w:rsidRPr="00EC57BE">
        <w:rPr>
          <w:rFonts w:ascii="Arial Narrow" w:hAnsi="Arial Narrow"/>
          <w:i/>
          <w:color w:val="auto"/>
          <w:szCs w:val="22"/>
        </w:rPr>
        <w:t>X. STAN ZANIECZYSZCZEŃ ŚRODOWISKA</w:t>
      </w:r>
      <w:bookmarkEnd w:id="152"/>
      <w:r w:rsidR="0077277E" w:rsidRPr="00EC57BE">
        <w:rPr>
          <w:rFonts w:ascii="Arial Narrow" w:hAnsi="Arial Narrow"/>
          <w:i/>
          <w:color w:val="auto"/>
          <w:szCs w:val="22"/>
        </w:rPr>
        <w:t xml:space="preserve"> </w:t>
      </w:r>
    </w:p>
    <w:p w:rsidR="0077277E" w:rsidRPr="00EC57BE" w:rsidRDefault="0077277E" w:rsidP="0077277E">
      <w:pPr>
        <w:spacing w:after="0" w:line="360" w:lineRule="auto"/>
        <w:rPr>
          <w:sz w:val="10"/>
        </w:rPr>
      </w:pPr>
    </w:p>
    <w:p w:rsidR="0077277E" w:rsidRPr="00EC57BE" w:rsidRDefault="0077277E" w:rsidP="0077277E">
      <w:pPr>
        <w:pStyle w:val="Nagwek1"/>
        <w:spacing w:before="0" w:line="360" w:lineRule="auto"/>
        <w:jc w:val="both"/>
        <w:rPr>
          <w:rStyle w:val="Nagwek2Znak"/>
          <w:rFonts w:ascii="Arial Narrow" w:eastAsia="Calibri" w:hAnsi="Arial Narrow"/>
          <w:b/>
          <w:i/>
          <w:color w:val="auto"/>
          <w:sz w:val="22"/>
          <w:szCs w:val="22"/>
        </w:rPr>
      </w:pPr>
      <w:bookmarkStart w:id="153" w:name="_Toc462038481"/>
      <w:bookmarkStart w:id="154" w:name="_Toc521170970"/>
      <w:r w:rsidRPr="00EC57BE">
        <w:rPr>
          <w:rStyle w:val="Nagwek2Znak"/>
          <w:rFonts w:ascii="Arial Narrow" w:eastAsia="Calibri" w:hAnsi="Arial Narrow"/>
          <w:b/>
          <w:i/>
          <w:color w:val="auto"/>
          <w:sz w:val="22"/>
          <w:szCs w:val="22"/>
        </w:rPr>
        <w:t>9.1. Ocena stanu jakości powietrza</w:t>
      </w:r>
      <w:bookmarkEnd w:id="153"/>
      <w:bookmarkEnd w:id="154"/>
    </w:p>
    <w:p w:rsidR="0077277E" w:rsidRPr="00EC57BE" w:rsidRDefault="0077277E" w:rsidP="0077277E">
      <w:pPr>
        <w:spacing w:after="0" w:line="360" w:lineRule="auto"/>
        <w:jc w:val="both"/>
        <w:rPr>
          <w:rFonts w:ascii="Arial Narrow" w:hAnsi="Arial Narrow" w:cs="Arial"/>
          <w:sz w:val="16"/>
          <w:lang w:eastAsia="pl-PL"/>
        </w:rPr>
      </w:pPr>
    </w:p>
    <w:p w:rsidR="0077277E" w:rsidRPr="00EC57BE" w:rsidRDefault="0077277E" w:rsidP="0077277E">
      <w:pPr>
        <w:spacing w:after="0" w:line="360" w:lineRule="auto"/>
        <w:ind w:firstLine="708"/>
        <w:jc w:val="both"/>
        <w:rPr>
          <w:rFonts w:ascii="Arial Narrow" w:hAnsi="Arial Narrow" w:cs="Arial"/>
          <w:lang w:eastAsia="pl-PL"/>
        </w:rPr>
      </w:pPr>
      <w:r w:rsidRPr="00EC57BE">
        <w:rPr>
          <w:rFonts w:ascii="Arial Narrow" w:hAnsi="Arial Narrow" w:cs="Arial"/>
          <w:lang w:eastAsia="pl-PL"/>
        </w:rPr>
        <w:t>Substancje zanieczyszczające powietrze atmosferyczne mają różne stany skupienia - są to ciała stałe, ciecze lub gazy. Mogą one swobodnie przemieszczać się z masami powietrza. Okres przebywania substancji zanieczyszczających w atmosferze jest inny dla każdej z nich i może trwać od kilku dni do wielu lat. Różne też są źródła zanieczyszczeń, które generalnie możemy podzielić na dwie grupy - naturalne i sztuczne (antropogeniczne). O stanie powietrza decyduje wielkość i przestrzenny rozkład emisji zanieczyszczeń ze wszystkich źródeł, z uwzględnieniem przepływów transgranicznych i przemian fizykochemicznych zachodzących w atmosferze.</w:t>
      </w:r>
    </w:p>
    <w:p w:rsidR="0077277E" w:rsidRPr="00EC57BE" w:rsidRDefault="0077277E" w:rsidP="0077277E">
      <w:pPr>
        <w:spacing w:after="0" w:line="360" w:lineRule="auto"/>
        <w:jc w:val="both"/>
        <w:rPr>
          <w:rFonts w:ascii="Arial Narrow" w:hAnsi="Arial Narrow" w:cs="Arial"/>
          <w:sz w:val="16"/>
          <w:lang w:eastAsia="pl-PL"/>
        </w:rPr>
      </w:pPr>
    </w:p>
    <w:p w:rsidR="0077277E" w:rsidRPr="00EC57BE" w:rsidRDefault="0077277E" w:rsidP="00392B48">
      <w:pPr>
        <w:spacing w:after="0" w:line="360" w:lineRule="auto"/>
        <w:jc w:val="both"/>
        <w:rPr>
          <w:rFonts w:ascii="Arial Narrow" w:hAnsi="Arial Narrow" w:cs="Arial"/>
          <w:lang w:eastAsia="pl-PL"/>
        </w:rPr>
      </w:pPr>
      <w:r w:rsidRPr="00EC57BE">
        <w:rPr>
          <w:rFonts w:ascii="Arial Narrow" w:hAnsi="Arial Narrow" w:cs="Arial"/>
          <w:lang w:eastAsia="pl-PL"/>
        </w:rPr>
        <w:tab/>
        <w:t>Źródłem emisji zanieczyszczeń do powietrza jest miejsce wytworzenia substancji zanieczyszczających. Z punktu widzenia źródeł emisji wyszczególnia się emisję ze źródeł punktowych (emitory zakładów przemysłowych), powierzchniowych (sektor bytowo-gospodarczy) oraz liniow</w:t>
      </w:r>
      <w:r w:rsidR="00392B48" w:rsidRPr="00EC57BE">
        <w:rPr>
          <w:rFonts w:ascii="Arial Narrow" w:hAnsi="Arial Narrow" w:cs="Arial"/>
          <w:lang w:eastAsia="pl-PL"/>
        </w:rPr>
        <w:t xml:space="preserve">ych (transport samochodowy). </w:t>
      </w:r>
      <w:r w:rsidRPr="00EC57BE">
        <w:rPr>
          <w:rFonts w:ascii="Arial Narrow" w:hAnsi="Arial Narrow" w:cs="Arial"/>
          <w:lang w:eastAsia="pl-PL"/>
        </w:rPr>
        <w:t>Do głównych zanieczyszczeń powietrza atmosferycznego należą substancje gazowe tj. dwutlenek siarki (SO2) i dwutlenek azotu (NO2). Dwutlenek siarki dostaje się do atmosfery w wyniku spalania różnego rodzaju paliw zawierających siarkę lub jej związki. Do zagrożeń, jakie powoduje zanieczyszczenie powietrza atmosferycznego, należą między innymi:</w:t>
      </w:r>
    </w:p>
    <w:p w:rsidR="0077277E" w:rsidRPr="00EC57BE" w:rsidRDefault="0077277E" w:rsidP="0077277E">
      <w:pPr>
        <w:spacing w:after="0" w:line="360" w:lineRule="auto"/>
        <w:jc w:val="both"/>
        <w:rPr>
          <w:rFonts w:ascii="Arial Narrow" w:hAnsi="Arial Narrow" w:cs="Arial"/>
          <w:sz w:val="16"/>
          <w:lang w:eastAsia="pl-PL"/>
        </w:rPr>
      </w:pPr>
    </w:p>
    <w:p w:rsidR="0077277E" w:rsidRPr="00EC57BE" w:rsidRDefault="00392B48" w:rsidP="0077277E">
      <w:pPr>
        <w:numPr>
          <w:ilvl w:val="0"/>
          <w:numId w:val="7"/>
        </w:numPr>
        <w:spacing w:after="0" w:line="360" w:lineRule="auto"/>
        <w:jc w:val="both"/>
        <w:rPr>
          <w:rFonts w:ascii="Arial Narrow" w:hAnsi="Arial Narrow"/>
        </w:rPr>
      </w:pPr>
      <w:r w:rsidRPr="00EC57BE">
        <w:rPr>
          <w:rFonts w:ascii="Arial Narrow" w:hAnsi="Arial Narrow"/>
        </w:rPr>
        <w:t>zmiany klimatyczne -</w:t>
      </w:r>
      <w:r w:rsidR="0077277E" w:rsidRPr="00EC57BE">
        <w:rPr>
          <w:rFonts w:ascii="Arial Narrow" w:hAnsi="Arial Narrow"/>
        </w:rPr>
        <w:t xml:space="preserve"> wzrost stężeń CO2, CH4, NO2 oraz freonów i halonów w górnej warstwie atmosfery, poprzez wzmocnienie efektu cieplarnianego prowadzi do częstszych powodzi, susz, huraganów oraz zmiany w tradycyjnych uprawach rolniczych,</w:t>
      </w:r>
    </w:p>
    <w:p w:rsidR="0077277E" w:rsidRPr="00EC57BE" w:rsidRDefault="0077277E" w:rsidP="0077277E">
      <w:pPr>
        <w:spacing w:after="0" w:line="360" w:lineRule="auto"/>
        <w:ind w:left="727"/>
        <w:jc w:val="both"/>
        <w:rPr>
          <w:rFonts w:ascii="Arial Narrow" w:hAnsi="Arial Narrow"/>
          <w:sz w:val="16"/>
        </w:rPr>
      </w:pPr>
    </w:p>
    <w:p w:rsidR="0077277E" w:rsidRPr="00EC57BE" w:rsidRDefault="00392B48" w:rsidP="0077277E">
      <w:pPr>
        <w:numPr>
          <w:ilvl w:val="0"/>
          <w:numId w:val="7"/>
        </w:numPr>
        <w:spacing w:after="0" w:line="360" w:lineRule="auto"/>
        <w:jc w:val="both"/>
        <w:rPr>
          <w:rFonts w:ascii="Arial Narrow" w:hAnsi="Arial Narrow"/>
        </w:rPr>
      </w:pPr>
      <w:r w:rsidRPr="00EC57BE">
        <w:rPr>
          <w:rFonts w:ascii="Arial Narrow" w:hAnsi="Arial Narrow"/>
        </w:rPr>
        <w:t>eutrofizacja -</w:t>
      </w:r>
      <w:r w:rsidR="0077277E" w:rsidRPr="00EC57BE">
        <w:rPr>
          <w:rFonts w:ascii="Arial Narrow" w:hAnsi="Arial Narrow"/>
        </w:rPr>
        <w:t xml:space="preserve"> nadmiar ilości azotu, pochodzącego z NO2 i NH3 docierającego z powietrza do zbiorników wodnych prowadzi do zmian w ekosystemach,</w:t>
      </w:r>
    </w:p>
    <w:p w:rsidR="0077277E" w:rsidRPr="00EC57BE" w:rsidRDefault="0077277E" w:rsidP="0077277E">
      <w:pPr>
        <w:spacing w:after="0" w:line="360" w:lineRule="auto"/>
        <w:jc w:val="both"/>
        <w:rPr>
          <w:rFonts w:ascii="Arial Narrow" w:hAnsi="Arial Narrow"/>
          <w:sz w:val="16"/>
        </w:rPr>
      </w:pPr>
    </w:p>
    <w:p w:rsidR="0077277E" w:rsidRPr="00EC57BE" w:rsidRDefault="0077277E" w:rsidP="0077277E">
      <w:pPr>
        <w:numPr>
          <w:ilvl w:val="0"/>
          <w:numId w:val="7"/>
        </w:numPr>
        <w:spacing w:after="0" w:line="360" w:lineRule="auto"/>
        <w:jc w:val="both"/>
        <w:rPr>
          <w:rFonts w:ascii="Arial Narrow" w:hAnsi="Arial Narrow"/>
        </w:rPr>
      </w:pPr>
      <w:r w:rsidRPr="00EC57BE">
        <w:rPr>
          <w:rFonts w:ascii="Arial Narrow" w:hAnsi="Arial Narrow"/>
        </w:rPr>
        <w:t xml:space="preserve">kwaśne deszcze - opady atmosferyczne o odczynie kwaśnym zawierające kwasy wytworzone w reakcji wody z pochłoniętymi z powietrza gazami, jak: dwutlenek siarki, tlenki azotu, siarkowodór, chlorowodór, wyemitowanymi do atmosfery w procesach  spalania paliw oraz różnego rodzaju produkcji przemysłowej. Prowadzą do zmian ekosystemach jak i bezpośrednio wpływają na życie i zdrowie ludzi. </w:t>
      </w:r>
    </w:p>
    <w:p w:rsidR="00392B48" w:rsidRPr="00EC57BE" w:rsidRDefault="00392B48" w:rsidP="00392B48">
      <w:pPr>
        <w:spacing w:after="0" w:line="360" w:lineRule="auto"/>
        <w:ind w:left="727"/>
        <w:jc w:val="both"/>
        <w:rPr>
          <w:rFonts w:ascii="Arial Narrow" w:hAnsi="Arial Narrow" w:cs="Arial"/>
          <w:sz w:val="18"/>
          <w:lang w:eastAsia="pl-PL"/>
        </w:rPr>
      </w:pPr>
    </w:p>
    <w:p w:rsidR="0077277E" w:rsidRPr="00EC57BE" w:rsidRDefault="0077277E"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t>Powyższe zjawiska są następstwem wzrostu ilości substancji zanieczyszczających atmosferę. Ochrona powietrza przed zanieczyszczeniem polega na zapobieganiu przekraczania dopuszczalnych stężeń substancji zanieczyszczających w powietrzu i ograniczaniu ilości lub eliminowaniu wprowadzania do powietrza tych substancji. Zanieczyszczenia powietrza atmosferycznego o charakterze przemysłowym, powstają w wyniku:</w:t>
      </w:r>
    </w:p>
    <w:p w:rsidR="0077277E" w:rsidRPr="00EC57BE" w:rsidRDefault="0077277E" w:rsidP="0077277E">
      <w:pPr>
        <w:numPr>
          <w:ilvl w:val="0"/>
          <w:numId w:val="7"/>
        </w:numPr>
        <w:spacing w:after="0" w:line="360" w:lineRule="auto"/>
        <w:jc w:val="both"/>
        <w:rPr>
          <w:rFonts w:ascii="Arial Narrow" w:hAnsi="Arial Narrow"/>
        </w:rPr>
      </w:pPr>
      <w:r w:rsidRPr="00EC57BE">
        <w:rPr>
          <w:rFonts w:ascii="Arial Narrow" w:hAnsi="Arial Narrow"/>
        </w:rPr>
        <w:lastRenderedPageBreak/>
        <w:t>spalania paliw: pył, dwutlenek siarki (SO2), dwutlenek azotu (NO2), tlenek węgla (CO), dwutlenek węgla (CO2),</w:t>
      </w:r>
    </w:p>
    <w:p w:rsidR="0077277E" w:rsidRPr="00EC57BE" w:rsidRDefault="0077277E" w:rsidP="0077277E">
      <w:pPr>
        <w:numPr>
          <w:ilvl w:val="0"/>
          <w:numId w:val="7"/>
        </w:numPr>
        <w:spacing w:after="0" w:line="360" w:lineRule="auto"/>
        <w:jc w:val="both"/>
        <w:rPr>
          <w:rFonts w:ascii="Arial Narrow" w:hAnsi="Arial Narrow"/>
        </w:rPr>
      </w:pPr>
      <w:r w:rsidRPr="00EC57BE">
        <w:rPr>
          <w:rFonts w:ascii="Arial Narrow" w:hAnsi="Arial Narrow"/>
        </w:rPr>
        <w:t>procesów technologicznych: fluor (F), kwas siarkowy (H2SO4), tlenek cynku (ZnO), chlorowodór (HCl), fenol, krezol, kwas octowy (CH3COOH),</w:t>
      </w:r>
    </w:p>
    <w:p w:rsidR="0077277E" w:rsidRPr="00EC57BE" w:rsidRDefault="0077277E" w:rsidP="0077277E">
      <w:pPr>
        <w:numPr>
          <w:ilvl w:val="0"/>
          <w:numId w:val="7"/>
        </w:numPr>
        <w:spacing w:after="0" w:line="360" w:lineRule="auto"/>
        <w:jc w:val="both"/>
        <w:rPr>
          <w:rFonts w:ascii="Arial Narrow" w:hAnsi="Arial Narrow"/>
        </w:rPr>
      </w:pPr>
      <w:r w:rsidRPr="00EC57BE">
        <w:rPr>
          <w:rFonts w:ascii="Arial Narrow" w:hAnsi="Arial Narrow"/>
        </w:rPr>
        <w:t>procesów górniczych i kopalnych.</w:t>
      </w:r>
    </w:p>
    <w:p w:rsidR="0077277E" w:rsidRPr="00EC57BE" w:rsidRDefault="0077277E" w:rsidP="0077277E">
      <w:pPr>
        <w:spacing w:after="0" w:line="360" w:lineRule="auto"/>
        <w:jc w:val="both"/>
        <w:rPr>
          <w:rFonts w:ascii="Arial Narrow" w:hAnsi="Arial Narrow"/>
        </w:rPr>
      </w:pPr>
    </w:p>
    <w:p w:rsidR="0077277E" w:rsidRPr="00EC57BE" w:rsidRDefault="0077277E" w:rsidP="0077277E">
      <w:pPr>
        <w:spacing w:after="0" w:line="360" w:lineRule="auto"/>
        <w:jc w:val="both"/>
        <w:rPr>
          <w:rFonts w:ascii="Arial Narrow" w:hAnsi="Arial Narrow" w:cs="Arial"/>
          <w:lang w:eastAsia="pl-PL"/>
        </w:rPr>
      </w:pPr>
      <w:r w:rsidRPr="00EC57BE">
        <w:rPr>
          <w:rFonts w:ascii="Arial Narrow" w:hAnsi="Arial Narrow" w:cs="Arial"/>
          <w:lang w:eastAsia="pl-PL"/>
        </w:rPr>
        <w:tab/>
        <w:t>Emisja niska, przyczynia się do wzrostu stężeń w atmosferze: dwutlenku siarki (SO2), tlenku węgla (CO), tlenków azotu i niemetanowych lotnych związków organicznych, pyłu zawieszonego. Emisja komunikacyjna, powoduje wzrost zanieczyszczeń gazowych oraz pyłowych, będących efektem:</w:t>
      </w:r>
    </w:p>
    <w:p w:rsidR="0077277E" w:rsidRPr="00EC57BE" w:rsidRDefault="0077277E" w:rsidP="0077277E">
      <w:pPr>
        <w:spacing w:after="0" w:line="360" w:lineRule="auto"/>
        <w:jc w:val="both"/>
        <w:rPr>
          <w:rFonts w:ascii="Arial Narrow" w:hAnsi="Arial Narrow" w:cs="Arial"/>
          <w:lang w:eastAsia="pl-PL"/>
        </w:rPr>
      </w:pPr>
    </w:p>
    <w:p w:rsidR="0077277E" w:rsidRPr="00EC57BE" w:rsidRDefault="0077277E" w:rsidP="0077277E">
      <w:pPr>
        <w:numPr>
          <w:ilvl w:val="0"/>
          <w:numId w:val="7"/>
        </w:numPr>
        <w:spacing w:after="0" w:line="360" w:lineRule="auto"/>
        <w:jc w:val="both"/>
        <w:rPr>
          <w:rFonts w:ascii="Arial Narrow" w:hAnsi="Arial Narrow"/>
        </w:rPr>
      </w:pPr>
      <w:r w:rsidRPr="00EC57BE">
        <w:rPr>
          <w:rFonts w:ascii="Arial Narrow" w:hAnsi="Arial Narrow"/>
        </w:rPr>
        <w:t>spalania paliw - zanieczyszczenia gazowe: tlenek węgla (CO), dwutlenek węgla (CO2), tlenki azotu i węglowodory,</w:t>
      </w:r>
    </w:p>
    <w:p w:rsidR="0077277E" w:rsidRPr="00EC57BE" w:rsidRDefault="0077277E" w:rsidP="0077277E">
      <w:pPr>
        <w:numPr>
          <w:ilvl w:val="0"/>
          <w:numId w:val="7"/>
        </w:numPr>
        <w:spacing w:after="0" w:line="360" w:lineRule="auto"/>
        <w:jc w:val="both"/>
        <w:rPr>
          <w:rFonts w:ascii="Arial Narrow" w:hAnsi="Arial Narrow"/>
        </w:rPr>
      </w:pPr>
      <w:r w:rsidRPr="00EC57BE">
        <w:rPr>
          <w:rFonts w:ascii="Arial Narrow" w:hAnsi="Arial Narrow"/>
        </w:rPr>
        <w:t>ścierania opon, hamulców, nawierzchni drogowych - zanieczyszczenia pyłowe: zawierające ołów, kadm, nikiel i miedź.</w:t>
      </w:r>
    </w:p>
    <w:p w:rsidR="0077277E" w:rsidRPr="00EC57BE" w:rsidRDefault="0077277E" w:rsidP="0077277E">
      <w:pPr>
        <w:spacing w:after="0" w:line="360" w:lineRule="auto"/>
        <w:jc w:val="both"/>
        <w:rPr>
          <w:rFonts w:ascii="Arial Narrow" w:hAnsi="Arial Narrow" w:cs="Arial"/>
          <w:lang w:eastAsia="pl-PL"/>
        </w:rPr>
      </w:pPr>
    </w:p>
    <w:p w:rsidR="00392B48" w:rsidRPr="00EC57BE" w:rsidRDefault="00392B48"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Zgodnie z informacjami WIOŚ w 2017 roku w znacznej części strefy warmińsko-mazurskiej, do której zaliczana jest Gmina Reszel, odnotowano niski poziom stężeń monitorowanych zanieczyszczeń. Pomimo systematycznej poprawy jakości powietrza nadal istotnym problemem pozostają: w sezonie zimowym - ponadnormatywne stężenia pyłu zawieszonego PM10 oraz benzo(a)pirenu, a w sezonie letnim - zbyt wysokie stężenia ozonu troposferycznego. Ich głównymi źródłami pochodzenia (oprócz ozonu) są: indywidualne ogrzewanie domów i mieszkań oraz komunikacja samochodowa. </w:t>
      </w:r>
    </w:p>
    <w:p w:rsidR="00392B48" w:rsidRPr="00EC57BE" w:rsidRDefault="00392B48" w:rsidP="00392B48">
      <w:pPr>
        <w:spacing w:after="0" w:line="360" w:lineRule="auto"/>
        <w:ind w:firstLine="708"/>
        <w:jc w:val="both"/>
        <w:rPr>
          <w:rFonts w:ascii="Arial Narrow" w:hAnsi="Arial Narrow" w:cs="Arial"/>
          <w:sz w:val="18"/>
          <w:lang w:eastAsia="pl-PL"/>
        </w:rPr>
      </w:pPr>
    </w:p>
    <w:p w:rsidR="00392B48" w:rsidRPr="00EC57BE" w:rsidRDefault="00392B48" w:rsidP="00392B48">
      <w:pPr>
        <w:spacing w:after="0" w:line="360" w:lineRule="auto"/>
        <w:ind w:firstLine="708"/>
        <w:jc w:val="both"/>
        <w:rPr>
          <w:rFonts w:ascii="Times New Roman" w:hAnsi="Times New Roman"/>
          <w:color w:val="000000"/>
        </w:rPr>
      </w:pPr>
      <w:r w:rsidRPr="00EC57BE">
        <w:rPr>
          <w:rFonts w:ascii="Arial Narrow" w:hAnsi="Arial Narrow" w:cs="Arial"/>
          <w:lang w:eastAsia="pl-PL"/>
        </w:rPr>
        <w:t xml:space="preserve">Zgodnie z ustawą Prawo ochrony środowiska, Wojewódzkie Inspektoraty Ochrony Środowiska wykonują corocznie oceny jakości powietrza dla każdej ze stref województwa. W corocznej ocenie powietrza atmosferycznego, określona strefa przypisywana jest do konkretnej klasy w zależności od stężenia zanieczyszczeń występujących na jej obszarze i wiąże się z wymaganiami dotyczącymi działań na rzecz poprawy jakości powietrza lub na rzecz utrzymania tej jakości. Ocena jakości powietrza na terenie województwa warmińsko-mazurskiego została dokonana w odniesieniu do stref, w tym aglomeracji, z uwzględnieniem  kryteriów ustanowionych ze względu na ochronę zdrowia ludzi oraz ze względu na ochronę roślin. </w:t>
      </w:r>
      <w:r w:rsidRPr="00EC57BE">
        <w:rPr>
          <w:rFonts w:ascii="Arial Narrow" w:hAnsi="Arial Narrow" w:cs="TimesNewRomanPSMT"/>
          <w:lang w:eastAsia="pl-PL"/>
        </w:rPr>
        <w:t xml:space="preserve">Dla stref, w których został przekroczony poziom dopuszczalny powiększony o margines tolerancji albo poziom docelowy, zarząd województwa opracowuje projekt uchwały w sprawie programu ochrony powietrza, a sejmik województwa określa w drodze uchwały ten program. Natomiast dla stref, w których poziom substancji w powietrzu mieści się pomiędzy poziomem dopuszczalnym a poziomem dopuszczalnym powiększonym o margines tolerancji, zarząd województwa określa przyczyny przekroczenia poziomów dopuszczalnych i informuje ministra właściwego do spraw środowiska o działaniach podejmowanych w celu zmniejszenia emisji substancji powodujących przekroczenia. </w:t>
      </w:r>
    </w:p>
    <w:p w:rsidR="00392B48" w:rsidRPr="00EC57BE" w:rsidRDefault="00392B48" w:rsidP="00392B48">
      <w:pPr>
        <w:autoSpaceDE w:val="0"/>
        <w:autoSpaceDN w:val="0"/>
        <w:adjustRightInd w:val="0"/>
        <w:spacing w:after="0" w:line="360" w:lineRule="auto"/>
        <w:ind w:firstLine="708"/>
        <w:jc w:val="both"/>
        <w:rPr>
          <w:rFonts w:ascii="Arial Narrow" w:hAnsi="Arial Narrow" w:cs="TimesNewRomanPSMT"/>
          <w:sz w:val="18"/>
          <w:lang w:eastAsia="pl-PL"/>
        </w:rPr>
      </w:pPr>
    </w:p>
    <w:p w:rsidR="00392B48" w:rsidRPr="00EC57BE" w:rsidRDefault="00392B48" w:rsidP="00392B48">
      <w:pPr>
        <w:autoSpaceDE w:val="0"/>
        <w:autoSpaceDN w:val="0"/>
        <w:adjustRightInd w:val="0"/>
        <w:spacing w:after="0" w:line="360" w:lineRule="auto"/>
        <w:ind w:firstLine="708"/>
        <w:jc w:val="both"/>
        <w:rPr>
          <w:rFonts w:ascii="Arial Narrow" w:hAnsi="Arial Narrow" w:cs="TimesNewRomanPSMT"/>
          <w:lang w:eastAsia="pl-PL"/>
        </w:rPr>
      </w:pPr>
      <w:r w:rsidRPr="00EC57BE">
        <w:rPr>
          <w:rFonts w:ascii="Arial Narrow" w:hAnsi="Arial Narrow" w:cs="TimesNewRomanPSMT"/>
          <w:lang w:eastAsia="pl-PL"/>
        </w:rPr>
        <w:lastRenderedPageBreak/>
        <w:t>W przypadku wystąpienia na obszarze województwa stref, w których odnotowano przekroczenie poziomu celu długoterminowego, osiągnięcie tego poziomu jest jednym z celów wojewódzkiego programu ochrony środowiska. Jeśli programy ochrony powietrza zostały uchwalone, a standardy jakości powietrza są przekraczane, zarząd województwa jest zobowiązany do opracowania projektu aktualizacji POP w terminie 3 lat od dnia wejścia w życie uchwały sejmiku województwa w sprawie programu ochrony powietrza, określając w nim działania ochronne dla grup ludności wrażliwych na przekroczenie, obejmujących w szczególności osoby starsze i dzieci.</w:t>
      </w:r>
    </w:p>
    <w:p w:rsidR="00392B48" w:rsidRPr="00EC57BE" w:rsidRDefault="00392B48" w:rsidP="00392B48">
      <w:pPr>
        <w:autoSpaceDE w:val="0"/>
        <w:autoSpaceDN w:val="0"/>
        <w:adjustRightInd w:val="0"/>
        <w:spacing w:after="0" w:line="360" w:lineRule="auto"/>
        <w:ind w:firstLine="708"/>
        <w:jc w:val="both"/>
        <w:rPr>
          <w:rFonts w:ascii="Arial Narrow" w:hAnsi="Arial Narrow" w:cs="TimesNewRomanPSMT"/>
          <w:lang w:eastAsia="pl-PL"/>
        </w:rPr>
      </w:pPr>
    </w:p>
    <w:p w:rsidR="00392B48" w:rsidRPr="00EC57BE" w:rsidRDefault="00392B48"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Wyniki oceny według kryterium odniesionych dla ochrony zdrowia za rok 2017 dla strefy warmińsko-mazurskiej, </w:t>
      </w:r>
      <w:r w:rsidR="006A3879">
        <w:rPr>
          <w:rFonts w:ascii="Arial Narrow" w:hAnsi="Arial Narrow" w:cs="Arial"/>
          <w:lang w:eastAsia="pl-PL"/>
        </w:rPr>
        <w:t>do której zaliczana jest Gmina R</w:t>
      </w:r>
      <w:r w:rsidRPr="00EC57BE">
        <w:rPr>
          <w:rFonts w:ascii="Arial Narrow" w:hAnsi="Arial Narrow" w:cs="Arial"/>
          <w:lang w:eastAsia="pl-PL"/>
        </w:rPr>
        <w:t>eszel, prezentuje poniższa tabela.</w:t>
      </w:r>
    </w:p>
    <w:p w:rsidR="00392B48" w:rsidRPr="00EC57BE" w:rsidRDefault="00392B48" w:rsidP="00392B48">
      <w:pPr>
        <w:spacing w:after="0" w:line="360" w:lineRule="auto"/>
        <w:jc w:val="center"/>
        <w:rPr>
          <w:rFonts w:ascii="Arial Narrow" w:hAnsi="Arial Narrow" w:cs="Verdana-Bold"/>
          <w:b/>
          <w:bCs/>
          <w:i/>
          <w:lang w:eastAsia="pl-PL"/>
        </w:rPr>
      </w:pPr>
    </w:p>
    <w:p w:rsidR="00392B48" w:rsidRPr="00EC57BE" w:rsidRDefault="00392B48" w:rsidP="00392B48">
      <w:pPr>
        <w:spacing w:after="0" w:line="360" w:lineRule="auto"/>
        <w:jc w:val="center"/>
        <w:rPr>
          <w:rFonts w:ascii="Arial Narrow" w:hAnsi="Arial Narrow" w:cs="Verdana-Bold"/>
          <w:bCs/>
          <w:i/>
          <w:lang w:eastAsia="pl-PL"/>
        </w:rPr>
      </w:pPr>
      <w:bookmarkStart w:id="155" w:name="_Toc448064796"/>
      <w:bookmarkStart w:id="156" w:name="_Toc467848132"/>
      <w:bookmarkStart w:id="157" w:name="_Toc518573485"/>
      <w:bookmarkStart w:id="158" w:name="_Toc521171039"/>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25</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Klasyfikacja strefy warmińsko-mazurskiej z uwzględnieniem kryteriów określonych w celu ochrony zdrowia</w:t>
      </w:r>
      <w:bookmarkEnd w:id="155"/>
      <w:bookmarkEnd w:id="156"/>
      <w:bookmarkEnd w:id="157"/>
      <w:bookmarkEnd w:id="158"/>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7"/>
        <w:gridCol w:w="567"/>
        <w:gridCol w:w="567"/>
        <w:gridCol w:w="710"/>
        <w:gridCol w:w="566"/>
        <w:gridCol w:w="568"/>
        <w:gridCol w:w="709"/>
        <w:gridCol w:w="567"/>
        <w:gridCol w:w="567"/>
        <w:gridCol w:w="567"/>
        <w:gridCol w:w="567"/>
        <w:gridCol w:w="567"/>
        <w:gridCol w:w="567"/>
      </w:tblGrid>
      <w:tr w:rsidR="00392B48" w:rsidRPr="00EC57BE" w:rsidTr="00392B48">
        <w:trPr>
          <w:trHeight w:val="581"/>
          <w:jc w:val="center"/>
        </w:trPr>
        <w:tc>
          <w:tcPr>
            <w:tcW w:w="1837" w:type="dxa"/>
            <w:vMerge w:val="restart"/>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Nazwa strefy</w:t>
            </w:r>
          </w:p>
        </w:tc>
        <w:tc>
          <w:tcPr>
            <w:tcW w:w="7089" w:type="dxa"/>
            <w:gridSpan w:val="12"/>
            <w:tcBorders>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cs="TimesNewRomanPSMT"/>
                <w:b/>
                <w:lang w:eastAsia="pl-PL"/>
              </w:rPr>
            </w:pPr>
            <w:r w:rsidRPr="00EC57BE">
              <w:rPr>
                <w:rFonts w:ascii="Arial Narrow" w:hAnsi="Arial Narrow" w:cs="TimesNewRomanPSMT"/>
                <w:b/>
                <w:lang w:eastAsia="pl-PL"/>
              </w:rPr>
              <w:t xml:space="preserve">Symbol klasy wynikowej dla poszczególnych zanieczyszczeń </w:t>
            </w:r>
          </w:p>
          <w:p w:rsidR="00392B48" w:rsidRPr="00EC57BE" w:rsidRDefault="00392B48" w:rsidP="00392B48">
            <w:pPr>
              <w:spacing w:after="0" w:line="240" w:lineRule="auto"/>
              <w:jc w:val="center"/>
              <w:rPr>
                <w:rFonts w:ascii="Arial Narrow" w:hAnsi="Arial Narrow"/>
                <w:b/>
              </w:rPr>
            </w:pPr>
            <w:r w:rsidRPr="00EC57BE">
              <w:rPr>
                <w:rFonts w:ascii="Arial Narrow" w:hAnsi="Arial Narrow" w:cs="TimesNewRomanPSMT"/>
                <w:b/>
                <w:lang w:eastAsia="pl-PL"/>
              </w:rPr>
              <w:t>dla obszaru całej strefy</w:t>
            </w:r>
          </w:p>
        </w:tc>
      </w:tr>
      <w:tr w:rsidR="00392B48" w:rsidRPr="00EC57BE" w:rsidTr="00392B48">
        <w:trPr>
          <w:trHeight w:val="752"/>
          <w:jc w:val="center"/>
        </w:trPr>
        <w:tc>
          <w:tcPr>
            <w:tcW w:w="1837" w:type="dxa"/>
            <w:vMerge/>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eastAsia="Times New Roman" w:hAnsi="Arial Narrow" w:cs="Arial"/>
                <w:b/>
                <w:lang w:eastAsia="pl-PL"/>
              </w:rPr>
            </w:pP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As</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BaP</w:t>
            </w:r>
          </w:p>
        </w:tc>
        <w:tc>
          <w:tcPr>
            <w:tcW w:w="710"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eastAsia="Times New Roman" w:hAnsi="Arial Narrow" w:cs="Arial"/>
                <w:b/>
                <w:lang w:eastAsia="pl-PL"/>
              </w:rPr>
              <w:t>C</w:t>
            </w:r>
            <w:r w:rsidRPr="00EC57BE">
              <w:rPr>
                <w:rFonts w:ascii="Arial Narrow" w:eastAsia="Times New Roman" w:hAnsi="Arial Narrow" w:cs="Arial"/>
                <w:b/>
                <w:vertAlign w:val="subscript"/>
                <w:lang w:eastAsia="pl-PL"/>
              </w:rPr>
              <w:t>6</w:t>
            </w:r>
            <w:r w:rsidRPr="00EC57BE">
              <w:rPr>
                <w:rFonts w:ascii="Arial Narrow" w:eastAsia="Times New Roman" w:hAnsi="Arial Narrow" w:cs="Arial"/>
                <w:b/>
                <w:lang w:eastAsia="pl-PL"/>
              </w:rPr>
              <w:t>H</w:t>
            </w:r>
            <w:r w:rsidRPr="00EC57BE">
              <w:rPr>
                <w:rFonts w:ascii="Arial Narrow" w:eastAsia="Times New Roman" w:hAnsi="Arial Narrow" w:cs="Arial"/>
                <w:b/>
                <w:vertAlign w:val="subscript"/>
                <w:lang w:eastAsia="pl-PL"/>
              </w:rPr>
              <w:t>6</w:t>
            </w:r>
          </w:p>
        </w:tc>
        <w:tc>
          <w:tcPr>
            <w:tcW w:w="566"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eastAsia="Times New Roman" w:hAnsi="Arial Narrow" w:cs="Arial"/>
                <w:b/>
                <w:lang w:eastAsia="pl-PL"/>
              </w:rPr>
              <w:t>CO</w:t>
            </w:r>
          </w:p>
        </w:tc>
        <w:tc>
          <w:tcPr>
            <w:tcW w:w="568"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eastAsia="Times New Roman" w:hAnsi="Arial Narrow" w:cs="Arial"/>
                <w:b/>
                <w:lang w:eastAsia="pl-PL"/>
              </w:rPr>
              <w:t>Cd</w:t>
            </w:r>
          </w:p>
        </w:tc>
        <w:tc>
          <w:tcPr>
            <w:tcW w:w="709" w:type="dxa"/>
            <w:tcBorders>
              <w:top w:val="single" w:sz="4" w:space="0" w:color="auto"/>
              <w:lef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eastAsia="Times New Roman" w:hAnsi="Arial Narrow" w:cs="Arial"/>
                <w:b/>
                <w:lang w:eastAsia="pl-PL"/>
              </w:rPr>
              <w:t>NO</w:t>
            </w:r>
            <w:r w:rsidRPr="00EC57BE">
              <w:rPr>
                <w:rFonts w:ascii="Arial Narrow" w:eastAsia="Times New Roman" w:hAnsi="Arial Narrow" w:cs="Arial"/>
                <w:b/>
                <w:vertAlign w:val="subscript"/>
                <w:lang w:eastAsia="pl-PL"/>
              </w:rPr>
              <w:t>2</w:t>
            </w:r>
          </w:p>
        </w:tc>
        <w:tc>
          <w:tcPr>
            <w:tcW w:w="567" w:type="dxa"/>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Ni</w:t>
            </w:r>
          </w:p>
        </w:tc>
        <w:tc>
          <w:tcPr>
            <w:tcW w:w="567" w:type="dxa"/>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O</w:t>
            </w:r>
            <w:r w:rsidRPr="00EC57BE">
              <w:rPr>
                <w:rFonts w:ascii="Arial Narrow" w:hAnsi="Arial Narrow"/>
                <w:b/>
                <w:vertAlign w:val="subscript"/>
              </w:rPr>
              <w:t>3</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PM10</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PM</w:t>
            </w:r>
          </w:p>
          <w:p w:rsidR="00392B48" w:rsidRPr="00EC57BE" w:rsidRDefault="00392B48" w:rsidP="00392B48">
            <w:pPr>
              <w:spacing w:after="0" w:line="240" w:lineRule="auto"/>
              <w:jc w:val="center"/>
              <w:rPr>
                <w:rFonts w:ascii="Arial Narrow" w:hAnsi="Arial Narrow"/>
                <w:b/>
              </w:rPr>
            </w:pPr>
            <w:r w:rsidRPr="00EC57BE">
              <w:rPr>
                <w:rFonts w:ascii="Arial Narrow" w:hAnsi="Arial Narrow"/>
                <w:b/>
              </w:rPr>
              <w:t>2,5</w:t>
            </w:r>
          </w:p>
        </w:tc>
        <w:tc>
          <w:tcPr>
            <w:tcW w:w="567" w:type="dxa"/>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eastAsia="Times New Roman" w:hAnsi="Arial Narrow" w:cs="Arial"/>
                <w:b/>
                <w:lang w:eastAsia="pl-PL"/>
              </w:rPr>
              <w:t>Pb</w:t>
            </w:r>
          </w:p>
        </w:tc>
        <w:tc>
          <w:tcPr>
            <w:tcW w:w="567" w:type="dxa"/>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vertAlign w:val="superscript"/>
              </w:rPr>
            </w:pPr>
            <w:r w:rsidRPr="00EC57BE">
              <w:rPr>
                <w:rFonts w:ascii="Arial Narrow" w:eastAsia="Times New Roman" w:hAnsi="Arial Narrow" w:cs="Arial"/>
                <w:b/>
                <w:lang w:eastAsia="pl-PL"/>
              </w:rPr>
              <w:t>SO</w:t>
            </w:r>
            <w:r w:rsidRPr="00EC57BE">
              <w:rPr>
                <w:rFonts w:ascii="Arial Narrow" w:eastAsia="Times New Roman" w:hAnsi="Arial Narrow" w:cs="Arial"/>
                <w:b/>
                <w:vertAlign w:val="subscript"/>
                <w:lang w:eastAsia="pl-PL"/>
              </w:rPr>
              <w:t>2</w:t>
            </w:r>
          </w:p>
        </w:tc>
      </w:tr>
      <w:tr w:rsidR="00392B48" w:rsidRPr="00EC57BE" w:rsidTr="00392B48">
        <w:trPr>
          <w:trHeight w:val="603"/>
          <w:jc w:val="center"/>
        </w:trPr>
        <w:tc>
          <w:tcPr>
            <w:tcW w:w="1837" w:type="dxa"/>
            <w:tcBorders>
              <w:top w:val="single" w:sz="4" w:space="0" w:color="auto"/>
              <w:right w:val="single" w:sz="4" w:space="0" w:color="auto"/>
            </w:tcBorders>
            <w:shd w:val="clear" w:color="auto" w:fill="auto"/>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strefa warmińsko - mazurska</w:t>
            </w:r>
          </w:p>
        </w:tc>
        <w:tc>
          <w:tcPr>
            <w:tcW w:w="567" w:type="dxa"/>
            <w:tcBorders>
              <w:top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top w:val="single" w:sz="4" w:space="0" w:color="auto"/>
              <w:left w:val="single" w:sz="4" w:space="0" w:color="auto"/>
              <w:right w:val="single" w:sz="4" w:space="0" w:color="auto"/>
            </w:tcBorders>
            <w:shd w:val="clear" w:color="auto" w:fill="FF000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C</w:t>
            </w:r>
          </w:p>
        </w:tc>
        <w:tc>
          <w:tcPr>
            <w:tcW w:w="710" w:type="dxa"/>
            <w:tcBorders>
              <w:top w:val="single" w:sz="4" w:space="0" w:color="auto"/>
              <w:left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6" w:type="dxa"/>
            <w:tcBorders>
              <w:top w:val="single" w:sz="4" w:space="0" w:color="auto"/>
              <w:left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8" w:type="dxa"/>
            <w:tcBorders>
              <w:top w:val="single" w:sz="4" w:space="0" w:color="auto"/>
              <w:left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709" w:type="dxa"/>
            <w:tcBorders>
              <w:top w:val="single" w:sz="4" w:space="0" w:color="auto"/>
              <w:lef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r>
    </w:tbl>
    <w:p w:rsidR="00392B48" w:rsidRPr="00EC57BE" w:rsidRDefault="00392B48" w:rsidP="00392B48">
      <w:pPr>
        <w:spacing w:after="0" w:line="240" w:lineRule="auto"/>
        <w:rPr>
          <w:rFonts w:ascii="Arial Narrow" w:hAnsi="Arial Narrow"/>
          <w:i/>
          <w:sz w:val="18"/>
        </w:rPr>
      </w:pPr>
    </w:p>
    <w:p w:rsidR="00392B48" w:rsidRPr="00EC57BE" w:rsidRDefault="00392B48" w:rsidP="00392B48">
      <w:pPr>
        <w:spacing w:after="0" w:line="360" w:lineRule="auto"/>
        <w:jc w:val="center"/>
        <w:rPr>
          <w:rFonts w:ascii="Arial Narrow" w:hAnsi="Arial Narrow"/>
          <w:i/>
          <w:sz w:val="4"/>
        </w:rPr>
      </w:pPr>
    </w:p>
    <w:p w:rsidR="00392B48" w:rsidRPr="00EC57BE" w:rsidRDefault="00392B48" w:rsidP="00392B48">
      <w:pPr>
        <w:spacing w:after="0" w:line="240" w:lineRule="auto"/>
        <w:jc w:val="center"/>
        <w:rPr>
          <w:rFonts w:ascii="Arial Narrow" w:hAnsi="Arial Narrow"/>
          <w:i/>
          <w:sz w:val="18"/>
        </w:rPr>
      </w:pPr>
      <w:r w:rsidRPr="00EC57BE">
        <w:rPr>
          <w:rFonts w:ascii="Arial Narrow" w:hAnsi="Arial Narrow"/>
          <w:i/>
          <w:sz w:val="18"/>
        </w:rPr>
        <w:t>Źródło: Ocena roczna jakości powietrza w województwie warmińsko-mazurskim za rok 2017 - WIOŚ Olsztyn</w:t>
      </w:r>
    </w:p>
    <w:p w:rsidR="00392B48" w:rsidRPr="00EC57BE" w:rsidRDefault="00392B48" w:rsidP="00392B48">
      <w:pPr>
        <w:spacing w:after="0" w:line="360" w:lineRule="auto"/>
        <w:ind w:firstLine="708"/>
        <w:jc w:val="both"/>
        <w:rPr>
          <w:rFonts w:ascii="Arial Narrow" w:hAnsi="Arial Narrow" w:cs="Arial"/>
          <w:lang w:eastAsia="pl-PL"/>
        </w:rPr>
      </w:pPr>
    </w:p>
    <w:p w:rsidR="00392B48" w:rsidRPr="00EC57BE" w:rsidRDefault="00392B48"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t>W roku 2017 stwierdzono przekroczenia poziomu dopuszczalnego dla benzo(a)pirenu. Ocenianą strefę zaliczono do klasy C.</w:t>
      </w:r>
    </w:p>
    <w:p w:rsidR="00392B48" w:rsidRPr="00EC57BE" w:rsidRDefault="00392B48" w:rsidP="00392B48">
      <w:pPr>
        <w:spacing w:after="0" w:line="360" w:lineRule="auto"/>
        <w:ind w:firstLine="708"/>
        <w:jc w:val="both"/>
        <w:rPr>
          <w:rFonts w:ascii="Arial Narrow" w:hAnsi="Arial Narrow" w:cs="Arial"/>
          <w:lang w:eastAsia="pl-PL"/>
        </w:rPr>
      </w:pPr>
    </w:p>
    <w:p w:rsidR="00392B48" w:rsidRPr="00EC57BE" w:rsidRDefault="00392B48"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Rezultatem końcowym oceny stref pod kątem ochrony roślin, podobnie jak pod kątem ochrony zdrowia, jest określenie klas wynikowych dla poszczególnych zanieczyszczeń w danej strefie. W efekcie oceny przeprowadzonej dla 2017 roku </w:t>
      </w:r>
      <w:r w:rsidRPr="00EC57BE">
        <w:rPr>
          <w:rFonts w:ascii="Arial Narrow" w:hAnsi="Arial Narrow"/>
        </w:rPr>
        <w:t xml:space="preserve">dla tlenków azotu, dwutlenku siarki oraz ozonu strefę warmińsko-mazurską zaliczono do klasy A. </w:t>
      </w:r>
      <w:r w:rsidRPr="00EC57BE">
        <w:rPr>
          <w:rFonts w:ascii="Arial Narrow" w:hAnsi="Arial Narrow" w:cs="Arial"/>
          <w:lang w:eastAsia="pl-PL"/>
        </w:rPr>
        <w:t>Wyniki oceny według kryterium odniesionych dla ochrony roślin za rok 2017 prezentuje poniższa tabela.</w:t>
      </w:r>
    </w:p>
    <w:p w:rsidR="00392B48" w:rsidRPr="00EC57BE" w:rsidRDefault="00392B48" w:rsidP="00392B48">
      <w:pPr>
        <w:spacing w:after="0" w:line="360" w:lineRule="auto"/>
        <w:jc w:val="both"/>
        <w:rPr>
          <w:rFonts w:ascii="Arial Narrow" w:hAnsi="Arial Narrow" w:cs="Arial"/>
          <w:sz w:val="18"/>
          <w:lang w:eastAsia="pl-PL"/>
        </w:rPr>
      </w:pPr>
    </w:p>
    <w:p w:rsidR="00392B48" w:rsidRPr="00EC57BE" w:rsidRDefault="00392B48" w:rsidP="00392B48">
      <w:pPr>
        <w:spacing w:after="0" w:line="360" w:lineRule="auto"/>
        <w:jc w:val="center"/>
        <w:rPr>
          <w:rFonts w:ascii="Arial Narrow" w:hAnsi="Arial Narrow" w:cs="Verdana-Bold"/>
          <w:bCs/>
          <w:i/>
          <w:lang w:eastAsia="pl-PL"/>
        </w:rPr>
      </w:pPr>
      <w:bookmarkStart w:id="159" w:name="_Toc448064797"/>
      <w:bookmarkStart w:id="160" w:name="_Toc467848133"/>
      <w:bookmarkStart w:id="161" w:name="_Toc518573486"/>
      <w:bookmarkStart w:id="162" w:name="_Toc521171040"/>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26</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Klasyfikacja strefy warmińsko-mazurskiej z uwzględnieniem kryteriów określonych w celu ochrony roślin</w:t>
      </w:r>
      <w:bookmarkEnd w:id="159"/>
      <w:bookmarkEnd w:id="160"/>
      <w:bookmarkEnd w:id="161"/>
      <w:bookmarkEnd w:id="162"/>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268"/>
        <w:gridCol w:w="2126"/>
        <w:gridCol w:w="2127"/>
      </w:tblGrid>
      <w:tr w:rsidR="00392B48" w:rsidRPr="00EC57BE" w:rsidTr="00392B48">
        <w:trPr>
          <w:trHeight w:val="425"/>
          <w:jc w:val="center"/>
        </w:trPr>
        <w:tc>
          <w:tcPr>
            <w:tcW w:w="1985" w:type="dxa"/>
            <w:vMerge w:val="restart"/>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Nazwa strefy</w:t>
            </w:r>
          </w:p>
        </w:tc>
        <w:tc>
          <w:tcPr>
            <w:tcW w:w="6521" w:type="dxa"/>
            <w:gridSpan w:val="3"/>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hAnsi="Arial Narrow"/>
                <w:b/>
              </w:rPr>
            </w:pPr>
            <w:r w:rsidRPr="00EC57BE">
              <w:rPr>
                <w:rFonts w:ascii="Arial Narrow" w:hAnsi="Arial Narrow"/>
                <w:b/>
              </w:rPr>
              <w:t>Symbol klasy strefy dla poszczególnych substancji</w:t>
            </w:r>
          </w:p>
        </w:tc>
      </w:tr>
      <w:tr w:rsidR="00392B48" w:rsidRPr="00EC57BE" w:rsidTr="00392B48">
        <w:trPr>
          <w:trHeight w:val="369"/>
          <w:jc w:val="center"/>
        </w:trPr>
        <w:tc>
          <w:tcPr>
            <w:tcW w:w="1985" w:type="dxa"/>
            <w:vMerge/>
            <w:tcBorders>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eastAsia="Times New Roman" w:hAnsi="Arial Narrow" w:cs="Arial"/>
                <w:lang w:eastAsia="pl-PL"/>
              </w:rPr>
            </w:pPr>
          </w:p>
        </w:tc>
        <w:tc>
          <w:tcPr>
            <w:tcW w:w="2268" w:type="dxa"/>
            <w:tcBorders>
              <w:top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rFonts w:ascii="Arial Narrow" w:eastAsia="Times New Roman" w:hAnsi="Arial Narrow" w:cs="Arial"/>
                <w:b/>
                <w:lang w:eastAsia="pl-PL"/>
              </w:rPr>
            </w:pPr>
            <w:r w:rsidRPr="00EC57BE">
              <w:rPr>
                <w:rFonts w:ascii="Arial Narrow" w:eastAsia="Times New Roman" w:hAnsi="Arial Narrow" w:cs="Arial"/>
                <w:b/>
                <w:lang w:eastAsia="pl-PL"/>
              </w:rPr>
              <w:t>SO</w:t>
            </w:r>
            <w:r w:rsidRPr="00EC57BE">
              <w:rPr>
                <w:rFonts w:ascii="Arial Narrow" w:eastAsia="Times New Roman" w:hAnsi="Arial Narrow" w:cs="Arial"/>
                <w:b/>
                <w:vertAlign w:val="subscript"/>
                <w:lang w:eastAsia="pl-PL"/>
              </w:rPr>
              <w:t>2</w:t>
            </w:r>
          </w:p>
        </w:tc>
        <w:tc>
          <w:tcPr>
            <w:tcW w:w="2126"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b/>
              </w:rPr>
            </w:pPr>
            <w:r w:rsidRPr="00EC57BE">
              <w:rPr>
                <w:rFonts w:ascii="Arial Narrow" w:eastAsia="Times New Roman" w:hAnsi="Arial Narrow" w:cs="Arial"/>
                <w:b/>
                <w:lang w:eastAsia="pl-PL"/>
              </w:rPr>
              <w:t>NO</w:t>
            </w:r>
            <w:r w:rsidRPr="00EC57BE">
              <w:rPr>
                <w:rFonts w:ascii="Arial Narrow" w:eastAsia="Times New Roman" w:hAnsi="Arial Narrow" w:cs="Arial"/>
                <w:b/>
                <w:vertAlign w:val="subscript"/>
                <w:lang w:eastAsia="pl-PL"/>
              </w:rPr>
              <w:t>x</w:t>
            </w:r>
          </w:p>
        </w:tc>
        <w:tc>
          <w:tcPr>
            <w:tcW w:w="2127" w:type="dxa"/>
            <w:tcBorders>
              <w:top w:val="single" w:sz="4" w:space="0" w:color="auto"/>
              <w:left w:val="single" w:sz="4" w:space="0" w:color="auto"/>
              <w:right w:val="single" w:sz="4" w:space="0" w:color="auto"/>
            </w:tcBorders>
            <w:shd w:val="clear" w:color="auto" w:fill="F2F2F2" w:themeFill="background1" w:themeFillShade="F2"/>
            <w:vAlign w:val="center"/>
          </w:tcPr>
          <w:p w:rsidR="00392B48" w:rsidRPr="00EC57BE" w:rsidRDefault="00392B48" w:rsidP="00392B48">
            <w:pPr>
              <w:spacing w:after="0" w:line="240" w:lineRule="auto"/>
              <w:jc w:val="center"/>
              <w:rPr>
                <w:b/>
              </w:rPr>
            </w:pPr>
            <w:r w:rsidRPr="00EC57BE">
              <w:rPr>
                <w:rFonts w:ascii="Arial Narrow" w:eastAsia="Times New Roman" w:hAnsi="Arial Narrow" w:cs="Arial"/>
                <w:b/>
                <w:lang w:eastAsia="pl-PL"/>
              </w:rPr>
              <w:t>O</w:t>
            </w:r>
            <w:r w:rsidRPr="00EC57BE">
              <w:rPr>
                <w:rFonts w:ascii="Arial Narrow" w:eastAsia="Times New Roman" w:hAnsi="Arial Narrow" w:cs="Arial"/>
                <w:b/>
                <w:vertAlign w:val="subscript"/>
                <w:lang w:eastAsia="pl-PL"/>
              </w:rPr>
              <w:t xml:space="preserve">3 </w:t>
            </w:r>
          </w:p>
        </w:tc>
      </w:tr>
      <w:tr w:rsidR="00392B48" w:rsidRPr="00EC57BE" w:rsidTr="00392B48">
        <w:trPr>
          <w:trHeight w:val="547"/>
          <w:jc w:val="center"/>
        </w:trPr>
        <w:tc>
          <w:tcPr>
            <w:tcW w:w="1985" w:type="dxa"/>
            <w:tcBorders>
              <w:top w:val="single" w:sz="4" w:space="0" w:color="auto"/>
              <w:right w:val="single" w:sz="4" w:space="0" w:color="auto"/>
            </w:tcBorders>
            <w:shd w:val="clear" w:color="auto" w:fill="auto"/>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strefa warmińsko - mazurska</w:t>
            </w:r>
          </w:p>
        </w:tc>
        <w:tc>
          <w:tcPr>
            <w:tcW w:w="2268" w:type="dxa"/>
            <w:tcBorders>
              <w:top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2126" w:type="dxa"/>
            <w:tcBorders>
              <w:top w:val="single" w:sz="4" w:space="0" w:color="auto"/>
              <w:left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c>
          <w:tcPr>
            <w:tcW w:w="2127" w:type="dxa"/>
            <w:tcBorders>
              <w:top w:val="single" w:sz="4" w:space="0" w:color="auto"/>
              <w:left w:val="single" w:sz="4" w:space="0" w:color="auto"/>
              <w:right w:val="single" w:sz="4" w:space="0" w:color="auto"/>
            </w:tcBorders>
            <w:shd w:val="clear" w:color="auto" w:fill="92D050"/>
            <w:vAlign w:val="center"/>
          </w:tcPr>
          <w:p w:rsidR="00392B48" w:rsidRPr="00EC57BE" w:rsidRDefault="00392B48" w:rsidP="00392B48">
            <w:pPr>
              <w:spacing w:after="0" w:line="240" w:lineRule="auto"/>
              <w:jc w:val="center"/>
              <w:rPr>
                <w:rFonts w:ascii="Arial Narrow" w:eastAsia="Times New Roman" w:hAnsi="Arial Narrow" w:cs="Arial"/>
                <w:lang w:eastAsia="pl-PL"/>
              </w:rPr>
            </w:pPr>
            <w:r w:rsidRPr="00EC57BE">
              <w:rPr>
                <w:rFonts w:ascii="Arial Narrow" w:eastAsia="Times New Roman" w:hAnsi="Arial Narrow" w:cs="Arial"/>
                <w:lang w:eastAsia="pl-PL"/>
              </w:rPr>
              <w:t>A</w:t>
            </w:r>
          </w:p>
        </w:tc>
      </w:tr>
    </w:tbl>
    <w:p w:rsidR="00392B48" w:rsidRPr="00EC57BE" w:rsidRDefault="00392B48" w:rsidP="00392B48">
      <w:pPr>
        <w:spacing w:after="0" w:line="240" w:lineRule="auto"/>
        <w:jc w:val="center"/>
        <w:rPr>
          <w:rFonts w:ascii="Arial Narrow" w:hAnsi="Arial Narrow"/>
          <w:i/>
          <w:sz w:val="18"/>
        </w:rPr>
      </w:pPr>
    </w:p>
    <w:p w:rsidR="00392B48" w:rsidRPr="00EC57BE" w:rsidRDefault="00392B48" w:rsidP="00392B48">
      <w:pPr>
        <w:spacing w:after="0" w:line="240" w:lineRule="auto"/>
        <w:jc w:val="center"/>
        <w:rPr>
          <w:rFonts w:ascii="Arial Narrow" w:hAnsi="Arial Narrow"/>
          <w:i/>
          <w:sz w:val="18"/>
        </w:rPr>
        <w:sectPr w:rsidR="00392B48" w:rsidRPr="00EC57BE" w:rsidSect="009F5429">
          <w:headerReference w:type="default" r:id="rId53"/>
          <w:footerReference w:type="default" r:id="rId54"/>
          <w:headerReference w:type="first" r:id="rId55"/>
          <w:footerReference w:type="first" r:id="rId56"/>
          <w:pgSz w:w="11906" w:h="16838" w:code="9"/>
          <w:pgMar w:top="1418" w:right="1418" w:bottom="1418" w:left="1418" w:header="567" w:footer="567" w:gutter="567"/>
          <w:cols w:space="708"/>
          <w:titlePg/>
          <w:docGrid w:linePitch="360"/>
        </w:sectPr>
      </w:pPr>
      <w:bookmarkStart w:id="163" w:name="_Toc448064854"/>
      <w:r w:rsidRPr="00EC57BE">
        <w:rPr>
          <w:rFonts w:ascii="Arial Narrow" w:hAnsi="Arial Narrow"/>
          <w:i/>
          <w:sz w:val="18"/>
        </w:rPr>
        <w:t>Źródło: Ocena roczna jakości powietrza w województwie warmińsko-mazurskim za rok 2017 - WIOŚ Olsztyn</w:t>
      </w:r>
      <w:bookmarkEnd w:id="163"/>
      <w:r w:rsidRPr="00EC57BE">
        <w:rPr>
          <w:rFonts w:ascii="Arial Narrow" w:hAnsi="Arial Narrow" w:cs="Arial"/>
          <w:lang w:eastAsia="pl-PL"/>
        </w:rPr>
        <w:t>.</w:t>
      </w:r>
    </w:p>
    <w:p w:rsidR="00392B48" w:rsidRPr="00EC57BE" w:rsidRDefault="00392B48" w:rsidP="00392B48">
      <w:pPr>
        <w:spacing w:after="0" w:line="360" w:lineRule="auto"/>
        <w:jc w:val="center"/>
        <w:rPr>
          <w:rFonts w:ascii="Arial Narrow" w:hAnsi="Arial Narrow"/>
          <w:i/>
          <w:color w:val="000000"/>
        </w:rPr>
      </w:pPr>
      <w:bookmarkStart w:id="164" w:name="_Toc518573525"/>
      <w:bookmarkStart w:id="165" w:name="_Toc521171058"/>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14</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color w:val="000000"/>
        </w:rPr>
        <w:t>Obszary przekroczeń poziomu docelowego benzo(a)pirenu w 2017 roku</w:t>
      </w:r>
      <w:bookmarkEnd w:id="164"/>
      <w:bookmarkEnd w:id="165"/>
    </w:p>
    <w:p w:rsidR="00392B48" w:rsidRPr="00EC57BE" w:rsidRDefault="00392B48" w:rsidP="00392B48">
      <w:pPr>
        <w:spacing w:after="0" w:line="360" w:lineRule="auto"/>
        <w:jc w:val="center"/>
        <w:rPr>
          <w:rFonts w:ascii="Arial Narrow" w:hAnsi="Arial Narrow"/>
          <w:i/>
        </w:rPr>
      </w:pPr>
      <w:r w:rsidRPr="00EC57BE">
        <w:rPr>
          <w:rFonts w:ascii="Arial Narrow" w:hAnsi="Arial Narrow"/>
          <w:i/>
          <w:noProof/>
          <w:color w:val="92D050"/>
          <w:lang w:eastAsia="pl-PL"/>
        </w:rPr>
        <mc:AlternateContent>
          <mc:Choice Requires="wps">
            <w:drawing>
              <wp:anchor distT="0" distB="0" distL="114300" distR="114300" simplePos="0" relativeHeight="252065280" behindDoc="0" locked="0" layoutInCell="1" allowOverlap="1" wp14:anchorId="1F9FA419" wp14:editId="4A6726A0">
                <wp:simplePos x="0" y="0"/>
                <wp:positionH relativeFrom="column">
                  <wp:posOffset>4404360</wp:posOffset>
                </wp:positionH>
                <wp:positionV relativeFrom="paragraph">
                  <wp:posOffset>1165860</wp:posOffset>
                </wp:positionV>
                <wp:extent cx="962025" cy="704850"/>
                <wp:effectExtent l="38100" t="38100" r="47625" b="38100"/>
                <wp:wrapNone/>
                <wp:docPr id="285" name="Elipsa 285"/>
                <wp:cNvGraphicFramePr/>
                <a:graphic xmlns:a="http://schemas.openxmlformats.org/drawingml/2006/main">
                  <a:graphicData uri="http://schemas.microsoft.com/office/word/2010/wordprocessingShape">
                    <wps:wsp>
                      <wps:cNvSpPr/>
                      <wps:spPr>
                        <a:xfrm>
                          <a:off x="0" y="0"/>
                          <a:ext cx="962025" cy="704850"/>
                        </a:xfrm>
                        <a:prstGeom prst="ellipse">
                          <a:avLst/>
                        </a:prstGeom>
                        <a:noFill/>
                        <a:ln w="762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FC86C9" id="Elipsa 285" o:spid="_x0000_s1026" style="position:absolute;margin-left:346.8pt;margin-top:91.8pt;width:75.75pt;height:55.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" filled="f" strokecolor="#0070c0" strokeweight="6pt">
                <v:stroke joinstyle="miter"/>
              </v:oval>
            </w:pict>
          </mc:Fallback>
        </mc:AlternateContent>
      </w:r>
      <w:r w:rsidRPr="00EC57BE">
        <w:rPr>
          <w:noProof/>
          <w:lang w:eastAsia="pl-PL"/>
        </w:rPr>
        <mc:AlternateContent>
          <mc:Choice Requires="wps">
            <w:drawing>
              <wp:anchor distT="0" distB="0" distL="114300" distR="114300" simplePos="0" relativeHeight="252066304" behindDoc="0" locked="0" layoutInCell="1" allowOverlap="1" wp14:anchorId="7241B644" wp14:editId="5DFA4F5A">
                <wp:simplePos x="0" y="0"/>
                <wp:positionH relativeFrom="margin">
                  <wp:posOffset>3769360</wp:posOffset>
                </wp:positionH>
                <wp:positionV relativeFrom="paragraph">
                  <wp:posOffset>4518660</wp:posOffset>
                </wp:positionV>
                <wp:extent cx="1533525" cy="342900"/>
                <wp:effectExtent l="0" t="0" r="28575" b="19050"/>
                <wp:wrapNone/>
                <wp:docPr id="284" name="Objaśnienie prostokątne 284"/>
                <wp:cNvGraphicFramePr/>
                <a:graphic xmlns:a="http://schemas.openxmlformats.org/drawingml/2006/main">
                  <a:graphicData uri="http://schemas.microsoft.com/office/word/2010/wordprocessingShape">
                    <wps:wsp>
                      <wps:cNvSpPr/>
                      <wps:spPr>
                        <a:xfrm>
                          <a:off x="0" y="0"/>
                          <a:ext cx="1533525" cy="342900"/>
                        </a:xfrm>
                        <a:prstGeom prst="wedgeRectCallout">
                          <a:avLst>
                            <a:gd name="adj1" fmla="val -2793"/>
                            <a:gd name="adj2" fmla="val 45833"/>
                          </a:avLst>
                        </a:prstGeom>
                        <a:solidFill>
                          <a:srgbClr val="0070C0"/>
                        </a:solidFill>
                        <a:ln w="12700" cap="flat" cmpd="sng" algn="ctr">
                          <a:solidFill>
                            <a:srgbClr val="0070C0"/>
                          </a:solidFill>
                          <a:prstDash val="solid"/>
                          <a:miter lim="800000"/>
                        </a:ln>
                        <a:effectLst/>
                      </wps:spPr>
                      <wps:txbx>
                        <w:txbxContent>
                          <w:p w:rsidR="00940594" w:rsidRPr="008C6AA5" w:rsidRDefault="00940594" w:rsidP="00392B48">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241B64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Objaśnienie prostokątne 284" o:spid="_x0000_s1032" type="#_x0000_t61" style="position:absolute;left:0;text-align:left;margin-left:296.8pt;margin-top:355.8pt;width:120.75pt;height:27pt;z-index:252066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" adj="10197,20700" fillcolor="#0070c0" strokecolor="#0070c0" strokeweight="1pt">
                <v:textbox>
                  <w:txbxContent>
                    <w:p w:rsidR="00940594" w:rsidRPr="008C6AA5" w:rsidRDefault="00940594" w:rsidP="00392B48">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v:textbox>
                <w10:wrap anchorx="margin"/>
              </v:shape>
            </w:pict>
          </mc:Fallback>
        </mc:AlternateContent>
      </w:r>
      <w:r w:rsidRPr="00EC57BE">
        <w:rPr>
          <w:rFonts w:ascii="Arial Narrow" w:hAnsi="Arial Narrow"/>
          <w:i/>
          <w:noProof/>
          <w:lang w:eastAsia="pl-PL"/>
        </w:rPr>
        <w:drawing>
          <wp:inline distT="0" distB="0" distL="0" distR="0" wp14:anchorId="66C32B40" wp14:editId="685F243E">
            <wp:extent cx="7327583" cy="4895850"/>
            <wp:effectExtent l="0" t="0" r="6985"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Bez tytułu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332529" cy="4899155"/>
                    </a:xfrm>
                    <a:prstGeom prst="rect">
                      <a:avLst/>
                    </a:prstGeom>
                  </pic:spPr>
                </pic:pic>
              </a:graphicData>
            </a:graphic>
          </wp:inline>
        </w:drawing>
      </w:r>
    </w:p>
    <w:p w:rsidR="00392B48" w:rsidRPr="00EC57BE" w:rsidRDefault="00392B48" w:rsidP="00392B48">
      <w:pPr>
        <w:spacing w:after="0" w:line="240" w:lineRule="auto"/>
        <w:jc w:val="center"/>
        <w:rPr>
          <w:rFonts w:ascii="Arial Narrow" w:hAnsi="Arial Narrow"/>
          <w:i/>
          <w:sz w:val="18"/>
        </w:rPr>
      </w:pPr>
      <w:r w:rsidRPr="00EC57BE">
        <w:rPr>
          <w:rFonts w:ascii="Arial Narrow" w:hAnsi="Arial Narrow"/>
          <w:i/>
          <w:sz w:val="18"/>
        </w:rPr>
        <w:t>Źródło: Ocena roczna jakości powietrza w województwie warmińsko-mazurskim za rok 2017 - WIOŚ Olsztyn</w:t>
      </w:r>
    </w:p>
    <w:p w:rsidR="00392B48" w:rsidRPr="00EC57BE" w:rsidRDefault="00392B48" w:rsidP="00392B48">
      <w:pPr>
        <w:spacing w:after="0" w:line="360" w:lineRule="auto"/>
        <w:jc w:val="center"/>
        <w:rPr>
          <w:rFonts w:ascii="Arial Narrow" w:hAnsi="Arial Narrow"/>
          <w:i/>
          <w:color w:val="000000"/>
        </w:rPr>
      </w:pPr>
      <w:bookmarkStart w:id="166" w:name="_Toc518573526"/>
      <w:bookmarkStart w:id="167" w:name="_Toc521171059"/>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15</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color w:val="000000"/>
        </w:rPr>
        <w:t>Obszary przekroczeń poziomu długoterminowego ozonu w 2017 roku</w:t>
      </w:r>
      <w:bookmarkEnd w:id="166"/>
      <w:bookmarkEnd w:id="167"/>
    </w:p>
    <w:p w:rsidR="00392B48" w:rsidRPr="00EC57BE" w:rsidRDefault="00392B48" w:rsidP="00392B48">
      <w:pPr>
        <w:spacing w:after="0" w:line="360" w:lineRule="auto"/>
        <w:jc w:val="center"/>
        <w:rPr>
          <w:rFonts w:ascii="Arial Narrow" w:hAnsi="Arial Narrow"/>
          <w:i/>
        </w:rPr>
      </w:pPr>
      <w:r w:rsidRPr="00EC57BE">
        <w:rPr>
          <w:rFonts w:ascii="Arial Narrow" w:hAnsi="Arial Narrow"/>
          <w:i/>
          <w:noProof/>
          <w:lang w:eastAsia="pl-PL"/>
        </w:rPr>
        <mc:AlternateContent>
          <mc:Choice Requires="wps">
            <w:drawing>
              <wp:anchor distT="0" distB="0" distL="114300" distR="114300" simplePos="0" relativeHeight="252067328" behindDoc="0" locked="0" layoutInCell="1" allowOverlap="1" wp14:anchorId="24FE513E" wp14:editId="4B7F6E85">
                <wp:simplePos x="0" y="0"/>
                <wp:positionH relativeFrom="column">
                  <wp:posOffset>4433570</wp:posOffset>
                </wp:positionH>
                <wp:positionV relativeFrom="paragraph">
                  <wp:posOffset>1146810</wp:posOffset>
                </wp:positionV>
                <wp:extent cx="962025" cy="704850"/>
                <wp:effectExtent l="38100" t="38100" r="47625" b="38100"/>
                <wp:wrapNone/>
                <wp:docPr id="355" name="Elipsa 355"/>
                <wp:cNvGraphicFramePr/>
                <a:graphic xmlns:a="http://schemas.openxmlformats.org/drawingml/2006/main">
                  <a:graphicData uri="http://schemas.microsoft.com/office/word/2010/wordprocessingShape">
                    <wps:wsp>
                      <wps:cNvSpPr/>
                      <wps:spPr>
                        <a:xfrm>
                          <a:off x="0" y="0"/>
                          <a:ext cx="962025" cy="704850"/>
                        </a:xfrm>
                        <a:prstGeom prst="ellipse">
                          <a:avLst/>
                        </a:prstGeom>
                        <a:noFill/>
                        <a:ln w="762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E52B5" id="Elipsa 355" o:spid="_x0000_s1026" style="position:absolute;margin-left:349.1pt;margin-top:90.3pt;width:75.75pt;height:55.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" filled="f" strokecolor="#0070c0" strokeweight="6pt">
                <v:stroke joinstyle="miter"/>
              </v:oval>
            </w:pict>
          </mc:Fallback>
        </mc:AlternateContent>
      </w:r>
      <w:r w:rsidRPr="00EC57BE">
        <w:rPr>
          <w:rFonts w:ascii="Arial Narrow" w:hAnsi="Arial Narrow"/>
          <w:i/>
          <w:noProof/>
          <w:lang w:eastAsia="pl-PL"/>
        </w:rPr>
        <mc:AlternateContent>
          <mc:Choice Requires="wps">
            <w:drawing>
              <wp:anchor distT="0" distB="0" distL="114300" distR="114300" simplePos="0" relativeHeight="252068352" behindDoc="0" locked="0" layoutInCell="1" allowOverlap="1" wp14:anchorId="72BFCA97" wp14:editId="42CC00BC">
                <wp:simplePos x="0" y="0"/>
                <wp:positionH relativeFrom="margin">
                  <wp:posOffset>3712845</wp:posOffset>
                </wp:positionH>
                <wp:positionV relativeFrom="paragraph">
                  <wp:posOffset>4518660</wp:posOffset>
                </wp:positionV>
                <wp:extent cx="1533525" cy="342900"/>
                <wp:effectExtent l="0" t="0" r="28575" b="19050"/>
                <wp:wrapNone/>
                <wp:docPr id="356" name="Objaśnienie prostokątne 356"/>
                <wp:cNvGraphicFramePr/>
                <a:graphic xmlns:a="http://schemas.openxmlformats.org/drawingml/2006/main">
                  <a:graphicData uri="http://schemas.microsoft.com/office/word/2010/wordprocessingShape">
                    <wps:wsp>
                      <wps:cNvSpPr/>
                      <wps:spPr>
                        <a:xfrm>
                          <a:off x="0" y="0"/>
                          <a:ext cx="1533525" cy="342900"/>
                        </a:xfrm>
                        <a:prstGeom prst="wedgeRectCallout">
                          <a:avLst>
                            <a:gd name="adj1" fmla="val -2793"/>
                            <a:gd name="adj2" fmla="val 45833"/>
                          </a:avLst>
                        </a:prstGeom>
                        <a:solidFill>
                          <a:srgbClr val="0070C0"/>
                        </a:solidFill>
                        <a:ln w="12700" cap="flat" cmpd="sng" algn="ctr">
                          <a:solidFill>
                            <a:srgbClr val="0070C0"/>
                          </a:solidFill>
                          <a:prstDash val="solid"/>
                          <a:miter lim="800000"/>
                        </a:ln>
                        <a:effectLst/>
                      </wps:spPr>
                      <wps:txbx>
                        <w:txbxContent>
                          <w:p w:rsidR="00940594" w:rsidRPr="008C6AA5" w:rsidRDefault="00940594" w:rsidP="00392B48">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BFCA97" id="Objaśnienie prostokątne 356" o:spid="_x0000_s1033" type="#_x0000_t61" style="position:absolute;left:0;text-align:left;margin-left:292.35pt;margin-top:355.8pt;width:120.75pt;height:27pt;z-index:25206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" adj="10197,20700" fillcolor="#0070c0" strokecolor="#0070c0" strokeweight="1pt">
                <v:textbox>
                  <w:txbxContent>
                    <w:p w:rsidR="00940594" w:rsidRPr="008C6AA5" w:rsidRDefault="00940594" w:rsidP="00392B48">
                      <w:pPr>
                        <w:spacing w:after="0" w:line="240" w:lineRule="auto"/>
                        <w:jc w:val="center"/>
                        <w:rPr>
                          <w:rFonts w:ascii="Arial Narrow" w:hAnsi="Arial Narrow"/>
                          <w:color w:val="FFFFFF" w:themeColor="background1"/>
                        </w:rPr>
                      </w:pPr>
                      <w:r w:rsidRPr="008C6AA5">
                        <w:rPr>
                          <w:rFonts w:ascii="Arial Narrow" w:hAnsi="Arial Narrow"/>
                          <w:color w:val="FFFFFF" w:themeColor="background1"/>
                        </w:rPr>
                        <w:t xml:space="preserve">Gmina </w:t>
                      </w:r>
                      <w:r>
                        <w:rPr>
                          <w:rFonts w:ascii="Arial Narrow" w:hAnsi="Arial Narrow"/>
                          <w:color w:val="FFFFFF" w:themeColor="background1"/>
                        </w:rPr>
                        <w:t>Reszel</w:t>
                      </w:r>
                    </w:p>
                  </w:txbxContent>
                </v:textbox>
                <w10:wrap anchorx="margin"/>
              </v:shape>
            </w:pict>
          </mc:Fallback>
        </mc:AlternateContent>
      </w:r>
      <w:r w:rsidRPr="00EC57BE">
        <w:rPr>
          <w:rFonts w:ascii="Arial Narrow" w:hAnsi="Arial Narrow"/>
          <w:i/>
          <w:noProof/>
          <w:lang w:eastAsia="pl-PL"/>
        </w:rPr>
        <w:drawing>
          <wp:inline distT="0" distB="0" distL="0" distR="0" wp14:anchorId="27450C22" wp14:editId="1EEF340B">
            <wp:extent cx="7375779" cy="4924425"/>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Bez tytułu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379597" cy="4926974"/>
                    </a:xfrm>
                    <a:prstGeom prst="rect">
                      <a:avLst/>
                    </a:prstGeom>
                  </pic:spPr>
                </pic:pic>
              </a:graphicData>
            </a:graphic>
          </wp:inline>
        </w:drawing>
      </w:r>
    </w:p>
    <w:p w:rsidR="00392B48" w:rsidRPr="00EC57BE" w:rsidRDefault="00392B48" w:rsidP="00392B48">
      <w:pPr>
        <w:spacing w:after="0" w:line="240" w:lineRule="auto"/>
        <w:jc w:val="center"/>
        <w:rPr>
          <w:rFonts w:ascii="Arial Narrow" w:hAnsi="Arial Narrow"/>
          <w:i/>
          <w:sz w:val="18"/>
        </w:rPr>
      </w:pPr>
      <w:r w:rsidRPr="00EC57BE">
        <w:rPr>
          <w:rFonts w:ascii="Arial Narrow" w:hAnsi="Arial Narrow"/>
          <w:i/>
          <w:sz w:val="18"/>
        </w:rPr>
        <w:t>Źródło: Ocena roczna jakości powietrza w województwie warmińsko-mazurskim za rok 2017 - WIOŚ Olsztyn</w:t>
      </w:r>
    </w:p>
    <w:p w:rsidR="00392B48" w:rsidRPr="00EC57BE" w:rsidRDefault="00392B48" w:rsidP="00392B48">
      <w:pPr>
        <w:spacing w:after="0" w:line="360" w:lineRule="auto"/>
        <w:jc w:val="center"/>
        <w:rPr>
          <w:rFonts w:ascii="Arial Narrow" w:hAnsi="Arial Narrow"/>
          <w:i/>
        </w:rPr>
        <w:sectPr w:rsidR="00392B48" w:rsidRPr="00EC57BE" w:rsidSect="00392B48">
          <w:headerReference w:type="default" r:id="rId59"/>
          <w:footerReference w:type="default" r:id="rId60"/>
          <w:headerReference w:type="first" r:id="rId61"/>
          <w:footerReference w:type="first" r:id="rId62"/>
          <w:pgSz w:w="16838" w:h="11906" w:orient="landscape" w:code="9"/>
          <w:pgMar w:top="1418" w:right="1418" w:bottom="1418" w:left="1418" w:header="567" w:footer="567" w:gutter="567"/>
          <w:cols w:space="708"/>
          <w:titlePg/>
          <w:docGrid w:linePitch="360"/>
        </w:sectPr>
      </w:pPr>
    </w:p>
    <w:p w:rsidR="00392B48" w:rsidRPr="00EC57BE" w:rsidRDefault="00392B48"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lastRenderedPageBreak/>
        <w:t>Głównymi źródłami zorganizowanej emisji substancji dokonywanej na obszar Gminy są prowadzone procesy energetycznego spalania paliw, a także - w niewielkim stopniu - prowadzone procesy technologiczne. W strukturze zużycia paliw, które są przeznaczone na spalanie energetyczne, zdecydowanie dominuje węgiel kamienny. Jest on podstawowym paliwem, stosowanym na omawianym obszarze.</w:t>
      </w:r>
    </w:p>
    <w:p w:rsidR="00392B48" w:rsidRPr="00EC57BE" w:rsidRDefault="00392B48" w:rsidP="00392B48">
      <w:pPr>
        <w:spacing w:after="0" w:line="360" w:lineRule="auto"/>
        <w:ind w:firstLine="708"/>
        <w:jc w:val="both"/>
        <w:rPr>
          <w:rFonts w:ascii="Arial Narrow" w:hAnsi="Arial Narrow" w:cs="Arial"/>
          <w:sz w:val="18"/>
          <w:lang w:eastAsia="pl-PL"/>
        </w:rPr>
      </w:pPr>
    </w:p>
    <w:p w:rsidR="00392B48" w:rsidRPr="00EC57BE" w:rsidRDefault="00392B48" w:rsidP="00392B48">
      <w:pPr>
        <w:spacing w:after="0" w:line="360" w:lineRule="auto"/>
        <w:ind w:firstLine="708"/>
        <w:jc w:val="both"/>
        <w:rPr>
          <w:rFonts w:ascii="Arial Narrow" w:hAnsi="Arial Narrow" w:cs="Arial"/>
          <w:lang w:eastAsia="pl-PL"/>
        </w:rPr>
      </w:pPr>
      <w:r w:rsidRPr="00EC57BE">
        <w:rPr>
          <w:rFonts w:ascii="Arial Narrow" w:hAnsi="Arial Narrow" w:cs="Arial"/>
          <w:lang w:eastAsia="pl-PL"/>
        </w:rPr>
        <w:t>Zachodzi konieczność przeprowadzenia zasadniczych zmian, zmierzających w kierunku stopniowego odchodzenia od paliw tradycyjnych, na rzecz coraz szerszego wykorzystywania biomasy jako odnawialnego, perspektywicznego paliwa, przeznaczonego do spalania energetycznego w instalacjach grzewczych. Emisja substancji podczas prowadzonych procesów technologicznych stanowi niewielki procent emisji, w odniesieniu do energetycznego spalania paliw</w:t>
      </w:r>
      <w:r w:rsidR="005D478F" w:rsidRPr="00EC57BE">
        <w:rPr>
          <w:rFonts w:ascii="Arial Narrow" w:hAnsi="Arial Narrow" w:cs="Arial"/>
          <w:lang w:eastAsia="pl-PL"/>
        </w:rPr>
        <w:t>.</w:t>
      </w:r>
    </w:p>
    <w:p w:rsidR="00392B48" w:rsidRPr="00EC57BE" w:rsidRDefault="00392B48" w:rsidP="00392B48">
      <w:pPr>
        <w:spacing w:after="0" w:line="360" w:lineRule="auto"/>
        <w:jc w:val="center"/>
        <w:rPr>
          <w:rFonts w:ascii="Arial Narrow" w:hAnsi="Arial Narrow"/>
          <w:b/>
          <w:i/>
          <w:sz w:val="18"/>
        </w:rPr>
      </w:pPr>
    </w:p>
    <w:p w:rsidR="0077277E" w:rsidRPr="00EC57BE" w:rsidRDefault="0077277E" w:rsidP="00392B48">
      <w:pPr>
        <w:pStyle w:val="Nagwek1"/>
        <w:spacing w:before="0" w:line="360" w:lineRule="auto"/>
        <w:jc w:val="both"/>
        <w:rPr>
          <w:rStyle w:val="Nagwek2Znak"/>
          <w:rFonts w:ascii="Arial Narrow" w:eastAsia="Calibri" w:hAnsi="Arial Narrow"/>
          <w:b/>
          <w:i/>
          <w:color w:val="auto"/>
          <w:sz w:val="22"/>
          <w:szCs w:val="22"/>
        </w:rPr>
      </w:pPr>
      <w:bookmarkStart w:id="168" w:name="_Toc462038482"/>
      <w:bookmarkStart w:id="169" w:name="_Toc521170971"/>
      <w:r w:rsidRPr="00EC57BE">
        <w:rPr>
          <w:rStyle w:val="Nagwek2Znak"/>
          <w:rFonts w:ascii="Arial Narrow" w:eastAsia="Calibri" w:hAnsi="Arial Narrow"/>
          <w:b/>
          <w:i/>
          <w:color w:val="auto"/>
          <w:sz w:val="22"/>
          <w:szCs w:val="22"/>
        </w:rPr>
        <w:t>9.2. Emisja zanieczyszczeń na terenie Gminy - emisja niska</w:t>
      </w:r>
      <w:bookmarkEnd w:id="168"/>
      <w:bookmarkEnd w:id="169"/>
    </w:p>
    <w:p w:rsidR="0077277E" w:rsidRPr="00EC57BE" w:rsidRDefault="0077277E" w:rsidP="00392B48">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rsidR="00392B48" w:rsidRPr="00EC57BE" w:rsidRDefault="00392B48" w:rsidP="00392B48">
      <w:pPr>
        <w:spacing w:after="0" w:line="360" w:lineRule="auto"/>
        <w:ind w:firstLine="708"/>
        <w:jc w:val="both"/>
        <w:rPr>
          <w:rFonts w:ascii="Arial Narrow" w:eastAsia="ArialMT" w:hAnsi="Arial Narrow" w:cs="ArialMT"/>
          <w:lang w:eastAsia="pl-PL"/>
        </w:rPr>
      </w:pPr>
      <w:r w:rsidRPr="00EC57BE">
        <w:rPr>
          <w:rFonts w:ascii="Arial Narrow" w:hAnsi="Arial Narrow" w:cs="Arial"/>
          <w:lang w:eastAsia="pl-PL"/>
        </w:rPr>
        <w:t xml:space="preserve">Na terenie </w:t>
      </w:r>
      <w:r w:rsidR="005D478F" w:rsidRPr="00EC57BE">
        <w:rPr>
          <w:rFonts w:ascii="Arial Narrow" w:hAnsi="Arial Narrow" w:cs="Arial"/>
          <w:lang w:eastAsia="pl-PL"/>
        </w:rPr>
        <w:t>Gminy Reszel</w:t>
      </w:r>
      <w:r w:rsidRPr="00EC57BE">
        <w:rPr>
          <w:rFonts w:ascii="Arial Narrow" w:hAnsi="Arial Narrow" w:cs="Arial"/>
          <w:lang w:eastAsia="pl-PL"/>
        </w:rPr>
        <w:t xml:space="preserve"> występują skupiska źródeł niskiej emisji gazów i pyłów. Głównym źródłem zanieczyszczeń na omawianym terenie jest emisja niezorganizowana z transportu drogowego i indywidualnych gospodarstw domowych. </w:t>
      </w:r>
      <w:r w:rsidRPr="00EC57BE">
        <w:rPr>
          <w:rFonts w:ascii="Arial Narrow" w:eastAsia="ArialMT" w:hAnsi="Arial Narrow" w:cs="ArialMT"/>
          <w:lang w:eastAsia="pl-PL"/>
        </w:rPr>
        <w:t xml:space="preserve">Źródłem niskiej emisji są lokalne kotłownie i piece węglowe używane w indywidualnych gospodarstwach domowych. Takie lokalne systemy grzewcze i piece domowe nie posiadają urządzeń ochrony powietrza atmosferycznego. </w:t>
      </w:r>
    </w:p>
    <w:p w:rsidR="00392B48" w:rsidRPr="00EC57BE" w:rsidRDefault="00392B48" w:rsidP="00392B48">
      <w:pPr>
        <w:spacing w:after="0" w:line="360" w:lineRule="auto"/>
        <w:ind w:firstLine="708"/>
        <w:jc w:val="both"/>
        <w:rPr>
          <w:rFonts w:ascii="Arial Narrow" w:eastAsia="ArialMT" w:hAnsi="Arial Narrow" w:cs="ArialMT"/>
          <w:sz w:val="14"/>
          <w:lang w:eastAsia="pl-PL"/>
        </w:rPr>
      </w:pPr>
    </w:p>
    <w:p w:rsidR="00392B48" w:rsidRPr="00EC57BE" w:rsidRDefault="00392B48" w:rsidP="005D478F">
      <w:pPr>
        <w:spacing w:after="0" w:line="360" w:lineRule="auto"/>
        <w:ind w:firstLine="708"/>
        <w:jc w:val="both"/>
        <w:rPr>
          <w:rFonts w:ascii="Arial Narrow" w:hAnsi="Arial Narrow" w:cs="Arial"/>
          <w:lang w:eastAsia="pl-PL"/>
        </w:rPr>
      </w:pPr>
      <w:bookmarkStart w:id="170" w:name="_Toc517087566"/>
      <w:bookmarkStart w:id="171" w:name="_Toc517088256"/>
      <w:bookmarkStart w:id="172" w:name="_Toc517163328"/>
      <w:bookmarkStart w:id="173" w:name="_Toc518573147"/>
      <w:r w:rsidRPr="00EC57BE">
        <w:rPr>
          <w:rFonts w:ascii="Arial Narrow" w:hAnsi="Arial Narrow" w:cs="Arial"/>
          <w:lang w:eastAsia="pl-PL"/>
        </w:rPr>
        <w:t>Wielkość emisji z tych źródeł jest trudna do oszacowania i wykazuje zmienność sezonową wynikającą z sezonu grzewczego. Spala się w nich rożnego rodzaju materiały odpadowe, w tym odpady komunalne, które są źródłem emisji dioksyn, gdyż proces spalania jest niepełny i zachodzi w stosunkowo niskich temperaturach. Zanieczyszczenia z tego rodzaju źródła zawierają znaczne ilości popiołu (ok. 20%), siarki (1-2%) oraz azotu (1%). W znacznej większości domów węgiel spalany jest w przestarzałych konstrukcyjnie piecach bez właściwego nadzoru procesu spalania i bez urządzeń odpylających. Szkodliwość emitorów wyraźnie wzrasta w okresie jesienno-zimowym, kiedy to obserwuje się wyraźny wzrost stężenia pyłów i gazów emisyjnych, jednak ich negatywne oddziaływanie ma charakter w głównej mierze lokalny. Źródła niskiej emisji są bardzo liczne i rozproszone, wobec czego ograniczenie tego typu zanieczyszczenia wymaga działań kompleksowych i długoterminowych</w:t>
      </w:r>
      <w:bookmarkEnd w:id="170"/>
      <w:bookmarkEnd w:id="171"/>
      <w:bookmarkEnd w:id="172"/>
      <w:bookmarkEnd w:id="173"/>
      <w:r w:rsidR="005D478F" w:rsidRPr="00EC57BE">
        <w:rPr>
          <w:rFonts w:ascii="Arial Narrow" w:hAnsi="Arial Narrow" w:cs="Arial"/>
          <w:lang w:eastAsia="pl-PL"/>
        </w:rPr>
        <w:t>.</w:t>
      </w:r>
    </w:p>
    <w:p w:rsidR="005D478F" w:rsidRPr="00EC57BE" w:rsidRDefault="005D478F" w:rsidP="005D478F">
      <w:pPr>
        <w:spacing w:after="0" w:line="360" w:lineRule="auto"/>
        <w:ind w:firstLine="708"/>
        <w:jc w:val="both"/>
        <w:rPr>
          <w:rFonts w:ascii="Arial Narrow" w:hAnsi="Arial Narrow" w:cs="Arial"/>
          <w:lang w:eastAsia="pl-PL"/>
        </w:rPr>
      </w:pPr>
    </w:p>
    <w:p w:rsidR="00392B48" w:rsidRPr="00EC57BE" w:rsidRDefault="005D478F" w:rsidP="005D478F">
      <w:pPr>
        <w:spacing w:after="0" w:line="360" w:lineRule="auto"/>
        <w:ind w:firstLine="708"/>
        <w:jc w:val="both"/>
        <w:rPr>
          <w:rFonts w:ascii="Arial Narrow" w:hAnsi="Arial Narrow" w:cs="Arial"/>
          <w:lang w:eastAsia="pl-PL"/>
        </w:rPr>
      </w:pPr>
      <w:bookmarkStart w:id="174" w:name="_Toc517087567"/>
      <w:bookmarkStart w:id="175" w:name="_Toc517088257"/>
      <w:bookmarkStart w:id="176" w:name="_Toc517163329"/>
      <w:bookmarkStart w:id="177" w:name="_Toc518573148"/>
      <w:r w:rsidRPr="00EC57BE">
        <w:rPr>
          <w:rFonts w:ascii="Arial Narrow" w:hAnsi="Arial Narrow" w:cs="Arial"/>
          <w:lang w:eastAsia="pl-PL"/>
        </w:rPr>
        <w:t>Gmina Reszel</w:t>
      </w:r>
      <w:r w:rsidR="00392B48" w:rsidRPr="00EC57BE">
        <w:rPr>
          <w:rFonts w:ascii="Arial Narrow" w:hAnsi="Arial Narrow" w:cs="Arial"/>
          <w:lang w:eastAsia="pl-PL"/>
        </w:rPr>
        <w:t xml:space="preserve"> od kilku lat realizuje szereg działań mających na celu efektywne wykorzystanie energii i ochronę jakości powietrza atmosferycznego. Działania te w dużej mierze mają charakter inwestycyjny bezpośrednio wpływając na obniżenie kosztów energii i paliw w obiektach użyteczności publicznej i budynkach mieszkalnych. Ponadto Urząd </w:t>
      </w:r>
      <w:r w:rsidRPr="00EC57BE">
        <w:rPr>
          <w:rFonts w:ascii="Arial Narrow" w:hAnsi="Arial Narrow" w:cs="Arial"/>
          <w:lang w:eastAsia="pl-PL"/>
        </w:rPr>
        <w:t>Gminy</w:t>
      </w:r>
      <w:r w:rsidR="00392B48" w:rsidRPr="00EC57BE">
        <w:rPr>
          <w:rFonts w:ascii="Arial Narrow" w:hAnsi="Arial Narrow" w:cs="Arial"/>
          <w:lang w:eastAsia="pl-PL"/>
        </w:rPr>
        <w:t xml:space="preserve"> bardzo poważnie traktuje komunikację z</w:t>
      </w:r>
      <w:r w:rsidRPr="00EC57BE">
        <w:rPr>
          <w:rFonts w:ascii="Arial Narrow" w:hAnsi="Arial Narrow" w:cs="Arial"/>
          <w:lang w:eastAsia="pl-PL"/>
        </w:rPr>
        <w:t xml:space="preserve"> </w:t>
      </w:r>
      <w:r w:rsidR="00392B48" w:rsidRPr="00EC57BE">
        <w:rPr>
          <w:rFonts w:ascii="Arial Narrow" w:hAnsi="Arial Narrow" w:cs="Arial"/>
          <w:lang w:eastAsia="pl-PL"/>
        </w:rPr>
        <w:t>lokalną społecznością</w:t>
      </w:r>
      <w:r w:rsidR="006A3879">
        <w:rPr>
          <w:rFonts w:ascii="Arial Narrow" w:hAnsi="Arial Narrow" w:cs="Arial"/>
          <w:lang w:eastAsia="pl-PL"/>
        </w:rPr>
        <w:t xml:space="preserve"> starając się realizować model G</w:t>
      </w:r>
      <w:r w:rsidR="00392B48" w:rsidRPr="00EC57BE">
        <w:rPr>
          <w:rFonts w:ascii="Arial Narrow" w:hAnsi="Arial Narrow" w:cs="Arial"/>
          <w:lang w:eastAsia="pl-PL"/>
        </w:rPr>
        <w:t>miny angażującej mieszkańców w działania publiczne.</w:t>
      </w:r>
      <w:bookmarkEnd w:id="174"/>
      <w:bookmarkEnd w:id="175"/>
      <w:bookmarkEnd w:id="176"/>
      <w:bookmarkEnd w:id="177"/>
      <w:r w:rsidR="00392B48" w:rsidRPr="00EC57BE">
        <w:rPr>
          <w:rFonts w:ascii="Arial Narrow" w:hAnsi="Arial Narrow" w:cs="Arial"/>
          <w:lang w:eastAsia="pl-PL"/>
        </w:rPr>
        <w:t xml:space="preserve"> </w:t>
      </w:r>
    </w:p>
    <w:p w:rsidR="00392B48" w:rsidRPr="00EC57BE" w:rsidRDefault="005D478F" w:rsidP="00392B48">
      <w:pPr>
        <w:keepNext/>
        <w:spacing w:after="0" w:line="360" w:lineRule="auto"/>
        <w:ind w:firstLine="708"/>
        <w:jc w:val="both"/>
        <w:outlineLvl w:val="3"/>
        <w:rPr>
          <w:rFonts w:ascii="Arial Narrow" w:eastAsia="ArialMT" w:hAnsi="Arial Narrow" w:cs="ArialMT"/>
          <w:lang w:eastAsia="pl-PL"/>
        </w:rPr>
      </w:pPr>
      <w:bookmarkStart w:id="178" w:name="_Toc517087568"/>
      <w:bookmarkStart w:id="179" w:name="_Toc517088258"/>
      <w:bookmarkStart w:id="180" w:name="_Toc517163330"/>
      <w:bookmarkStart w:id="181" w:name="_Toc518573149"/>
      <w:bookmarkStart w:id="182" w:name="_Toc521008327"/>
      <w:bookmarkStart w:id="183" w:name="_Toc521170972"/>
      <w:r w:rsidRPr="00EC57BE">
        <w:rPr>
          <w:rFonts w:ascii="Arial Narrow" w:eastAsia="ArialMT" w:hAnsi="Arial Narrow" w:cs="ArialMT"/>
          <w:b/>
          <w:lang w:eastAsia="pl-PL"/>
        </w:rPr>
        <w:lastRenderedPageBreak/>
        <w:t>W 2018 roku Gmina Reszel przystąpiła do opracowania „Planu gospodarki niskoemisyjnej”.</w:t>
      </w:r>
      <w:r w:rsidR="00392B48" w:rsidRPr="00EC57BE">
        <w:rPr>
          <w:rFonts w:ascii="Arial Narrow" w:eastAsia="ArialMT" w:hAnsi="Arial Narrow" w:cs="ArialMT"/>
          <w:b/>
          <w:bCs/>
        </w:rPr>
        <w:t xml:space="preserve"> </w:t>
      </w:r>
      <w:r w:rsidR="00392B48" w:rsidRPr="00EC57BE">
        <w:rPr>
          <w:rFonts w:ascii="Arial Narrow" w:eastAsia="ArialMT" w:hAnsi="Arial Narrow" w:cs="ArialMT"/>
          <w:lang w:eastAsia="pl-PL"/>
        </w:rPr>
        <w:t xml:space="preserve">Celem dokumentu </w:t>
      </w:r>
      <w:r w:rsidRPr="00EC57BE">
        <w:rPr>
          <w:rFonts w:ascii="Arial Narrow" w:eastAsia="ArialMT" w:hAnsi="Arial Narrow" w:cs="ArialMT"/>
          <w:lang w:eastAsia="pl-PL"/>
        </w:rPr>
        <w:t>jest</w:t>
      </w:r>
      <w:r w:rsidR="00392B48" w:rsidRPr="00EC57BE">
        <w:rPr>
          <w:rFonts w:ascii="Arial Narrow" w:eastAsia="ArialMT" w:hAnsi="Arial Narrow" w:cs="ArialMT"/>
          <w:lang w:eastAsia="pl-PL"/>
        </w:rPr>
        <w:t xml:space="preserve"> przedstawienie zakresu działań możliwych do realizacji w związku z ograniczeniem zużycia energii finalnej oraz zmniejszeniem emisji zanieczyszczeń oraz gazów cieplarnianych do atmosfery. Istotnym celem dokumentu jest również przedstawienie wyników inwentaryzacji emisji zanieczyszczeń i gazów cieplarnianych oraz analiza działań przyjętych do realizacji. Do celów szczegółowych PGN należą:</w:t>
      </w:r>
      <w:bookmarkEnd w:id="178"/>
      <w:bookmarkEnd w:id="179"/>
      <w:bookmarkEnd w:id="180"/>
      <w:bookmarkEnd w:id="181"/>
      <w:bookmarkEnd w:id="182"/>
      <w:bookmarkEnd w:id="183"/>
    </w:p>
    <w:p w:rsidR="00392B48" w:rsidRPr="00EC57BE" w:rsidRDefault="00392B48" w:rsidP="00392B48">
      <w:pPr>
        <w:spacing w:after="0" w:line="360" w:lineRule="auto"/>
        <w:rPr>
          <w:sz w:val="14"/>
        </w:rPr>
      </w:pPr>
    </w:p>
    <w:p w:rsidR="00392B48" w:rsidRPr="00EC57BE" w:rsidRDefault="00392B48" w:rsidP="00392B48">
      <w:pPr>
        <w:numPr>
          <w:ilvl w:val="0"/>
          <w:numId w:val="7"/>
        </w:numPr>
        <w:spacing w:after="0" w:line="360" w:lineRule="auto"/>
        <w:jc w:val="both"/>
        <w:rPr>
          <w:rFonts w:cs="Calibri"/>
          <w:i/>
          <w:color w:val="000000"/>
        </w:rPr>
      </w:pPr>
      <w:r w:rsidRPr="00EC57BE">
        <w:rPr>
          <w:rFonts w:ascii="Arial Narrow" w:hAnsi="Arial Narrow"/>
        </w:rPr>
        <w:t>redukcja emisji CO2 oraz innych zanieczyszczeń powietrza związanych ze zużyciem energii,</w:t>
      </w:r>
    </w:p>
    <w:p w:rsidR="00392B48" w:rsidRPr="00EC57BE" w:rsidRDefault="00392B48" w:rsidP="00392B48">
      <w:pPr>
        <w:numPr>
          <w:ilvl w:val="0"/>
          <w:numId w:val="7"/>
        </w:numPr>
        <w:spacing w:after="0" w:line="360" w:lineRule="auto"/>
        <w:jc w:val="both"/>
        <w:rPr>
          <w:rFonts w:cs="Calibri"/>
          <w:i/>
          <w:color w:val="000000"/>
        </w:rPr>
      </w:pPr>
      <w:r w:rsidRPr="00EC57BE">
        <w:rPr>
          <w:rFonts w:ascii="Arial Narrow" w:hAnsi="Arial Narrow"/>
        </w:rPr>
        <w:t>zmniejszenie zużycia energii w sektorze publicznym oraz mieszkaniowym,</w:t>
      </w:r>
    </w:p>
    <w:p w:rsidR="00392B48" w:rsidRPr="00EC57BE" w:rsidRDefault="00392B48" w:rsidP="00392B48">
      <w:pPr>
        <w:numPr>
          <w:ilvl w:val="0"/>
          <w:numId w:val="7"/>
        </w:numPr>
        <w:spacing w:after="0" w:line="360" w:lineRule="auto"/>
        <w:jc w:val="both"/>
        <w:rPr>
          <w:rFonts w:cs="Calibri"/>
          <w:i/>
          <w:color w:val="000000"/>
        </w:rPr>
      </w:pPr>
      <w:r w:rsidRPr="00EC57BE">
        <w:rPr>
          <w:rFonts w:ascii="Arial Narrow" w:hAnsi="Arial Narrow"/>
        </w:rPr>
        <w:t>realizacja koncepcji „wzorcowej roli sektora publicznego” w zakresie racjonalnego gospodarowania energią,</w:t>
      </w:r>
    </w:p>
    <w:p w:rsidR="00392B48" w:rsidRPr="00EC57BE" w:rsidRDefault="00392B48" w:rsidP="00392B48">
      <w:pPr>
        <w:numPr>
          <w:ilvl w:val="0"/>
          <w:numId w:val="7"/>
        </w:numPr>
        <w:spacing w:after="0" w:line="360" w:lineRule="auto"/>
        <w:jc w:val="both"/>
        <w:rPr>
          <w:rFonts w:cs="Calibri"/>
          <w:i/>
          <w:color w:val="000000"/>
        </w:rPr>
      </w:pPr>
      <w:r w:rsidRPr="00EC57BE">
        <w:rPr>
          <w:rFonts w:ascii="Arial Narrow" w:hAnsi="Arial Narrow"/>
        </w:rPr>
        <w:t>zaangażowanie wszystkich uczestników lokalnego rynku energii w działania ograniczające emisję gazów cieplarnianych,</w:t>
      </w:r>
    </w:p>
    <w:p w:rsidR="00392B48" w:rsidRPr="00EC57BE" w:rsidRDefault="00392B48" w:rsidP="00392B48">
      <w:pPr>
        <w:numPr>
          <w:ilvl w:val="0"/>
          <w:numId w:val="7"/>
        </w:numPr>
        <w:spacing w:after="0" w:line="360" w:lineRule="auto"/>
        <w:jc w:val="both"/>
        <w:rPr>
          <w:rFonts w:cs="Calibri"/>
          <w:i/>
          <w:color w:val="000000"/>
        </w:rPr>
      </w:pPr>
      <w:r w:rsidRPr="00EC57BE">
        <w:rPr>
          <w:rFonts w:ascii="Arial Narrow" w:hAnsi="Arial Narrow"/>
        </w:rPr>
        <w:t xml:space="preserve">realizacja wizji </w:t>
      </w:r>
      <w:r w:rsidR="005D478F" w:rsidRPr="00EC57BE">
        <w:rPr>
          <w:rFonts w:ascii="Arial Narrow" w:hAnsi="Arial Narrow"/>
        </w:rPr>
        <w:t>Gminy Reszel</w:t>
      </w:r>
      <w:r w:rsidRPr="00EC57BE">
        <w:rPr>
          <w:rFonts w:ascii="Arial Narrow" w:hAnsi="Arial Narrow"/>
        </w:rPr>
        <w:t xml:space="preserve"> jako miejsca rozwijającego koncepcję zrównoważonej energii oraz wyróżniającej się w zakresie koncepcji niskoemisyjnych obszarów miejskich.</w:t>
      </w:r>
    </w:p>
    <w:p w:rsidR="00392B48" w:rsidRPr="00EC57BE" w:rsidRDefault="00392B48" w:rsidP="00392B48">
      <w:pPr>
        <w:numPr>
          <w:ilvl w:val="0"/>
          <w:numId w:val="7"/>
        </w:numPr>
        <w:spacing w:after="0" w:line="360" w:lineRule="auto"/>
        <w:jc w:val="both"/>
        <w:rPr>
          <w:rFonts w:cs="Calibri"/>
          <w:i/>
          <w:color w:val="000000"/>
        </w:rPr>
      </w:pPr>
      <w:r w:rsidRPr="00EC57BE">
        <w:rPr>
          <w:rFonts w:ascii="Arial Narrow" w:hAnsi="Arial Narrow"/>
        </w:rPr>
        <w:t>spełnienie wymagań Narodowego Funduszu Ochrony Środowiska i Gospodarki Wodnej dotyczących formy i zakresu Planu gospodarki niskoemisyjnej.</w:t>
      </w:r>
    </w:p>
    <w:p w:rsidR="00392B48" w:rsidRPr="00EC57BE" w:rsidRDefault="00392B48" w:rsidP="00392B48">
      <w:pPr>
        <w:keepNext/>
        <w:spacing w:after="0" w:line="360" w:lineRule="auto"/>
        <w:ind w:firstLine="708"/>
        <w:jc w:val="both"/>
        <w:outlineLvl w:val="3"/>
        <w:rPr>
          <w:rFonts w:cs="Calibri"/>
          <w:color w:val="000000"/>
          <w:sz w:val="14"/>
        </w:rPr>
      </w:pPr>
    </w:p>
    <w:p w:rsidR="00392B48" w:rsidRPr="00EC57BE" w:rsidRDefault="00392B48" w:rsidP="00392B48">
      <w:pPr>
        <w:keepNext/>
        <w:spacing w:after="0" w:line="360" w:lineRule="auto"/>
        <w:ind w:firstLine="708"/>
        <w:jc w:val="both"/>
        <w:outlineLvl w:val="3"/>
        <w:rPr>
          <w:rFonts w:ascii="Arial Narrow" w:eastAsia="ArialMT" w:hAnsi="Arial Narrow" w:cs="ArialMT"/>
          <w:lang w:eastAsia="pl-PL"/>
        </w:rPr>
      </w:pPr>
      <w:bookmarkStart w:id="184" w:name="_Toc517087569"/>
      <w:bookmarkStart w:id="185" w:name="_Toc517088259"/>
      <w:bookmarkStart w:id="186" w:name="_Toc517163331"/>
      <w:bookmarkStart w:id="187" w:name="_Toc518573150"/>
      <w:bookmarkStart w:id="188" w:name="_Toc521008328"/>
      <w:bookmarkStart w:id="189" w:name="_Toc521170973"/>
      <w:r w:rsidRPr="00EC57BE">
        <w:rPr>
          <w:rFonts w:ascii="Arial Narrow" w:eastAsia="ArialMT" w:hAnsi="Arial Narrow" w:cs="ArialMT"/>
          <w:lang w:eastAsia="pl-PL"/>
        </w:rPr>
        <w:t xml:space="preserve">Dokument rozważa realizację skutecznego monitorowania efektów podejmowanych działań przedstawiając szereg możliwych do wykorzystania wskaźników oraz propozycję harmonogramu monitoringu. PGN pośród innych dokumentów planistycznych funkcjonujących w </w:t>
      </w:r>
      <w:r w:rsidR="005D478F" w:rsidRPr="00EC57BE">
        <w:rPr>
          <w:rFonts w:ascii="Arial Narrow" w:eastAsia="ArialMT" w:hAnsi="Arial Narrow" w:cs="ArialMT"/>
          <w:lang w:eastAsia="pl-PL"/>
        </w:rPr>
        <w:t>Gminie</w:t>
      </w:r>
      <w:r w:rsidRPr="00EC57BE">
        <w:rPr>
          <w:rFonts w:ascii="Arial Narrow" w:eastAsia="ArialMT" w:hAnsi="Arial Narrow" w:cs="ArialMT"/>
          <w:lang w:eastAsia="pl-PL"/>
        </w:rPr>
        <w:t xml:space="preserve"> zawiera:</w:t>
      </w:r>
      <w:bookmarkEnd w:id="184"/>
      <w:bookmarkEnd w:id="185"/>
      <w:bookmarkEnd w:id="186"/>
      <w:bookmarkEnd w:id="187"/>
      <w:bookmarkEnd w:id="188"/>
      <w:bookmarkEnd w:id="189"/>
    </w:p>
    <w:p w:rsidR="00392B48" w:rsidRPr="00EC57BE" w:rsidRDefault="00392B48" w:rsidP="00392B48">
      <w:pPr>
        <w:spacing w:after="0" w:line="360" w:lineRule="auto"/>
        <w:rPr>
          <w:sz w:val="14"/>
          <w:lang w:eastAsia="pl-PL"/>
        </w:rPr>
      </w:pPr>
    </w:p>
    <w:p w:rsidR="00392B48" w:rsidRPr="00EC57BE" w:rsidRDefault="00392B48" w:rsidP="00392B48">
      <w:pPr>
        <w:numPr>
          <w:ilvl w:val="0"/>
          <w:numId w:val="7"/>
        </w:numPr>
        <w:spacing w:after="0" w:line="360" w:lineRule="auto"/>
        <w:jc w:val="both"/>
        <w:rPr>
          <w:rFonts w:ascii="Arial Narrow" w:hAnsi="Arial Narrow"/>
        </w:rPr>
      </w:pPr>
      <w:r w:rsidRPr="00EC57BE">
        <w:rPr>
          <w:rFonts w:ascii="Arial Narrow" w:hAnsi="Arial Narrow"/>
        </w:rPr>
        <w:t xml:space="preserve">inwentaryzację emisji CO2 związaną z wykorzystaniem energii na terenie </w:t>
      </w:r>
      <w:r w:rsidR="005D478F" w:rsidRPr="00EC57BE">
        <w:rPr>
          <w:rFonts w:ascii="Arial Narrow" w:hAnsi="Arial Narrow"/>
        </w:rPr>
        <w:t>Gminy</w:t>
      </w:r>
      <w:r w:rsidRPr="00EC57BE">
        <w:rPr>
          <w:rFonts w:ascii="Arial Narrow" w:hAnsi="Arial Narrow"/>
        </w:rPr>
        <w:t>,</w:t>
      </w:r>
    </w:p>
    <w:p w:rsidR="00392B48" w:rsidRPr="00EC57BE" w:rsidRDefault="00392B48" w:rsidP="00392B48">
      <w:pPr>
        <w:numPr>
          <w:ilvl w:val="0"/>
          <w:numId w:val="7"/>
        </w:numPr>
        <w:spacing w:after="0" w:line="360" w:lineRule="auto"/>
        <w:jc w:val="both"/>
        <w:rPr>
          <w:rFonts w:ascii="Arial Narrow" w:hAnsi="Arial Narrow"/>
        </w:rPr>
      </w:pPr>
      <w:r w:rsidRPr="00EC57BE">
        <w:rPr>
          <w:rFonts w:ascii="Arial Narrow" w:hAnsi="Arial Narrow"/>
        </w:rPr>
        <w:t>określa stan istniejący w zakresie racjonalnej gospodarki energetycznej,</w:t>
      </w:r>
    </w:p>
    <w:p w:rsidR="00392B48" w:rsidRPr="00EC57BE" w:rsidRDefault="00392B48" w:rsidP="00392B48">
      <w:pPr>
        <w:numPr>
          <w:ilvl w:val="0"/>
          <w:numId w:val="7"/>
        </w:numPr>
        <w:spacing w:after="0" w:line="360" w:lineRule="auto"/>
        <w:jc w:val="both"/>
        <w:rPr>
          <w:rFonts w:ascii="Arial Narrow" w:hAnsi="Arial Narrow"/>
        </w:rPr>
      </w:pPr>
      <w:r w:rsidRPr="00EC57BE">
        <w:rPr>
          <w:rFonts w:ascii="Arial Narrow" w:hAnsi="Arial Narrow"/>
        </w:rPr>
        <w:t>wyznacza cel w postaci redukcji emisji możliwej do osiągnięcia w roku 2020,</w:t>
      </w:r>
    </w:p>
    <w:p w:rsidR="00392B48" w:rsidRPr="00EC57BE" w:rsidRDefault="00392B48" w:rsidP="00392B48">
      <w:pPr>
        <w:numPr>
          <w:ilvl w:val="0"/>
          <w:numId w:val="7"/>
        </w:numPr>
        <w:spacing w:after="0" w:line="360" w:lineRule="auto"/>
        <w:jc w:val="both"/>
        <w:rPr>
          <w:rFonts w:ascii="Arial Narrow" w:hAnsi="Arial Narrow"/>
        </w:rPr>
      </w:pPr>
      <w:r w:rsidRPr="00EC57BE">
        <w:rPr>
          <w:rFonts w:ascii="Arial Narrow" w:hAnsi="Arial Narrow"/>
        </w:rPr>
        <w:t>wyznacza działania pozwalające na osiągnięcie zakładanego celu oraz ich efektów środowiskowych i społecznych,</w:t>
      </w:r>
    </w:p>
    <w:p w:rsidR="00392B48" w:rsidRPr="00EC57BE" w:rsidRDefault="00392B48" w:rsidP="00392B48">
      <w:pPr>
        <w:numPr>
          <w:ilvl w:val="0"/>
          <w:numId w:val="7"/>
        </w:numPr>
        <w:spacing w:after="0" w:line="360" w:lineRule="auto"/>
        <w:jc w:val="both"/>
        <w:rPr>
          <w:rFonts w:ascii="Arial Narrow" w:hAnsi="Arial Narrow"/>
        </w:rPr>
      </w:pPr>
      <w:r w:rsidRPr="00EC57BE">
        <w:rPr>
          <w:rFonts w:ascii="Arial Narrow" w:hAnsi="Arial Narrow"/>
        </w:rPr>
        <w:t>proponuje system monitoringu efektów wdrażania przedsięwzięć.</w:t>
      </w:r>
    </w:p>
    <w:p w:rsidR="0077277E" w:rsidRPr="00EC57BE" w:rsidRDefault="0077277E" w:rsidP="0077277E">
      <w:pPr>
        <w:pStyle w:val="Nagwek3"/>
        <w:spacing w:before="0" w:beforeAutospacing="0" w:after="0" w:afterAutospacing="0" w:line="360" w:lineRule="auto"/>
        <w:rPr>
          <w:rStyle w:val="Nagwek2Znak"/>
          <w:rFonts w:ascii="Arial Narrow" w:eastAsia="Calibri" w:hAnsi="Arial Narrow"/>
          <w:i/>
          <w:color w:val="auto"/>
          <w:sz w:val="14"/>
          <w:szCs w:val="22"/>
          <w:lang w:eastAsia="pl-PL"/>
        </w:rPr>
      </w:pPr>
    </w:p>
    <w:p w:rsidR="0077277E" w:rsidRPr="00EC57BE" w:rsidRDefault="0077277E" w:rsidP="0077277E">
      <w:pPr>
        <w:pStyle w:val="Nagwek1"/>
        <w:spacing w:before="0" w:line="360" w:lineRule="auto"/>
        <w:jc w:val="both"/>
        <w:rPr>
          <w:rStyle w:val="Nagwek2Znak"/>
          <w:rFonts w:ascii="Arial Narrow" w:eastAsia="Calibri" w:hAnsi="Arial Narrow"/>
          <w:b/>
          <w:i/>
          <w:color w:val="auto"/>
          <w:sz w:val="22"/>
          <w:szCs w:val="22"/>
        </w:rPr>
      </w:pPr>
      <w:bookmarkStart w:id="190" w:name="_Toc462038486"/>
      <w:bookmarkStart w:id="191" w:name="_Toc521170974"/>
      <w:r w:rsidRPr="00EC57BE">
        <w:rPr>
          <w:rStyle w:val="Nagwek2Znak"/>
          <w:rFonts w:ascii="Arial Narrow" w:eastAsia="Calibri" w:hAnsi="Arial Narrow"/>
          <w:b/>
          <w:i/>
          <w:color w:val="auto"/>
          <w:sz w:val="22"/>
          <w:szCs w:val="22"/>
        </w:rPr>
        <w:t>9.3. Emisja zanieczyszczeń na terenie Gminy - emisja drogowa</w:t>
      </w:r>
      <w:bookmarkEnd w:id="190"/>
      <w:bookmarkEnd w:id="191"/>
    </w:p>
    <w:p w:rsidR="0077277E" w:rsidRPr="00EC57BE" w:rsidRDefault="0077277E" w:rsidP="0077277E">
      <w:pPr>
        <w:pStyle w:val="Nagwek3"/>
        <w:spacing w:before="0" w:beforeAutospacing="0" w:after="0" w:afterAutospacing="0" w:line="360" w:lineRule="auto"/>
        <w:rPr>
          <w:rStyle w:val="Nagwek2Znak"/>
          <w:rFonts w:ascii="Arial Narrow" w:eastAsia="Calibri" w:hAnsi="Arial Narrow"/>
          <w:i/>
          <w:color w:val="auto"/>
          <w:sz w:val="14"/>
          <w:szCs w:val="22"/>
          <w:lang w:eastAsia="pl-PL"/>
        </w:rPr>
      </w:pPr>
    </w:p>
    <w:p w:rsidR="000E346A" w:rsidRPr="00EC57BE" w:rsidRDefault="005D478F" w:rsidP="000E346A">
      <w:pPr>
        <w:spacing w:after="0" w:line="360" w:lineRule="auto"/>
        <w:ind w:firstLine="708"/>
        <w:jc w:val="both"/>
        <w:rPr>
          <w:rFonts w:ascii="Arial Narrow" w:eastAsia="Times New Roman" w:hAnsi="Arial Narrow"/>
          <w:lang w:eastAsia="pl-PL"/>
        </w:rPr>
      </w:pPr>
      <w:r w:rsidRPr="00EC57BE">
        <w:rPr>
          <w:rFonts w:ascii="Arial Narrow" w:hAnsi="Arial Narrow"/>
        </w:rPr>
        <w:t>Zewnętrzne drogowe powiązania komunikacyjne Gminy zapewniają przebiegające przez jej teren drogi wojewódzkie nr: 590 (Barciany - Korsze - Reszel - Biskupiec), 593 (Lutry - Ryn - Reszel), 594 (Bisztynek - Reszel - Święta Lipka - Kętrzyn), 596 (Mni</w:t>
      </w:r>
      <w:r w:rsidR="006A3879">
        <w:rPr>
          <w:rFonts w:ascii="Arial Narrow" w:hAnsi="Arial Narrow"/>
        </w:rPr>
        <w:t>chowo- Biskupiec), które łączą G</w:t>
      </w:r>
      <w:r w:rsidRPr="00EC57BE">
        <w:rPr>
          <w:rFonts w:ascii="Arial Narrow" w:hAnsi="Arial Narrow"/>
        </w:rPr>
        <w:t>minę z układem sieci dróg krajowych (drogi o nr: 16 (Olsztyn - Ełk) i 57 (Bartoszyce - Szczytno).</w:t>
      </w:r>
      <w:r w:rsidR="000E346A" w:rsidRPr="00EC57BE">
        <w:rPr>
          <w:rFonts w:ascii="Arial Narrow" w:hAnsi="Arial Narrow"/>
        </w:rPr>
        <w:t xml:space="preserve"> </w:t>
      </w:r>
      <w:r w:rsidR="0077277E" w:rsidRPr="00EC57BE">
        <w:rPr>
          <w:rFonts w:ascii="Arial Narrow" w:hAnsi="Arial Narrow"/>
          <w:lang w:eastAsia="pl-PL"/>
        </w:rPr>
        <w:t xml:space="preserve">Emisja komunikacyjna </w:t>
      </w:r>
      <w:r w:rsidR="0077277E" w:rsidRPr="00EC57BE">
        <w:rPr>
          <w:rFonts w:ascii="Arial Narrow" w:eastAsia="Times New Roman" w:hAnsi="Arial Narrow"/>
          <w:lang w:eastAsia="pl-PL"/>
        </w:rPr>
        <w:t>jest najbardziej odczuwalna w pobli</w:t>
      </w:r>
      <w:r w:rsidR="0077277E" w:rsidRPr="00EC57BE">
        <w:rPr>
          <w:rFonts w:ascii="Arial Narrow" w:eastAsia="Times New Roman" w:hAnsi="Arial Narrow" w:cs="TimesNewRoman"/>
          <w:lang w:eastAsia="pl-PL"/>
        </w:rPr>
        <w:t>ż</w:t>
      </w:r>
      <w:r w:rsidR="0077277E" w:rsidRPr="00EC57BE">
        <w:rPr>
          <w:rFonts w:ascii="Arial Narrow" w:eastAsia="Times New Roman" w:hAnsi="Arial Narrow"/>
          <w:lang w:eastAsia="pl-PL"/>
        </w:rPr>
        <w:t>u drogi i maleje wraz ze wzrostem odległo</w:t>
      </w:r>
      <w:r w:rsidR="0077277E" w:rsidRPr="00EC57BE">
        <w:rPr>
          <w:rFonts w:ascii="Arial Narrow" w:eastAsia="Times New Roman" w:hAnsi="Arial Narrow" w:cs="TimesNewRoman"/>
          <w:lang w:eastAsia="pl-PL"/>
        </w:rPr>
        <w:t>ś</w:t>
      </w:r>
      <w:r w:rsidR="0077277E" w:rsidRPr="00EC57BE">
        <w:rPr>
          <w:rFonts w:ascii="Arial Narrow" w:eastAsia="Times New Roman" w:hAnsi="Arial Narrow"/>
          <w:lang w:eastAsia="pl-PL"/>
        </w:rPr>
        <w:t>ci od dróg. Okre</w:t>
      </w:r>
      <w:r w:rsidR="0077277E" w:rsidRPr="00EC57BE">
        <w:rPr>
          <w:rFonts w:ascii="Arial Narrow" w:eastAsia="Times New Roman" w:hAnsi="Arial Narrow" w:cs="TimesNewRoman"/>
          <w:lang w:eastAsia="pl-PL"/>
        </w:rPr>
        <w:t>ś</w:t>
      </w:r>
      <w:r w:rsidR="0077277E" w:rsidRPr="00EC57BE">
        <w:rPr>
          <w:rFonts w:ascii="Arial Narrow" w:eastAsia="Times New Roman" w:hAnsi="Arial Narrow"/>
          <w:lang w:eastAsia="pl-PL"/>
        </w:rPr>
        <w:t>lenie wielko</w:t>
      </w:r>
      <w:r w:rsidR="0077277E" w:rsidRPr="00EC57BE">
        <w:rPr>
          <w:rFonts w:ascii="Arial Narrow" w:eastAsia="Times New Roman" w:hAnsi="Arial Narrow" w:cs="TimesNewRoman"/>
          <w:lang w:eastAsia="pl-PL"/>
        </w:rPr>
        <w:t>ś</w:t>
      </w:r>
      <w:r w:rsidR="0077277E" w:rsidRPr="00EC57BE">
        <w:rPr>
          <w:rFonts w:ascii="Arial Narrow" w:eastAsia="Times New Roman" w:hAnsi="Arial Narrow"/>
          <w:lang w:eastAsia="pl-PL"/>
        </w:rPr>
        <w:t>ci st</w:t>
      </w:r>
      <w:r w:rsidR="0077277E" w:rsidRPr="00EC57BE">
        <w:rPr>
          <w:rFonts w:ascii="Arial Narrow" w:eastAsia="Times New Roman" w:hAnsi="Arial Narrow" w:cs="TimesNewRoman"/>
          <w:lang w:eastAsia="pl-PL"/>
        </w:rPr>
        <w:t>ęż</w:t>
      </w:r>
      <w:r w:rsidR="0077277E" w:rsidRPr="00EC57BE">
        <w:rPr>
          <w:rFonts w:ascii="Arial Narrow" w:eastAsia="Times New Roman" w:hAnsi="Arial Narrow"/>
          <w:lang w:eastAsia="pl-PL"/>
        </w:rPr>
        <w:t>e</w:t>
      </w:r>
      <w:r w:rsidR="0077277E" w:rsidRPr="00EC57BE">
        <w:rPr>
          <w:rFonts w:ascii="Arial Narrow" w:eastAsia="Times New Roman" w:hAnsi="Arial Narrow" w:cs="TimesNewRoman"/>
          <w:lang w:eastAsia="pl-PL"/>
        </w:rPr>
        <w:t>ń</w:t>
      </w:r>
      <w:r w:rsidR="0077277E" w:rsidRPr="00EC57BE">
        <w:rPr>
          <w:rFonts w:ascii="Arial Narrow" w:eastAsia="Times New Roman" w:hAnsi="Arial Narrow"/>
          <w:lang w:eastAsia="pl-PL"/>
        </w:rPr>
        <w:t xml:space="preserve"> zanieczyszcze</w:t>
      </w:r>
      <w:r w:rsidR="0077277E" w:rsidRPr="00EC57BE">
        <w:rPr>
          <w:rFonts w:ascii="Arial Narrow" w:eastAsia="Times New Roman" w:hAnsi="Arial Narrow" w:cs="TimesNewRoman"/>
          <w:lang w:eastAsia="pl-PL"/>
        </w:rPr>
        <w:t xml:space="preserve">ń </w:t>
      </w:r>
      <w:r w:rsidR="0077277E" w:rsidRPr="00EC57BE">
        <w:rPr>
          <w:rFonts w:ascii="Arial Narrow" w:eastAsia="Times New Roman" w:hAnsi="Arial Narrow"/>
          <w:lang w:eastAsia="pl-PL"/>
        </w:rPr>
        <w:t>emitowanych przez komunikacj</w:t>
      </w:r>
      <w:r w:rsidR="0077277E" w:rsidRPr="00EC57BE">
        <w:rPr>
          <w:rFonts w:ascii="Arial Narrow" w:eastAsia="Times New Roman" w:hAnsi="Arial Narrow" w:cs="TimesNewRoman"/>
          <w:lang w:eastAsia="pl-PL"/>
        </w:rPr>
        <w:t xml:space="preserve">ę </w:t>
      </w:r>
      <w:r w:rsidR="0077277E" w:rsidRPr="00EC57BE">
        <w:rPr>
          <w:rFonts w:ascii="Arial Narrow" w:eastAsia="Times New Roman" w:hAnsi="Arial Narrow"/>
          <w:lang w:eastAsia="pl-PL"/>
        </w:rPr>
        <w:t>jest trudne, poniewa</w:t>
      </w:r>
      <w:r w:rsidR="0077277E" w:rsidRPr="00EC57BE">
        <w:rPr>
          <w:rFonts w:ascii="Arial Narrow" w:eastAsia="Times New Roman" w:hAnsi="Arial Narrow" w:cs="TimesNewRoman"/>
          <w:lang w:eastAsia="pl-PL"/>
        </w:rPr>
        <w:t xml:space="preserve">ż </w:t>
      </w:r>
      <w:r w:rsidR="0077277E" w:rsidRPr="00EC57BE">
        <w:rPr>
          <w:rFonts w:ascii="Arial Narrow" w:eastAsia="Times New Roman" w:hAnsi="Arial Narrow"/>
          <w:lang w:eastAsia="pl-PL"/>
        </w:rPr>
        <w:t>ma na ni</w:t>
      </w:r>
      <w:r w:rsidR="0077277E" w:rsidRPr="00EC57BE">
        <w:rPr>
          <w:rFonts w:ascii="Arial Narrow" w:eastAsia="Times New Roman" w:hAnsi="Arial Narrow" w:cs="TimesNewRoman"/>
          <w:lang w:eastAsia="pl-PL"/>
        </w:rPr>
        <w:t xml:space="preserve">ą </w:t>
      </w:r>
      <w:r w:rsidR="0077277E" w:rsidRPr="00EC57BE">
        <w:rPr>
          <w:rFonts w:ascii="Arial Narrow" w:eastAsia="Times New Roman" w:hAnsi="Arial Narrow"/>
          <w:lang w:eastAsia="pl-PL"/>
        </w:rPr>
        <w:t>wpływ wiele czynników, m. in.: długo</w:t>
      </w:r>
      <w:r w:rsidR="0077277E" w:rsidRPr="00EC57BE">
        <w:rPr>
          <w:rFonts w:ascii="Arial Narrow" w:eastAsia="Times New Roman" w:hAnsi="Arial Narrow" w:cs="TimesNewRoman"/>
          <w:lang w:eastAsia="pl-PL"/>
        </w:rPr>
        <w:t xml:space="preserve">ść </w:t>
      </w:r>
      <w:r w:rsidR="0077277E" w:rsidRPr="00EC57BE">
        <w:rPr>
          <w:rFonts w:ascii="Arial Narrow" w:eastAsia="Times New Roman" w:hAnsi="Arial Narrow"/>
          <w:lang w:eastAsia="pl-PL"/>
        </w:rPr>
        <w:t>trasy komunikacyjnej, przepustowo</w:t>
      </w:r>
      <w:r w:rsidR="0077277E" w:rsidRPr="00EC57BE">
        <w:rPr>
          <w:rFonts w:ascii="Arial Narrow" w:eastAsia="Times New Roman" w:hAnsi="Arial Narrow" w:cs="TimesNewRoman"/>
          <w:lang w:eastAsia="pl-PL"/>
        </w:rPr>
        <w:t>ść</w:t>
      </w:r>
      <w:r w:rsidR="0077277E" w:rsidRPr="00EC57BE">
        <w:rPr>
          <w:rFonts w:ascii="Arial Narrow" w:eastAsia="Times New Roman" w:hAnsi="Arial Narrow"/>
          <w:lang w:eastAsia="pl-PL"/>
        </w:rPr>
        <w:t>, stan nawierzchni drogi, ilo</w:t>
      </w:r>
      <w:r w:rsidR="0077277E" w:rsidRPr="00EC57BE">
        <w:rPr>
          <w:rFonts w:ascii="Arial Narrow" w:eastAsia="Times New Roman" w:hAnsi="Arial Narrow" w:cs="TimesNewRoman"/>
          <w:lang w:eastAsia="pl-PL"/>
        </w:rPr>
        <w:t xml:space="preserve">ść </w:t>
      </w:r>
      <w:r w:rsidR="0077277E" w:rsidRPr="00EC57BE">
        <w:rPr>
          <w:rFonts w:ascii="Arial Narrow" w:eastAsia="Times New Roman" w:hAnsi="Arial Narrow"/>
          <w:lang w:eastAsia="pl-PL"/>
        </w:rPr>
        <w:t>poruszaj</w:t>
      </w:r>
      <w:r w:rsidR="0077277E" w:rsidRPr="00EC57BE">
        <w:rPr>
          <w:rFonts w:ascii="Arial Narrow" w:eastAsia="Times New Roman" w:hAnsi="Arial Narrow" w:cs="TimesNewRoman"/>
          <w:lang w:eastAsia="pl-PL"/>
        </w:rPr>
        <w:t>ą</w:t>
      </w:r>
      <w:r w:rsidR="0077277E" w:rsidRPr="00EC57BE">
        <w:rPr>
          <w:rFonts w:ascii="Arial Narrow" w:eastAsia="Times New Roman" w:hAnsi="Arial Narrow"/>
          <w:lang w:eastAsia="pl-PL"/>
        </w:rPr>
        <w:t>cych si</w:t>
      </w:r>
      <w:r w:rsidR="0077277E" w:rsidRPr="00EC57BE">
        <w:rPr>
          <w:rFonts w:ascii="Arial Narrow" w:eastAsia="Times New Roman" w:hAnsi="Arial Narrow" w:cs="TimesNewRoman"/>
          <w:lang w:eastAsia="pl-PL"/>
        </w:rPr>
        <w:t xml:space="preserve">ę </w:t>
      </w:r>
      <w:r w:rsidR="0077277E" w:rsidRPr="00EC57BE">
        <w:rPr>
          <w:rFonts w:ascii="Arial Narrow" w:eastAsia="Times New Roman" w:hAnsi="Arial Narrow"/>
          <w:lang w:eastAsia="pl-PL"/>
        </w:rPr>
        <w:t>pojazdów i jako</w:t>
      </w:r>
      <w:r w:rsidR="0077277E" w:rsidRPr="00EC57BE">
        <w:rPr>
          <w:rFonts w:ascii="Arial Narrow" w:eastAsia="Times New Roman" w:hAnsi="Arial Narrow" w:cs="TimesNewRoman"/>
          <w:lang w:eastAsia="pl-PL"/>
        </w:rPr>
        <w:t xml:space="preserve">ść </w:t>
      </w:r>
      <w:r w:rsidR="000E346A" w:rsidRPr="00EC57BE">
        <w:rPr>
          <w:rFonts w:ascii="Arial Narrow" w:eastAsia="Times New Roman" w:hAnsi="Arial Narrow"/>
          <w:lang w:eastAsia="pl-PL"/>
        </w:rPr>
        <w:t xml:space="preserve">spalanego paliwa. </w:t>
      </w:r>
    </w:p>
    <w:p w:rsidR="0077277E" w:rsidRPr="00EC57BE" w:rsidRDefault="000E346A" w:rsidP="000E346A">
      <w:pPr>
        <w:spacing w:after="0" w:line="360" w:lineRule="auto"/>
        <w:ind w:firstLine="708"/>
        <w:jc w:val="both"/>
        <w:rPr>
          <w:rFonts w:ascii="Arial Narrow" w:hAnsi="Arial Narrow"/>
        </w:rPr>
      </w:pPr>
      <w:r w:rsidRPr="00EC57BE">
        <w:rPr>
          <w:rFonts w:ascii="Arial Narrow" w:eastAsia="Times New Roman" w:hAnsi="Arial Narrow"/>
          <w:lang w:eastAsia="pl-PL"/>
        </w:rPr>
        <w:lastRenderedPageBreak/>
        <w:t>Z</w:t>
      </w:r>
      <w:r w:rsidR="0077277E" w:rsidRPr="00EC57BE">
        <w:rPr>
          <w:rFonts w:ascii="Arial Narrow" w:eastAsia="Times New Roman" w:hAnsi="Arial Narrow"/>
          <w:lang w:eastAsia="pl-PL"/>
        </w:rPr>
        <w:t>anieczyszczenia komunikacyjne s</w:t>
      </w:r>
      <w:r w:rsidR="0077277E" w:rsidRPr="00EC57BE">
        <w:rPr>
          <w:rFonts w:ascii="Arial Narrow" w:eastAsia="Times New Roman" w:hAnsi="Arial Narrow" w:cs="TimesNewRoman"/>
          <w:lang w:eastAsia="pl-PL"/>
        </w:rPr>
        <w:t xml:space="preserve">ą </w:t>
      </w:r>
      <w:r w:rsidR="0077277E" w:rsidRPr="00EC57BE">
        <w:rPr>
          <w:rFonts w:ascii="Arial Narrow" w:eastAsia="Times New Roman" w:hAnsi="Arial Narrow"/>
          <w:lang w:eastAsia="pl-PL"/>
        </w:rPr>
        <w:t xml:space="preserve">dobowo i sezonowo zmienne. Ruch pojazdów jest niezorganizowanym źródłem  emisji takich zanieczyszczeń gazowych jak tlenek węgla, tlenki azotu, dwutlenek siarki, węglowodory aromatyczne i alifatyczne, a także pył. Emisja zanieczyszczeń z komunikacji </w:t>
      </w:r>
      <w:r w:rsidR="0077277E" w:rsidRPr="00EC57BE">
        <w:rPr>
          <w:rFonts w:ascii="Arial Narrow" w:hAnsi="Arial Narrow" w:cs="Arial"/>
        </w:rPr>
        <w:t xml:space="preserve">jest problemem narastającym. Mimo prowadzonej, w sposób ciągły, modernizacji układów komunikacyjnych, wskutek lawinowo narastającej liczby samochodów, płynność ruchu w godzinach szczytu jest zakłócona. Obecność spalin samochodowych najdotkliwiej odczuwany jest w letnie, słoneczne dni, oprócz toksycznych spalin może tworzyć się bardzo szkodliwa dla zdrowia, przypowierzchniowa warstwa ozonu pochodzenia fotochemicznego. </w:t>
      </w:r>
    </w:p>
    <w:p w:rsidR="0077277E" w:rsidRPr="00EC57BE" w:rsidRDefault="0077277E" w:rsidP="0077277E">
      <w:pPr>
        <w:spacing w:after="0" w:line="360" w:lineRule="auto"/>
        <w:ind w:firstLine="709"/>
        <w:jc w:val="both"/>
        <w:rPr>
          <w:rFonts w:ascii="Arial Narrow" w:eastAsia="Times New Roman" w:hAnsi="Arial Narrow"/>
          <w:lang w:eastAsia="pl-PL"/>
        </w:rPr>
      </w:pPr>
    </w:p>
    <w:p w:rsidR="0077277E" w:rsidRPr="00EC57BE" w:rsidRDefault="0077277E" w:rsidP="0077277E">
      <w:pPr>
        <w:pStyle w:val="Nagwek1"/>
        <w:spacing w:before="0" w:line="360" w:lineRule="auto"/>
        <w:jc w:val="both"/>
        <w:rPr>
          <w:rStyle w:val="Nagwek2Znak"/>
          <w:rFonts w:ascii="Arial Narrow" w:eastAsia="Calibri" w:hAnsi="Arial Narrow"/>
          <w:b/>
          <w:i/>
          <w:color w:val="auto"/>
          <w:sz w:val="22"/>
          <w:szCs w:val="22"/>
        </w:rPr>
      </w:pPr>
      <w:bookmarkStart w:id="192" w:name="_Toc462038488"/>
      <w:bookmarkStart w:id="193" w:name="_Toc521170975"/>
      <w:r w:rsidRPr="00EC57BE">
        <w:rPr>
          <w:rStyle w:val="Nagwek2Znak"/>
          <w:rFonts w:ascii="Arial Narrow" w:eastAsia="Calibri" w:hAnsi="Arial Narrow"/>
          <w:b/>
          <w:i/>
          <w:color w:val="auto"/>
          <w:sz w:val="22"/>
          <w:szCs w:val="22"/>
        </w:rPr>
        <w:t>9.4. Chemizm opadów atmosferycznych</w:t>
      </w:r>
      <w:bookmarkEnd w:id="192"/>
      <w:bookmarkEnd w:id="193"/>
    </w:p>
    <w:p w:rsidR="0077277E" w:rsidRPr="00EC57BE" w:rsidRDefault="0077277E" w:rsidP="0077277E">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77277E" w:rsidRPr="00EC57BE" w:rsidRDefault="0077277E" w:rsidP="0077277E">
      <w:pPr>
        <w:spacing w:after="0" w:line="360" w:lineRule="auto"/>
        <w:ind w:firstLine="709"/>
        <w:jc w:val="both"/>
        <w:rPr>
          <w:rFonts w:ascii="Arial Narrow" w:hAnsi="Arial Narrow"/>
          <w:bCs/>
        </w:rPr>
      </w:pPr>
      <w:r w:rsidRPr="00EC57BE">
        <w:rPr>
          <w:rFonts w:ascii="Arial Narrow" w:hAnsi="Arial Narrow"/>
          <w:bCs/>
        </w:rPr>
        <w:t>Monitoring chemizmu opadów atmosferycznych i ocena depozycji zanieczyszczeń do podłoża uruchomione zostały jako jedno z zadań podsystemu monitoringu jakości powietrza Państwowego Monitoringu Środowiska (PMOE) w 1998 roku. Badania w pełnym cyklu rocznym przeprowadzono po raz pierwszy w 1999 roku. Celem tego monitoringu jest określenie w skali kraju rozkładu ładunków zanieczyszczeń wprowadzanych z mokrym opadem do podłoża w ujęciu czasowym i przestrzennym. Systematyczne badania składu fizyczno-chemicznego opadów oraz równoległe obserwacje i pomiary parametrów meteorologicznych dostarczają informacji o obciążeniu obszarów leśnych, gleb i wód powierzchniowych substancjami deponowanymi z powietrza - związkami zakwaszającymi, biogennymi i metalami ciężkimi, tworząc podstawy do analizy istniejącego stanu.</w:t>
      </w:r>
    </w:p>
    <w:p w:rsidR="00392B48" w:rsidRPr="00EC57BE" w:rsidRDefault="00392B48" w:rsidP="0077277E">
      <w:pPr>
        <w:spacing w:after="0" w:line="360" w:lineRule="auto"/>
        <w:ind w:firstLine="709"/>
        <w:jc w:val="both"/>
        <w:rPr>
          <w:rFonts w:ascii="Arial Narrow" w:hAnsi="Arial Narrow"/>
          <w:bCs/>
        </w:rPr>
      </w:pPr>
    </w:p>
    <w:p w:rsidR="0077277E" w:rsidRPr="00EC57BE" w:rsidRDefault="0077277E" w:rsidP="0077277E">
      <w:pPr>
        <w:spacing w:after="0" w:line="360" w:lineRule="auto"/>
        <w:ind w:firstLine="709"/>
        <w:jc w:val="both"/>
        <w:rPr>
          <w:rFonts w:ascii="Arial Narrow" w:hAnsi="Arial Narrow"/>
          <w:bCs/>
        </w:rPr>
      </w:pPr>
      <w:r w:rsidRPr="00EC57BE">
        <w:rPr>
          <w:rFonts w:ascii="Arial Narrow" w:hAnsi="Arial Narrow"/>
          <w:bCs/>
        </w:rPr>
        <w:t>Atmosfera kumulując zanieczyszczenia naturalne i antropogeniczne staje się podstawowym źródłem obszarowym zanieczyszczeń w skali kontynentalnej. Jednym z elementów meteorologicznych gromadzącym i przenoszącym zanieczyszczenia jest opad atmosferyczny. Zróżnicowanie w czasie i przestrzeni wielkości opadów atmosferycznych, a przez to zmiennej ilości i jakości chemicznej opadającej na powierzchnie ziemi wody, wynika przede wszystkim z różnego źródłowo obszaru gromadzenia się zasobów wodnych i zanieczyszczeń w atmosferze, zmiennej wysokości występowania kondensacji pary wodnej, czasu trwania i natężenia występującego opadu oraz kierunku napływu mas powietrza. Z powodu dużej zmienności warunków meteorologicznych w skali miesięcy, sezonów i roku, w zależności od miejsca i czasu, ilości wnoszonych przez opady zanieczyszczeń są bardzo zróżnicowane.</w:t>
      </w:r>
    </w:p>
    <w:p w:rsidR="0077277E" w:rsidRPr="00EC57BE" w:rsidRDefault="0077277E" w:rsidP="0077277E">
      <w:pPr>
        <w:spacing w:after="0" w:line="360" w:lineRule="auto"/>
        <w:ind w:firstLine="709"/>
        <w:jc w:val="both"/>
        <w:rPr>
          <w:rFonts w:ascii="Arial Narrow" w:eastAsia="Times New Roman" w:hAnsi="Arial Narrow"/>
          <w:sz w:val="18"/>
          <w:lang w:eastAsia="pl-PL"/>
        </w:rPr>
      </w:pPr>
    </w:p>
    <w:p w:rsidR="0077277E" w:rsidRPr="00EC57BE" w:rsidRDefault="0077277E" w:rsidP="0077277E">
      <w:pPr>
        <w:pStyle w:val="Nagwek1"/>
        <w:spacing w:before="0" w:line="360" w:lineRule="auto"/>
        <w:jc w:val="both"/>
        <w:rPr>
          <w:rStyle w:val="Nagwek2Znak"/>
          <w:rFonts w:ascii="Arial Narrow" w:eastAsia="Calibri" w:hAnsi="Arial Narrow"/>
          <w:b/>
          <w:i/>
          <w:color w:val="auto"/>
          <w:sz w:val="22"/>
          <w:szCs w:val="22"/>
        </w:rPr>
      </w:pPr>
      <w:bookmarkStart w:id="194" w:name="_Toc462038487"/>
      <w:bookmarkStart w:id="195" w:name="_Toc521170976"/>
      <w:r w:rsidRPr="00EC57BE">
        <w:rPr>
          <w:rStyle w:val="Nagwek2Znak"/>
          <w:rFonts w:ascii="Arial Narrow" w:eastAsia="Calibri" w:hAnsi="Arial Narrow"/>
          <w:b/>
          <w:i/>
          <w:color w:val="auto"/>
          <w:sz w:val="22"/>
          <w:szCs w:val="22"/>
        </w:rPr>
        <w:t>9.5. Metody ograniczania emisji zanieczyszczeń do powietrza</w:t>
      </w:r>
      <w:bookmarkEnd w:id="194"/>
      <w:bookmarkEnd w:id="195"/>
    </w:p>
    <w:p w:rsidR="0077277E" w:rsidRPr="00EC57BE" w:rsidRDefault="0077277E" w:rsidP="0077277E">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rsidR="0077277E" w:rsidRPr="00EC57BE" w:rsidRDefault="0077277E" w:rsidP="0077277E">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Utrzymanie dobrej jakości powietrza, a nawet poprawę jego jakości można uzyskać przez ograniczenie szkodliwych dla środowiska technologii, zmniejszenie oddziaływania obszarów niskiej emisji na środowisko naturalne, stworzenie warunków rozwoju dla gazyfikacji (budowy sieci gazowej wysokiego ciśnienia i stacji redukcyjnych), likwidację lub modernizację kotłowni tradycyjnych (zmiana nośnika energii </w:t>
      </w:r>
      <w:r w:rsidRPr="00EC57BE">
        <w:rPr>
          <w:rFonts w:ascii="Arial Narrow" w:hAnsi="Arial Narrow" w:cs="Arial"/>
          <w:lang w:eastAsia="pl-PL"/>
        </w:rPr>
        <w:lastRenderedPageBreak/>
        <w:t>z węgla np. na gaz), poprawę nawierzchni dróg, budowę obwodnic, a przede wszystkim poprzez zwiększenie wykorzystania energii ze źródeł odnawialnych.</w:t>
      </w:r>
    </w:p>
    <w:p w:rsidR="0077277E" w:rsidRPr="00EC57BE" w:rsidRDefault="0077277E" w:rsidP="0077277E">
      <w:pPr>
        <w:spacing w:after="0" w:line="360" w:lineRule="auto"/>
        <w:ind w:firstLine="708"/>
        <w:jc w:val="both"/>
        <w:rPr>
          <w:rFonts w:ascii="Arial Narrow" w:hAnsi="Arial Narrow" w:cs="Arial"/>
          <w:sz w:val="20"/>
          <w:lang w:eastAsia="pl-PL"/>
        </w:rPr>
      </w:pPr>
    </w:p>
    <w:p w:rsidR="00E428BD" w:rsidRPr="00EC57BE" w:rsidRDefault="0077277E" w:rsidP="0077277E">
      <w:pPr>
        <w:spacing w:after="0" w:line="360" w:lineRule="auto"/>
        <w:jc w:val="both"/>
        <w:rPr>
          <w:rFonts w:ascii="Arial Narrow" w:hAnsi="Arial Narrow" w:cs="Arial"/>
          <w:lang w:eastAsia="pl-PL"/>
        </w:rPr>
      </w:pPr>
      <w:r w:rsidRPr="00EC57BE">
        <w:rPr>
          <w:rFonts w:ascii="Arial Narrow" w:hAnsi="Arial Narrow" w:cs="Arial"/>
          <w:lang w:eastAsia="pl-PL"/>
        </w:rPr>
        <w:tab/>
        <w:t xml:space="preserve">Zgodnie z art. 3 ustawy Prawo energetyczne odnawialne źródło energii to źródło wykorzystujące w procesie przetwarzania energię wiatru, promieniowania słonecznego, geotermalną, fal, prądów i pływów morskich, spadku rzek oraz energię pozyskiwaną z biomasy, biogazu wysypiskowego, a także biogazu powstałego w procesach odprowadzania lub oczyszczania ścieków albo rozkładu szczątek roślinnych i zwierzęcych. Rozwój bardziej przyjaznych środowisku alternatywnych źródeł energii, może być jednym z najbardziej skutecznych sposobów zapobiegania degradacji środowiska. </w:t>
      </w:r>
    </w:p>
    <w:p w:rsidR="00E428BD" w:rsidRPr="00EC57BE" w:rsidRDefault="00E428BD" w:rsidP="0077277E">
      <w:pPr>
        <w:spacing w:after="0" w:line="360" w:lineRule="auto"/>
        <w:jc w:val="both"/>
        <w:rPr>
          <w:rFonts w:ascii="Arial Narrow" w:hAnsi="Arial Narrow" w:cs="Arial"/>
          <w:lang w:eastAsia="pl-PL"/>
        </w:rPr>
      </w:pPr>
    </w:p>
    <w:p w:rsidR="0077277E" w:rsidRPr="00EC57BE" w:rsidRDefault="0077277E" w:rsidP="00E428BD">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Wykorzystywanie odnawialnych źródeł energii pozwala uniknąć lub zmniejszyć emisję zanieczyszczeń atmosfery, zużycie wody, zanieczyszczenia cieplne, odpady, hałas oraz ujemne skutki wynikające z przemysłowego zagospodarowania terenu. Mówiąc o źródłach odnawialnych należy mieć na uwadze przede wszystkim energię wodną, wiatrową, geotermalną, promieniowania słonecznego oraz produkcję biomasy. Polska dysponuje stosunkowo dużym potencjałem zasobów odnawialnych, jest on jednak zróżnicowany w poszczególnych rejonach naszego kraju. </w:t>
      </w:r>
    </w:p>
    <w:p w:rsidR="005E0A22" w:rsidRPr="00EC57BE" w:rsidRDefault="005E0A22" w:rsidP="00E428BD">
      <w:pPr>
        <w:spacing w:after="0" w:line="360" w:lineRule="auto"/>
        <w:ind w:firstLine="708"/>
        <w:jc w:val="both"/>
        <w:rPr>
          <w:rFonts w:ascii="Arial Narrow" w:hAnsi="Arial Narrow" w:cs="Arial"/>
          <w:lang w:eastAsia="pl-PL"/>
        </w:rPr>
      </w:pPr>
    </w:p>
    <w:p w:rsidR="00A37D71" w:rsidRPr="00EC57BE" w:rsidRDefault="00A37D71" w:rsidP="00A37D71">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Istotnym elementem polityki ochrony środowiska w zakresie poprawy jakości powietrza atmosferycznego jest realizacja działań określonych w </w:t>
      </w:r>
      <w:r w:rsidRPr="00EC57BE">
        <w:rPr>
          <w:rFonts w:ascii="Arial Narrow" w:hAnsi="Arial Narrow" w:cs="Arial"/>
          <w:i/>
          <w:lang w:eastAsia="pl-PL"/>
        </w:rPr>
        <w:t>„Programie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r w:rsidRPr="00EC57BE">
        <w:rPr>
          <w:rFonts w:ascii="Arial Narrow" w:hAnsi="Arial Narrow" w:cs="Arial"/>
          <w:lang w:eastAsia="pl-PL"/>
        </w:rPr>
        <w:t>.</w:t>
      </w:r>
    </w:p>
    <w:p w:rsidR="00A37D71" w:rsidRPr="00EC57BE" w:rsidRDefault="00A37D71" w:rsidP="00A37D71">
      <w:pPr>
        <w:spacing w:after="0" w:line="360" w:lineRule="auto"/>
        <w:ind w:firstLine="708"/>
        <w:jc w:val="both"/>
        <w:rPr>
          <w:rFonts w:ascii="Arial Narrow" w:hAnsi="Arial Narrow" w:cs="Arial"/>
          <w:lang w:eastAsia="pl-PL"/>
        </w:rPr>
      </w:pPr>
    </w:p>
    <w:p w:rsidR="00A37D71" w:rsidRPr="00EC57BE" w:rsidRDefault="00A37D71" w:rsidP="00A37D71">
      <w:pPr>
        <w:spacing w:after="0" w:line="360" w:lineRule="auto"/>
        <w:ind w:firstLine="708"/>
        <w:jc w:val="both"/>
        <w:rPr>
          <w:rFonts w:ascii="Arial Narrow" w:hAnsi="Arial Narrow" w:cs="Arial"/>
          <w:lang w:eastAsia="pl-PL"/>
        </w:rPr>
      </w:pPr>
      <w:r w:rsidRPr="00EC57BE">
        <w:rPr>
          <w:rFonts w:ascii="Arial Narrow" w:hAnsi="Arial Narrow" w:cs="Arial"/>
          <w:lang w:eastAsia="pl-PL"/>
        </w:rPr>
        <w:t>Program został przyjęty uchwałą Sejmiku Województwa Warmińsko-Mazurskiego Nr IV/96/15 z dnia 16 lutego 2015r. W ramach programu określono zadania prezydentów, burmistrzów, wójtów:</w:t>
      </w:r>
    </w:p>
    <w:p w:rsidR="00A37D71" w:rsidRPr="00EC57BE" w:rsidRDefault="00A37D71" w:rsidP="00A37D71">
      <w:pPr>
        <w:spacing w:after="0" w:line="360" w:lineRule="auto"/>
        <w:rPr>
          <w:rFonts w:ascii="Arial Narrow" w:eastAsiaTheme="minorHAnsi" w:hAnsi="Arial Narrow" w:cstheme="minorBidi"/>
        </w:rPr>
      </w:pPr>
    </w:p>
    <w:p w:rsidR="00A37D71" w:rsidRPr="00EC57BE" w:rsidRDefault="00A37D71" w:rsidP="00A37D71">
      <w:pPr>
        <w:numPr>
          <w:ilvl w:val="0"/>
          <w:numId w:val="7"/>
        </w:numPr>
        <w:spacing w:after="0" w:line="360" w:lineRule="auto"/>
        <w:jc w:val="both"/>
        <w:rPr>
          <w:rFonts w:ascii="Arial Narrow" w:eastAsiaTheme="minorHAnsi" w:hAnsi="Arial Narrow" w:cstheme="minorBidi"/>
        </w:rPr>
      </w:pPr>
      <w:r w:rsidRPr="00EC57BE">
        <w:rPr>
          <w:rFonts w:ascii="Arial Narrow" w:hAnsi="Arial Narrow"/>
        </w:rPr>
        <w:t>stwarzają możliwość bezpłatnego przewozu pasażerów w dniach wystąpienia alertu poziomu IV (jeżeli funkcjonuje miejska/gminna komunikacja),</w:t>
      </w:r>
    </w:p>
    <w:p w:rsidR="00A37D71" w:rsidRPr="00EC57BE" w:rsidRDefault="00A37D71" w:rsidP="00A37D71">
      <w:pPr>
        <w:numPr>
          <w:ilvl w:val="0"/>
          <w:numId w:val="7"/>
        </w:numPr>
        <w:spacing w:after="0" w:line="360" w:lineRule="auto"/>
        <w:jc w:val="both"/>
        <w:rPr>
          <w:rFonts w:ascii="Arial Narrow" w:eastAsiaTheme="minorHAnsi" w:hAnsi="Arial Narrow" w:cstheme="minorBidi"/>
        </w:rPr>
      </w:pPr>
      <w:r w:rsidRPr="00EC57BE">
        <w:rPr>
          <w:rFonts w:ascii="Arial Narrow" w:hAnsi="Arial Narrow"/>
        </w:rPr>
        <w:t>powiadamiają lokalny zarządu dróg, o uruchomieniu działań krótkoterminowych,</w:t>
      </w:r>
    </w:p>
    <w:p w:rsidR="00A37D71" w:rsidRPr="00EC57BE" w:rsidRDefault="00A37D71" w:rsidP="00A37D71">
      <w:pPr>
        <w:numPr>
          <w:ilvl w:val="0"/>
          <w:numId w:val="7"/>
        </w:numPr>
        <w:spacing w:after="0" w:line="360" w:lineRule="auto"/>
        <w:jc w:val="both"/>
        <w:rPr>
          <w:rFonts w:ascii="Arial Narrow" w:eastAsiaTheme="minorHAnsi" w:hAnsi="Arial Narrow" w:cstheme="minorBidi"/>
        </w:rPr>
      </w:pPr>
      <w:r w:rsidRPr="00EC57BE">
        <w:rPr>
          <w:rFonts w:ascii="Arial Narrow" w:hAnsi="Arial Narrow"/>
        </w:rPr>
        <w:t>określają obszary, w których przeważa ogrzewanie indywidualne, węglowe, w których w razie potrzeby należy nasilić kontrole jakości spalanego paliwa,</w:t>
      </w:r>
    </w:p>
    <w:p w:rsidR="00A37D71" w:rsidRPr="00EC57BE" w:rsidRDefault="00A37D71" w:rsidP="00A37D71">
      <w:pPr>
        <w:numPr>
          <w:ilvl w:val="0"/>
          <w:numId w:val="7"/>
        </w:numPr>
        <w:spacing w:after="0" w:line="360" w:lineRule="auto"/>
        <w:jc w:val="both"/>
        <w:rPr>
          <w:rFonts w:ascii="Arial Narrow" w:eastAsiaTheme="minorHAnsi" w:hAnsi="Arial Narrow" w:cstheme="minorBidi"/>
        </w:rPr>
      </w:pPr>
      <w:r w:rsidRPr="00EC57BE">
        <w:rPr>
          <w:rFonts w:ascii="Arial Narrow" w:hAnsi="Arial Narrow"/>
        </w:rPr>
        <w:t>określają obszary, w których występuje duża ilość kominków, które nie są podstawowym sposobem ogrzewania mieszkań i w których w razie potrzeby należy nasilić kontrole zakazu dogrzewania kominkami.</w:t>
      </w:r>
    </w:p>
    <w:p w:rsidR="005E0A22" w:rsidRPr="00EC57BE" w:rsidRDefault="005E0A22" w:rsidP="00E428BD">
      <w:pPr>
        <w:spacing w:after="0" w:line="360" w:lineRule="auto"/>
        <w:ind w:firstLine="708"/>
        <w:jc w:val="both"/>
        <w:rPr>
          <w:rFonts w:ascii="Arial Narrow" w:hAnsi="Arial Narrow" w:cs="Arial"/>
          <w:lang w:eastAsia="pl-PL"/>
        </w:rPr>
      </w:pPr>
    </w:p>
    <w:p w:rsidR="00392B48" w:rsidRPr="00EC57BE" w:rsidRDefault="00392B48" w:rsidP="00E428BD">
      <w:pPr>
        <w:spacing w:after="0" w:line="360" w:lineRule="auto"/>
        <w:ind w:firstLine="708"/>
        <w:jc w:val="both"/>
        <w:rPr>
          <w:rFonts w:ascii="Arial Narrow" w:hAnsi="Arial Narrow" w:cs="Arial"/>
          <w:lang w:eastAsia="pl-PL"/>
        </w:rPr>
      </w:pPr>
    </w:p>
    <w:p w:rsidR="003349DA" w:rsidRPr="00EC57BE" w:rsidRDefault="00C26707" w:rsidP="003349DA">
      <w:pPr>
        <w:pStyle w:val="Nagwek1"/>
        <w:spacing w:before="0" w:line="360" w:lineRule="auto"/>
        <w:jc w:val="both"/>
        <w:rPr>
          <w:bCs w:val="0"/>
        </w:rPr>
      </w:pPr>
      <w:bookmarkStart w:id="196" w:name="_Toc521170977"/>
      <w:r w:rsidRPr="00EC57BE">
        <w:rPr>
          <w:rFonts w:ascii="Arial Narrow" w:hAnsi="Arial Narrow"/>
          <w:i/>
          <w:color w:val="auto"/>
          <w:szCs w:val="22"/>
        </w:rPr>
        <w:lastRenderedPageBreak/>
        <w:t>X</w:t>
      </w:r>
      <w:r w:rsidR="003C4942" w:rsidRPr="00EC57BE">
        <w:rPr>
          <w:rFonts w:ascii="Arial Narrow" w:hAnsi="Arial Narrow"/>
          <w:i/>
          <w:color w:val="auto"/>
          <w:szCs w:val="22"/>
        </w:rPr>
        <w:t xml:space="preserve">. </w:t>
      </w:r>
      <w:r w:rsidR="003349DA" w:rsidRPr="00EC57BE">
        <w:rPr>
          <w:rFonts w:ascii="Arial Narrow" w:hAnsi="Arial Narrow"/>
          <w:i/>
          <w:color w:val="auto"/>
          <w:szCs w:val="22"/>
        </w:rPr>
        <w:t>PRZEDSIĘWZIĘCIA RACJ</w:t>
      </w:r>
      <w:r w:rsidR="003C4942" w:rsidRPr="00EC57BE">
        <w:rPr>
          <w:rFonts w:ascii="Arial Narrow" w:hAnsi="Arial Narrow"/>
          <w:i/>
          <w:color w:val="auto"/>
          <w:szCs w:val="22"/>
        </w:rPr>
        <w:t xml:space="preserve">ONALIZUJĄCE UŻYTKOWANIE CIEPŁA, ENERGII ELEKTRYCZNEJ I </w:t>
      </w:r>
      <w:r w:rsidR="003349DA" w:rsidRPr="00EC57BE">
        <w:rPr>
          <w:rFonts w:ascii="Arial Narrow" w:hAnsi="Arial Narrow"/>
          <w:i/>
          <w:color w:val="auto"/>
          <w:szCs w:val="22"/>
        </w:rPr>
        <w:t>PALIW GAZOWYCH</w:t>
      </w:r>
      <w:bookmarkEnd w:id="196"/>
    </w:p>
    <w:p w:rsidR="003349DA" w:rsidRPr="00EC57BE" w:rsidRDefault="003349DA" w:rsidP="00084D1F">
      <w:pPr>
        <w:pStyle w:val="Nagwek1"/>
        <w:spacing w:before="0" w:line="360" w:lineRule="auto"/>
        <w:jc w:val="both"/>
        <w:rPr>
          <w:rStyle w:val="Nagwek2Znak"/>
          <w:rFonts w:ascii="Arial Narrow" w:eastAsia="Calibri" w:hAnsi="Arial Narrow"/>
          <w:b/>
          <w:i/>
          <w:color w:val="auto"/>
          <w:sz w:val="22"/>
          <w:szCs w:val="22"/>
        </w:rPr>
      </w:pPr>
    </w:p>
    <w:p w:rsidR="001A7460" w:rsidRPr="00EC57BE" w:rsidRDefault="003349DA" w:rsidP="003C4942">
      <w:pPr>
        <w:spacing w:after="0" w:line="360" w:lineRule="auto"/>
        <w:ind w:firstLine="708"/>
        <w:jc w:val="both"/>
        <w:rPr>
          <w:rFonts w:ascii="Arial Narrow" w:hAnsi="Arial Narrow"/>
        </w:rPr>
      </w:pPr>
      <w:r w:rsidRPr="00EC57BE">
        <w:rPr>
          <w:rFonts w:ascii="Arial Narrow" w:hAnsi="Arial Narrow"/>
        </w:rPr>
        <w:t>Jednym z warunków rozwoju współczesnego świata jest dążenie do zmniejszenia zużycia</w:t>
      </w:r>
      <w:r w:rsidR="003E5EFF" w:rsidRPr="00EC57BE">
        <w:rPr>
          <w:rFonts w:ascii="Arial Narrow" w:hAnsi="Arial Narrow"/>
        </w:rPr>
        <w:t xml:space="preserve"> energii </w:t>
      </w:r>
      <w:r w:rsidRPr="00EC57BE">
        <w:rPr>
          <w:rFonts w:ascii="Arial Narrow" w:hAnsi="Arial Narrow"/>
        </w:rPr>
        <w:t>w różnych procesach. Dotyczy to również procesów, które służą do utrzymania</w:t>
      </w:r>
      <w:r w:rsidR="003E5EFF" w:rsidRPr="00EC57BE">
        <w:rPr>
          <w:rFonts w:ascii="Arial Narrow" w:hAnsi="Arial Narrow"/>
        </w:rPr>
        <w:t xml:space="preserve"> komfortu klimatycznego i </w:t>
      </w:r>
      <w:r w:rsidRPr="00EC57BE">
        <w:rPr>
          <w:rFonts w:ascii="Arial Narrow" w:hAnsi="Arial Narrow"/>
        </w:rPr>
        <w:t>ko</w:t>
      </w:r>
      <w:r w:rsidR="003E5EFF" w:rsidRPr="00EC57BE">
        <w:rPr>
          <w:rFonts w:ascii="Arial Narrow" w:hAnsi="Arial Narrow"/>
        </w:rPr>
        <w:t xml:space="preserve">mfortu użytkowania w budynkach tj.: </w:t>
      </w:r>
      <w:r w:rsidRPr="00EC57BE">
        <w:rPr>
          <w:rFonts w:ascii="Arial Narrow" w:hAnsi="Arial Narrow"/>
        </w:rPr>
        <w:t>ogrzewania, wentylacji,</w:t>
      </w:r>
      <w:r w:rsidR="003E5EFF" w:rsidRPr="00EC57BE">
        <w:rPr>
          <w:rFonts w:ascii="Arial Narrow" w:hAnsi="Arial Narrow"/>
        </w:rPr>
        <w:t xml:space="preserve"> </w:t>
      </w:r>
      <w:r w:rsidRPr="00EC57BE">
        <w:rPr>
          <w:rFonts w:ascii="Arial Narrow" w:hAnsi="Arial Narrow"/>
        </w:rPr>
        <w:t>klimatyzacji, podgrzewania wody</w:t>
      </w:r>
      <w:r w:rsidR="003E5EFF" w:rsidRPr="00EC57BE">
        <w:rPr>
          <w:rFonts w:ascii="Arial Narrow" w:hAnsi="Arial Narrow"/>
        </w:rPr>
        <w:t xml:space="preserve"> itp. </w:t>
      </w:r>
    </w:p>
    <w:p w:rsidR="001A7460" w:rsidRPr="00EC57BE" w:rsidRDefault="001A7460" w:rsidP="003E25D4">
      <w:pPr>
        <w:pStyle w:val="Nagwek1"/>
        <w:spacing w:before="0" w:line="360" w:lineRule="auto"/>
        <w:ind w:firstLine="708"/>
        <w:jc w:val="both"/>
        <w:rPr>
          <w:rFonts w:ascii="Arial Narrow" w:eastAsia="Calibri" w:hAnsi="Arial Narrow" w:cs="Arial"/>
          <w:b w:val="0"/>
          <w:bCs w:val="0"/>
          <w:color w:val="auto"/>
          <w:sz w:val="22"/>
          <w:szCs w:val="22"/>
          <w:lang w:eastAsia="pl-PL"/>
        </w:rPr>
      </w:pPr>
    </w:p>
    <w:p w:rsidR="003E25D4" w:rsidRPr="00EC57BE" w:rsidRDefault="001A7460" w:rsidP="00F37D80">
      <w:pPr>
        <w:spacing w:after="0" w:line="360" w:lineRule="auto"/>
        <w:ind w:firstLine="708"/>
        <w:jc w:val="both"/>
        <w:rPr>
          <w:rFonts w:ascii="Arial Narrow" w:hAnsi="Arial Narrow" w:cs="Arial"/>
          <w:b/>
          <w:bCs/>
          <w:lang w:eastAsia="pl-PL"/>
        </w:rPr>
      </w:pPr>
      <w:r w:rsidRPr="00EC57BE">
        <w:rPr>
          <w:rFonts w:ascii="Arial Narrow" w:hAnsi="Arial Narrow"/>
        </w:rPr>
        <w:t>F</w:t>
      </w:r>
      <w:r w:rsidR="003E5EFF" w:rsidRPr="00EC57BE">
        <w:rPr>
          <w:rFonts w:ascii="Arial Narrow" w:hAnsi="Arial Narrow"/>
        </w:rPr>
        <w:t>akty, mó</w:t>
      </w:r>
      <w:r w:rsidR="003E25D4" w:rsidRPr="00EC57BE">
        <w:rPr>
          <w:rFonts w:ascii="Arial Narrow" w:hAnsi="Arial Narrow"/>
        </w:rPr>
        <w:t>wiące, że:</w:t>
      </w:r>
    </w:p>
    <w:p w:rsidR="003E25D4" w:rsidRPr="00EC57BE" w:rsidRDefault="003E25D4" w:rsidP="003E25D4">
      <w:pPr>
        <w:spacing w:after="0" w:line="360" w:lineRule="auto"/>
        <w:rPr>
          <w:lang w:eastAsia="pl-PL"/>
        </w:rPr>
      </w:pPr>
    </w:p>
    <w:p w:rsidR="003E25D4" w:rsidRPr="00EC57BE" w:rsidRDefault="003349DA" w:rsidP="003E25D4">
      <w:pPr>
        <w:numPr>
          <w:ilvl w:val="0"/>
          <w:numId w:val="7"/>
        </w:numPr>
        <w:spacing w:after="0" w:line="360" w:lineRule="auto"/>
        <w:jc w:val="both"/>
        <w:rPr>
          <w:rFonts w:ascii="Arial Narrow" w:hAnsi="Arial Narrow"/>
        </w:rPr>
      </w:pPr>
      <w:r w:rsidRPr="00EC57BE">
        <w:rPr>
          <w:rFonts w:ascii="Arial Narrow" w:hAnsi="Arial Narrow"/>
        </w:rPr>
        <w:t>zasoby paliw są ograniczone,</w:t>
      </w:r>
      <w:r w:rsidR="003E5EFF" w:rsidRPr="00EC57BE">
        <w:rPr>
          <w:rFonts w:ascii="Arial Narrow" w:hAnsi="Arial Narrow"/>
        </w:rPr>
        <w:t xml:space="preserve"> </w:t>
      </w:r>
    </w:p>
    <w:p w:rsidR="003E25D4" w:rsidRPr="00EC57BE" w:rsidRDefault="003349DA" w:rsidP="003E25D4">
      <w:pPr>
        <w:numPr>
          <w:ilvl w:val="0"/>
          <w:numId w:val="7"/>
        </w:numPr>
        <w:spacing w:after="0" w:line="360" w:lineRule="auto"/>
        <w:jc w:val="both"/>
        <w:rPr>
          <w:rFonts w:ascii="Arial Narrow" w:hAnsi="Arial Narrow"/>
        </w:rPr>
      </w:pPr>
      <w:r w:rsidRPr="00EC57BE">
        <w:rPr>
          <w:rFonts w:ascii="Arial Narrow" w:hAnsi="Arial Narrow"/>
        </w:rPr>
        <w:t>dostępność do paliw jest coraz trudniejsza,</w:t>
      </w:r>
      <w:r w:rsidR="003E5EFF" w:rsidRPr="00EC57BE">
        <w:rPr>
          <w:rFonts w:ascii="Arial Narrow" w:hAnsi="Arial Narrow"/>
        </w:rPr>
        <w:t xml:space="preserve"> </w:t>
      </w:r>
    </w:p>
    <w:p w:rsidR="003E25D4" w:rsidRPr="00EC57BE" w:rsidRDefault="003E5EFF" w:rsidP="003E25D4">
      <w:pPr>
        <w:numPr>
          <w:ilvl w:val="0"/>
          <w:numId w:val="7"/>
        </w:numPr>
        <w:spacing w:after="0" w:line="360" w:lineRule="auto"/>
        <w:jc w:val="both"/>
        <w:rPr>
          <w:rFonts w:ascii="Arial Narrow" w:hAnsi="Arial Narrow"/>
        </w:rPr>
      </w:pPr>
      <w:r w:rsidRPr="00EC57BE">
        <w:rPr>
          <w:rFonts w:ascii="Arial Narrow" w:hAnsi="Arial Narrow"/>
        </w:rPr>
        <w:t xml:space="preserve">z </w:t>
      </w:r>
      <w:r w:rsidR="003349DA" w:rsidRPr="00EC57BE">
        <w:rPr>
          <w:rFonts w:ascii="Arial Narrow" w:hAnsi="Arial Narrow"/>
        </w:rPr>
        <w:t>uwagi na powyższe, ceny paliw będą miały tendencję wzrostową,</w:t>
      </w:r>
      <w:r w:rsidRPr="00EC57BE">
        <w:rPr>
          <w:rFonts w:ascii="Arial Narrow" w:hAnsi="Arial Narrow"/>
        </w:rPr>
        <w:t xml:space="preserve"> </w:t>
      </w:r>
    </w:p>
    <w:p w:rsidR="003E25D4" w:rsidRPr="00EC57BE" w:rsidRDefault="003349DA" w:rsidP="003E25D4">
      <w:pPr>
        <w:numPr>
          <w:ilvl w:val="0"/>
          <w:numId w:val="7"/>
        </w:numPr>
        <w:spacing w:after="0" w:line="360" w:lineRule="auto"/>
        <w:jc w:val="both"/>
        <w:rPr>
          <w:rFonts w:ascii="Arial Narrow" w:hAnsi="Arial Narrow"/>
        </w:rPr>
      </w:pPr>
      <w:r w:rsidRPr="00EC57BE">
        <w:rPr>
          <w:rFonts w:ascii="Arial Narrow" w:hAnsi="Arial Narrow"/>
        </w:rPr>
        <w:t>nal</w:t>
      </w:r>
      <w:r w:rsidR="003E5EFF" w:rsidRPr="00EC57BE">
        <w:rPr>
          <w:rFonts w:ascii="Arial Narrow" w:hAnsi="Arial Narrow"/>
        </w:rPr>
        <w:t xml:space="preserve">eży ograniczać zanieczyszczenie </w:t>
      </w:r>
      <w:r w:rsidRPr="00EC57BE">
        <w:rPr>
          <w:rFonts w:ascii="Arial Narrow" w:hAnsi="Arial Narrow"/>
        </w:rPr>
        <w:t>środowiska produktami procesów spalania,</w:t>
      </w:r>
      <w:r w:rsidR="003E5EFF" w:rsidRPr="00EC57BE">
        <w:rPr>
          <w:rFonts w:ascii="Arial Narrow" w:hAnsi="Arial Narrow"/>
        </w:rPr>
        <w:t xml:space="preserve"> </w:t>
      </w:r>
    </w:p>
    <w:p w:rsidR="003E25D4" w:rsidRPr="00EC57BE" w:rsidRDefault="003E25D4" w:rsidP="003E25D4">
      <w:pPr>
        <w:spacing w:after="0" w:line="360" w:lineRule="auto"/>
        <w:jc w:val="both"/>
        <w:rPr>
          <w:rFonts w:ascii="Arial Narrow" w:hAnsi="Arial Narrow"/>
        </w:rPr>
      </w:pPr>
    </w:p>
    <w:p w:rsidR="00474D12" w:rsidRPr="00EC57BE" w:rsidRDefault="003E25D4" w:rsidP="003E25D4">
      <w:pPr>
        <w:spacing w:after="0" w:line="360" w:lineRule="auto"/>
        <w:jc w:val="center"/>
        <w:rPr>
          <w:rFonts w:ascii="Arial Narrow" w:hAnsi="Arial Narrow"/>
          <w:b/>
        </w:rPr>
      </w:pPr>
      <w:r w:rsidRPr="00EC57BE">
        <w:rPr>
          <w:rFonts w:ascii="Arial Narrow" w:hAnsi="Arial Narrow"/>
          <w:b/>
        </w:rPr>
        <w:t>ś</w:t>
      </w:r>
      <w:r w:rsidR="003349DA" w:rsidRPr="00EC57BE">
        <w:rPr>
          <w:rFonts w:ascii="Arial Narrow" w:hAnsi="Arial Narrow"/>
          <w:b/>
        </w:rPr>
        <w:t>wiadczą o znacznej roli działań zmierzających d</w:t>
      </w:r>
      <w:r w:rsidR="003E5EFF" w:rsidRPr="00EC57BE">
        <w:rPr>
          <w:rFonts w:ascii="Arial Narrow" w:hAnsi="Arial Narrow"/>
          <w:b/>
        </w:rPr>
        <w:t xml:space="preserve">o </w:t>
      </w:r>
      <w:r w:rsidR="003349DA" w:rsidRPr="00EC57BE">
        <w:rPr>
          <w:rFonts w:ascii="Arial Narrow" w:hAnsi="Arial Narrow"/>
          <w:b/>
        </w:rPr>
        <w:t>oszczędzania energii i jej</w:t>
      </w:r>
      <w:r w:rsidR="003E5EFF" w:rsidRPr="00EC57BE">
        <w:rPr>
          <w:rFonts w:ascii="Arial Narrow" w:hAnsi="Arial Narrow"/>
          <w:b/>
        </w:rPr>
        <w:t xml:space="preserve"> </w:t>
      </w:r>
      <w:r w:rsidR="003349DA" w:rsidRPr="00EC57BE">
        <w:rPr>
          <w:rFonts w:ascii="Arial Narrow" w:hAnsi="Arial Narrow"/>
          <w:b/>
        </w:rPr>
        <w:t>efektywnego wykorzystania.</w:t>
      </w:r>
    </w:p>
    <w:p w:rsidR="003E25D4" w:rsidRPr="00EC57BE" w:rsidRDefault="003E25D4" w:rsidP="003E25D4">
      <w:pPr>
        <w:spacing w:after="0" w:line="360" w:lineRule="auto"/>
      </w:pPr>
    </w:p>
    <w:p w:rsidR="0093765A" w:rsidRPr="00EC57BE" w:rsidRDefault="00C5501C" w:rsidP="0093765A">
      <w:pPr>
        <w:spacing w:after="0" w:line="360" w:lineRule="auto"/>
        <w:ind w:firstLine="708"/>
        <w:jc w:val="both"/>
        <w:rPr>
          <w:rFonts w:ascii="Arial Narrow" w:hAnsi="Arial Narrow"/>
        </w:rPr>
      </w:pPr>
      <w:r w:rsidRPr="00EC57BE">
        <w:rPr>
          <w:rFonts w:ascii="Arial Narrow" w:hAnsi="Arial Narrow"/>
        </w:rPr>
        <w:t>W</w:t>
      </w:r>
      <w:r w:rsidR="003E25D4" w:rsidRPr="00EC57BE">
        <w:rPr>
          <w:rFonts w:ascii="Arial Narrow" w:hAnsi="Arial Narrow"/>
        </w:rPr>
        <w:t xml:space="preserve"> wyniku przyjętej polityki społeczno</w:t>
      </w:r>
      <w:r w:rsidR="0093765A" w:rsidRPr="00EC57BE">
        <w:rPr>
          <w:rFonts w:ascii="Arial Narrow" w:hAnsi="Arial Narrow"/>
        </w:rPr>
        <w:t xml:space="preserve"> </w:t>
      </w:r>
      <w:r w:rsidR="003E25D4" w:rsidRPr="00EC57BE">
        <w:rPr>
          <w:rFonts w:ascii="Arial Narrow" w:hAnsi="Arial Narrow"/>
        </w:rPr>
        <w:t>-</w:t>
      </w:r>
      <w:r w:rsidR="0093765A" w:rsidRPr="00EC57BE">
        <w:rPr>
          <w:rFonts w:ascii="Arial Narrow" w:hAnsi="Arial Narrow"/>
        </w:rPr>
        <w:t xml:space="preserve"> </w:t>
      </w:r>
      <w:r w:rsidR="003E25D4" w:rsidRPr="00EC57BE">
        <w:rPr>
          <w:rFonts w:ascii="Arial Narrow" w:hAnsi="Arial Narrow"/>
        </w:rPr>
        <w:t xml:space="preserve">gospodarczej energia nie była szanowana, </w:t>
      </w:r>
      <w:r w:rsidR="0093765A" w:rsidRPr="00EC57BE">
        <w:rPr>
          <w:rFonts w:ascii="Arial Narrow" w:hAnsi="Arial Narrow"/>
        </w:rPr>
        <w:t xml:space="preserve">a w </w:t>
      </w:r>
      <w:r w:rsidR="003E25D4" w:rsidRPr="00EC57BE">
        <w:rPr>
          <w:rFonts w:ascii="Arial Narrow" w:hAnsi="Arial Narrow"/>
        </w:rPr>
        <w:t xml:space="preserve">społeczeństwie zanikał nawyk oszczędnego jej użytkowania. Po roku 1990 wraz z wprowadzeniem gospodarki rynkowej nastąpiło urealnienie cen nośników energii, co zmusiło jej odbiorców do szukania rozwiązań dających oszczędności w tym zakresie. Niekorzystna struktura zasobów paliw naturalnych w Polsce (monokultura węgla) jest przyczyną nieprawidłowej proporcji pokrycia zapotrzebowania na energię pierwotną za pomocą różnych nośników. Udział paliw stałych w gospodarce energetycznej Polski wynosi ok. 77%, a paliw węglowodorowych (oleje opałowe, gaz) ok. 21%, co w porównaniu z wysokorozwiniętymi krajami Europy Zachodniej jak również Węgrami, Czechami czy Słowacją, jest niekorzystne z uwagi na duży udział paliw stałych i związane z tym zanieczyszczenie środowiska. Występuje również zbyt mały udział odnawialnych źródeł energii, szczególnie w porównaniu z krajami „starej” Unii Europejskiej. </w:t>
      </w:r>
    </w:p>
    <w:p w:rsidR="0093765A" w:rsidRPr="00EC57BE" w:rsidRDefault="0093765A" w:rsidP="001230B7">
      <w:pPr>
        <w:spacing w:after="0" w:line="360" w:lineRule="auto"/>
        <w:ind w:firstLine="708"/>
        <w:jc w:val="both"/>
        <w:rPr>
          <w:rFonts w:ascii="Arial Narrow" w:hAnsi="Arial Narrow"/>
        </w:rPr>
      </w:pPr>
    </w:p>
    <w:p w:rsidR="0093765A" w:rsidRPr="00EC57BE" w:rsidRDefault="003E25D4" w:rsidP="001230B7">
      <w:pPr>
        <w:spacing w:after="0" w:line="360" w:lineRule="auto"/>
        <w:ind w:firstLine="708"/>
        <w:jc w:val="both"/>
        <w:rPr>
          <w:rFonts w:ascii="Arial Narrow" w:hAnsi="Arial Narrow" w:cs="Arial"/>
          <w:bCs/>
          <w:lang w:eastAsia="pl-PL"/>
        </w:rPr>
      </w:pPr>
      <w:r w:rsidRPr="00EC57BE">
        <w:rPr>
          <w:rFonts w:ascii="Arial Narrow" w:hAnsi="Arial Narrow"/>
        </w:rPr>
        <w:t xml:space="preserve">W Polsce udział sektora bytowo-komunalnego w ogólnym zużyciu energii wynosi ok. 40%, z czego 36% przypada na budynki, przy czym ok. 30% przypada na budynki mieszkalne, a reszta na budynki użyteczności publicznej. Ponieważ tam, gdzie zużywa się znaczne ilości energii, można też jej dużo zaoszczędzić, stąd duże możliwości samorządów terytorialnych administrujących częścią budynków mieszkalnych i będących właścicielami dużej ilości budynków użyteczności publicznej do działań w tym zakresie, począwszy od szczebla </w:t>
      </w:r>
      <w:r w:rsidR="006A3879">
        <w:rPr>
          <w:rFonts w:ascii="Arial Narrow" w:hAnsi="Arial Narrow" w:cs="Arial"/>
          <w:bCs/>
          <w:lang w:eastAsia="pl-PL"/>
        </w:rPr>
        <w:t>podstawowego, czyli od G</w:t>
      </w:r>
      <w:r w:rsidR="003349DA" w:rsidRPr="00EC57BE">
        <w:rPr>
          <w:rFonts w:ascii="Arial Narrow" w:hAnsi="Arial Narrow" w:cs="Arial"/>
          <w:bCs/>
          <w:lang w:eastAsia="pl-PL"/>
        </w:rPr>
        <w:t>miny. Również bardzo du</w:t>
      </w:r>
      <w:r w:rsidRPr="00EC57BE">
        <w:rPr>
          <w:rFonts w:ascii="Arial Narrow" w:hAnsi="Arial Narrow" w:cs="Arial"/>
          <w:bCs/>
          <w:lang w:eastAsia="pl-PL"/>
        </w:rPr>
        <w:t xml:space="preserve">że możliwości oszczędzania mają </w:t>
      </w:r>
      <w:r w:rsidR="003349DA" w:rsidRPr="00EC57BE">
        <w:rPr>
          <w:rFonts w:ascii="Arial Narrow" w:hAnsi="Arial Narrow" w:cs="Arial"/>
          <w:bCs/>
          <w:lang w:eastAsia="pl-PL"/>
        </w:rPr>
        <w:t>odbiorcy indywidualni (gospodarstwa dom</w:t>
      </w:r>
      <w:r w:rsidRPr="00EC57BE">
        <w:rPr>
          <w:rFonts w:ascii="Arial Narrow" w:hAnsi="Arial Narrow" w:cs="Arial"/>
          <w:bCs/>
          <w:lang w:eastAsia="pl-PL"/>
        </w:rPr>
        <w:t xml:space="preserve">owe) oraz inni drobni odbiorcy. </w:t>
      </w:r>
    </w:p>
    <w:p w:rsidR="0093765A" w:rsidRPr="00EC57BE" w:rsidRDefault="003349DA" w:rsidP="001230B7">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lastRenderedPageBreak/>
        <w:t>W chwili obecnej sektor bytowo-komunalny zużywa nadmierne ilości energii. Sami</w:t>
      </w:r>
      <w:r w:rsidR="003E25D4" w:rsidRPr="00EC57BE">
        <w:rPr>
          <w:rFonts w:ascii="Arial Narrow" w:hAnsi="Arial Narrow" w:cs="Arial"/>
          <w:bCs/>
          <w:lang w:eastAsia="pl-PL"/>
        </w:rPr>
        <w:t xml:space="preserve"> </w:t>
      </w:r>
      <w:r w:rsidRPr="00EC57BE">
        <w:rPr>
          <w:rFonts w:ascii="Arial Narrow" w:hAnsi="Arial Narrow" w:cs="Arial"/>
          <w:bCs/>
          <w:lang w:eastAsia="pl-PL"/>
        </w:rPr>
        <w:t xml:space="preserve">użytkownicy mieszkań nie mają jednak pełnych możliwości </w:t>
      </w:r>
      <w:r w:rsidR="003E25D4" w:rsidRPr="00EC57BE">
        <w:rPr>
          <w:rFonts w:ascii="Arial Narrow" w:hAnsi="Arial Narrow" w:cs="Arial"/>
          <w:bCs/>
          <w:lang w:eastAsia="pl-PL"/>
        </w:rPr>
        <w:t xml:space="preserve">ograniczenia kosztów </w:t>
      </w:r>
      <w:r w:rsidRPr="00EC57BE">
        <w:rPr>
          <w:rFonts w:ascii="Arial Narrow" w:hAnsi="Arial Narrow" w:cs="Arial"/>
          <w:bCs/>
          <w:lang w:eastAsia="pl-PL"/>
        </w:rPr>
        <w:t>ogrzewania ze względu na stan techniczny i dale</w:t>
      </w:r>
      <w:r w:rsidR="003E25D4" w:rsidRPr="00EC57BE">
        <w:rPr>
          <w:rFonts w:ascii="Arial Narrow" w:hAnsi="Arial Narrow" w:cs="Arial"/>
          <w:bCs/>
          <w:lang w:eastAsia="pl-PL"/>
        </w:rPr>
        <w:t xml:space="preserve">kie od nowoczesnych rozwiązania </w:t>
      </w:r>
      <w:r w:rsidRPr="00EC57BE">
        <w:rPr>
          <w:rFonts w:ascii="Arial Narrow" w:hAnsi="Arial Narrow" w:cs="Arial"/>
          <w:bCs/>
          <w:lang w:eastAsia="pl-PL"/>
        </w:rPr>
        <w:t>techniczne instalacji dostarczających energię do poszczeg</w:t>
      </w:r>
      <w:r w:rsidR="003E25D4" w:rsidRPr="00EC57BE">
        <w:rPr>
          <w:rFonts w:ascii="Arial Narrow" w:hAnsi="Arial Narrow" w:cs="Arial"/>
          <w:bCs/>
          <w:lang w:eastAsia="pl-PL"/>
        </w:rPr>
        <w:t xml:space="preserve">ólnych lokali. Szczególny wpływ </w:t>
      </w:r>
      <w:r w:rsidRPr="00EC57BE">
        <w:rPr>
          <w:rFonts w:ascii="Arial Narrow" w:hAnsi="Arial Narrow" w:cs="Arial"/>
          <w:bCs/>
          <w:lang w:eastAsia="pl-PL"/>
        </w:rPr>
        <w:t>na taki stan ma brak liczników energii, wodomierzy</w:t>
      </w:r>
      <w:r w:rsidR="003E25D4" w:rsidRPr="00EC57BE">
        <w:rPr>
          <w:rFonts w:ascii="Arial Narrow" w:hAnsi="Arial Narrow" w:cs="Arial"/>
          <w:bCs/>
          <w:lang w:eastAsia="pl-PL"/>
        </w:rPr>
        <w:t xml:space="preserve">, urządzeń regulacyjnych, niska </w:t>
      </w:r>
      <w:r w:rsidRPr="00EC57BE">
        <w:rPr>
          <w:rFonts w:ascii="Arial Narrow" w:hAnsi="Arial Narrow" w:cs="Arial"/>
          <w:bCs/>
          <w:lang w:eastAsia="pl-PL"/>
        </w:rPr>
        <w:t>sprawność źródeł ciepła, duże straty ciepła w instalacjac</w:t>
      </w:r>
      <w:r w:rsidR="003E25D4" w:rsidRPr="00EC57BE">
        <w:rPr>
          <w:rFonts w:ascii="Arial Narrow" w:hAnsi="Arial Narrow" w:cs="Arial"/>
          <w:bCs/>
          <w:lang w:eastAsia="pl-PL"/>
        </w:rPr>
        <w:t xml:space="preserve">h, ale także duże straty ciepła </w:t>
      </w:r>
      <w:r w:rsidRPr="00EC57BE">
        <w:rPr>
          <w:rFonts w:ascii="Arial Narrow" w:hAnsi="Arial Narrow" w:cs="Arial"/>
          <w:bCs/>
          <w:lang w:eastAsia="pl-PL"/>
        </w:rPr>
        <w:t>istniejących budynków, nierzadko wielokrotnie prze</w:t>
      </w:r>
      <w:r w:rsidR="003E25D4" w:rsidRPr="00EC57BE">
        <w:rPr>
          <w:rFonts w:ascii="Arial Narrow" w:hAnsi="Arial Narrow" w:cs="Arial"/>
          <w:bCs/>
          <w:lang w:eastAsia="pl-PL"/>
        </w:rPr>
        <w:t xml:space="preserve">kraczające obecnie obowiązujące </w:t>
      </w:r>
      <w:r w:rsidRPr="00EC57BE">
        <w:rPr>
          <w:rFonts w:ascii="Arial Narrow" w:hAnsi="Arial Narrow" w:cs="Arial"/>
          <w:bCs/>
          <w:lang w:eastAsia="pl-PL"/>
        </w:rPr>
        <w:t xml:space="preserve">normatywy. </w:t>
      </w:r>
    </w:p>
    <w:p w:rsidR="0093765A" w:rsidRPr="00EC57BE" w:rsidRDefault="0093765A" w:rsidP="001230B7">
      <w:pPr>
        <w:spacing w:after="0" w:line="360" w:lineRule="auto"/>
        <w:ind w:firstLine="708"/>
        <w:jc w:val="both"/>
        <w:rPr>
          <w:rFonts w:ascii="Arial Narrow" w:hAnsi="Arial Narrow" w:cs="Arial"/>
          <w:bCs/>
          <w:lang w:eastAsia="pl-PL"/>
        </w:rPr>
      </w:pPr>
    </w:p>
    <w:p w:rsidR="003E25D4" w:rsidRPr="00EC57BE" w:rsidRDefault="003349DA" w:rsidP="001230B7">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Rezerwy powstałe po usunięciu powyższych prz</w:t>
      </w:r>
      <w:r w:rsidR="003E25D4" w:rsidRPr="00EC57BE">
        <w:rPr>
          <w:rFonts w:ascii="Arial Narrow" w:hAnsi="Arial Narrow" w:cs="Arial"/>
          <w:bCs/>
          <w:lang w:eastAsia="pl-PL"/>
        </w:rPr>
        <w:t xml:space="preserve">yczyn są znaczne i sięgają 30 - </w:t>
      </w:r>
      <w:r w:rsidRPr="00EC57BE">
        <w:rPr>
          <w:rFonts w:ascii="Arial Narrow" w:hAnsi="Arial Narrow" w:cs="Arial"/>
          <w:bCs/>
          <w:lang w:eastAsia="pl-PL"/>
        </w:rPr>
        <w:t xml:space="preserve">40% energii zużywanej do ogrzewania i </w:t>
      </w:r>
      <w:r w:rsidR="003E25D4" w:rsidRPr="00EC57BE">
        <w:rPr>
          <w:rFonts w:ascii="Arial Narrow" w:hAnsi="Arial Narrow" w:cs="Arial"/>
          <w:bCs/>
          <w:lang w:eastAsia="pl-PL"/>
        </w:rPr>
        <w:t xml:space="preserve">podgrzewania wody wodociągowej. </w:t>
      </w:r>
      <w:r w:rsidRPr="00EC57BE">
        <w:rPr>
          <w:rFonts w:ascii="Arial Narrow" w:hAnsi="Arial Narrow" w:cs="Arial"/>
          <w:bCs/>
          <w:lang w:eastAsia="pl-PL"/>
        </w:rPr>
        <w:t xml:space="preserve">Wykorzystanie tych rezerw jest możliwe przez poprawę </w:t>
      </w:r>
      <w:r w:rsidR="003E25D4" w:rsidRPr="00EC57BE">
        <w:rPr>
          <w:rFonts w:ascii="Arial Narrow" w:hAnsi="Arial Narrow" w:cs="Arial"/>
          <w:bCs/>
          <w:lang w:eastAsia="pl-PL"/>
        </w:rPr>
        <w:t xml:space="preserve">stanu technicznego istniejących </w:t>
      </w:r>
      <w:r w:rsidRPr="00EC57BE">
        <w:rPr>
          <w:rFonts w:ascii="Arial Narrow" w:hAnsi="Arial Narrow" w:cs="Arial"/>
          <w:bCs/>
          <w:lang w:eastAsia="pl-PL"/>
        </w:rPr>
        <w:t>układów zaopatrzenia w ciepło i samych budynków poprzez:</w:t>
      </w:r>
    </w:p>
    <w:p w:rsidR="003E25D4" w:rsidRPr="00EC57BE" w:rsidRDefault="003E25D4" w:rsidP="001230B7">
      <w:pPr>
        <w:spacing w:after="0" w:line="360" w:lineRule="auto"/>
        <w:jc w:val="both"/>
        <w:rPr>
          <w:rFonts w:ascii="Arial Narrow" w:hAnsi="Arial Narrow" w:cs="Arial"/>
          <w:bCs/>
          <w:lang w:eastAsia="pl-PL"/>
        </w:rPr>
      </w:pPr>
    </w:p>
    <w:p w:rsidR="003E25D4" w:rsidRPr="00EC57BE" w:rsidRDefault="003349DA" w:rsidP="001230B7">
      <w:pPr>
        <w:numPr>
          <w:ilvl w:val="0"/>
          <w:numId w:val="7"/>
        </w:numPr>
        <w:spacing w:after="0" w:line="360" w:lineRule="auto"/>
        <w:jc w:val="both"/>
        <w:rPr>
          <w:rFonts w:ascii="Arial Narrow" w:hAnsi="Arial Narrow"/>
        </w:rPr>
      </w:pPr>
      <w:r w:rsidRPr="00EC57BE">
        <w:rPr>
          <w:rFonts w:ascii="Arial Narrow" w:hAnsi="Arial Narrow"/>
        </w:rPr>
        <w:t>modernizację źródeł ciepła,</w:t>
      </w:r>
    </w:p>
    <w:p w:rsidR="003E25D4" w:rsidRPr="00EC57BE" w:rsidRDefault="003349DA" w:rsidP="001230B7">
      <w:pPr>
        <w:numPr>
          <w:ilvl w:val="0"/>
          <w:numId w:val="7"/>
        </w:numPr>
        <w:spacing w:after="0" w:line="360" w:lineRule="auto"/>
        <w:jc w:val="both"/>
        <w:rPr>
          <w:rFonts w:ascii="Arial Narrow" w:hAnsi="Arial Narrow"/>
        </w:rPr>
      </w:pPr>
      <w:r w:rsidRPr="00EC57BE">
        <w:rPr>
          <w:rFonts w:ascii="Arial Narrow" w:hAnsi="Arial Narrow"/>
        </w:rPr>
        <w:t>termomodernizację budynków,</w:t>
      </w:r>
    </w:p>
    <w:p w:rsidR="003349DA" w:rsidRPr="00EC57BE" w:rsidRDefault="003349DA" w:rsidP="001230B7">
      <w:pPr>
        <w:numPr>
          <w:ilvl w:val="0"/>
          <w:numId w:val="7"/>
        </w:numPr>
        <w:spacing w:after="0" w:line="360" w:lineRule="auto"/>
        <w:jc w:val="both"/>
        <w:rPr>
          <w:rFonts w:ascii="Arial Narrow" w:hAnsi="Arial Narrow"/>
        </w:rPr>
      </w:pPr>
      <w:r w:rsidRPr="00EC57BE">
        <w:rPr>
          <w:rFonts w:ascii="Arial Narrow" w:hAnsi="Arial Narrow"/>
        </w:rPr>
        <w:t>modernizację instalacji odbiorczych (centra</w:t>
      </w:r>
      <w:r w:rsidR="003E25D4" w:rsidRPr="00EC57BE">
        <w:rPr>
          <w:rFonts w:ascii="Arial Narrow" w:hAnsi="Arial Narrow"/>
        </w:rPr>
        <w:t xml:space="preserve">lnego ogrzewania i ciepłej wody </w:t>
      </w:r>
      <w:r w:rsidRPr="00EC57BE">
        <w:rPr>
          <w:rFonts w:ascii="Arial Narrow" w:hAnsi="Arial Narrow"/>
        </w:rPr>
        <w:t>użytkowej)</w:t>
      </w:r>
      <w:r w:rsidR="003E25D4" w:rsidRPr="00EC57BE">
        <w:rPr>
          <w:rFonts w:ascii="Arial Narrow" w:hAnsi="Arial Narrow"/>
        </w:rPr>
        <w:t>.</w:t>
      </w:r>
    </w:p>
    <w:p w:rsidR="00474D12" w:rsidRPr="00EC57BE" w:rsidRDefault="00474D12" w:rsidP="001230B7">
      <w:pPr>
        <w:spacing w:after="0" w:line="360" w:lineRule="auto"/>
      </w:pPr>
    </w:p>
    <w:p w:rsidR="001230B7" w:rsidRPr="00EC57BE" w:rsidRDefault="00474D12" w:rsidP="001230B7">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Zastosowanie powyższych rozwiązań spowoduje generalne podniesienie</w:t>
      </w:r>
      <w:r w:rsidR="001230B7" w:rsidRPr="00EC57BE">
        <w:rPr>
          <w:rFonts w:ascii="Arial Narrow" w:hAnsi="Arial Narrow" w:cs="Arial"/>
          <w:bCs/>
          <w:lang w:eastAsia="pl-PL"/>
        </w:rPr>
        <w:t xml:space="preserve"> sprawności </w:t>
      </w:r>
      <w:r w:rsidRPr="00EC57BE">
        <w:rPr>
          <w:rFonts w:ascii="Arial Narrow" w:hAnsi="Arial Narrow" w:cs="Arial"/>
          <w:bCs/>
          <w:lang w:eastAsia="pl-PL"/>
        </w:rPr>
        <w:t>użytkowej eksploatowanych układów poprzez bardz</w:t>
      </w:r>
      <w:r w:rsidR="001230B7" w:rsidRPr="00EC57BE">
        <w:rPr>
          <w:rFonts w:ascii="Arial Narrow" w:hAnsi="Arial Narrow" w:cs="Arial"/>
          <w:bCs/>
          <w:lang w:eastAsia="pl-PL"/>
        </w:rPr>
        <w:t xml:space="preserve">iej efektywną konwersję energii </w:t>
      </w:r>
      <w:r w:rsidRPr="00EC57BE">
        <w:rPr>
          <w:rFonts w:ascii="Arial Narrow" w:hAnsi="Arial Narrow" w:cs="Arial"/>
          <w:bCs/>
          <w:lang w:eastAsia="pl-PL"/>
        </w:rPr>
        <w:t>chemicznej paliwa na energię cieplną oraz bardziej opty</w:t>
      </w:r>
      <w:r w:rsidR="001230B7" w:rsidRPr="00EC57BE">
        <w:rPr>
          <w:rFonts w:ascii="Arial Narrow" w:hAnsi="Arial Narrow" w:cs="Arial"/>
          <w:bCs/>
          <w:lang w:eastAsia="pl-PL"/>
        </w:rPr>
        <w:t xml:space="preserve">malne wykorzystanie wytworzonej </w:t>
      </w:r>
      <w:r w:rsidRPr="00EC57BE">
        <w:rPr>
          <w:rFonts w:ascii="Arial Narrow" w:hAnsi="Arial Narrow" w:cs="Arial"/>
          <w:bCs/>
          <w:lang w:eastAsia="pl-PL"/>
        </w:rPr>
        <w:t>energii. Wiąże to się z dopasowaniem wydajności instalacji i urządzeń odbiorcz</w:t>
      </w:r>
      <w:r w:rsidR="001230B7" w:rsidRPr="00EC57BE">
        <w:rPr>
          <w:rFonts w:ascii="Arial Narrow" w:hAnsi="Arial Narrow" w:cs="Arial"/>
          <w:bCs/>
          <w:lang w:eastAsia="pl-PL"/>
        </w:rPr>
        <w:t xml:space="preserve">ych </w:t>
      </w:r>
      <w:r w:rsidRPr="00EC57BE">
        <w:rPr>
          <w:rFonts w:ascii="Arial Narrow" w:hAnsi="Arial Narrow" w:cs="Arial"/>
          <w:bCs/>
          <w:lang w:eastAsia="pl-PL"/>
        </w:rPr>
        <w:t>do aktualnych potrzeb cieplnych ogrzewanych pomieszczeń</w:t>
      </w:r>
      <w:r w:rsidR="001230B7" w:rsidRPr="00EC57BE">
        <w:rPr>
          <w:rFonts w:ascii="Arial Narrow" w:hAnsi="Arial Narrow" w:cs="Arial"/>
          <w:bCs/>
          <w:lang w:eastAsia="pl-PL"/>
        </w:rPr>
        <w:t xml:space="preserve"> czy też produkcji ciepłej wody użytkowej. </w:t>
      </w:r>
      <w:r w:rsidRPr="00EC57BE">
        <w:rPr>
          <w:rFonts w:ascii="Arial Narrow" w:hAnsi="Arial Narrow" w:cs="Arial"/>
          <w:bCs/>
          <w:lang w:eastAsia="pl-PL"/>
        </w:rPr>
        <w:t xml:space="preserve">Jednocześnie w obiektach nowo wznoszonych należy </w:t>
      </w:r>
      <w:r w:rsidR="001230B7" w:rsidRPr="00EC57BE">
        <w:rPr>
          <w:rFonts w:ascii="Arial Narrow" w:hAnsi="Arial Narrow" w:cs="Arial"/>
          <w:bCs/>
          <w:lang w:eastAsia="pl-PL"/>
        </w:rPr>
        <w:t xml:space="preserve">stosować nowoczesne rozwiązania </w:t>
      </w:r>
      <w:r w:rsidRPr="00EC57BE">
        <w:rPr>
          <w:rFonts w:ascii="Arial Narrow" w:hAnsi="Arial Narrow" w:cs="Arial"/>
          <w:bCs/>
          <w:lang w:eastAsia="pl-PL"/>
        </w:rPr>
        <w:t>techniczne o wysokiej sprawności użytkowej tj.:</w:t>
      </w:r>
    </w:p>
    <w:p w:rsidR="001230B7" w:rsidRPr="00EC57BE" w:rsidRDefault="001230B7" w:rsidP="001230B7">
      <w:pPr>
        <w:spacing w:after="0" w:line="360" w:lineRule="auto"/>
        <w:ind w:firstLine="708"/>
        <w:jc w:val="both"/>
        <w:rPr>
          <w:rFonts w:ascii="Arial Narrow" w:hAnsi="Arial Narrow" w:cs="Arial"/>
          <w:bCs/>
          <w:lang w:eastAsia="pl-PL"/>
        </w:rPr>
      </w:pPr>
    </w:p>
    <w:p w:rsidR="001230B7" w:rsidRPr="00EC57BE" w:rsidRDefault="00474D12" w:rsidP="001230B7">
      <w:pPr>
        <w:numPr>
          <w:ilvl w:val="0"/>
          <w:numId w:val="7"/>
        </w:numPr>
        <w:spacing w:after="0" w:line="360" w:lineRule="auto"/>
        <w:jc w:val="both"/>
        <w:rPr>
          <w:rFonts w:ascii="Arial Narrow" w:hAnsi="Arial Narrow"/>
        </w:rPr>
      </w:pPr>
      <w:r w:rsidRPr="00EC57BE">
        <w:rPr>
          <w:rFonts w:ascii="Arial Narrow" w:hAnsi="Arial Narrow"/>
        </w:rPr>
        <w:t>nowoczesne rozwiązania źródeł ciepła opart</w:t>
      </w:r>
      <w:r w:rsidR="001230B7" w:rsidRPr="00EC57BE">
        <w:rPr>
          <w:rFonts w:ascii="Arial Narrow" w:hAnsi="Arial Narrow"/>
        </w:rPr>
        <w:t xml:space="preserve">ych o kotły grzewcze o wysokiej sprawności opalanych </w:t>
      </w:r>
      <w:r w:rsidRPr="00EC57BE">
        <w:rPr>
          <w:rFonts w:ascii="Arial Narrow" w:hAnsi="Arial Narrow"/>
        </w:rPr>
        <w:t>paliwem ciekłym lub gazowym,</w:t>
      </w:r>
    </w:p>
    <w:p w:rsidR="001230B7" w:rsidRPr="00EC57BE" w:rsidRDefault="00474D12" w:rsidP="001230B7">
      <w:pPr>
        <w:numPr>
          <w:ilvl w:val="0"/>
          <w:numId w:val="7"/>
        </w:numPr>
        <w:spacing w:after="0" w:line="360" w:lineRule="auto"/>
        <w:jc w:val="both"/>
        <w:rPr>
          <w:rFonts w:ascii="Arial Narrow" w:hAnsi="Arial Narrow"/>
        </w:rPr>
      </w:pPr>
      <w:r w:rsidRPr="00EC57BE">
        <w:rPr>
          <w:rFonts w:ascii="Arial Narrow" w:hAnsi="Arial Narrow"/>
        </w:rPr>
        <w:t>instalacje grzewcze wyposażone w urz</w:t>
      </w:r>
      <w:r w:rsidR="001230B7" w:rsidRPr="00EC57BE">
        <w:rPr>
          <w:rFonts w:ascii="Arial Narrow" w:hAnsi="Arial Narrow"/>
        </w:rPr>
        <w:t xml:space="preserve">ądzenia regulacyjne pozwalające </w:t>
      </w:r>
      <w:r w:rsidR="00B2414F" w:rsidRPr="00EC57BE">
        <w:rPr>
          <w:rFonts w:ascii="Arial Narrow" w:hAnsi="Arial Narrow"/>
        </w:rPr>
        <w:t xml:space="preserve">na oszczędną ich </w:t>
      </w:r>
      <w:r w:rsidRPr="00EC57BE">
        <w:rPr>
          <w:rFonts w:ascii="Arial Narrow" w:hAnsi="Arial Narrow"/>
        </w:rPr>
        <w:t>eksploatację,</w:t>
      </w:r>
    </w:p>
    <w:p w:rsidR="001230B7" w:rsidRPr="00EC57BE" w:rsidRDefault="00474D12" w:rsidP="001230B7">
      <w:pPr>
        <w:numPr>
          <w:ilvl w:val="0"/>
          <w:numId w:val="7"/>
        </w:numPr>
        <w:spacing w:after="0" w:line="360" w:lineRule="auto"/>
        <w:jc w:val="both"/>
        <w:rPr>
          <w:rFonts w:ascii="Arial Narrow" w:hAnsi="Arial Narrow"/>
        </w:rPr>
      </w:pPr>
      <w:r w:rsidRPr="00EC57BE">
        <w:rPr>
          <w:rFonts w:ascii="Arial Narrow" w:hAnsi="Arial Narrow"/>
        </w:rPr>
        <w:t>instalacje grzewcze i ciepłej wody użytkowej wyposa</w:t>
      </w:r>
      <w:r w:rsidR="001230B7" w:rsidRPr="00EC57BE">
        <w:rPr>
          <w:rFonts w:ascii="Arial Narrow" w:hAnsi="Arial Narrow"/>
        </w:rPr>
        <w:t xml:space="preserve">żone w urządzenia pomiarowe, </w:t>
      </w:r>
      <w:r w:rsidRPr="00EC57BE">
        <w:rPr>
          <w:rFonts w:ascii="Arial Narrow" w:hAnsi="Arial Narrow"/>
        </w:rPr>
        <w:t xml:space="preserve">umożliwiające indywidualne rozliczanie, co </w:t>
      </w:r>
      <w:r w:rsidR="001230B7" w:rsidRPr="00EC57BE">
        <w:rPr>
          <w:rFonts w:ascii="Arial Narrow" w:hAnsi="Arial Narrow"/>
        </w:rPr>
        <w:t xml:space="preserve">skłania użytkowników do działań </w:t>
      </w:r>
      <w:r w:rsidRPr="00EC57BE">
        <w:rPr>
          <w:rFonts w:ascii="Arial Narrow" w:hAnsi="Arial Narrow"/>
        </w:rPr>
        <w:t>zmierzających do oszczędzania energii,</w:t>
      </w:r>
    </w:p>
    <w:p w:rsidR="001230B7" w:rsidRPr="00EC57BE" w:rsidRDefault="00474D12" w:rsidP="001230B7">
      <w:pPr>
        <w:numPr>
          <w:ilvl w:val="0"/>
          <w:numId w:val="7"/>
        </w:numPr>
        <w:spacing w:after="0" w:line="360" w:lineRule="auto"/>
        <w:jc w:val="both"/>
        <w:rPr>
          <w:rFonts w:ascii="Arial Narrow" w:hAnsi="Arial Narrow"/>
        </w:rPr>
      </w:pPr>
      <w:r w:rsidRPr="00EC57BE">
        <w:rPr>
          <w:rFonts w:ascii="Arial Narrow" w:hAnsi="Arial Narrow"/>
        </w:rPr>
        <w:t>właściwą izolację termiczną instalacji, co zminimalizuje niepożądane straty ciepła,</w:t>
      </w:r>
    </w:p>
    <w:p w:rsidR="001230B7" w:rsidRPr="00EC57BE" w:rsidRDefault="00474D12" w:rsidP="001230B7">
      <w:pPr>
        <w:numPr>
          <w:ilvl w:val="0"/>
          <w:numId w:val="7"/>
        </w:numPr>
        <w:spacing w:after="0" w:line="360" w:lineRule="auto"/>
        <w:jc w:val="both"/>
      </w:pPr>
      <w:r w:rsidRPr="00EC57BE">
        <w:rPr>
          <w:rFonts w:ascii="Arial Narrow" w:hAnsi="Arial Narrow"/>
        </w:rPr>
        <w:t>budynki o przegrodach charakteryzujących się ma</w:t>
      </w:r>
      <w:r w:rsidR="001230B7" w:rsidRPr="00EC57BE">
        <w:rPr>
          <w:rFonts w:ascii="Arial Narrow" w:hAnsi="Arial Narrow"/>
        </w:rPr>
        <w:t xml:space="preserve">łym współczynnikiem przenikania </w:t>
      </w:r>
      <w:r w:rsidRPr="00EC57BE">
        <w:rPr>
          <w:rFonts w:ascii="Arial Narrow" w:hAnsi="Arial Narrow"/>
        </w:rPr>
        <w:t>ciepła, co najmniej nie przekraczającym obowiązujących normatywów.</w:t>
      </w:r>
    </w:p>
    <w:p w:rsidR="00B2414F" w:rsidRPr="00EC57BE" w:rsidRDefault="00B2414F" w:rsidP="001230B7">
      <w:pPr>
        <w:spacing w:after="0" w:line="360" w:lineRule="auto"/>
        <w:ind w:left="727"/>
        <w:jc w:val="both"/>
      </w:pPr>
    </w:p>
    <w:p w:rsidR="00C05EB8" w:rsidRPr="00EC57BE" w:rsidRDefault="00474D12" w:rsidP="00D64756">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Stosowanie nowoczesnych rozwiązań technicznych,</w:t>
      </w:r>
      <w:r w:rsidR="00C05EB8" w:rsidRPr="00EC57BE">
        <w:rPr>
          <w:rFonts w:ascii="Arial Narrow" w:hAnsi="Arial Narrow" w:cs="Arial"/>
          <w:bCs/>
          <w:lang w:eastAsia="pl-PL"/>
        </w:rPr>
        <w:t xml:space="preserve"> poza podstawowym, ekonomicznym </w:t>
      </w:r>
      <w:r w:rsidRPr="00EC57BE">
        <w:rPr>
          <w:rFonts w:ascii="Arial Narrow" w:hAnsi="Arial Narrow" w:cs="Arial"/>
          <w:bCs/>
          <w:lang w:eastAsia="pl-PL"/>
        </w:rPr>
        <w:t>aspektem, zapewnia każdemu użytkownikowi wygodną, bezp</w:t>
      </w:r>
      <w:r w:rsidR="00C05EB8" w:rsidRPr="00EC57BE">
        <w:rPr>
          <w:rFonts w:ascii="Arial Narrow" w:hAnsi="Arial Narrow" w:cs="Arial"/>
          <w:bCs/>
          <w:lang w:eastAsia="pl-PL"/>
        </w:rPr>
        <w:t xml:space="preserve">ieczną i łatwą eksploatację </w:t>
      </w:r>
      <w:r w:rsidRPr="00EC57BE">
        <w:rPr>
          <w:rFonts w:ascii="Arial Narrow" w:hAnsi="Arial Narrow" w:cs="Arial"/>
          <w:bCs/>
          <w:lang w:eastAsia="pl-PL"/>
        </w:rPr>
        <w:t>urządzeń.</w:t>
      </w:r>
      <w:r w:rsidR="007F2A56" w:rsidRPr="00EC57BE">
        <w:rPr>
          <w:rFonts w:ascii="Arial Narrow" w:hAnsi="Arial Narrow" w:cs="Arial"/>
          <w:bCs/>
          <w:lang w:eastAsia="pl-PL"/>
        </w:rPr>
        <w:t xml:space="preserve"> </w:t>
      </w:r>
      <w:r w:rsidRPr="00EC57BE">
        <w:rPr>
          <w:rFonts w:ascii="Arial Narrow" w:hAnsi="Arial Narrow" w:cs="Arial"/>
          <w:bCs/>
          <w:lang w:eastAsia="pl-PL"/>
        </w:rPr>
        <w:t>Niebagatelną zaletą stosowania nowoczesnych rozwiązań technicznych jest ograniczenie</w:t>
      </w:r>
      <w:r w:rsidR="00C05EB8" w:rsidRPr="00EC57BE">
        <w:rPr>
          <w:rFonts w:ascii="Arial Narrow" w:hAnsi="Arial Narrow" w:cs="Arial"/>
          <w:bCs/>
          <w:lang w:eastAsia="pl-PL"/>
        </w:rPr>
        <w:t xml:space="preserve"> </w:t>
      </w:r>
      <w:r w:rsidRPr="00EC57BE">
        <w:rPr>
          <w:rFonts w:ascii="Arial Narrow" w:hAnsi="Arial Narrow" w:cs="Arial"/>
          <w:bCs/>
          <w:lang w:eastAsia="pl-PL"/>
        </w:rPr>
        <w:t xml:space="preserve">zanieczyszczenia </w:t>
      </w:r>
      <w:r w:rsidRPr="00EC57BE">
        <w:rPr>
          <w:rFonts w:ascii="Arial Narrow" w:hAnsi="Arial Narrow" w:cs="Arial"/>
          <w:bCs/>
          <w:lang w:eastAsia="pl-PL"/>
        </w:rPr>
        <w:lastRenderedPageBreak/>
        <w:t>środowiska poprzez zmniejszenie ilośc</w:t>
      </w:r>
      <w:r w:rsidR="00C05EB8" w:rsidRPr="00EC57BE">
        <w:rPr>
          <w:rFonts w:ascii="Arial Narrow" w:hAnsi="Arial Narrow" w:cs="Arial"/>
          <w:bCs/>
          <w:lang w:eastAsia="pl-PL"/>
        </w:rPr>
        <w:t xml:space="preserve">i spalanego paliwa oraz zmianie paliwa stałego </w:t>
      </w:r>
      <w:r w:rsidRPr="00EC57BE">
        <w:rPr>
          <w:rFonts w:ascii="Arial Narrow" w:hAnsi="Arial Narrow" w:cs="Arial"/>
          <w:bCs/>
          <w:lang w:eastAsia="pl-PL"/>
        </w:rPr>
        <w:t>(węgiel) na bardziej ekologiczne paliw</w:t>
      </w:r>
      <w:r w:rsidR="00C05EB8" w:rsidRPr="00EC57BE">
        <w:rPr>
          <w:rFonts w:ascii="Arial Narrow" w:hAnsi="Arial Narrow" w:cs="Arial"/>
          <w:bCs/>
          <w:lang w:eastAsia="pl-PL"/>
        </w:rPr>
        <w:t xml:space="preserve">a ciekłe, gazowe lub biopaliwa. Zapewnienie odpowiedniej </w:t>
      </w:r>
      <w:r w:rsidR="007F2A56" w:rsidRPr="00EC57BE">
        <w:rPr>
          <w:rFonts w:ascii="Arial Narrow" w:hAnsi="Arial Narrow" w:cs="Arial"/>
          <w:bCs/>
          <w:lang w:eastAsia="pl-PL"/>
        </w:rPr>
        <w:t xml:space="preserve">temperatury w </w:t>
      </w:r>
      <w:r w:rsidRPr="00EC57BE">
        <w:rPr>
          <w:rFonts w:ascii="Arial Narrow" w:hAnsi="Arial Narrow" w:cs="Arial"/>
          <w:bCs/>
          <w:lang w:eastAsia="pl-PL"/>
        </w:rPr>
        <w:t>pomieszcze</w:t>
      </w:r>
      <w:r w:rsidR="00C05EB8" w:rsidRPr="00EC57BE">
        <w:rPr>
          <w:rFonts w:ascii="Arial Narrow" w:hAnsi="Arial Narrow" w:cs="Arial"/>
          <w:bCs/>
          <w:lang w:eastAsia="pl-PL"/>
        </w:rPr>
        <w:t xml:space="preserve">niach przeznaczonych dla ludzi, </w:t>
      </w:r>
      <w:r w:rsidRPr="00EC57BE">
        <w:rPr>
          <w:rFonts w:ascii="Arial Narrow" w:hAnsi="Arial Narrow" w:cs="Arial"/>
          <w:bCs/>
          <w:lang w:eastAsia="pl-PL"/>
        </w:rPr>
        <w:t>zwierząt lub t</w:t>
      </w:r>
      <w:r w:rsidR="00C05EB8" w:rsidRPr="00EC57BE">
        <w:rPr>
          <w:rFonts w:ascii="Arial Narrow" w:hAnsi="Arial Narrow" w:cs="Arial"/>
          <w:bCs/>
          <w:lang w:eastAsia="pl-PL"/>
        </w:rPr>
        <w:t xml:space="preserve">echnologii przemysłowych wymaga </w:t>
      </w:r>
      <w:r w:rsidRPr="00EC57BE">
        <w:rPr>
          <w:rFonts w:ascii="Arial Narrow" w:hAnsi="Arial Narrow" w:cs="Arial"/>
          <w:bCs/>
          <w:lang w:eastAsia="pl-PL"/>
        </w:rPr>
        <w:t>wytworze</w:t>
      </w:r>
      <w:r w:rsidR="00C05EB8" w:rsidRPr="00EC57BE">
        <w:rPr>
          <w:rFonts w:ascii="Arial Narrow" w:hAnsi="Arial Narrow" w:cs="Arial"/>
          <w:bCs/>
          <w:lang w:eastAsia="pl-PL"/>
        </w:rPr>
        <w:t xml:space="preserve">nia i dostarczenia odpowiedniej </w:t>
      </w:r>
      <w:r w:rsidRPr="00EC57BE">
        <w:rPr>
          <w:rFonts w:ascii="Arial Narrow" w:hAnsi="Arial Narrow" w:cs="Arial"/>
          <w:bCs/>
          <w:lang w:eastAsia="pl-PL"/>
        </w:rPr>
        <w:t>ilości ciepła. Ciepło to uzyskuje się najczęściej z konwersji ene</w:t>
      </w:r>
      <w:r w:rsidR="00C05EB8" w:rsidRPr="00EC57BE">
        <w:rPr>
          <w:rFonts w:ascii="Arial Narrow" w:hAnsi="Arial Narrow" w:cs="Arial"/>
          <w:bCs/>
          <w:lang w:eastAsia="pl-PL"/>
        </w:rPr>
        <w:t xml:space="preserve">rgii chemicznej paliwa stałego, </w:t>
      </w:r>
      <w:r w:rsidRPr="00EC57BE">
        <w:rPr>
          <w:rFonts w:ascii="Arial Narrow" w:hAnsi="Arial Narrow" w:cs="Arial"/>
          <w:bCs/>
          <w:lang w:eastAsia="pl-PL"/>
        </w:rPr>
        <w:t>ciekłego lub gazowego. W ostatnich latach równ</w:t>
      </w:r>
      <w:r w:rsidR="00C05EB8" w:rsidRPr="00EC57BE">
        <w:rPr>
          <w:rFonts w:ascii="Arial Narrow" w:hAnsi="Arial Narrow" w:cs="Arial"/>
          <w:bCs/>
          <w:lang w:eastAsia="pl-PL"/>
        </w:rPr>
        <w:t xml:space="preserve">ież coraz większą ilość energii uzyskuje się </w:t>
      </w:r>
      <w:r w:rsidRPr="00EC57BE">
        <w:rPr>
          <w:rFonts w:ascii="Arial Narrow" w:hAnsi="Arial Narrow" w:cs="Arial"/>
          <w:bCs/>
          <w:lang w:eastAsia="pl-PL"/>
        </w:rPr>
        <w:t>z odnawialnych źródeł energii, takich jak energia wiat</w:t>
      </w:r>
      <w:r w:rsidR="00C05EB8" w:rsidRPr="00EC57BE">
        <w:rPr>
          <w:rFonts w:ascii="Arial Narrow" w:hAnsi="Arial Narrow" w:cs="Arial"/>
          <w:bCs/>
          <w:lang w:eastAsia="pl-PL"/>
        </w:rPr>
        <w:t xml:space="preserve">ru, słoneczna, geotermalna, fal </w:t>
      </w:r>
      <w:r w:rsidRPr="00EC57BE">
        <w:rPr>
          <w:rFonts w:ascii="Arial Narrow" w:hAnsi="Arial Narrow" w:cs="Arial"/>
          <w:bCs/>
          <w:lang w:eastAsia="pl-PL"/>
        </w:rPr>
        <w:t>i pływów morskich. Jednak w zaopatrzeniu w ciepło b</w:t>
      </w:r>
      <w:r w:rsidR="00C05EB8" w:rsidRPr="00EC57BE">
        <w:rPr>
          <w:rFonts w:ascii="Arial Narrow" w:hAnsi="Arial Narrow" w:cs="Arial"/>
          <w:bCs/>
          <w:lang w:eastAsia="pl-PL"/>
        </w:rPr>
        <w:t xml:space="preserve">udynków dominuje ciągle energia uzyskiwana ze spalania paliw </w:t>
      </w:r>
      <w:r w:rsidRPr="00EC57BE">
        <w:rPr>
          <w:rFonts w:ascii="Arial Narrow" w:hAnsi="Arial Narrow" w:cs="Arial"/>
          <w:bCs/>
          <w:lang w:eastAsia="pl-PL"/>
        </w:rPr>
        <w:t>w paleniskach kotłów.</w:t>
      </w:r>
      <w:r w:rsidR="00C05EB8" w:rsidRPr="00EC57BE">
        <w:rPr>
          <w:rFonts w:ascii="Arial Narrow" w:hAnsi="Arial Narrow" w:cs="Arial"/>
          <w:bCs/>
          <w:lang w:eastAsia="pl-PL"/>
        </w:rPr>
        <w:t xml:space="preserve"> </w:t>
      </w:r>
    </w:p>
    <w:p w:rsidR="00C05EB8" w:rsidRPr="00EC57BE" w:rsidRDefault="00C05EB8" w:rsidP="00D64756">
      <w:pPr>
        <w:spacing w:after="0" w:line="360" w:lineRule="auto"/>
        <w:ind w:firstLine="708"/>
        <w:jc w:val="both"/>
        <w:rPr>
          <w:rFonts w:ascii="Arial Narrow" w:hAnsi="Arial Narrow" w:cs="Arial"/>
          <w:bCs/>
          <w:lang w:eastAsia="pl-PL"/>
        </w:rPr>
      </w:pPr>
    </w:p>
    <w:p w:rsidR="00C05EB8" w:rsidRPr="00EC57BE" w:rsidRDefault="00474D12" w:rsidP="00D64756">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Ogólnie źródła ciepła można podzielić na:</w:t>
      </w:r>
    </w:p>
    <w:p w:rsidR="00C05EB8" w:rsidRPr="00EC57BE" w:rsidRDefault="00C05EB8" w:rsidP="00D64756">
      <w:pPr>
        <w:spacing w:after="0" w:line="360" w:lineRule="auto"/>
        <w:ind w:firstLine="708"/>
        <w:jc w:val="both"/>
        <w:rPr>
          <w:rFonts w:ascii="Arial Narrow" w:hAnsi="Arial Narrow" w:cs="Arial"/>
          <w:bCs/>
          <w:lang w:eastAsia="pl-PL"/>
        </w:rPr>
      </w:pPr>
    </w:p>
    <w:p w:rsidR="00C05EB8" w:rsidRPr="00EC57BE" w:rsidRDefault="00474D12" w:rsidP="00D64756">
      <w:pPr>
        <w:numPr>
          <w:ilvl w:val="0"/>
          <w:numId w:val="7"/>
        </w:numPr>
        <w:spacing w:after="0" w:line="360" w:lineRule="auto"/>
        <w:jc w:val="both"/>
        <w:rPr>
          <w:rFonts w:ascii="Arial Narrow" w:hAnsi="Arial Narrow" w:cs="Arial"/>
          <w:bCs/>
          <w:lang w:eastAsia="pl-PL"/>
        </w:rPr>
      </w:pPr>
      <w:r w:rsidRPr="00EC57BE">
        <w:rPr>
          <w:rFonts w:ascii="Arial Narrow" w:hAnsi="Arial Narrow"/>
        </w:rPr>
        <w:t>źródła indywidualne (miejscowe),</w:t>
      </w:r>
    </w:p>
    <w:p w:rsidR="00C05EB8" w:rsidRPr="00EC57BE" w:rsidRDefault="00474D12" w:rsidP="00D64756">
      <w:pPr>
        <w:numPr>
          <w:ilvl w:val="0"/>
          <w:numId w:val="7"/>
        </w:numPr>
        <w:spacing w:after="0" w:line="360" w:lineRule="auto"/>
        <w:jc w:val="both"/>
        <w:rPr>
          <w:rFonts w:ascii="Arial Narrow" w:hAnsi="Arial Narrow" w:cs="Arial"/>
          <w:bCs/>
          <w:lang w:eastAsia="pl-PL"/>
        </w:rPr>
      </w:pPr>
      <w:r w:rsidRPr="00EC57BE">
        <w:rPr>
          <w:rFonts w:ascii="Arial Narrow" w:hAnsi="Arial Narrow"/>
        </w:rPr>
        <w:t>kotłownie wbudowane,</w:t>
      </w:r>
    </w:p>
    <w:p w:rsidR="00C05EB8" w:rsidRPr="00EC57BE" w:rsidRDefault="00474D12" w:rsidP="00D64756">
      <w:pPr>
        <w:numPr>
          <w:ilvl w:val="0"/>
          <w:numId w:val="7"/>
        </w:numPr>
        <w:spacing w:after="0" w:line="360" w:lineRule="auto"/>
        <w:jc w:val="both"/>
        <w:rPr>
          <w:rFonts w:ascii="Arial Narrow" w:hAnsi="Arial Narrow" w:cs="Arial"/>
          <w:bCs/>
          <w:lang w:eastAsia="pl-PL"/>
        </w:rPr>
      </w:pPr>
      <w:r w:rsidRPr="00EC57BE">
        <w:rPr>
          <w:rFonts w:ascii="Arial Narrow" w:hAnsi="Arial Narrow"/>
        </w:rPr>
        <w:t>ciepłownie (kotłownie wolno stojące),</w:t>
      </w:r>
    </w:p>
    <w:p w:rsidR="00474D12" w:rsidRPr="00EC57BE" w:rsidRDefault="00474D12" w:rsidP="00D64756">
      <w:pPr>
        <w:numPr>
          <w:ilvl w:val="0"/>
          <w:numId w:val="7"/>
        </w:numPr>
        <w:spacing w:after="0" w:line="360" w:lineRule="auto"/>
        <w:jc w:val="both"/>
        <w:rPr>
          <w:rFonts w:ascii="Arial Narrow" w:hAnsi="Arial Narrow" w:cs="Arial"/>
          <w:bCs/>
          <w:lang w:eastAsia="pl-PL"/>
        </w:rPr>
      </w:pPr>
      <w:r w:rsidRPr="00EC57BE">
        <w:rPr>
          <w:rFonts w:ascii="Arial Narrow" w:hAnsi="Arial Narrow"/>
        </w:rPr>
        <w:t>elektrociepło</w:t>
      </w:r>
      <w:r w:rsidR="007F2A56" w:rsidRPr="00EC57BE">
        <w:rPr>
          <w:rFonts w:ascii="Arial Narrow" w:hAnsi="Arial Narrow"/>
        </w:rPr>
        <w:t>wnie.</w:t>
      </w:r>
      <w:r w:rsidRPr="00EC57BE">
        <w:rPr>
          <w:rFonts w:ascii="Arial" w:hAnsi="Arial" w:cs="Arial"/>
          <w:color w:val="000000"/>
        </w:rPr>
        <w:br/>
      </w:r>
    </w:p>
    <w:p w:rsidR="007F2A56" w:rsidRPr="00EC57BE" w:rsidRDefault="00474D12" w:rsidP="00D64756">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 xml:space="preserve">Na terenie Gminy </w:t>
      </w:r>
      <w:r w:rsidR="006A3879">
        <w:rPr>
          <w:rFonts w:ascii="Arial Narrow" w:hAnsi="Arial Narrow" w:cs="Arial"/>
          <w:bCs/>
          <w:lang w:eastAsia="pl-PL"/>
        </w:rPr>
        <w:t>R</w:t>
      </w:r>
      <w:r w:rsidR="00C5501C" w:rsidRPr="00EC57BE">
        <w:rPr>
          <w:rFonts w:ascii="Arial Narrow" w:hAnsi="Arial Narrow" w:cs="Arial"/>
          <w:bCs/>
          <w:lang w:eastAsia="pl-PL"/>
        </w:rPr>
        <w:t>eszel</w:t>
      </w:r>
      <w:r w:rsidRPr="00EC57BE">
        <w:rPr>
          <w:rFonts w:ascii="Arial Narrow" w:hAnsi="Arial Narrow" w:cs="Arial"/>
          <w:bCs/>
          <w:lang w:eastAsia="pl-PL"/>
        </w:rPr>
        <w:t xml:space="preserve"> występują pierwsze trzy z wyżej wymie</w:t>
      </w:r>
      <w:r w:rsidR="007F2A56" w:rsidRPr="00EC57BE">
        <w:rPr>
          <w:rFonts w:ascii="Arial Narrow" w:hAnsi="Arial Narrow" w:cs="Arial"/>
          <w:bCs/>
          <w:lang w:eastAsia="pl-PL"/>
        </w:rPr>
        <w:t>nionych rodzajów</w:t>
      </w:r>
      <w:r w:rsidR="007F2A56" w:rsidRPr="00EC57BE">
        <w:rPr>
          <w:rFonts w:ascii="Arial Narrow" w:hAnsi="Arial Narrow" w:cs="Arial"/>
          <w:bCs/>
          <w:lang w:eastAsia="pl-PL"/>
        </w:rPr>
        <w:br/>
        <w:t xml:space="preserve">źródeł ciepła. </w:t>
      </w:r>
      <w:r w:rsidRPr="00EC57BE">
        <w:rPr>
          <w:rFonts w:ascii="Arial Narrow" w:hAnsi="Arial Narrow" w:cs="Arial"/>
          <w:bCs/>
          <w:lang w:eastAsia="pl-PL"/>
        </w:rPr>
        <w:t>Obecnie największą sprawnością i największą ilością ene</w:t>
      </w:r>
      <w:r w:rsidR="007F2A56" w:rsidRPr="00EC57BE">
        <w:rPr>
          <w:rFonts w:ascii="Arial Narrow" w:hAnsi="Arial Narrow" w:cs="Arial"/>
          <w:bCs/>
          <w:lang w:eastAsia="pl-PL"/>
        </w:rPr>
        <w:t xml:space="preserve">rgii wyprodukowanej z jednostki </w:t>
      </w:r>
      <w:r w:rsidRPr="00EC57BE">
        <w:rPr>
          <w:rFonts w:ascii="Arial Narrow" w:hAnsi="Arial Narrow" w:cs="Arial"/>
          <w:bCs/>
          <w:lang w:eastAsia="pl-PL"/>
        </w:rPr>
        <w:t>paliwa umownego charakteryzują się nowoczesne kotły opalane gaz</w:t>
      </w:r>
      <w:r w:rsidR="007F2A56" w:rsidRPr="00EC57BE">
        <w:rPr>
          <w:rFonts w:ascii="Arial Narrow" w:hAnsi="Arial Narrow" w:cs="Arial"/>
          <w:bCs/>
          <w:lang w:eastAsia="pl-PL"/>
        </w:rPr>
        <w:t xml:space="preserve">em, lekkim olejem </w:t>
      </w:r>
      <w:r w:rsidRPr="00EC57BE">
        <w:rPr>
          <w:rFonts w:ascii="Arial Narrow" w:hAnsi="Arial Narrow" w:cs="Arial"/>
          <w:bCs/>
          <w:lang w:eastAsia="pl-PL"/>
        </w:rPr>
        <w:t>opałowym oraz biopaliwami takimi jak słoma i pellet. Ze źr</w:t>
      </w:r>
      <w:r w:rsidR="007F2A56" w:rsidRPr="00EC57BE">
        <w:rPr>
          <w:rFonts w:ascii="Arial Narrow" w:hAnsi="Arial Narrow" w:cs="Arial"/>
          <w:bCs/>
          <w:lang w:eastAsia="pl-PL"/>
        </w:rPr>
        <w:t xml:space="preserve">ódeł ciepła z kotłami opalanymi </w:t>
      </w:r>
      <w:r w:rsidRPr="00EC57BE">
        <w:rPr>
          <w:rFonts w:ascii="Arial Narrow" w:hAnsi="Arial Narrow" w:cs="Arial"/>
          <w:bCs/>
          <w:lang w:eastAsia="pl-PL"/>
        </w:rPr>
        <w:t>węglem największą sprawność mają duże jednostki ins</w:t>
      </w:r>
      <w:r w:rsidR="007F2A56" w:rsidRPr="00EC57BE">
        <w:rPr>
          <w:rFonts w:ascii="Arial Narrow" w:hAnsi="Arial Narrow" w:cs="Arial"/>
          <w:bCs/>
          <w:lang w:eastAsia="pl-PL"/>
        </w:rPr>
        <w:t xml:space="preserve">talowane w elektrociepłowniach. </w:t>
      </w:r>
      <w:r w:rsidRPr="00EC57BE">
        <w:rPr>
          <w:rFonts w:ascii="Arial Narrow" w:hAnsi="Arial Narrow" w:cs="Arial"/>
          <w:bCs/>
          <w:lang w:eastAsia="pl-PL"/>
        </w:rPr>
        <w:t>Najmniejszą sprawnością charakteryzuje się produkcja energii elek</w:t>
      </w:r>
      <w:r w:rsidR="007F2A56" w:rsidRPr="00EC57BE">
        <w:rPr>
          <w:rFonts w:ascii="Arial Narrow" w:hAnsi="Arial Narrow" w:cs="Arial"/>
          <w:bCs/>
          <w:lang w:eastAsia="pl-PL"/>
        </w:rPr>
        <w:t xml:space="preserve">trycznej w elektrowni </w:t>
      </w:r>
      <w:r w:rsidRPr="00EC57BE">
        <w:rPr>
          <w:rFonts w:ascii="Arial Narrow" w:hAnsi="Arial Narrow" w:cs="Arial"/>
          <w:bCs/>
          <w:lang w:eastAsia="pl-PL"/>
        </w:rPr>
        <w:t>kondensacyjnej. Wynika to z niskiej sprawności teorety</w:t>
      </w:r>
      <w:r w:rsidR="007F2A56" w:rsidRPr="00EC57BE">
        <w:rPr>
          <w:rFonts w:ascii="Arial Narrow" w:hAnsi="Arial Narrow" w:cs="Arial"/>
          <w:bCs/>
          <w:lang w:eastAsia="pl-PL"/>
        </w:rPr>
        <w:t xml:space="preserve">cznej obiegu termodynamicznego, </w:t>
      </w:r>
      <w:r w:rsidRPr="00EC57BE">
        <w:rPr>
          <w:rFonts w:ascii="Arial Narrow" w:hAnsi="Arial Narrow" w:cs="Arial"/>
          <w:bCs/>
          <w:lang w:eastAsia="pl-PL"/>
        </w:rPr>
        <w:t>który jest podstawą dział</w:t>
      </w:r>
      <w:r w:rsidR="007F2A56" w:rsidRPr="00EC57BE">
        <w:rPr>
          <w:rFonts w:ascii="Arial Narrow" w:hAnsi="Arial Narrow" w:cs="Arial"/>
          <w:bCs/>
          <w:lang w:eastAsia="pl-PL"/>
        </w:rPr>
        <w:t xml:space="preserve">ania elektrowni kondensacyjnej. </w:t>
      </w:r>
    </w:p>
    <w:p w:rsidR="007F2A56" w:rsidRPr="00EC57BE" w:rsidRDefault="007F2A56" w:rsidP="00D64756">
      <w:pPr>
        <w:spacing w:after="0" w:line="360" w:lineRule="auto"/>
        <w:ind w:firstLine="708"/>
        <w:jc w:val="both"/>
        <w:rPr>
          <w:rFonts w:ascii="Arial Narrow" w:hAnsi="Arial Narrow" w:cs="Arial"/>
          <w:bCs/>
          <w:lang w:eastAsia="pl-PL"/>
        </w:rPr>
      </w:pPr>
    </w:p>
    <w:p w:rsidR="007F2A56" w:rsidRPr="00EC57BE" w:rsidRDefault="00474D12" w:rsidP="00D64756">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Do niedawna kotły gazowe (podobnie olejowe) produkowan</w:t>
      </w:r>
      <w:r w:rsidR="007F2A56" w:rsidRPr="00EC57BE">
        <w:rPr>
          <w:rFonts w:ascii="Arial Narrow" w:hAnsi="Arial Narrow" w:cs="Arial"/>
          <w:bCs/>
          <w:lang w:eastAsia="pl-PL"/>
        </w:rPr>
        <w:t xml:space="preserve">e w Polsce charakteryzowały się </w:t>
      </w:r>
      <w:r w:rsidRPr="00EC57BE">
        <w:rPr>
          <w:rFonts w:ascii="Arial Narrow" w:hAnsi="Arial Narrow" w:cs="Arial"/>
          <w:bCs/>
          <w:lang w:eastAsia="pl-PL"/>
        </w:rPr>
        <w:t>prostą konstrukcją i były urządzeniami dość przestarzałymi</w:t>
      </w:r>
      <w:r w:rsidR="007F2A56" w:rsidRPr="00EC57BE">
        <w:rPr>
          <w:rFonts w:ascii="Arial Narrow" w:hAnsi="Arial Narrow" w:cs="Arial"/>
          <w:bCs/>
          <w:lang w:eastAsia="pl-PL"/>
        </w:rPr>
        <w:t xml:space="preserve"> technologicznie (atmosferyczne </w:t>
      </w:r>
      <w:r w:rsidRPr="00EC57BE">
        <w:rPr>
          <w:rFonts w:ascii="Arial Narrow" w:hAnsi="Arial Narrow" w:cs="Arial"/>
          <w:bCs/>
          <w:lang w:eastAsia="pl-PL"/>
        </w:rPr>
        <w:t>palniki inżektorowe, zapalanie za pomocą dyżurnego płomyka, prymitywna automatyka), a ich sprawności mie</w:t>
      </w:r>
      <w:r w:rsidR="00C5501C" w:rsidRPr="00EC57BE">
        <w:rPr>
          <w:rFonts w:ascii="Arial Narrow" w:hAnsi="Arial Narrow" w:cs="Arial"/>
          <w:bCs/>
          <w:lang w:eastAsia="pl-PL"/>
        </w:rPr>
        <w:t>ściły się w granicach 65 -</w:t>
      </w:r>
      <w:r w:rsidR="007F2A56" w:rsidRPr="00EC57BE">
        <w:rPr>
          <w:rFonts w:ascii="Arial Narrow" w:hAnsi="Arial Narrow" w:cs="Arial"/>
          <w:bCs/>
          <w:lang w:eastAsia="pl-PL"/>
        </w:rPr>
        <w:t xml:space="preserve"> 70%. </w:t>
      </w:r>
      <w:r w:rsidRPr="00EC57BE">
        <w:rPr>
          <w:rFonts w:ascii="Arial Narrow" w:hAnsi="Arial Narrow" w:cs="Arial"/>
          <w:bCs/>
          <w:lang w:eastAsia="pl-PL"/>
        </w:rPr>
        <w:t>Nie stanowiły one zatem zbyt wielki</w:t>
      </w:r>
      <w:r w:rsidR="007F2A56" w:rsidRPr="00EC57BE">
        <w:rPr>
          <w:rFonts w:ascii="Arial Narrow" w:hAnsi="Arial Narrow" w:cs="Arial"/>
          <w:bCs/>
          <w:lang w:eastAsia="pl-PL"/>
        </w:rPr>
        <w:t xml:space="preserve">ej </w:t>
      </w:r>
      <w:r w:rsidRPr="00EC57BE">
        <w:rPr>
          <w:rFonts w:ascii="Arial Narrow" w:hAnsi="Arial Narrow" w:cs="Arial"/>
          <w:bCs/>
          <w:lang w:eastAsia="pl-PL"/>
        </w:rPr>
        <w:t>konkurencji dla kot</w:t>
      </w:r>
      <w:r w:rsidR="007F2A56" w:rsidRPr="00EC57BE">
        <w:rPr>
          <w:rFonts w:ascii="Arial Narrow" w:hAnsi="Arial Narrow" w:cs="Arial"/>
          <w:bCs/>
          <w:lang w:eastAsia="pl-PL"/>
        </w:rPr>
        <w:t xml:space="preserve">łów opalanych paliwami stałymi. </w:t>
      </w:r>
      <w:r w:rsidRPr="00EC57BE">
        <w:rPr>
          <w:rFonts w:ascii="Arial Narrow" w:hAnsi="Arial Narrow" w:cs="Arial"/>
          <w:bCs/>
          <w:lang w:eastAsia="pl-PL"/>
        </w:rPr>
        <w:t>Zastosowanie nowoczesnych kotłów gazowych, ole</w:t>
      </w:r>
      <w:r w:rsidR="007F2A56" w:rsidRPr="00EC57BE">
        <w:rPr>
          <w:rFonts w:ascii="Arial Narrow" w:hAnsi="Arial Narrow" w:cs="Arial"/>
          <w:bCs/>
          <w:lang w:eastAsia="pl-PL"/>
        </w:rPr>
        <w:t xml:space="preserve">jowych lub opalanych biopaliwem </w:t>
      </w:r>
      <w:r w:rsidRPr="00EC57BE">
        <w:rPr>
          <w:rFonts w:ascii="Arial Narrow" w:hAnsi="Arial Narrow" w:cs="Arial"/>
          <w:bCs/>
          <w:lang w:eastAsia="pl-PL"/>
        </w:rPr>
        <w:t>w miejsce przestarzałych lub w miejsce kotłów węgl</w:t>
      </w:r>
      <w:r w:rsidR="007F2A56" w:rsidRPr="00EC57BE">
        <w:rPr>
          <w:rFonts w:ascii="Arial Narrow" w:hAnsi="Arial Narrow" w:cs="Arial"/>
          <w:bCs/>
          <w:lang w:eastAsia="pl-PL"/>
        </w:rPr>
        <w:t xml:space="preserve">owych daje wyraźne oszczędności energii pierwotnej (39 - </w:t>
      </w:r>
      <w:r w:rsidRPr="00EC57BE">
        <w:rPr>
          <w:rFonts w:ascii="Arial Narrow" w:hAnsi="Arial Narrow" w:cs="Arial"/>
          <w:bCs/>
          <w:lang w:eastAsia="pl-PL"/>
        </w:rPr>
        <w:t xml:space="preserve">43%). </w:t>
      </w:r>
    </w:p>
    <w:p w:rsidR="007F2A56" w:rsidRPr="00EC57BE" w:rsidRDefault="007F2A56" w:rsidP="00D64756">
      <w:pPr>
        <w:spacing w:after="0" w:line="360" w:lineRule="auto"/>
        <w:ind w:firstLine="708"/>
        <w:jc w:val="both"/>
        <w:rPr>
          <w:rFonts w:ascii="Arial Narrow" w:hAnsi="Arial Narrow" w:cs="Arial"/>
          <w:bCs/>
          <w:lang w:eastAsia="pl-PL"/>
        </w:rPr>
      </w:pPr>
    </w:p>
    <w:p w:rsidR="007F2A56" w:rsidRPr="00EC57BE" w:rsidRDefault="00474D12" w:rsidP="00D64756">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Poza tym należy stwierdzić, że:</w:t>
      </w:r>
    </w:p>
    <w:p w:rsidR="007F2A56" w:rsidRPr="00EC57BE" w:rsidRDefault="007F2A56" w:rsidP="00D64756">
      <w:pPr>
        <w:spacing w:after="0" w:line="360" w:lineRule="auto"/>
        <w:ind w:firstLine="708"/>
        <w:jc w:val="both"/>
        <w:rPr>
          <w:rFonts w:ascii="Arial Narrow" w:hAnsi="Arial Narrow" w:cs="Arial"/>
          <w:bCs/>
          <w:lang w:eastAsia="pl-PL"/>
        </w:rPr>
      </w:pP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najbardziej niekorzystny ze względu na ilość zużyte</w:t>
      </w:r>
      <w:r w:rsidR="007F2A56" w:rsidRPr="00EC57BE">
        <w:rPr>
          <w:rFonts w:ascii="Arial Narrow" w:hAnsi="Arial Narrow"/>
        </w:rPr>
        <w:t xml:space="preserve">j energii pierwotnej jest układ </w:t>
      </w:r>
      <w:r w:rsidRPr="00EC57BE">
        <w:rPr>
          <w:rFonts w:ascii="Arial Narrow" w:hAnsi="Arial Narrow"/>
        </w:rPr>
        <w:t>ogrzewania elektrycznego oporowego (361% energii pierwotnej w paliwi</w:t>
      </w:r>
      <w:r w:rsidR="007F2A56" w:rsidRPr="00EC57BE">
        <w:rPr>
          <w:rFonts w:ascii="Arial Narrow" w:hAnsi="Arial Narrow"/>
        </w:rPr>
        <w:t xml:space="preserve">e stałym zużytym w elektrowni), </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lastRenderedPageBreak/>
        <w:t>w razie stosowania paliw stałych najbardziej efektywn</w:t>
      </w:r>
      <w:r w:rsidR="007F2A56" w:rsidRPr="00EC57BE">
        <w:rPr>
          <w:rFonts w:ascii="Arial Narrow" w:hAnsi="Arial Narrow"/>
        </w:rPr>
        <w:t xml:space="preserve">e energetycznie jest skojarzone wytwarzanie </w:t>
      </w:r>
      <w:r w:rsidRPr="00EC57BE">
        <w:rPr>
          <w:rFonts w:ascii="Arial Narrow" w:hAnsi="Arial Narrow"/>
        </w:rPr>
        <w:t>energii cieplnej i elektrycznej w elektrociepłowniach,</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źródła ciepła opalane węglem o małych mocach (k</w:t>
      </w:r>
      <w:r w:rsidR="007F2A56" w:rsidRPr="00EC57BE">
        <w:rPr>
          <w:rFonts w:ascii="Arial Narrow" w:hAnsi="Arial Narrow"/>
        </w:rPr>
        <w:t xml:space="preserve">otłownie lokalne i indywidualne </w:t>
      </w:r>
      <w:r w:rsidRPr="00EC57BE">
        <w:rPr>
          <w:rFonts w:ascii="Arial Narrow" w:hAnsi="Arial Narrow"/>
        </w:rPr>
        <w:t>w małych domach) są nieopłacalne energetyc</w:t>
      </w:r>
      <w:r w:rsidR="007F2A56" w:rsidRPr="00EC57BE">
        <w:rPr>
          <w:rFonts w:ascii="Arial Narrow" w:hAnsi="Arial Narrow"/>
        </w:rPr>
        <w:t xml:space="preserve">znie i uciążliwe dla środowiska </w:t>
      </w:r>
      <w:r w:rsidRPr="00EC57BE">
        <w:rPr>
          <w:rFonts w:ascii="Arial Narrow" w:hAnsi="Arial Narrow"/>
        </w:rPr>
        <w:t>naturalnego,</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bardzo korzystne energetycznie i z punktu widzen</w:t>
      </w:r>
      <w:r w:rsidR="007F2A56" w:rsidRPr="00EC57BE">
        <w:rPr>
          <w:rFonts w:ascii="Arial Narrow" w:hAnsi="Arial Narrow"/>
        </w:rPr>
        <w:t xml:space="preserve">ia ochrony środowiska są układy </w:t>
      </w:r>
      <w:r w:rsidRPr="00EC57BE">
        <w:rPr>
          <w:rFonts w:ascii="Arial Narrow" w:hAnsi="Arial Narrow"/>
        </w:rPr>
        <w:t>grzewcze na paliwo gazowe lub ciekłe, wyposażone</w:t>
      </w:r>
      <w:r w:rsidR="007F2A56" w:rsidRPr="00EC57BE">
        <w:rPr>
          <w:rFonts w:ascii="Arial Narrow" w:hAnsi="Arial Narrow"/>
        </w:rPr>
        <w:t xml:space="preserve"> w nowoczesne jednostki kotłowe </w:t>
      </w:r>
      <w:r w:rsidRPr="00EC57BE">
        <w:rPr>
          <w:rFonts w:ascii="Arial Narrow" w:hAnsi="Arial Narrow"/>
        </w:rPr>
        <w:t>oraz kotłownie wykorzystujące w procesie spalan</w:t>
      </w:r>
      <w:r w:rsidR="007F2A56" w:rsidRPr="00EC57BE">
        <w:rPr>
          <w:rFonts w:ascii="Arial Narrow" w:hAnsi="Arial Narrow"/>
        </w:rPr>
        <w:t>ia biopaliwa tj. pellet, słoma, drewno.</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 xml:space="preserve">rozwiązaniem, mającym w przyszłości szanse na </w:t>
      </w:r>
      <w:r w:rsidR="007F2A56" w:rsidRPr="00EC57BE">
        <w:rPr>
          <w:rFonts w:ascii="Arial Narrow" w:hAnsi="Arial Narrow"/>
        </w:rPr>
        <w:t xml:space="preserve">powszechne stosowanie, są pompy </w:t>
      </w:r>
      <w:r w:rsidRPr="00EC57BE">
        <w:rPr>
          <w:rFonts w:ascii="Arial Narrow" w:hAnsi="Arial Narrow"/>
        </w:rPr>
        <w:t>ciepła z napędem silnikiem spalinowym lub</w:t>
      </w:r>
      <w:r w:rsidR="007F2A56" w:rsidRPr="00EC57BE">
        <w:rPr>
          <w:rFonts w:ascii="Arial Narrow" w:hAnsi="Arial Narrow"/>
        </w:rPr>
        <w:t xml:space="preserve"> turbiną gazową, obecnie rzadko stosowane ze względu na </w:t>
      </w:r>
      <w:r w:rsidRPr="00EC57BE">
        <w:rPr>
          <w:rFonts w:ascii="Arial Narrow" w:hAnsi="Arial Narrow"/>
        </w:rPr>
        <w:t>wysokie koszty inwestycyjne.</w:t>
      </w:r>
    </w:p>
    <w:p w:rsidR="007F2A56" w:rsidRPr="00EC57BE" w:rsidRDefault="00474D12" w:rsidP="00A326BE">
      <w:pPr>
        <w:spacing w:after="0" w:line="360" w:lineRule="auto"/>
        <w:ind w:left="367" w:firstLine="341"/>
        <w:jc w:val="both"/>
      </w:pPr>
      <w:r w:rsidRPr="00EC57BE">
        <w:br/>
      </w:r>
      <w:r w:rsidRPr="00EC57BE">
        <w:rPr>
          <w:rFonts w:ascii="Arial Narrow" w:hAnsi="Arial Narrow" w:cs="Arial"/>
          <w:bCs/>
          <w:lang w:eastAsia="pl-PL"/>
        </w:rPr>
        <w:t>Modernizacja źródeł ciepła z technicznego punktu widzenia polega na:</w:t>
      </w:r>
    </w:p>
    <w:p w:rsidR="007F2A56" w:rsidRPr="00EC57BE" w:rsidRDefault="007F2A56" w:rsidP="00D64756">
      <w:pPr>
        <w:spacing w:after="0" w:line="360" w:lineRule="auto"/>
        <w:ind w:left="727"/>
        <w:jc w:val="both"/>
        <w:rPr>
          <w:rFonts w:ascii="Arial Narrow" w:hAnsi="Arial Narrow" w:cs="Arial"/>
          <w:bCs/>
          <w:sz w:val="18"/>
          <w:lang w:eastAsia="pl-PL"/>
        </w:rPr>
      </w:pP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wymianie istniejących kotłów na nowocześniejsze, o</w:t>
      </w:r>
      <w:r w:rsidR="007F2A56" w:rsidRPr="00EC57BE">
        <w:rPr>
          <w:rFonts w:ascii="Arial Narrow" w:hAnsi="Arial Narrow"/>
        </w:rPr>
        <w:t xml:space="preserve"> wyższej sprawności i mniejszej </w:t>
      </w:r>
      <w:r w:rsidRPr="00EC57BE">
        <w:rPr>
          <w:rFonts w:ascii="Arial Narrow" w:hAnsi="Arial Narrow"/>
        </w:rPr>
        <w:t>emisji zanieczyszczeń do atmosfery,</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 xml:space="preserve">zastosowaniu nowoczesnych, wysokosprawnych i </w:t>
      </w:r>
      <w:r w:rsidR="007F2A56" w:rsidRPr="00EC57BE">
        <w:rPr>
          <w:rFonts w:ascii="Arial Narrow" w:hAnsi="Arial Narrow"/>
        </w:rPr>
        <w:t xml:space="preserve">powodujących małe straty ciepła </w:t>
      </w:r>
      <w:r w:rsidRPr="00EC57BE">
        <w:rPr>
          <w:rFonts w:ascii="Arial Narrow" w:hAnsi="Arial Narrow"/>
        </w:rPr>
        <w:t>układów i urządzeń do przygotowania ciepłej wody u</w:t>
      </w:r>
      <w:r w:rsidR="007F2A56" w:rsidRPr="00EC57BE">
        <w:rPr>
          <w:rFonts w:ascii="Arial Narrow" w:hAnsi="Arial Narrow"/>
        </w:rPr>
        <w:t xml:space="preserve">żytkowej - w przypadku kotłowni </w:t>
      </w:r>
      <w:r w:rsidRPr="00EC57BE">
        <w:rPr>
          <w:rFonts w:ascii="Arial Narrow" w:hAnsi="Arial Narrow"/>
        </w:rPr>
        <w:t>dwufunkcyjnych,</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zastosowaniu elektronicznych regulatorów automaty</w:t>
      </w:r>
      <w:r w:rsidR="007F2A56" w:rsidRPr="00EC57BE">
        <w:rPr>
          <w:rFonts w:ascii="Arial Narrow" w:hAnsi="Arial Narrow"/>
        </w:rPr>
        <w:t xml:space="preserve">zujących proces spalania paliwa i </w:t>
      </w:r>
      <w:r w:rsidRPr="00EC57BE">
        <w:rPr>
          <w:rFonts w:ascii="Arial Narrow" w:hAnsi="Arial Narrow"/>
        </w:rPr>
        <w:t>dostosowujących produkcję ciepła do aktu</w:t>
      </w:r>
      <w:r w:rsidR="007F2A56" w:rsidRPr="00EC57BE">
        <w:rPr>
          <w:rFonts w:ascii="Arial Narrow" w:hAnsi="Arial Narrow"/>
        </w:rPr>
        <w:t xml:space="preserve">alnych warunków pogodowych oraz </w:t>
      </w:r>
      <w:r w:rsidRPr="00EC57BE">
        <w:rPr>
          <w:rFonts w:ascii="Arial Narrow" w:hAnsi="Arial Narrow"/>
        </w:rPr>
        <w:t>do chwilowego rozbioru ciepłej wody użytkowej,</w:t>
      </w:r>
    </w:p>
    <w:p w:rsidR="007F2A56"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zastosowaniu pomp obiegowych w instalacjach ce</w:t>
      </w:r>
      <w:r w:rsidR="007F2A56" w:rsidRPr="00EC57BE">
        <w:rPr>
          <w:rFonts w:ascii="Arial Narrow" w:hAnsi="Arial Narrow"/>
        </w:rPr>
        <w:t xml:space="preserve">ntralnego ogrzewania, tam gdzie </w:t>
      </w:r>
      <w:r w:rsidRPr="00EC57BE">
        <w:rPr>
          <w:rFonts w:ascii="Arial Narrow" w:hAnsi="Arial Narrow"/>
        </w:rPr>
        <w:t>przed modernizacją instalacja pracowała jako grawitacyjna,</w:t>
      </w:r>
    </w:p>
    <w:p w:rsidR="003349DA"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dostosowaniu istniejących kominów do spec</w:t>
      </w:r>
      <w:r w:rsidR="007F2A56" w:rsidRPr="00EC57BE">
        <w:rPr>
          <w:rFonts w:ascii="Arial Narrow" w:hAnsi="Arial Narrow"/>
        </w:rPr>
        <w:t xml:space="preserve">yficznych wymogów, jakie stawia </w:t>
      </w:r>
      <w:r w:rsidR="00D64756" w:rsidRPr="00EC57BE">
        <w:rPr>
          <w:rFonts w:ascii="Arial Narrow" w:hAnsi="Arial Narrow"/>
        </w:rPr>
        <w:t xml:space="preserve">zastosowanie kotłów </w:t>
      </w:r>
      <w:r w:rsidRPr="00EC57BE">
        <w:rPr>
          <w:rFonts w:ascii="Arial Narrow" w:hAnsi="Arial Narrow"/>
        </w:rPr>
        <w:t>opalanych gazem lub ol</w:t>
      </w:r>
      <w:r w:rsidR="007F2A56" w:rsidRPr="00EC57BE">
        <w:rPr>
          <w:rFonts w:ascii="Arial Narrow" w:hAnsi="Arial Narrow"/>
        </w:rPr>
        <w:t xml:space="preserve">ejem opałowym, przez stosowanie </w:t>
      </w:r>
      <w:r w:rsidRPr="00EC57BE">
        <w:rPr>
          <w:rFonts w:ascii="Arial Narrow" w:hAnsi="Arial Narrow"/>
        </w:rPr>
        <w:t>wkładek z blachy stalowej chromoniklow</w:t>
      </w:r>
      <w:r w:rsidR="007F2A56" w:rsidRPr="00EC57BE">
        <w:rPr>
          <w:rFonts w:ascii="Arial Narrow" w:hAnsi="Arial Narrow"/>
        </w:rPr>
        <w:t xml:space="preserve">ej, bądź budowie nowych kominów </w:t>
      </w:r>
      <w:r w:rsidRPr="00EC57BE">
        <w:rPr>
          <w:rFonts w:ascii="Arial Narrow" w:hAnsi="Arial Narrow"/>
        </w:rPr>
        <w:t>zew</w:t>
      </w:r>
      <w:r w:rsidR="00D64756" w:rsidRPr="00EC57BE">
        <w:rPr>
          <w:rFonts w:ascii="Arial Narrow" w:hAnsi="Arial Narrow"/>
        </w:rPr>
        <w:t xml:space="preserve">nętrznych dwuściennych ze stali </w:t>
      </w:r>
      <w:r w:rsidRPr="00EC57BE">
        <w:rPr>
          <w:rFonts w:ascii="Arial Narrow" w:hAnsi="Arial Narrow"/>
        </w:rPr>
        <w:t>chromoniklowej,</w:t>
      </w:r>
    </w:p>
    <w:p w:rsidR="003349DA" w:rsidRPr="00EC57BE" w:rsidRDefault="00474D12" w:rsidP="00D64756">
      <w:pPr>
        <w:numPr>
          <w:ilvl w:val="0"/>
          <w:numId w:val="7"/>
        </w:numPr>
        <w:spacing w:after="0" w:line="360" w:lineRule="auto"/>
        <w:jc w:val="both"/>
        <w:rPr>
          <w:rFonts w:ascii="Arial Narrow" w:hAnsi="Arial Narrow"/>
        </w:rPr>
      </w:pPr>
      <w:r w:rsidRPr="00EC57BE">
        <w:rPr>
          <w:rFonts w:ascii="Arial Narrow" w:hAnsi="Arial Narrow"/>
        </w:rPr>
        <w:t>stosowaniu stacji uzdatniania wody, przedłużające</w:t>
      </w:r>
      <w:r w:rsidR="007F2A56" w:rsidRPr="00EC57BE">
        <w:rPr>
          <w:rFonts w:ascii="Arial Narrow" w:hAnsi="Arial Narrow"/>
        </w:rPr>
        <w:t xml:space="preserve">j żywotność urządzeń grzewczych </w:t>
      </w:r>
      <w:r w:rsidRPr="00EC57BE">
        <w:rPr>
          <w:rFonts w:ascii="Arial Narrow" w:hAnsi="Arial Narrow"/>
        </w:rPr>
        <w:t>i instalacji i gwarantujących zachowanie wysok</w:t>
      </w:r>
      <w:r w:rsidR="007F2A56" w:rsidRPr="00EC57BE">
        <w:rPr>
          <w:rFonts w:ascii="Arial Narrow" w:hAnsi="Arial Narrow"/>
        </w:rPr>
        <w:t xml:space="preserve">iej sprawności, dzięki znacznej </w:t>
      </w:r>
      <w:r w:rsidRPr="00EC57BE">
        <w:rPr>
          <w:rFonts w:ascii="Arial Narrow" w:hAnsi="Arial Narrow"/>
        </w:rPr>
        <w:t>redukcji odkładania się kamienia kotłowego na pow</w:t>
      </w:r>
      <w:r w:rsidR="007F2A56" w:rsidRPr="00EC57BE">
        <w:rPr>
          <w:rFonts w:ascii="Arial Narrow" w:hAnsi="Arial Narrow"/>
        </w:rPr>
        <w:t xml:space="preserve">ierzchniach ogrzewalnych kotłów </w:t>
      </w:r>
      <w:r w:rsidRPr="00EC57BE">
        <w:rPr>
          <w:rFonts w:ascii="Arial Narrow" w:hAnsi="Arial Narrow"/>
        </w:rPr>
        <w:t>i w rurociągach instalacji.</w:t>
      </w:r>
    </w:p>
    <w:p w:rsidR="003349DA" w:rsidRPr="00EC57BE" w:rsidRDefault="003349DA" w:rsidP="00D64756">
      <w:pPr>
        <w:spacing w:after="0" w:line="360" w:lineRule="auto"/>
        <w:ind w:firstLine="708"/>
        <w:jc w:val="both"/>
        <w:rPr>
          <w:rFonts w:ascii="Arial Narrow" w:hAnsi="Arial Narrow" w:cs="Arial"/>
          <w:bCs/>
          <w:sz w:val="18"/>
          <w:lang w:eastAsia="pl-PL"/>
        </w:rPr>
      </w:pPr>
    </w:p>
    <w:p w:rsidR="00D64756" w:rsidRPr="00EC57BE" w:rsidRDefault="00D64756" w:rsidP="00D64756">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P</w:t>
      </w:r>
      <w:r w:rsidR="00474D12" w:rsidRPr="00EC57BE">
        <w:rPr>
          <w:rFonts w:ascii="Arial Narrow" w:hAnsi="Arial Narrow" w:cs="Arial"/>
          <w:bCs/>
          <w:lang w:eastAsia="pl-PL"/>
        </w:rPr>
        <w:t>rzy modernizacji źródeł ciepła stosowane są rodzaje kotłów lub in</w:t>
      </w:r>
      <w:r w:rsidRPr="00EC57BE">
        <w:rPr>
          <w:rFonts w:ascii="Arial Narrow" w:hAnsi="Arial Narrow" w:cs="Arial"/>
          <w:bCs/>
          <w:lang w:eastAsia="pl-PL"/>
        </w:rPr>
        <w:t>nych układów grzewczych. Ich charakterystykę przedstawiono w poniższych punktach.</w:t>
      </w:r>
    </w:p>
    <w:p w:rsidR="00D64756" w:rsidRPr="00EC57BE" w:rsidRDefault="00D64756" w:rsidP="00D64756">
      <w:pPr>
        <w:spacing w:after="0" w:line="360" w:lineRule="auto"/>
        <w:ind w:firstLine="708"/>
        <w:jc w:val="both"/>
        <w:rPr>
          <w:rFonts w:ascii="Arial Narrow" w:hAnsi="Arial Narrow" w:cs="Arial"/>
          <w:bCs/>
          <w:sz w:val="16"/>
          <w:lang w:eastAsia="pl-PL"/>
        </w:rPr>
      </w:pPr>
    </w:p>
    <w:p w:rsidR="00D64756" w:rsidRPr="00EC57BE" w:rsidRDefault="00C26707" w:rsidP="00D64756">
      <w:pPr>
        <w:pStyle w:val="Nagwek1"/>
        <w:spacing w:before="0" w:line="360" w:lineRule="auto"/>
        <w:jc w:val="both"/>
        <w:rPr>
          <w:rStyle w:val="Nagwek2Znak"/>
          <w:rFonts w:ascii="Arial Narrow" w:eastAsia="Calibri" w:hAnsi="Arial Narrow"/>
          <w:b/>
          <w:i/>
          <w:color w:val="auto"/>
          <w:sz w:val="22"/>
          <w:szCs w:val="22"/>
        </w:rPr>
      </w:pPr>
      <w:bookmarkStart w:id="197" w:name="_Toc521170978"/>
      <w:r w:rsidRPr="00EC57BE">
        <w:rPr>
          <w:rStyle w:val="Nagwek2Znak"/>
          <w:rFonts w:ascii="Arial Narrow" w:eastAsia="Calibri" w:hAnsi="Arial Narrow"/>
          <w:b/>
          <w:i/>
          <w:color w:val="auto"/>
          <w:sz w:val="22"/>
          <w:szCs w:val="22"/>
        </w:rPr>
        <w:t>10</w:t>
      </w:r>
      <w:r w:rsidR="00D64756" w:rsidRPr="00EC57BE">
        <w:rPr>
          <w:rStyle w:val="Nagwek2Znak"/>
          <w:rFonts w:ascii="Arial Narrow" w:eastAsia="Calibri" w:hAnsi="Arial Narrow"/>
          <w:b/>
          <w:i/>
          <w:color w:val="auto"/>
          <w:sz w:val="22"/>
          <w:szCs w:val="22"/>
        </w:rPr>
        <w:t>.1. Kotły na paliwa stałe</w:t>
      </w:r>
      <w:r w:rsidR="00FE6DA5" w:rsidRPr="00EC57BE">
        <w:rPr>
          <w:rStyle w:val="Nagwek2Znak"/>
          <w:rFonts w:ascii="Arial Narrow" w:eastAsia="Calibri" w:hAnsi="Arial Narrow"/>
          <w:b/>
          <w:i/>
          <w:color w:val="auto"/>
          <w:sz w:val="22"/>
          <w:szCs w:val="22"/>
        </w:rPr>
        <w:t xml:space="preserve"> - węgiel</w:t>
      </w:r>
      <w:bookmarkEnd w:id="197"/>
    </w:p>
    <w:p w:rsidR="00D64756" w:rsidRPr="00EC57BE" w:rsidRDefault="00D64756" w:rsidP="00D64756">
      <w:pPr>
        <w:pStyle w:val="Nagwek3"/>
        <w:spacing w:before="0" w:beforeAutospacing="0" w:after="0" w:afterAutospacing="0" w:line="360" w:lineRule="auto"/>
        <w:rPr>
          <w:rStyle w:val="Nagwek2Znak"/>
          <w:rFonts w:ascii="Arial Narrow" w:eastAsia="Calibri" w:hAnsi="Arial Narrow"/>
          <w:i/>
          <w:color w:val="auto"/>
          <w:sz w:val="16"/>
          <w:szCs w:val="22"/>
          <w:lang w:eastAsia="pl-PL"/>
        </w:rPr>
      </w:pPr>
    </w:p>
    <w:p w:rsidR="00FE6DA5" w:rsidRPr="00EC57BE" w:rsidRDefault="00474D12" w:rsidP="0016542D">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Nowoczesne kotły na paliwa stałe wyposażone są w</w:t>
      </w:r>
      <w:r w:rsidR="00A326BE" w:rsidRPr="00EC57BE">
        <w:rPr>
          <w:rFonts w:ascii="Arial Narrow" w:hAnsi="Arial Narrow" w:cs="Arial"/>
          <w:bCs/>
          <w:lang w:eastAsia="pl-PL"/>
        </w:rPr>
        <w:t xml:space="preserve"> automatyczny regulator procesu </w:t>
      </w:r>
      <w:r w:rsidR="00FE6DA5" w:rsidRPr="00EC57BE">
        <w:rPr>
          <w:rFonts w:ascii="Arial Narrow" w:hAnsi="Arial Narrow" w:cs="Arial"/>
          <w:bCs/>
          <w:lang w:eastAsia="pl-PL"/>
        </w:rPr>
        <w:t xml:space="preserve">spalania, </w:t>
      </w:r>
      <w:r w:rsidRPr="00EC57BE">
        <w:rPr>
          <w:rFonts w:ascii="Arial Narrow" w:hAnsi="Arial Narrow" w:cs="Arial"/>
          <w:bCs/>
          <w:lang w:eastAsia="pl-PL"/>
        </w:rPr>
        <w:t xml:space="preserve">sterujący ilością powietrza dolotowego do komory </w:t>
      </w:r>
      <w:r w:rsidR="00A326BE" w:rsidRPr="00EC57BE">
        <w:rPr>
          <w:rFonts w:ascii="Arial Narrow" w:hAnsi="Arial Narrow" w:cs="Arial"/>
          <w:bCs/>
          <w:lang w:eastAsia="pl-PL"/>
        </w:rPr>
        <w:t xml:space="preserve">spalania w funkcji temperatury </w:t>
      </w:r>
      <w:r w:rsidRPr="00EC57BE">
        <w:rPr>
          <w:rFonts w:ascii="Arial Narrow" w:hAnsi="Arial Narrow" w:cs="Arial"/>
          <w:bCs/>
          <w:lang w:eastAsia="pl-PL"/>
        </w:rPr>
        <w:t xml:space="preserve">wody wylotowej lub </w:t>
      </w:r>
      <w:r w:rsidRPr="00EC57BE">
        <w:rPr>
          <w:rFonts w:ascii="Arial Narrow" w:hAnsi="Arial Narrow" w:cs="Arial"/>
          <w:bCs/>
          <w:lang w:eastAsia="pl-PL"/>
        </w:rPr>
        <w:lastRenderedPageBreak/>
        <w:t>temperat</w:t>
      </w:r>
      <w:r w:rsidR="00A326BE" w:rsidRPr="00EC57BE">
        <w:rPr>
          <w:rFonts w:ascii="Arial Narrow" w:hAnsi="Arial Narrow" w:cs="Arial"/>
          <w:bCs/>
          <w:lang w:eastAsia="pl-PL"/>
        </w:rPr>
        <w:t xml:space="preserve">ury w ogrzewanym pomieszczeniu, zabezpieczający również </w:t>
      </w:r>
      <w:r w:rsidRPr="00EC57BE">
        <w:rPr>
          <w:rFonts w:ascii="Arial Narrow" w:hAnsi="Arial Narrow" w:cs="Arial"/>
          <w:bCs/>
          <w:lang w:eastAsia="pl-PL"/>
        </w:rPr>
        <w:t>prz</w:t>
      </w:r>
      <w:r w:rsidR="00FE6DA5" w:rsidRPr="00EC57BE">
        <w:rPr>
          <w:rFonts w:ascii="Arial Narrow" w:hAnsi="Arial Narrow" w:cs="Arial"/>
          <w:bCs/>
          <w:lang w:eastAsia="pl-PL"/>
        </w:rPr>
        <w:t xml:space="preserve">ed wrzeniem wody i wygaśnięciem </w:t>
      </w:r>
      <w:r w:rsidRPr="00EC57BE">
        <w:rPr>
          <w:rFonts w:ascii="Arial Narrow" w:hAnsi="Arial Narrow" w:cs="Arial"/>
          <w:bCs/>
          <w:lang w:eastAsia="pl-PL"/>
        </w:rPr>
        <w:t xml:space="preserve">ognia. Kotły te są </w:t>
      </w:r>
      <w:r w:rsidR="00A326BE" w:rsidRPr="00EC57BE">
        <w:rPr>
          <w:rFonts w:ascii="Arial Narrow" w:hAnsi="Arial Narrow" w:cs="Arial"/>
          <w:bCs/>
          <w:lang w:eastAsia="pl-PL"/>
        </w:rPr>
        <w:t xml:space="preserve">często wyposażane w przykotłowy </w:t>
      </w:r>
      <w:r w:rsidRPr="00EC57BE">
        <w:rPr>
          <w:rFonts w:ascii="Arial Narrow" w:hAnsi="Arial Narrow" w:cs="Arial"/>
          <w:bCs/>
          <w:lang w:eastAsia="pl-PL"/>
        </w:rPr>
        <w:t xml:space="preserve">zasobnik paliwa o dużej </w:t>
      </w:r>
      <w:r w:rsidR="00FE6DA5" w:rsidRPr="00EC57BE">
        <w:rPr>
          <w:rFonts w:ascii="Arial Narrow" w:hAnsi="Arial Narrow" w:cs="Arial"/>
          <w:bCs/>
          <w:lang w:eastAsia="pl-PL"/>
        </w:rPr>
        <w:t xml:space="preserve">pojemności, z którego węgiel </w:t>
      </w:r>
      <w:r w:rsidR="00A326BE" w:rsidRPr="00EC57BE">
        <w:rPr>
          <w:rFonts w:ascii="Arial Narrow" w:hAnsi="Arial Narrow" w:cs="Arial"/>
          <w:bCs/>
          <w:lang w:eastAsia="pl-PL"/>
        </w:rPr>
        <w:t xml:space="preserve">do paleniska podawany jest </w:t>
      </w:r>
      <w:r w:rsidRPr="00EC57BE">
        <w:rPr>
          <w:rFonts w:ascii="Arial Narrow" w:hAnsi="Arial Narrow" w:cs="Arial"/>
          <w:bCs/>
          <w:lang w:eastAsia="pl-PL"/>
        </w:rPr>
        <w:t>automatycznie. Sp</w:t>
      </w:r>
      <w:r w:rsidR="00FE6DA5" w:rsidRPr="00EC57BE">
        <w:rPr>
          <w:rFonts w:ascii="Arial Narrow" w:hAnsi="Arial Narrow" w:cs="Arial"/>
          <w:bCs/>
          <w:lang w:eastAsia="pl-PL"/>
        </w:rPr>
        <w:t xml:space="preserve">rawność kotłów wynosi 70 - 80%. </w:t>
      </w:r>
      <w:r w:rsidRPr="00EC57BE">
        <w:rPr>
          <w:rFonts w:ascii="Arial Narrow" w:hAnsi="Arial Narrow" w:cs="Arial"/>
          <w:bCs/>
          <w:lang w:eastAsia="pl-PL"/>
        </w:rPr>
        <w:t>Pomimo wysokiej sprawności w porównaniu z</w:t>
      </w:r>
      <w:r w:rsidR="00A326BE" w:rsidRPr="00EC57BE">
        <w:rPr>
          <w:rFonts w:ascii="Arial Narrow" w:hAnsi="Arial Narrow" w:cs="Arial"/>
          <w:bCs/>
          <w:lang w:eastAsia="pl-PL"/>
        </w:rPr>
        <w:t xml:space="preserve">e stosowanymi wcześniej kotłami węglowymi, </w:t>
      </w:r>
      <w:r w:rsidR="00FE6DA5" w:rsidRPr="00EC57BE">
        <w:rPr>
          <w:rFonts w:ascii="Arial Narrow" w:hAnsi="Arial Narrow" w:cs="Arial"/>
          <w:bCs/>
          <w:lang w:eastAsia="pl-PL"/>
        </w:rPr>
        <w:t xml:space="preserve">niedorównującej jednak </w:t>
      </w:r>
      <w:r w:rsidRPr="00EC57BE">
        <w:rPr>
          <w:rFonts w:ascii="Arial Narrow" w:hAnsi="Arial Narrow" w:cs="Arial"/>
          <w:bCs/>
          <w:lang w:eastAsia="pl-PL"/>
        </w:rPr>
        <w:t>nowoczesnym kotłom na paliwa gazo</w:t>
      </w:r>
      <w:r w:rsidR="00A326BE" w:rsidRPr="00EC57BE">
        <w:rPr>
          <w:rFonts w:ascii="Arial Narrow" w:hAnsi="Arial Narrow" w:cs="Arial"/>
          <w:bCs/>
          <w:lang w:eastAsia="pl-PL"/>
        </w:rPr>
        <w:t xml:space="preserve">we i ciekłe, oraz ograniczeniem </w:t>
      </w:r>
      <w:r w:rsidRPr="00EC57BE">
        <w:rPr>
          <w:rFonts w:ascii="Arial Narrow" w:hAnsi="Arial Narrow" w:cs="Arial"/>
          <w:bCs/>
          <w:lang w:eastAsia="pl-PL"/>
        </w:rPr>
        <w:t xml:space="preserve">uciążliwości obsługi, nie zaleca </w:t>
      </w:r>
      <w:r w:rsidR="00FE6DA5" w:rsidRPr="00EC57BE">
        <w:rPr>
          <w:rFonts w:ascii="Arial Narrow" w:hAnsi="Arial Narrow" w:cs="Arial"/>
          <w:bCs/>
          <w:lang w:eastAsia="pl-PL"/>
        </w:rPr>
        <w:t xml:space="preserve">się </w:t>
      </w:r>
      <w:r w:rsidR="00A326BE" w:rsidRPr="00EC57BE">
        <w:rPr>
          <w:rFonts w:ascii="Arial Narrow" w:hAnsi="Arial Narrow" w:cs="Arial"/>
          <w:bCs/>
          <w:lang w:eastAsia="pl-PL"/>
        </w:rPr>
        <w:t xml:space="preserve">stosowania tych kotłów przy modernizacji źródeł ciepła z uwagi na: </w:t>
      </w:r>
    </w:p>
    <w:p w:rsidR="00FE6DA5" w:rsidRPr="00EC57BE" w:rsidRDefault="00FE6DA5" w:rsidP="0016542D">
      <w:pPr>
        <w:spacing w:after="0" w:line="360" w:lineRule="auto"/>
        <w:ind w:left="727"/>
        <w:jc w:val="both"/>
        <w:rPr>
          <w:rFonts w:ascii="Arial Narrow" w:hAnsi="Arial Narrow"/>
        </w:rPr>
      </w:pPr>
    </w:p>
    <w:p w:rsidR="00FE6DA5"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mniejszą sprawność, niż nowoczesny</w:t>
      </w:r>
      <w:r w:rsidR="00FE6DA5" w:rsidRPr="00EC57BE">
        <w:rPr>
          <w:rFonts w:ascii="Arial Narrow" w:hAnsi="Arial Narrow"/>
        </w:rPr>
        <w:t xml:space="preserve">ch </w:t>
      </w:r>
      <w:r w:rsidR="00A326BE" w:rsidRPr="00EC57BE">
        <w:rPr>
          <w:rFonts w:ascii="Arial Narrow" w:hAnsi="Arial Narrow"/>
        </w:rPr>
        <w:t xml:space="preserve">kotłów gazowych i olejowych, </w:t>
      </w:r>
    </w:p>
    <w:p w:rsidR="00FE6DA5"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dużą emis</w:t>
      </w:r>
      <w:r w:rsidR="00A326BE" w:rsidRPr="00EC57BE">
        <w:rPr>
          <w:rFonts w:ascii="Arial Narrow" w:hAnsi="Arial Narrow"/>
        </w:rPr>
        <w:t xml:space="preserve">ję zanieczyszczeń do atmosfery, </w:t>
      </w:r>
    </w:p>
    <w:p w:rsidR="00FE6DA5"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j</w:t>
      </w:r>
      <w:r w:rsidR="00FE6DA5" w:rsidRPr="00EC57BE">
        <w:rPr>
          <w:rFonts w:ascii="Arial Narrow" w:hAnsi="Arial Narrow"/>
        </w:rPr>
        <w:t xml:space="preserve">akość regulacji temperatury nie </w:t>
      </w:r>
      <w:r w:rsidRPr="00EC57BE">
        <w:rPr>
          <w:rFonts w:ascii="Arial Narrow" w:hAnsi="Arial Narrow"/>
        </w:rPr>
        <w:t>dorównującą układom sto</w:t>
      </w:r>
      <w:r w:rsidR="00A326BE" w:rsidRPr="00EC57BE">
        <w:rPr>
          <w:rFonts w:ascii="Arial Narrow" w:hAnsi="Arial Narrow"/>
        </w:rPr>
        <w:t xml:space="preserve">sowanym w kotłowniach </w:t>
      </w:r>
      <w:r w:rsidRPr="00EC57BE">
        <w:rPr>
          <w:rFonts w:ascii="Arial Narrow" w:hAnsi="Arial Narrow"/>
        </w:rPr>
        <w:t>gazo</w:t>
      </w:r>
      <w:r w:rsidR="00A326BE" w:rsidRPr="00EC57BE">
        <w:rPr>
          <w:rFonts w:ascii="Arial Narrow" w:hAnsi="Arial Narrow"/>
        </w:rPr>
        <w:t xml:space="preserve">wych, olejowych i na biopaliwa. </w:t>
      </w:r>
    </w:p>
    <w:p w:rsidR="00FE6DA5" w:rsidRPr="00EC57BE" w:rsidRDefault="00FE6DA5" w:rsidP="0016542D">
      <w:pPr>
        <w:spacing w:after="0" w:line="360" w:lineRule="auto"/>
        <w:ind w:firstLine="708"/>
        <w:jc w:val="both"/>
        <w:rPr>
          <w:rFonts w:ascii="Arial Narrow" w:hAnsi="Arial Narrow" w:cs="Arial"/>
          <w:bCs/>
          <w:lang w:eastAsia="pl-PL"/>
        </w:rPr>
      </w:pPr>
    </w:p>
    <w:p w:rsidR="00FE6DA5" w:rsidRPr="00EC57BE" w:rsidRDefault="00FE6DA5" w:rsidP="0016542D">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 xml:space="preserve">Zastosowanie </w:t>
      </w:r>
      <w:r w:rsidR="00474D12" w:rsidRPr="00EC57BE">
        <w:rPr>
          <w:rFonts w:ascii="Arial Narrow" w:hAnsi="Arial Narrow" w:cs="Arial"/>
          <w:bCs/>
          <w:lang w:eastAsia="pl-PL"/>
        </w:rPr>
        <w:t>takiego kotła można r</w:t>
      </w:r>
      <w:r w:rsidR="00A326BE" w:rsidRPr="00EC57BE">
        <w:rPr>
          <w:rFonts w:ascii="Arial Narrow" w:hAnsi="Arial Narrow" w:cs="Arial"/>
          <w:bCs/>
          <w:lang w:eastAsia="pl-PL"/>
        </w:rPr>
        <w:t xml:space="preserve">ozważać jedynie w następujących przypadkach: </w:t>
      </w:r>
    </w:p>
    <w:p w:rsidR="00FE6DA5" w:rsidRPr="00EC57BE" w:rsidRDefault="00FE6DA5" w:rsidP="0016542D">
      <w:pPr>
        <w:spacing w:after="0" w:line="360" w:lineRule="auto"/>
        <w:ind w:firstLine="708"/>
        <w:jc w:val="both"/>
        <w:rPr>
          <w:rFonts w:ascii="Arial Narrow" w:hAnsi="Arial Narrow" w:cs="Arial"/>
          <w:bCs/>
          <w:sz w:val="18"/>
          <w:lang w:eastAsia="pl-PL"/>
        </w:rPr>
      </w:pPr>
    </w:p>
    <w:p w:rsidR="00FE6DA5"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braku możliwośc</w:t>
      </w:r>
      <w:r w:rsidR="00FE6DA5" w:rsidRPr="00EC57BE">
        <w:rPr>
          <w:rFonts w:ascii="Arial Narrow" w:hAnsi="Arial Narrow"/>
        </w:rPr>
        <w:t xml:space="preserve">i podłączenia do sieci </w:t>
      </w:r>
      <w:r w:rsidR="00A326BE" w:rsidRPr="00EC57BE">
        <w:rPr>
          <w:rFonts w:ascii="Arial Narrow" w:hAnsi="Arial Narrow"/>
        </w:rPr>
        <w:t xml:space="preserve">gazowej, </w:t>
      </w:r>
    </w:p>
    <w:p w:rsidR="00FE6DA5"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braku możliwości lokalizacji zbiorników oleju opałowego i gazu płynnego,</w:t>
      </w:r>
      <w:r w:rsidR="00A326BE" w:rsidRPr="00EC57BE">
        <w:rPr>
          <w:rFonts w:ascii="Arial Narrow" w:hAnsi="Arial Narrow"/>
        </w:rPr>
        <w:t xml:space="preserve"> </w:t>
      </w:r>
    </w:p>
    <w:p w:rsidR="003349DA" w:rsidRPr="00EC57BE" w:rsidRDefault="00FE6DA5" w:rsidP="0016542D">
      <w:pPr>
        <w:numPr>
          <w:ilvl w:val="0"/>
          <w:numId w:val="7"/>
        </w:numPr>
        <w:spacing w:after="0" w:line="360" w:lineRule="auto"/>
        <w:jc w:val="both"/>
        <w:rPr>
          <w:rFonts w:ascii="Arial Narrow" w:hAnsi="Arial Narrow"/>
        </w:rPr>
      </w:pPr>
      <w:r w:rsidRPr="00EC57BE">
        <w:rPr>
          <w:rFonts w:ascii="Arial Narrow" w:hAnsi="Arial Narrow"/>
        </w:rPr>
        <w:t xml:space="preserve">ze względu na niskie </w:t>
      </w:r>
      <w:r w:rsidR="00474D12" w:rsidRPr="00EC57BE">
        <w:rPr>
          <w:rFonts w:ascii="Arial Narrow" w:hAnsi="Arial Narrow"/>
        </w:rPr>
        <w:t>koszty inwestycyjne,</w:t>
      </w:r>
      <w:r w:rsidR="00A326BE" w:rsidRPr="00EC57BE">
        <w:rPr>
          <w:rFonts w:ascii="Arial Narrow" w:hAnsi="Arial Narrow"/>
        </w:rPr>
        <w:t xml:space="preserve"> przy braku środków finansowych </w:t>
      </w:r>
      <w:r w:rsidR="00474D12" w:rsidRPr="00EC57BE">
        <w:rPr>
          <w:rFonts w:ascii="Arial Narrow" w:hAnsi="Arial Narrow"/>
        </w:rPr>
        <w:t>i konieczności wymia</w:t>
      </w:r>
      <w:r w:rsidRPr="00EC57BE">
        <w:rPr>
          <w:rFonts w:ascii="Arial Narrow" w:hAnsi="Arial Narrow"/>
        </w:rPr>
        <w:t xml:space="preserve">ny istniejącego kotła węglowego </w:t>
      </w:r>
      <w:r w:rsidR="00474D12" w:rsidRPr="00EC57BE">
        <w:rPr>
          <w:rFonts w:ascii="Arial Narrow" w:hAnsi="Arial Narrow"/>
        </w:rPr>
        <w:t>w przypadku awarii.</w:t>
      </w:r>
    </w:p>
    <w:p w:rsidR="003349DA" w:rsidRPr="00EC57BE" w:rsidRDefault="003349DA" w:rsidP="0016542D">
      <w:pPr>
        <w:spacing w:after="0" w:line="360" w:lineRule="auto"/>
        <w:rPr>
          <w:rFonts w:ascii="Arial Narrow" w:hAnsi="Arial Narrow"/>
        </w:rPr>
      </w:pPr>
    </w:p>
    <w:p w:rsidR="00FE6DA5" w:rsidRPr="00EC57BE" w:rsidRDefault="00C26707" w:rsidP="00CE2EAE">
      <w:pPr>
        <w:pStyle w:val="Nagwek1"/>
        <w:spacing w:before="0" w:line="360" w:lineRule="auto"/>
        <w:jc w:val="both"/>
        <w:rPr>
          <w:rStyle w:val="Nagwek2Znak"/>
          <w:rFonts w:ascii="Arial Narrow" w:eastAsia="Calibri" w:hAnsi="Arial Narrow"/>
          <w:b/>
          <w:i/>
          <w:color w:val="auto"/>
          <w:sz w:val="22"/>
          <w:szCs w:val="22"/>
        </w:rPr>
      </w:pPr>
      <w:bookmarkStart w:id="198" w:name="_Toc521170979"/>
      <w:r w:rsidRPr="00EC57BE">
        <w:rPr>
          <w:rStyle w:val="Nagwek2Znak"/>
          <w:rFonts w:ascii="Arial Narrow" w:eastAsia="Calibri" w:hAnsi="Arial Narrow"/>
          <w:b/>
          <w:i/>
          <w:color w:val="auto"/>
          <w:sz w:val="22"/>
          <w:szCs w:val="22"/>
        </w:rPr>
        <w:t>10</w:t>
      </w:r>
      <w:r w:rsidR="00503093" w:rsidRPr="00EC57BE">
        <w:rPr>
          <w:rStyle w:val="Nagwek2Znak"/>
          <w:rFonts w:ascii="Arial Narrow" w:eastAsia="Calibri" w:hAnsi="Arial Narrow"/>
          <w:b/>
          <w:i/>
          <w:color w:val="auto"/>
          <w:sz w:val="22"/>
          <w:szCs w:val="22"/>
        </w:rPr>
        <w:t>.</w:t>
      </w:r>
      <w:r w:rsidR="00474D12" w:rsidRPr="00EC57BE">
        <w:rPr>
          <w:rStyle w:val="Nagwek2Znak"/>
          <w:rFonts w:ascii="Arial Narrow" w:eastAsia="Calibri" w:hAnsi="Arial Narrow"/>
          <w:b/>
          <w:i/>
          <w:color w:val="auto"/>
          <w:sz w:val="22"/>
          <w:szCs w:val="22"/>
        </w:rPr>
        <w:t>2. K</w:t>
      </w:r>
      <w:r w:rsidR="00FE6DA5" w:rsidRPr="00EC57BE">
        <w:rPr>
          <w:rStyle w:val="Nagwek2Znak"/>
          <w:rFonts w:ascii="Arial Narrow" w:eastAsia="Calibri" w:hAnsi="Arial Narrow"/>
          <w:b/>
          <w:i/>
          <w:color w:val="auto"/>
          <w:sz w:val="22"/>
          <w:szCs w:val="22"/>
        </w:rPr>
        <w:t>otły opalane gazem ziemnym</w:t>
      </w:r>
      <w:bookmarkEnd w:id="198"/>
    </w:p>
    <w:p w:rsidR="00AD6CC1" w:rsidRPr="00EC57BE" w:rsidRDefault="00AD6CC1" w:rsidP="0016542D">
      <w:pPr>
        <w:spacing w:after="0" w:line="360" w:lineRule="auto"/>
        <w:ind w:left="727"/>
        <w:jc w:val="both"/>
        <w:rPr>
          <w:rFonts w:ascii="Arial Narrow" w:hAnsi="Arial Narrow" w:cs="Arial"/>
          <w:bCs/>
          <w:sz w:val="18"/>
          <w:lang w:eastAsia="pl-PL"/>
        </w:rPr>
      </w:pPr>
    </w:p>
    <w:p w:rsidR="00AD6CC1" w:rsidRPr="00EC57BE" w:rsidRDefault="00474D12" w:rsidP="0016542D">
      <w:pPr>
        <w:spacing w:after="0" w:line="360" w:lineRule="auto"/>
        <w:ind w:left="727"/>
        <w:jc w:val="both"/>
        <w:rPr>
          <w:rFonts w:ascii="Arial Narrow" w:hAnsi="Arial Narrow" w:cs="Arial"/>
          <w:bCs/>
          <w:lang w:eastAsia="pl-PL"/>
        </w:rPr>
      </w:pPr>
      <w:r w:rsidRPr="00EC57BE">
        <w:rPr>
          <w:rFonts w:ascii="Arial Narrow" w:hAnsi="Arial Narrow" w:cs="Arial"/>
          <w:bCs/>
          <w:lang w:eastAsia="pl-PL"/>
        </w:rPr>
        <w:t>Zaletami tych kotłów są:</w:t>
      </w:r>
    </w:p>
    <w:p w:rsidR="00AD6CC1" w:rsidRPr="00EC57BE" w:rsidRDefault="00AD6CC1" w:rsidP="0016542D">
      <w:pPr>
        <w:spacing w:after="0" w:line="360" w:lineRule="auto"/>
        <w:ind w:left="727"/>
        <w:jc w:val="both"/>
        <w:rPr>
          <w:rFonts w:ascii="Arial Narrow" w:hAnsi="Arial Narrow"/>
          <w:sz w:val="18"/>
        </w:rPr>
      </w:pPr>
    </w:p>
    <w:p w:rsidR="00AD6CC1"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wysoka sprawność 91–93%, w przypadku kotłów kondensac</w:t>
      </w:r>
      <w:r w:rsidR="00AD6CC1" w:rsidRPr="00EC57BE">
        <w:rPr>
          <w:rFonts w:ascii="Arial Narrow" w:hAnsi="Arial Narrow"/>
        </w:rPr>
        <w:t xml:space="preserve">yjnych powyżej 100%, </w:t>
      </w:r>
    </w:p>
    <w:p w:rsidR="003349DA" w:rsidRPr="00EC57BE" w:rsidRDefault="00474D12" w:rsidP="0016542D">
      <w:pPr>
        <w:numPr>
          <w:ilvl w:val="0"/>
          <w:numId w:val="7"/>
        </w:numPr>
        <w:spacing w:after="0" w:line="360" w:lineRule="auto"/>
        <w:jc w:val="both"/>
        <w:rPr>
          <w:rFonts w:ascii="Arial Narrow" w:hAnsi="Arial Narrow"/>
        </w:rPr>
      </w:pPr>
      <w:r w:rsidRPr="00EC57BE">
        <w:rPr>
          <w:rFonts w:ascii="Arial Narrow" w:hAnsi="Arial Narrow"/>
        </w:rPr>
        <w:t>niska emisja zanieczyszczeń do atmosfery,</w:t>
      </w: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brak konieczności zatrudnienia obsługi stałej,</w:t>
      </w: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możliwość stosowania wysokiej klasy automaty</w:t>
      </w:r>
      <w:r w:rsidR="00AD6CC1" w:rsidRPr="00EC57BE">
        <w:rPr>
          <w:rFonts w:ascii="Arial Narrow" w:hAnsi="Arial Narrow"/>
        </w:rPr>
        <w:t xml:space="preserve">ki, zwiększającej ekonomiczność systemu </w:t>
      </w:r>
      <w:r w:rsidRPr="00EC57BE">
        <w:rPr>
          <w:rFonts w:ascii="Arial Narrow" w:hAnsi="Arial Narrow"/>
        </w:rPr>
        <w:t>grzewczego,</w:t>
      </w: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oszczędność miejsca – brak magazynu paliwa,</w:t>
      </w: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stała gotowość do pracy i szybki rozruch,</w:t>
      </w: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opłata za paliwo następuje po jego zużyciu.</w:t>
      </w:r>
    </w:p>
    <w:p w:rsidR="00AD6CC1" w:rsidRPr="00EC57BE" w:rsidRDefault="00AD6CC1" w:rsidP="0016542D">
      <w:pPr>
        <w:spacing w:after="0" w:line="360" w:lineRule="auto"/>
        <w:ind w:left="727"/>
        <w:jc w:val="both"/>
        <w:rPr>
          <w:rFonts w:ascii="Arial Narrow" w:hAnsi="Arial Narrow" w:cs="Arial"/>
          <w:color w:val="000000"/>
          <w:sz w:val="18"/>
        </w:rPr>
      </w:pPr>
    </w:p>
    <w:p w:rsidR="00AD6CC1" w:rsidRPr="00EC57BE" w:rsidRDefault="00474D12" w:rsidP="0016542D">
      <w:pPr>
        <w:spacing w:after="0" w:line="360" w:lineRule="auto"/>
        <w:ind w:left="727"/>
        <w:jc w:val="both"/>
        <w:rPr>
          <w:rFonts w:ascii="Arial Narrow" w:hAnsi="Arial Narrow"/>
        </w:rPr>
      </w:pPr>
      <w:r w:rsidRPr="00EC57BE">
        <w:rPr>
          <w:rFonts w:ascii="Arial Narrow" w:hAnsi="Arial Narrow"/>
        </w:rPr>
        <w:t>Wady:</w:t>
      </w:r>
    </w:p>
    <w:p w:rsidR="00AD6CC1" w:rsidRPr="00EC57BE" w:rsidRDefault="00AD6CC1" w:rsidP="0016542D">
      <w:pPr>
        <w:spacing w:after="0" w:line="360" w:lineRule="auto"/>
        <w:ind w:left="727"/>
        <w:jc w:val="both"/>
        <w:rPr>
          <w:rFonts w:ascii="Arial Narrow" w:hAnsi="Arial Narrow" w:cs="Arial"/>
          <w:color w:val="000000"/>
          <w:sz w:val="18"/>
        </w:rPr>
      </w:pP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kon</w:t>
      </w:r>
      <w:r w:rsidR="00AD6CC1" w:rsidRPr="00EC57BE">
        <w:rPr>
          <w:rFonts w:ascii="Arial Narrow" w:hAnsi="Arial Narrow"/>
        </w:rPr>
        <w:t xml:space="preserve">ieczność budowy przyłącza gazu, </w:t>
      </w:r>
    </w:p>
    <w:p w:rsidR="00AD6CC1" w:rsidRPr="00EC57BE" w:rsidRDefault="00474D12" w:rsidP="0016542D">
      <w:pPr>
        <w:numPr>
          <w:ilvl w:val="0"/>
          <w:numId w:val="7"/>
        </w:numPr>
        <w:spacing w:after="0" w:line="360" w:lineRule="auto"/>
        <w:jc w:val="both"/>
        <w:rPr>
          <w:rFonts w:ascii="Arial Narrow" w:hAnsi="Arial Narrow" w:cs="Arial"/>
          <w:color w:val="000000"/>
        </w:rPr>
      </w:pPr>
      <w:r w:rsidRPr="00EC57BE">
        <w:rPr>
          <w:rFonts w:ascii="Arial Narrow" w:hAnsi="Arial Narrow"/>
        </w:rPr>
        <w:t>zależność od jedynego dostawcy gazu przewodowego w Polsce jakim jest Polskie</w:t>
      </w:r>
      <w:r w:rsidR="00AD6CC1" w:rsidRPr="00EC57BE">
        <w:rPr>
          <w:rFonts w:ascii="Arial Narrow" w:hAnsi="Arial Narrow"/>
        </w:rPr>
        <w:t xml:space="preserve"> </w:t>
      </w:r>
      <w:r w:rsidRPr="00EC57BE">
        <w:rPr>
          <w:rFonts w:ascii="Arial Narrow" w:hAnsi="Arial Narrow"/>
        </w:rPr>
        <w:t>Górnictwo Naftowe i Gazownictwo.</w:t>
      </w:r>
      <w:r w:rsidR="00AD6CC1" w:rsidRPr="00EC57BE">
        <w:rPr>
          <w:rFonts w:ascii="Arial Narrow" w:hAnsi="Arial Narrow"/>
        </w:rPr>
        <w:t xml:space="preserve"> </w:t>
      </w:r>
    </w:p>
    <w:p w:rsidR="00FE6DA5" w:rsidRPr="00EC57BE" w:rsidRDefault="00474D12" w:rsidP="003550DD">
      <w:pPr>
        <w:spacing w:after="0" w:line="360" w:lineRule="auto"/>
        <w:ind w:firstLine="708"/>
        <w:jc w:val="both"/>
        <w:rPr>
          <w:rFonts w:ascii="Arial Narrow" w:hAnsi="Arial Narrow" w:cs="Arial"/>
          <w:color w:val="000000"/>
        </w:rPr>
      </w:pPr>
      <w:r w:rsidRPr="00EC57BE">
        <w:rPr>
          <w:rFonts w:ascii="Arial Narrow" w:hAnsi="Arial Narrow"/>
        </w:rPr>
        <w:lastRenderedPageBreak/>
        <w:t>Kotły opalane gazem ziemnym należy</w:t>
      </w:r>
      <w:r w:rsidR="00AD6CC1" w:rsidRPr="00EC57BE">
        <w:rPr>
          <w:rFonts w:ascii="Arial Narrow" w:hAnsi="Arial Narrow"/>
        </w:rPr>
        <w:t xml:space="preserve"> </w:t>
      </w:r>
      <w:r w:rsidRPr="00EC57BE">
        <w:rPr>
          <w:rFonts w:ascii="Arial Narrow" w:hAnsi="Arial Narrow"/>
        </w:rPr>
        <w:t>stosować przy mode</w:t>
      </w:r>
      <w:r w:rsidR="00AD6CC1" w:rsidRPr="00EC57BE">
        <w:rPr>
          <w:rFonts w:ascii="Arial Narrow" w:hAnsi="Arial Narrow"/>
        </w:rPr>
        <w:t xml:space="preserve">rnizacji kotłowni wszędzie tam, </w:t>
      </w:r>
      <w:r w:rsidRPr="00EC57BE">
        <w:rPr>
          <w:rFonts w:ascii="Arial Narrow" w:hAnsi="Arial Narrow"/>
        </w:rPr>
        <w:t>gdzie istnieje możliwość przyłączenia do sieci gazowej, a ko</w:t>
      </w:r>
      <w:r w:rsidR="00AD6CC1" w:rsidRPr="00EC57BE">
        <w:rPr>
          <w:rFonts w:ascii="Arial Narrow" w:hAnsi="Arial Narrow"/>
        </w:rPr>
        <w:t xml:space="preserve">szty wykonania przyłącza nie są </w:t>
      </w:r>
      <w:r w:rsidRPr="00EC57BE">
        <w:rPr>
          <w:rFonts w:ascii="Arial Narrow" w:hAnsi="Arial Narrow"/>
        </w:rPr>
        <w:t>zbyt wysokie.</w:t>
      </w:r>
    </w:p>
    <w:p w:rsidR="00503093" w:rsidRPr="00EC57BE" w:rsidRDefault="00474D12" w:rsidP="00CE2EAE">
      <w:pPr>
        <w:pStyle w:val="Nagwek1"/>
        <w:spacing w:before="0" w:line="360" w:lineRule="auto"/>
        <w:rPr>
          <w:rFonts w:ascii="Arial" w:hAnsi="Arial" w:cs="Arial"/>
          <w:color w:val="000000"/>
          <w:sz w:val="22"/>
          <w:szCs w:val="22"/>
        </w:rPr>
      </w:pPr>
      <w:r w:rsidRPr="00EC57BE">
        <w:rPr>
          <w:rFonts w:ascii="Arial" w:hAnsi="Arial" w:cs="Arial"/>
          <w:color w:val="000000"/>
          <w:sz w:val="22"/>
          <w:szCs w:val="22"/>
        </w:rPr>
        <w:br/>
      </w:r>
      <w:bookmarkStart w:id="199" w:name="_Toc521170980"/>
      <w:r w:rsidR="00C26707" w:rsidRPr="00EC57BE">
        <w:rPr>
          <w:rStyle w:val="Nagwek2Znak"/>
          <w:rFonts w:ascii="Arial Narrow" w:eastAsia="Calibri" w:hAnsi="Arial Narrow"/>
          <w:b/>
          <w:i/>
          <w:color w:val="auto"/>
          <w:sz w:val="22"/>
          <w:szCs w:val="22"/>
        </w:rPr>
        <w:t>10</w:t>
      </w:r>
      <w:r w:rsidR="00503093" w:rsidRPr="00EC57BE">
        <w:rPr>
          <w:rStyle w:val="Nagwek2Znak"/>
          <w:rFonts w:ascii="Arial Narrow" w:eastAsia="Calibri" w:hAnsi="Arial Narrow"/>
          <w:b/>
          <w:i/>
          <w:color w:val="auto"/>
          <w:sz w:val="22"/>
          <w:szCs w:val="22"/>
        </w:rPr>
        <w:t>.</w:t>
      </w:r>
      <w:r w:rsidRPr="00EC57BE">
        <w:rPr>
          <w:rStyle w:val="Nagwek2Znak"/>
          <w:rFonts w:ascii="Arial Narrow" w:eastAsia="Calibri" w:hAnsi="Arial Narrow"/>
          <w:b/>
          <w:i/>
          <w:color w:val="auto"/>
          <w:sz w:val="22"/>
          <w:szCs w:val="22"/>
        </w:rPr>
        <w:t>3. K</w:t>
      </w:r>
      <w:r w:rsidR="00503093" w:rsidRPr="00EC57BE">
        <w:rPr>
          <w:rStyle w:val="Nagwek2Znak"/>
          <w:rFonts w:ascii="Arial Narrow" w:eastAsia="Calibri" w:hAnsi="Arial Narrow"/>
          <w:b/>
          <w:i/>
          <w:color w:val="auto"/>
          <w:sz w:val="22"/>
          <w:szCs w:val="22"/>
        </w:rPr>
        <w:t>otły opalane lekkim olejem opałowym lub gazem płynnym</w:t>
      </w:r>
      <w:bookmarkEnd w:id="199"/>
      <w:r w:rsidRPr="00EC57BE">
        <w:rPr>
          <w:rFonts w:ascii="Arial" w:hAnsi="Arial" w:cs="Arial"/>
          <w:color w:val="000000"/>
          <w:sz w:val="22"/>
          <w:szCs w:val="22"/>
        </w:rPr>
        <w:br/>
      </w:r>
    </w:p>
    <w:p w:rsidR="0016542D" w:rsidRPr="00EC57BE" w:rsidRDefault="00474D12" w:rsidP="003550DD">
      <w:pPr>
        <w:spacing w:after="0" w:line="360" w:lineRule="auto"/>
        <w:ind w:left="727"/>
        <w:jc w:val="both"/>
        <w:rPr>
          <w:rFonts w:ascii="Arial Narrow" w:hAnsi="Arial Narrow" w:cs="Arial"/>
          <w:bCs/>
          <w:lang w:eastAsia="pl-PL"/>
        </w:rPr>
      </w:pPr>
      <w:r w:rsidRPr="00EC57BE">
        <w:rPr>
          <w:rFonts w:ascii="Arial Narrow" w:hAnsi="Arial Narrow" w:cs="Arial"/>
          <w:bCs/>
          <w:lang w:eastAsia="pl-PL"/>
        </w:rPr>
        <w:t>Zaletami tych kotłów są:</w:t>
      </w:r>
    </w:p>
    <w:p w:rsidR="0016542D" w:rsidRPr="00EC57BE" w:rsidRDefault="0016542D" w:rsidP="003550DD">
      <w:pPr>
        <w:spacing w:after="0" w:line="360" w:lineRule="auto"/>
        <w:ind w:left="727"/>
        <w:jc w:val="both"/>
        <w:rPr>
          <w:rFonts w:ascii="Arial Narrow" w:hAnsi="Arial Narrow" w:cs="Arial"/>
          <w:bCs/>
          <w:lang w:eastAsia="pl-PL"/>
        </w:rPr>
      </w:pP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wysoka sprawność – ok. 90%,</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niska emisja zanieczyszczeń do atmosfery,</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brak konieczności zatrudnienia obsługi stałej,</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możliwość stosowania wysokiej klasy automaty</w:t>
      </w:r>
      <w:r w:rsidR="0016542D" w:rsidRPr="00EC57BE">
        <w:rPr>
          <w:rFonts w:ascii="Arial Narrow" w:hAnsi="Arial Narrow"/>
        </w:rPr>
        <w:t xml:space="preserve">ki, zwiększającej ekonomiczność </w:t>
      </w:r>
      <w:r w:rsidRPr="00EC57BE">
        <w:rPr>
          <w:rFonts w:ascii="Arial Narrow" w:hAnsi="Arial Narrow"/>
        </w:rPr>
        <w:t>systemu grzewczego,</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stała gotowość do pracy i szybki rozruch,</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dowolny wybór dostawcy paliwa.</w:t>
      </w:r>
    </w:p>
    <w:p w:rsidR="0016542D" w:rsidRPr="00EC57BE" w:rsidRDefault="00474D12" w:rsidP="003550DD">
      <w:pPr>
        <w:spacing w:after="0" w:line="360" w:lineRule="auto"/>
        <w:ind w:left="727"/>
        <w:jc w:val="both"/>
        <w:rPr>
          <w:rFonts w:ascii="Arial Narrow" w:hAnsi="Arial Narrow"/>
        </w:rPr>
      </w:pPr>
      <w:r w:rsidRPr="00EC57BE">
        <w:rPr>
          <w:rFonts w:ascii="Arial Narrow" w:hAnsi="Arial Narrow"/>
        </w:rPr>
        <w:br/>
        <w:t>Wady:</w:t>
      </w:r>
      <w:r w:rsidRPr="00EC57BE">
        <w:rPr>
          <w:rFonts w:ascii="Arial Narrow" w:hAnsi="Arial Narrow"/>
        </w:rPr>
        <w:br/>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konieczność budowy magazynu oleju lub zbiornika na gaz płynny,</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wysoki koszt paliwa,</w:t>
      </w:r>
    </w:p>
    <w:p w:rsidR="0016542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opłata za paliwo następuje przed jego zużyciem</w:t>
      </w:r>
      <w:r w:rsidR="0016542D" w:rsidRPr="00EC57BE">
        <w:rPr>
          <w:rFonts w:ascii="Arial Narrow" w:hAnsi="Arial Narrow"/>
        </w:rPr>
        <w:t>.</w:t>
      </w:r>
    </w:p>
    <w:p w:rsidR="0016542D" w:rsidRPr="00EC57BE" w:rsidRDefault="0016542D" w:rsidP="003550DD">
      <w:pPr>
        <w:spacing w:after="0" w:line="360" w:lineRule="auto"/>
        <w:jc w:val="both"/>
        <w:rPr>
          <w:rFonts w:ascii="Arial Narrow" w:hAnsi="Arial Narrow"/>
        </w:rPr>
      </w:pPr>
    </w:p>
    <w:p w:rsidR="0016542D" w:rsidRPr="00EC57BE" w:rsidRDefault="00474D12" w:rsidP="003550DD">
      <w:pPr>
        <w:spacing w:after="0" w:line="360" w:lineRule="auto"/>
        <w:ind w:firstLine="708"/>
        <w:jc w:val="both"/>
        <w:rPr>
          <w:rFonts w:ascii="Arial Narrow" w:hAnsi="Arial Narrow"/>
        </w:rPr>
      </w:pPr>
      <w:r w:rsidRPr="00EC57BE">
        <w:rPr>
          <w:rFonts w:ascii="Arial Narrow" w:hAnsi="Arial Narrow"/>
        </w:rPr>
        <w:t>Kotły opalane lekkim olejem opałowym lu</w:t>
      </w:r>
      <w:r w:rsidR="0016542D" w:rsidRPr="00EC57BE">
        <w:rPr>
          <w:rFonts w:ascii="Arial Narrow" w:hAnsi="Arial Narrow"/>
        </w:rPr>
        <w:t xml:space="preserve">b gazem płynnym należy stosować </w:t>
      </w:r>
      <w:r w:rsidRPr="00EC57BE">
        <w:rPr>
          <w:rFonts w:ascii="Arial Narrow" w:hAnsi="Arial Narrow"/>
        </w:rPr>
        <w:t>przy modernizacji kotłowni wszędzie tam, gdzie nie ma m</w:t>
      </w:r>
      <w:r w:rsidR="0016542D" w:rsidRPr="00EC57BE">
        <w:rPr>
          <w:rFonts w:ascii="Arial Narrow" w:hAnsi="Arial Narrow"/>
        </w:rPr>
        <w:t xml:space="preserve">ożliwości przyłączenia do sieci </w:t>
      </w:r>
      <w:r w:rsidRPr="00EC57BE">
        <w:rPr>
          <w:rFonts w:ascii="Arial Narrow" w:hAnsi="Arial Narrow"/>
        </w:rPr>
        <w:t>gazowej, lub koszty przyłączenia są zbyt wysokie z</w:t>
      </w:r>
      <w:r w:rsidR="0016542D" w:rsidRPr="00EC57BE">
        <w:rPr>
          <w:rFonts w:ascii="Arial Narrow" w:hAnsi="Arial Narrow"/>
        </w:rPr>
        <w:t xml:space="preserve">e względu na znaczną odległość, </w:t>
      </w:r>
      <w:r w:rsidRPr="00EC57BE">
        <w:rPr>
          <w:rFonts w:ascii="Arial Narrow" w:hAnsi="Arial Narrow"/>
        </w:rPr>
        <w:t>bądź konieczność przebudowy istniejącej sieci roz</w:t>
      </w:r>
      <w:r w:rsidR="0016542D" w:rsidRPr="00EC57BE">
        <w:rPr>
          <w:rFonts w:ascii="Arial Narrow" w:hAnsi="Arial Narrow"/>
        </w:rPr>
        <w:t xml:space="preserve">dzielczej. Wyboru między olejem </w:t>
      </w:r>
      <w:r w:rsidRPr="00EC57BE">
        <w:rPr>
          <w:rFonts w:ascii="Arial Narrow" w:hAnsi="Arial Narrow"/>
        </w:rPr>
        <w:t>opałowym, a gazem płynnym należy dokonać po szcze</w:t>
      </w:r>
      <w:r w:rsidR="0016542D" w:rsidRPr="00EC57BE">
        <w:rPr>
          <w:rFonts w:ascii="Arial Narrow" w:hAnsi="Arial Narrow"/>
        </w:rPr>
        <w:t xml:space="preserve">gółowej analizie kosztów </w:t>
      </w:r>
      <w:r w:rsidRPr="00EC57BE">
        <w:rPr>
          <w:rFonts w:ascii="Arial Narrow" w:hAnsi="Arial Narrow"/>
        </w:rPr>
        <w:t>inwestycji</w:t>
      </w:r>
      <w:r w:rsidR="0016542D" w:rsidRPr="00EC57BE">
        <w:rPr>
          <w:rFonts w:ascii="Arial Narrow" w:hAnsi="Arial Narrow"/>
        </w:rPr>
        <w:t xml:space="preserve"> </w:t>
      </w:r>
      <w:r w:rsidRPr="00EC57BE">
        <w:rPr>
          <w:rFonts w:ascii="Arial Narrow" w:hAnsi="Arial Narrow"/>
        </w:rPr>
        <w:t>oraz późniejszych kosztów eksploatacji kotłowni, biorą</w:t>
      </w:r>
      <w:r w:rsidR="0016542D" w:rsidRPr="00EC57BE">
        <w:rPr>
          <w:rFonts w:ascii="Arial Narrow" w:hAnsi="Arial Narrow"/>
        </w:rPr>
        <w:t xml:space="preserve">c pod uwagę aktualne ceny paliw i </w:t>
      </w:r>
      <w:r w:rsidRPr="00EC57BE">
        <w:rPr>
          <w:rFonts w:ascii="Arial Narrow" w:hAnsi="Arial Narrow"/>
        </w:rPr>
        <w:t>ewentualnie przewidując ich przyszłe zmiany.</w:t>
      </w:r>
    </w:p>
    <w:p w:rsidR="00387791" w:rsidRPr="00EC57BE" w:rsidRDefault="00474D12" w:rsidP="00CE2EAE">
      <w:pPr>
        <w:pStyle w:val="Nagwek1"/>
        <w:spacing w:before="0" w:line="360" w:lineRule="auto"/>
        <w:rPr>
          <w:rStyle w:val="Nagwek2Znak"/>
          <w:rFonts w:ascii="Arial Narrow" w:eastAsia="Calibri" w:hAnsi="Arial Narrow"/>
          <w:i/>
          <w:color w:val="auto"/>
          <w:sz w:val="22"/>
          <w:szCs w:val="22"/>
        </w:rPr>
      </w:pPr>
      <w:r w:rsidRPr="00EC57BE">
        <w:rPr>
          <w:rFonts w:ascii="Arial" w:hAnsi="Arial" w:cs="Arial"/>
          <w:color w:val="000000"/>
          <w:sz w:val="22"/>
          <w:szCs w:val="22"/>
        </w:rPr>
        <w:br/>
      </w:r>
      <w:bookmarkStart w:id="200" w:name="_Toc521170981"/>
      <w:r w:rsidR="00C26707" w:rsidRPr="00EC57BE">
        <w:rPr>
          <w:rStyle w:val="Nagwek2Znak"/>
          <w:rFonts w:ascii="Arial Narrow" w:eastAsia="Calibri" w:hAnsi="Arial Narrow"/>
          <w:b/>
          <w:i/>
          <w:color w:val="auto"/>
          <w:sz w:val="22"/>
          <w:szCs w:val="22"/>
        </w:rPr>
        <w:t>10</w:t>
      </w:r>
      <w:r w:rsidR="00387791" w:rsidRPr="00EC57BE">
        <w:rPr>
          <w:rStyle w:val="Nagwek2Znak"/>
          <w:rFonts w:ascii="Arial Narrow" w:eastAsia="Calibri" w:hAnsi="Arial Narrow"/>
          <w:b/>
          <w:i/>
          <w:color w:val="auto"/>
          <w:sz w:val="22"/>
          <w:szCs w:val="22"/>
        </w:rPr>
        <w:t>.</w:t>
      </w:r>
      <w:r w:rsidRPr="00EC57BE">
        <w:rPr>
          <w:rStyle w:val="Nagwek2Znak"/>
          <w:rFonts w:ascii="Arial Narrow" w:eastAsia="Calibri" w:hAnsi="Arial Narrow"/>
          <w:b/>
          <w:i/>
          <w:color w:val="auto"/>
          <w:sz w:val="22"/>
          <w:szCs w:val="22"/>
        </w:rPr>
        <w:t>4. K</w:t>
      </w:r>
      <w:r w:rsidR="00387791" w:rsidRPr="00EC57BE">
        <w:rPr>
          <w:rStyle w:val="Nagwek2Znak"/>
          <w:rFonts w:ascii="Arial Narrow" w:eastAsia="Calibri" w:hAnsi="Arial Narrow"/>
          <w:b/>
          <w:i/>
          <w:color w:val="auto"/>
          <w:sz w:val="22"/>
          <w:szCs w:val="22"/>
        </w:rPr>
        <w:t xml:space="preserve">otły opalane biopaliwami </w:t>
      </w:r>
      <w:r w:rsidR="00CE2EAE" w:rsidRPr="00EC57BE">
        <w:rPr>
          <w:rStyle w:val="Nagwek2Znak"/>
          <w:rFonts w:ascii="Arial Narrow" w:eastAsia="Calibri" w:hAnsi="Arial Narrow"/>
          <w:b/>
          <w:i/>
          <w:color w:val="auto"/>
          <w:sz w:val="22"/>
          <w:szCs w:val="22"/>
        </w:rPr>
        <w:t xml:space="preserve">- </w:t>
      </w:r>
      <w:r w:rsidR="00387791" w:rsidRPr="00EC57BE">
        <w:rPr>
          <w:rStyle w:val="Nagwek2Znak"/>
          <w:rFonts w:ascii="Arial Narrow" w:eastAsia="Calibri" w:hAnsi="Arial Narrow"/>
          <w:b/>
          <w:i/>
          <w:color w:val="auto"/>
          <w:sz w:val="22"/>
          <w:szCs w:val="22"/>
        </w:rPr>
        <w:t>pellet</w:t>
      </w:r>
      <w:r w:rsidRPr="00EC57BE">
        <w:rPr>
          <w:rStyle w:val="Nagwek2Znak"/>
          <w:rFonts w:ascii="Arial Narrow" w:eastAsia="Calibri" w:hAnsi="Arial Narrow"/>
          <w:b/>
          <w:i/>
          <w:color w:val="auto"/>
          <w:sz w:val="22"/>
          <w:szCs w:val="22"/>
        </w:rPr>
        <w:t xml:space="preserve">, </w:t>
      </w:r>
      <w:r w:rsidR="00387791" w:rsidRPr="00EC57BE">
        <w:rPr>
          <w:rStyle w:val="Nagwek2Znak"/>
          <w:rFonts w:ascii="Arial Narrow" w:eastAsia="Calibri" w:hAnsi="Arial Narrow"/>
          <w:b/>
          <w:i/>
          <w:color w:val="auto"/>
          <w:sz w:val="22"/>
          <w:szCs w:val="22"/>
        </w:rPr>
        <w:t>zrębki</w:t>
      </w:r>
      <w:r w:rsidRPr="00EC57BE">
        <w:rPr>
          <w:rStyle w:val="Nagwek2Znak"/>
          <w:rFonts w:ascii="Arial Narrow" w:eastAsia="Calibri" w:hAnsi="Arial Narrow"/>
          <w:b/>
          <w:i/>
          <w:color w:val="auto"/>
          <w:sz w:val="22"/>
          <w:szCs w:val="22"/>
        </w:rPr>
        <w:t xml:space="preserve">, </w:t>
      </w:r>
      <w:r w:rsidR="00387791" w:rsidRPr="00EC57BE">
        <w:rPr>
          <w:rStyle w:val="Nagwek2Znak"/>
          <w:rFonts w:ascii="Arial Narrow" w:eastAsia="Calibri" w:hAnsi="Arial Narrow"/>
          <w:b/>
          <w:i/>
          <w:color w:val="auto"/>
          <w:sz w:val="22"/>
          <w:szCs w:val="22"/>
        </w:rPr>
        <w:t>słoma</w:t>
      </w:r>
      <w:bookmarkEnd w:id="200"/>
    </w:p>
    <w:p w:rsidR="003550DD" w:rsidRPr="00EC57BE" w:rsidRDefault="00474D12" w:rsidP="003550DD">
      <w:pPr>
        <w:spacing w:after="0" w:line="360" w:lineRule="auto"/>
        <w:ind w:left="727"/>
        <w:jc w:val="both"/>
        <w:rPr>
          <w:rFonts w:ascii="Arial Narrow" w:hAnsi="Arial Narrow"/>
        </w:rPr>
      </w:pPr>
      <w:r w:rsidRPr="00EC57BE">
        <w:rPr>
          <w:rFonts w:ascii="Arial Narrow" w:hAnsi="Arial Narrow"/>
        </w:rPr>
        <w:br/>
        <w:t>Zaletami tych kotłów są:</w:t>
      </w:r>
    </w:p>
    <w:p w:rsidR="003550DD" w:rsidRPr="00EC57BE" w:rsidRDefault="003550DD" w:rsidP="003550DD">
      <w:pPr>
        <w:spacing w:after="0" w:line="360" w:lineRule="auto"/>
        <w:ind w:left="727"/>
        <w:jc w:val="both"/>
        <w:rPr>
          <w:rFonts w:ascii="Arial Narrow" w:hAnsi="Arial Narrow"/>
        </w:rPr>
      </w:pP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 xml:space="preserve">wysoka </w:t>
      </w:r>
      <w:r w:rsidR="003550DD" w:rsidRPr="00EC57BE">
        <w:rPr>
          <w:rFonts w:ascii="Arial Narrow" w:hAnsi="Arial Narrow"/>
        </w:rPr>
        <w:t>sprawność -</w:t>
      </w:r>
      <w:r w:rsidRPr="00EC57BE">
        <w:rPr>
          <w:rFonts w:ascii="Arial Narrow" w:hAnsi="Arial Narrow"/>
        </w:rPr>
        <w:t xml:space="preserve"> 80-90%,</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niska emisja zanieczyszczeń do atmosfery,</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 xml:space="preserve">brak konieczności zatrudnienia obsługi stałej (wyjątek </w:t>
      </w:r>
      <w:r w:rsidR="003550DD" w:rsidRPr="00EC57BE">
        <w:rPr>
          <w:rFonts w:ascii="Arial Narrow" w:hAnsi="Arial Narrow"/>
        </w:rPr>
        <w:t>-</w:t>
      </w:r>
      <w:r w:rsidRPr="00EC57BE">
        <w:rPr>
          <w:rFonts w:ascii="Arial Narrow" w:hAnsi="Arial Narrow"/>
        </w:rPr>
        <w:t xml:space="preserve"> słoma),</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lastRenderedPageBreak/>
        <w:t>możliwość stosowania wysokiej klasy automaty</w:t>
      </w:r>
      <w:r w:rsidR="003550DD" w:rsidRPr="00EC57BE">
        <w:rPr>
          <w:rFonts w:ascii="Arial Narrow" w:hAnsi="Arial Narrow"/>
        </w:rPr>
        <w:t xml:space="preserve">ki, zwiększającej ekonomiczność </w:t>
      </w:r>
      <w:r w:rsidRPr="00EC57BE">
        <w:rPr>
          <w:rFonts w:ascii="Arial Narrow" w:hAnsi="Arial Narrow"/>
        </w:rPr>
        <w:t>systemu grzewczego,</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stała gotowość do pracy i szybki rozruch,</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dowolny wybór dostawcy paliwa.</w:t>
      </w:r>
    </w:p>
    <w:p w:rsidR="003550DD" w:rsidRPr="00EC57BE" w:rsidRDefault="003550DD" w:rsidP="003550DD">
      <w:pPr>
        <w:spacing w:after="0" w:line="360" w:lineRule="auto"/>
        <w:ind w:left="727"/>
        <w:jc w:val="both"/>
        <w:rPr>
          <w:rFonts w:ascii="Arial" w:hAnsi="Arial" w:cs="Arial"/>
          <w:color w:val="000000"/>
        </w:rPr>
      </w:pP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Wady:</w:t>
      </w:r>
    </w:p>
    <w:p w:rsidR="003550DD" w:rsidRPr="00EC57BE" w:rsidRDefault="003550DD" w:rsidP="003550DD">
      <w:pPr>
        <w:spacing w:after="0" w:line="360" w:lineRule="auto"/>
        <w:ind w:left="727"/>
        <w:jc w:val="both"/>
        <w:rPr>
          <w:rFonts w:ascii="Arial" w:hAnsi="Arial" w:cs="Arial"/>
          <w:color w:val="000000"/>
        </w:rPr>
      </w:pP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dość wysoki koszt urządzeń,</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duże gabaryty w przypadku kotłów opalanych słomą,</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konieczność budowy magazynu paliwa, w przypadku słomy – o dużej kubaturze,</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opłata za paliwo następuje przed jego zużyciem.</w:t>
      </w:r>
    </w:p>
    <w:p w:rsidR="003550DD" w:rsidRPr="00EC57BE" w:rsidRDefault="003550DD" w:rsidP="003550DD">
      <w:pPr>
        <w:spacing w:after="0" w:line="360" w:lineRule="auto"/>
        <w:ind w:firstLine="708"/>
        <w:jc w:val="both"/>
        <w:rPr>
          <w:rFonts w:ascii="Arial Narrow" w:hAnsi="Arial Narrow"/>
        </w:rPr>
      </w:pP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Kotły opalane biopaliwami należy stosować przy modernizac</w:t>
      </w:r>
      <w:r w:rsidR="003550DD" w:rsidRPr="00EC57BE">
        <w:rPr>
          <w:rFonts w:ascii="Arial Narrow" w:hAnsi="Arial Narrow"/>
        </w:rPr>
        <w:t xml:space="preserve">ji kotłowni wszędzie tam, gdzie </w:t>
      </w:r>
      <w:r w:rsidRPr="00EC57BE">
        <w:rPr>
          <w:rFonts w:ascii="Arial Narrow" w:hAnsi="Arial Narrow"/>
        </w:rPr>
        <w:t>nie ma możliwości przyłączenia do sieci gazowej, lub kosz</w:t>
      </w:r>
      <w:r w:rsidR="003550DD" w:rsidRPr="00EC57BE">
        <w:rPr>
          <w:rFonts w:ascii="Arial Narrow" w:hAnsi="Arial Narrow"/>
        </w:rPr>
        <w:t xml:space="preserve">ty przyłączenia są zbyt wysokie </w:t>
      </w:r>
      <w:r w:rsidRPr="00EC57BE">
        <w:rPr>
          <w:rFonts w:ascii="Arial Narrow" w:hAnsi="Arial Narrow"/>
        </w:rPr>
        <w:t>ze względu na znaczną odległość, bądź konieczno</w:t>
      </w:r>
      <w:r w:rsidR="003550DD" w:rsidRPr="00EC57BE">
        <w:rPr>
          <w:rFonts w:ascii="Arial Narrow" w:hAnsi="Arial Narrow"/>
        </w:rPr>
        <w:t xml:space="preserve">ść przebudowy istniejącej sieci </w:t>
      </w:r>
      <w:r w:rsidRPr="00EC57BE">
        <w:rPr>
          <w:rFonts w:ascii="Arial Narrow" w:hAnsi="Arial Narrow"/>
        </w:rPr>
        <w:t>rozdzielczej. Wyboru rodzaju biopaliwa dokonać po szczegóło</w:t>
      </w:r>
      <w:r w:rsidR="003550DD" w:rsidRPr="00EC57BE">
        <w:rPr>
          <w:rFonts w:ascii="Arial Narrow" w:hAnsi="Arial Narrow"/>
        </w:rPr>
        <w:t xml:space="preserve">wej analizie kosztów inwestycji </w:t>
      </w:r>
      <w:r w:rsidRPr="00EC57BE">
        <w:rPr>
          <w:rFonts w:ascii="Arial Narrow" w:hAnsi="Arial Narrow"/>
        </w:rPr>
        <w:t>oraz późniejszych kosztów eksploatacji kotłowni, biorą</w:t>
      </w:r>
      <w:r w:rsidR="003550DD" w:rsidRPr="00EC57BE">
        <w:rPr>
          <w:rFonts w:ascii="Arial Narrow" w:hAnsi="Arial Narrow"/>
        </w:rPr>
        <w:t xml:space="preserve">c pod uwagę aktualne ceny paliw </w:t>
      </w:r>
      <w:r w:rsidRPr="00EC57BE">
        <w:rPr>
          <w:rFonts w:ascii="Arial Narrow" w:hAnsi="Arial Narrow"/>
        </w:rPr>
        <w:t xml:space="preserve">i ewentualnie przewidując ich przyszłe zmiany, a także </w:t>
      </w:r>
      <w:r w:rsidR="003550DD" w:rsidRPr="00EC57BE">
        <w:rPr>
          <w:rFonts w:ascii="Arial Narrow" w:hAnsi="Arial Narrow"/>
        </w:rPr>
        <w:t xml:space="preserve">możliwości dostawy od lokalnych </w:t>
      </w:r>
      <w:r w:rsidRPr="00EC57BE">
        <w:rPr>
          <w:rFonts w:ascii="Arial Narrow" w:hAnsi="Arial Narrow"/>
        </w:rPr>
        <w:t>producentów.</w:t>
      </w:r>
    </w:p>
    <w:p w:rsidR="00387791" w:rsidRPr="00EC57BE" w:rsidRDefault="00474D12" w:rsidP="00CE2EAE">
      <w:pPr>
        <w:pStyle w:val="Nagwek1"/>
        <w:spacing w:before="0" w:line="360" w:lineRule="auto"/>
        <w:rPr>
          <w:rStyle w:val="Nagwek2Znak"/>
          <w:rFonts w:ascii="Arial Narrow" w:eastAsia="Calibri" w:hAnsi="Arial Narrow"/>
          <w:i/>
          <w:color w:val="auto"/>
          <w:sz w:val="22"/>
          <w:szCs w:val="22"/>
        </w:rPr>
      </w:pPr>
      <w:r w:rsidRPr="00EC57BE">
        <w:rPr>
          <w:rFonts w:ascii="Arial" w:hAnsi="Arial" w:cs="Arial"/>
          <w:color w:val="000000"/>
          <w:sz w:val="22"/>
          <w:szCs w:val="22"/>
        </w:rPr>
        <w:br/>
      </w:r>
      <w:bookmarkStart w:id="201" w:name="_Toc521170982"/>
      <w:r w:rsidR="00C26707" w:rsidRPr="00EC57BE">
        <w:rPr>
          <w:rStyle w:val="Nagwek2Znak"/>
          <w:rFonts w:ascii="Arial Narrow" w:eastAsia="Calibri" w:hAnsi="Arial Narrow"/>
          <w:b/>
          <w:i/>
          <w:color w:val="auto"/>
          <w:sz w:val="22"/>
          <w:szCs w:val="22"/>
        </w:rPr>
        <w:t>10</w:t>
      </w:r>
      <w:r w:rsidR="00387791" w:rsidRPr="00EC57BE">
        <w:rPr>
          <w:rStyle w:val="Nagwek2Znak"/>
          <w:rFonts w:ascii="Arial Narrow" w:eastAsia="Calibri" w:hAnsi="Arial Narrow"/>
          <w:b/>
          <w:i/>
          <w:color w:val="auto"/>
          <w:sz w:val="22"/>
          <w:szCs w:val="22"/>
        </w:rPr>
        <w:t>.</w:t>
      </w:r>
      <w:r w:rsidRPr="00EC57BE">
        <w:rPr>
          <w:rStyle w:val="Nagwek2Znak"/>
          <w:rFonts w:ascii="Arial Narrow" w:eastAsia="Calibri" w:hAnsi="Arial Narrow"/>
          <w:b/>
          <w:i/>
          <w:color w:val="auto"/>
          <w:sz w:val="22"/>
          <w:szCs w:val="22"/>
        </w:rPr>
        <w:t>5. K</w:t>
      </w:r>
      <w:r w:rsidR="00387791" w:rsidRPr="00EC57BE">
        <w:rPr>
          <w:rStyle w:val="Nagwek2Znak"/>
          <w:rFonts w:ascii="Arial Narrow" w:eastAsia="Calibri" w:hAnsi="Arial Narrow"/>
          <w:b/>
          <w:i/>
          <w:color w:val="auto"/>
          <w:sz w:val="22"/>
          <w:szCs w:val="22"/>
        </w:rPr>
        <w:t>otły zasilane energią elektryczną</w:t>
      </w:r>
      <w:bookmarkEnd w:id="201"/>
    </w:p>
    <w:p w:rsidR="003550DD" w:rsidRPr="00EC57BE" w:rsidRDefault="003550DD" w:rsidP="003550DD">
      <w:pPr>
        <w:spacing w:after="0" w:line="360" w:lineRule="auto"/>
        <w:ind w:firstLine="708"/>
        <w:jc w:val="both"/>
        <w:rPr>
          <w:rFonts w:ascii="Arial Narrow" w:hAnsi="Arial Narrow"/>
        </w:rPr>
      </w:pP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Zalety:</w:t>
      </w:r>
      <w:r w:rsidRPr="00EC57BE">
        <w:rPr>
          <w:rFonts w:ascii="Arial" w:hAnsi="Arial" w:cs="Arial"/>
          <w:color w:val="000000"/>
        </w:rPr>
        <w:br/>
      </w: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bardzo wysoka sprawność kotłowni – 99%,</w:t>
      </w: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bardzo niskie koszty inwestycyjne,</w:t>
      </w: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brak instalacji odprowadzenia spalin,</w:t>
      </w: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brak emisji zanieczyszczeń do atmosfery w miejscu lokalizacji kotłowni,</w:t>
      </w:r>
    </w:p>
    <w:p w:rsidR="00474D12"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możliwość stosowania wysokiej klasy automaty</w:t>
      </w:r>
      <w:r w:rsidR="003550DD" w:rsidRPr="00EC57BE">
        <w:rPr>
          <w:rFonts w:ascii="Arial Narrow" w:hAnsi="Arial Narrow"/>
        </w:rPr>
        <w:t xml:space="preserve">ki, zwiększającej ekonomiczność </w:t>
      </w:r>
      <w:r w:rsidRPr="00EC57BE">
        <w:rPr>
          <w:rFonts w:ascii="Arial Narrow" w:hAnsi="Arial Narrow"/>
        </w:rPr>
        <w:t>systemu grzewczego.</w:t>
      </w:r>
    </w:p>
    <w:p w:rsidR="00474D12" w:rsidRPr="00EC57BE" w:rsidRDefault="00474D12" w:rsidP="003550DD">
      <w:pPr>
        <w:spacing w:after="0" w:line="360" w:lineRule="auto"/>
        <w:rPr>
          <w:rFonts w:ascii="Arial" w:hAnsi="Arial" w:cs="Arial"/>
          <w:color w:val="000000"/>
        </w:rPr>
      </w:pPr>
    </w:p>
    <w:p w:rsidR="003550DD" w:rsidRPr="00EC57BE" w:rsidRDefault="00474D12" w:rsidP="003550DD">
      <w:pPr>
        <w:spacing w:after="0" w:line="360" w:lineRule="auto"/>
        <w:ind w:left="727"/>
        <w:jc w:val="both"/>
        <w:rPr>
          <w:rFonts w:ascii="Arial Narrow" w:hAnsi="Arial Narrow"/>
        </w:rPr>
      </w:pPr>
      <w:r w:rsidRPr="00EC57BE">
        <w:rPr>
          <w:rFonts w:ascii="Arial Narrow" w:hAnsi="Arial Narrow"/>
        </w:rPr>
        <w:t>Wady:</w:t>
      </w:r>
    </w:p>
    <w:p w:rsidR="003550DD" w:rsidRPr="00EC57BE" w:rsidRDefault="003550DD" w:rsidP="003550DD">
      <w:pPr>
        <w:spacing w:after="0" w:line="360" w:lineRule="auto"/>
        <w:ind w:left="727"/>
        <w:jc w:val="both"/>
        <w:rPr>
          <w:rFonts w:ascii="Arial Narrow" w:hAnsi="Arial Narrow"/>
        </w:rPr>
      </w:pP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duże koszty eksploatacji ze względu na wysoką cenę energii elektrycznej, nawet</w:t>
      </w:r>
      <w:r w:rsidRPr="00EC57BE">
        <w:rPr>
          <w:rFonts w:ascii="Arial Narrow" w:hAnsi="Arial Narrow"/>
        </w:rPr>
        <w:br/>
        <w:t>w systemie dwutaryfowym,</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zależność od dostawcy energii elektrycznej.</w:t>
      </w:r>
    </w:p>
    <w:p w:rsidR="003550DD" w:rsidRPr="00EC57BE" w:rsidRDefault="00C26707" w:rsidP="00CE2EAE">
      <w:pPr>
        <w:pStyle w:val="Nagwek1"/>
        <w:spacing w:before="0" w:line="360" w:lineRule="auto"/>
        <w:rPr>
          <w:rFonts w:ascii="Arial" w:hAnsi="Arial" w:cs="Arial"/>
          <w:color w:val="000000"/>
          <w:sz w:val="22"/>
          <w:szCs w:val="22"/>
        </w:rPr>
      </w:pPr>
      <w:bookmarkStart w:id="202" w:name="_Toc521170983"/>
      <w:r w:rsidRPr="00EC57BE">
        <w:rPr>
          <w:rStyle w:val="Nagwek2Znak"/>
          <w:rFonts w:ascii="Arial Narrow" w:eastAsia="Calibri" w:hAnsi="Arial Narrow"/>
          <w:b/>
          <w:i/>
          <w:color w:val="auto"/>
          <w:sz w:val="22"/>
          <w:szCs w:val="22"/>
        </w:rPr>
        <w:lastRenderedPageBreak/>
        <w:t>10.</w:t>
      </w:r>
      <w:r w:rsidR="00474D12" w:rsidRPr="00EC57BE">
        <w:rPr>
          <w:rStyle w:val="Nagwek2Znak"/>
          <w:rFonts w:ascii="Arial Narrow" w:eastAsia="Calibri" w:hAnsi="Arial Narrow"/>
          <w:b/>
          <w:i/>
          <w:color w:val="auto"/>
          <w:sz w:val="22"/>
          <w:szCs w:val="22"/>
        </w:rPr>
        <w:t>6. P</w:t>
      </w:r>
      <w:r w:rsidR="00387791" w:rsidRPr="00EC57BE">
        <w:rPr>
          <w:rStyle w:val="Nagwek2Znak"/>
          <w:rFonts w:ascii="Arial Narrow" w:eastAsia="Calibri" w:hAnsi="Arial Narrow"/>
          <w:b/>
          <w:i/>
          <w:color w:val="auto"/>
          <w:sz w:val="22"/>
          <w:szCs w:val="22"/>
        </w:rPr>
        <w:t>ompy ciepła</w:t>
      </w:r>
      <w:bookmarkEnd w:id="202"/>
      <w:r w:rsidR="00474D12" w:rsidRPr="00EC57BE">
        <w:rPr>
          <w:rFonts w:ascii="Arial" w:hAnsi="Arial" w:cs="Arial"/>
          <w:color w:val="000000"/>
          <w:sz w:val="22"/>
          <w:szCs w:val="22"/>
        </w:rPr>
        <w:br/>
      </w: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Pompy ciepła umożliwiają wykorzystanie energii cie</w:t>
      </w:r>
      <w:r w:rsidR="003550DD" w:rsidRPr="00EC57BE">
        <w:rPr>
          <w:rFonts w:ascii="Arial Narrow" w:hAnsi="Arial Narrow"/>
        </w:rPr>
        <w:t xml:space="preserve">plnej zgromadzonej w środowisku </w:t>
      </w:r>
      <w:r w:rsidRPr="00EC57BE">
        <w:rPr>
          <w:rFonts w:ascii="Arial Narrow" w:hAnsi="Arial Narrow"/>
        </w:rPr>
        <w:t>n</w:t>
      </w:r>
      <w:r w:rsidR="003550DD" w:rsidRPr="00EC57BE">
        <w:rPr>
          <w:rFonts w:ascii="Arial Narrow" w:hAnsi="Arial Narrow"/>
        </w:rPr>
        <w:t xml:space="preserve">aturalnym, a w szczególności w: </w:t>
      </w:r>
    </w:p>
    <w:p w:rsidR="003550DD" w:rsidRPr="00EC57BE" w:rsidRDefault="003550DD" w:rsidP="003550DD">
      <w:pPr>
        <w:spacing w:after="0" w:line="360" w:lineRule="auto"/>
        <w:ind w:firstLine="708"/>
        <w:jc w:val="both"/>
        <w:rPr>
          <w:rFonts w:ascii="Arial Narrow" w:hAnsi="Arial Narrow"/>
        </w:rPr>
      </w:pP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 xml:space="preserve">ciekach wodnych </w:t>
      </w:r>
      <w:r w:rsidR="003550DD" w:rsidRPr="00EC57BE">
        <w:rPr>
          <w:rFonts w:ascii="Arial Narrow" w:hAnsi="Arial Narrow"/>
        </w:rPr>
        <w:t xml:space="preserve">powierzchniowych i podziemnych, </w:t>
      </w:r>
    </w:p>
    <w:p w:rsidR="003550DD" w:rsidRPr="00EC57BE" w:rsidRDefault="003550DD" w:rsidP="003550DD">
      <w:pPr>
        <w:numPr>
          <w:ilvl w:val="0"/>
          <w:numId w:val="7"/>
        </w:numPr>
        <w:spacing w:after="0" w:line="360" w:lineRule="auto"/>
        <w:jc w:val="both"/>
        <w:rPr>
          <w:rFonts w:ascii="Arial Narrow" w:hAnsi="Arial Narrow"/>
        </w:rPr>
      </w:pPr>
      <w:r w:rsidRPr="00EC57BE">
        <w:rPr>
          <w:rFonts w:ascii="Arial Narrow" w:hAnsi="Arial Narrow"/>
        </w:rPr>
        <w:t xml:space="preserve">powietrzu, </w:t>
      </w: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gruncie.</w:t>
      </w:r>
    </w:p>
    <w:p w:rsidR="003550DD" w:rsidRPr="00EC57BE" w:rsidRDefault="003550DD" w:rsidP="003550DD">
      <w:pPr>
        <w:spacing w:after="0" w:line="360" w:lineRule="auto"/>
        <w:ind w:firstLine="708"/>
        <w:jc w:val="both"/>
        <w:rPr>
          <w:rFonts w:ascii="Arial" w:hAnsi="Arial" w:cs="Arial"/>
          <w:color w:val="000000"/>
        </w:rPr>
      </w:pP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Zaletami układu ogrzewania z pompą ciepła są:</w:t>
      </w:r>
    </w:p>
    <w:p w:rsidR="003550DD" w:rsidRPr="00EC57BE" w:rsidRDefault="003550DD" w:rsidP="003550DD">
      <w:pPr>
        <w:spacing w:after="0" w:line="360" w:lineRule="auto"/>
        <w:ind w:firstLine="708"/>
        <w:jc w:val="both"/>
        <w:rPr>
          <w:rFonts w:ascii="Arial Narrow" w:hAnsi="Arial Narrow"/>
        </w:rPr>
      </w:pP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75% energii zużywanej przez układ czerpane je</w:t>
      </w:r>
      <w:r w:rsidR="003550DD" w:rsidRPr="00EC57BE">
        <w:rPr>
          <w:rFonts w:ascii="Arial Narrow" w:hAnsi="Arial Narrow"/>
        </w:rPr>
        <w:t xml:space="preserve">st z odnawialnego (bezpłatnego) źródła, jakim jest </w:t>
      </w:r>
      <w:r w:rsidRPr="00EC57BE">
        <w:rPr>
          <w:rFonts w:ascii="Arial Narrow" w:hAnsi="Arial Narrow"/>
        </w:rPr>
        <w:t>środowisko naturalne,</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brak emisji zanieczyszczeń do atmosfery w miejscu lokalizacji układu,</w:t>
      </w:r>
    </w:p>
    <w:p w:rsidR="003550DD" w:rsidRPr="00EC57BE" w:rsidRDefault="00474D12" w:rsidP="003550DD">
      <w:pPr>
        <w:numPr>
          <w:ilvl w:val="0"/>
          <w:numId w:val="7"/>
        </w:numPr>
        <w:spacing w:after="0" w:line="360" w:lineRule="auto"/>
        <w:jc w:val="both"/>
        <w:rPr>
          <w:rFonts w:ascii="Arial" w:hAnsi="Arial" w:cs="Arial"/>
          <w:color w:val="000000"/>
        </w:rPr>
      </w:pPr>
      <w:r w:rsidRPr="00EC57BE">
        <w:rPr>
          <w:rFonts w:ascii="Arial Narrow" w:hAnsi="Arial Narrow"/>
        </w:rPr>
        <w:t>możliwość stosowania wysokiej klasy automaty</w:t>
      </w:r>
      <w:r w:rsidR="003550DD" w:rsidRPr="00EC57BE">
        <w:rPr>
          <w:rFonts w:ascii="Arial Narrow" w:hAnsi="Arial Narrow"/>
        </w:rPr>
        <w:t xml:space="preserve">ki, zwiększającej ekonomiczność systemu </w:t>
      </w:r>
      <w:r w:rsidRPr="00EC57BE">
        <w:rPr>
          <w:rFonts w:ascii="Arial Narrow" w:hAnsi="Arial Narrow"/>
        </w:rPr>
        <w:t>grzewczego.</w:t>
      </w:r>
    </w:p>
    <w:p w:rsidR="003550DD" w:rsidRPr="00EC57BE" w:rsidRDefault="00474D12" w:rsidP="003550DD">
      <w:pPr>
        <w:spacing w:after="0" w:line="360" w:lineRule="auto"/>
        <w:ind w:left="727"/>
        <w:jc w:val="both"/>
        <w:rPr>
          <w:rFonts w:ascii="Arial Narrow" w:hAnsi="Arial Narrow"/>
        </w:rPr>
      </w:pPr>
      <w:r w:rsidRPr="00EC57BE">
        <w:rPr>
          <w:rFonts w:ascii="Arial" w:hAnsi="Arial" w:cs="Arial"/>
          <w:color w:val="000000"/>
        </w:rPr>
        <w:br/>
      </w:r>
      <w:r w:rsidRPr="00EC57BE">
        <w:rPr>
          <w:rFonts w:ascii="Arial Narrow" w:hAnsi="Arial Narrow"/>
        </w:rPr>
        <w:t>Wady:</w:t>
      </w:r>
    </w:p>
    <w:p w:rsidR="003550DD" w:rsidRPr="00EC57BE" w:rsidRDefault="003550DD" w:rsidP="003550DD">
      <w:pPr>
        <w:spacing w:after="0" w:line="360" w:lineRule="auto"/>
        <w:ind w:left="727"/>
        <w:jc w:val="both"/>
        <w:rPr>
          <w:rFonts w:ascii="Arial Narrow" w:hAnsi="Arial Narrow"/>
        </w:rPr>
      </w:pP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do zbudowania układu potrzebne jest sąsied</w:t>
      </w:r>
      <w:r w:rsidR="003550DD" w:rsidRPr="00EC57BE">
        <w:rPr>
          <w:rFonts w:ascii="Arial Narrow" w:hAnsi="Arial Narrow"/>
        </w:rPr>
        <w:t xml:space="preserve">ztwo zbiornika wodnego lub duża powierzchnia </w:t>
      </w:r>
      <w:r w:rsidRPr="00EC57BE">
        <w:rPr>
          <w:rFonts w:ascii="Arial Narrow" w:hAnsi="Arial Narrow"/>
        </w:rPr>
        <w:t>terenu,</w:t>
      </w:r>
    </w:p>
    <w:p w:rsidR="003550DD" w:rsidRPr="00EC57BE" w:rsidRDefault="00474D12" w:rsidP="003550DD">
      <w:pPr>
        <w:numPr>
          <w:ilvl w:val="0"/>
          <w:numId w:val="7"/>
        </w:numPr>
        <w:spacing w:after="0" w:line="360" w:lineRule="auto"/>
        <w:jc w:val="both"/>
        <w:rPr>
          <w:rFonts w:ascii="Arial Narrow" w:hAnsi="Arial Narrow"/>
        </w:rPr>
      </w:pPr>
      <w:r w:rsidRPr="00EC57BE">
        <w:rPr>
          <w:rFonts w:ascii="Arial Narrow" w:hAnsi="Arial Narrow"/>
        </w:rPr>
        <w:t>25% energii jest dostarczane jest w postaci e</w:t>
      </w:r>
      <w:r w:rsidR="003550DD" w:rsidRPr="00EC57BE">
        <w:rPr>
          <w:rFonts w:ascii="Arial Narrow" w:hAnsi="Arial Narrow"/>
        </w:rPr>
        <w:t xml:space="preserve">nergii elektrycznej, wady jak w </w:t>
      </w:r>
      <w:r w:rsidRPr="00EC57BE">
        <w:rPr>
          <w:rFonts w:ascii="Arial Narrow" w:hAnsi="Arial Narrow"/>
        </w:rPr>
        <w:t>przypadku kotłowni elektrycznej,</w:t>
      </w:r>
    </w:p>
    <w:p w:rsidR="003550DD" w:rsidRPr="00EC57BE" w:rsidRDefault="003550DD" w:rsidP="003550DD">
      <w:pPr>
        <w:spacing w:after="0" w:line="360" w:lineRule="auto"/>
        <w:ind w:left="727"/>
        <w:jc w:val="both"/>
        <w:rPr>
          <w:rFonts w:ascii="Arial Narrow" w:hAnsi="Arial Narrow"/>
        </w:rPr>
      </w:pPr>
      <w:r w:rsidRPr="00EC57BE">
        <w:rPr>
          <w:rFonts w:ascii="Arial Narrow" w:hAnsi="Arial Narrow"/>
        </w:rPr>
        <w:t xml:space="preserve"> </w:t>
      </w:r>
      <w:r w:rsidR="00474D12" w:rsidRPr="00EC57BE">
        <w:rPr>
          <w:rFonts w:ascii="Arial Narrow" w:hAnsi="Arial Narrow"/>
        </w:rPr>
        <w:t>wysokie koszty inwestycyjne,</w:t>
      </w:r>
    </w:p>
    <w:p w:rsidR="00E428BD" w:rsidRPr="00EC57BE" w:rsidRDefault="00E428BD" w:rsidP="00E428BD">
      <w:pPr>
        <w:spacing w:after="0" w:line="360" w:lineRule="auto"/>
        <w:jc w:val="both"/>
        <w:rPr>
          <w:rFonts w:ascii="Arial Narrow" w:hAnsi="Arial Narrow"/>
        </w:rPr>
      </w:pP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 xml:space="preserve">W przypadku wykorzystania do napędu pompy silnika </w:t>
      </w:r>
      <w:r w:rsidR="003550DD" w:rsidRPr="00EC57BE">
        <w:rPr>
          <w:rFonts w:ascii="Arial Narrow" w:hAnsi="Arial Narrow"/>
        </w:rPr>
        <w:t xml:space="preserve">spalinowego lub turbiny gazowej </w:t>
      </w:r>
      <w:r w:rsidRPr="00EC57BE">
        <w:rPr>
          <w:rFonts w:ascii="Arial Narrow" w:hAnsi="Arial Narrow"/>
        </w:rPr>
        <w:t>maleją wprawdzie koszty eksploatacji, ale znacznie rosną koszty inwestycyjne.</w:t>
      </w:r>
    </w:p>
    <w:p w:rsidR="00FE6DA5" w:rsidRPr="00EC57BE" w:rsidRDefault="00FE6DA5" w:rsidP="003550DD">
      <w:pPr>
        <w:spacing w:after="0" w:line="360" w:lineRule="auto"/>
        <w:ind w:firstLine="708"/>
        <w:jc w:val="both"/>
        <w:rPr>
          <w:rFonts w:ascii="Arial Narrow" w:hAnsi="Arial Narrow"/>
        </w:rPr>
      </w:pPr>
    </w:p>
    <w:p w:rsidR="00387791" w:rsidRPr="00EC57BE" w:rsidRDefault="00C26707" w:rsidP="00CE2EAE">
      <w:pPr>
        <w:pStyle w:val="Nagwek1"/>
        <w:spacing w:before="0" w:line="360" w:lineRule="auto"/>
        <w:rPr>
          <w:rFonts w:ascii="Arial" w:hAnsi="Arial" w:cs="Arial"/>
          <w:color w:val="000000"/>
          <w:sz w:val="22"/>
          <w:szCs w:val="22"/>
        </w:rPr>
      </w:pPr>
      <w:bookmarkStart w:id="203" w:name="_Toc521170984"/>
      <w:r w:rsidRPr="00EC57BE">
        <w:rPr>
          <w:rStyle w:val="Nagwek2Znak"/>
          <w:rFonts w:ascii="Arial Narrow" w:eastAsia="Calibri" w:hAnsi="Arial Narrow"/>
          <w:b/>
          <w:i/>
          <w:color w:val="auto"/>
          <w:sz w:val="22"/>
          <w:szCs w:val="22"/>
        </w:rPr>
        <w:t>10</w:t>
      </w:r>
      <w:r w:rsidR="00387791" w:rsidRPr="00EC57BE">
        <w:rPr>
          <w:rStyle w:val="Nagwek2Znak"/>
          <w:rFonts w:ascii="Arial Narrow" w:eastAsia="Calibri" w:hAnsi="Arial Narrow"/>
          <w:b/>
          <w:i/>
          <w:color w:val="auto"/>
          <w:sz w:val="22"/>
          <w:szCs w:val="22"/>
        </w:rPr>
        <w:t>.</w:t>
      </w:r>
      <w:r w:rsidR="00474D12" w:rsidRPr="00EC57BE">
        <w:rPr>
          <w:rStyle w:val="Nagwek2Znak"/>
          <w:rFonts w:ascii="Arial Narrow" w:eastAsia="Calibri" w:hAnsi="Arial Narrow"/>
          <w:b/>
          <w:i/>
          <w:color w:val="auto"/>
          <w:sz w:val="22"/>
          <w:szCs w:val="22"/>
        </w:rPr>
        <w:t>7. K</w:t>
      </w:r>
      <w:r w:rsidR="00387791" w:rsidRPr="00EC57BE">
        <w:rPr>
          <w:rStyle w:val="Nagwek2Znak"/>
          <w:rFonts w:ascii="Arial Narrow" w:eastAsia="Calibri" w:hAnsi="Arial Narrow"/>
          <w:b/>
          <w:i/>
          <w:color w:val="auto"/>
          <w:sz w:val="22"/>
          <w:szCs w:val="22"/>
        </w:rPr>
        <w:t>olektory słoneczne</w:t>
      </w:r>
      <w:bookmarkEnd w:id="203"/>
      <w:r w:rsidR="00474D12" w:rsidRPr="00EC57BE">
        <w:rPr>
          <w:rFonts w:ascii="Arial" w:hAnsi="Arial" w:cs="Arial"/>
          <w:color w:val="000000"/>
          <w:sz w:val="22"/>
          <w:szCs w:val="22"/>
        </w:rPr>
        <w:br/>
      </w:r>
    </w:p>
    <w:p w:rsidR="003550DD" w:rsidRPr="00EC57BE" w:rsidRDefault="00474D12" w:rsidP="003550DD">
      <w:pPr>
        <w:spacing w:after="0" w:line="360" w:lineRule="auto"/>
        <w:ind w:firstLine="708"/>
        <w:jc w:val="both"/>
        <w:rPr>
          <w:rFonts w:ascii="Arial Narrow" w:hAnsi="Arial Narrow"/>
        </w:rPr>
      </w:pPr>
      <w:r w:rsidRPr="00EC57BE">
        <w:rPr>
          <w:rFonts w:ascii="Arial Narrow" w:hAnsi="Arial Narrow"/>
        </w:rPr>
        <w:t xml:space="preserve">Kolektory słoneczne wykorzystują promieniowanie </w:t>
      </w:r>
      <w:r w:rsidR="003550DD" w:rsidRPr="00EC57BE">
        <w:rPr>
          <w:rFonts w:ascii="Arial Narrow" w:hAnsi="Arial Narrow"/>
        </w:rPr>
        <w:t xml:space="preserve">słońca do podgrzewania czynnika </w:t>
      </w:r>
      <w:r w:rsidRPr="00EC57BE">
        <w:rPr>
          <w:rFonts w:ascii="Arial Narrow" w:hAnsi="Arial Narrow"/>
        </w:rPr>
        <w:t>grzewczego, który stosowany jest do przyg</w:t>
      </w:r>
      <w:r w:rsidR="003550DD" w:rsidRPr="00EC57BE">
        <w:rPr>
          <w:rFonts w:ascii="Arial Narrow" w:hAnsi="Arial Narrow"/>
        </w:rPr>
        <w:t xml:space="preserve">otowania ciepłej wody użytkowej </w:t>
      </w:r>
      <w:r w:rsidRPr="00EC57BE">
        <w:rPr>
          <w:rFonts w:ascii="Arial Narrow" w:hAnsi="Arial Narrow"/>
        </w:rPr>
        <w:t>w podgrzewaczach pojemnościowych z dwoma wężown</w:t>
      </w:r>
      <w:r w:rsidR="003550DD" w:rsidRPr="00EC57BE">
        <w:rPr>
          <w:rFonts w:ascii="Arial Narrow" w:hAnsi="Arial Narrow"/>
        </w:rPr>
        <w:t xml:space="preserve">icami. Druga wężownica zasilana </w:t>
      </w:r>
      <w:r w:rsidRPr="00EC57BE">
        <w:rPr>
          <w:rFonts w:ascii="Arial Narrow" w:hAnsi="Arial Narrow"/>
        </w:rPr>
        <w:t>jest czynnikiem grzewczym z kotłowni i podgrzewa wodę w przypadku zachmurzenia.</w:t>
      </w:r>
    </w:p>
    <w:p w:rsidR="003550DD" w:rsidRPr="00EC57BE" w:rsidRDefault="003550DD" w:rsidP="003550DD">
      <w:pPr>
        <w:spacing w:after="0" w:line="360" w:lineRule="auto"/>
        <w:ind w:firstLine="708"/>
        <w:jc w:val="both"/>
        <w:rPr>
          <w:rFonts w:ascii="Arial Narrow" w:hAnsi="Arial Narrow"/>
        </w:rPr>
      </w:pPr>
    </w:p>
    <w:p w:rsidR="00E428BD" w:rsidRPr="00EC57BE" w:rsidRDefault="00E428BD" w:rsidP="003550DD">
      <w:pPr>
        <w:spacing w:after="0" w:line="360" w:lineRule="auto"/>
        <w:ind w:firstLine="708"/>
        <w:jc w:val="both"/>
        <w:rPr>
          <w:rFonts w:ascii="Arial Narrow" w:hAnsi="Arial Narrow"/>
        </w:rPr>
      </w:pPr>
    </w:p>
    <w:p w:rsidR="00474D12" w:rsidRPr="00EC57BE" w:rsidRDefault="00474D12" w:rsidP="005B4791">
      <w:pPr>
        <w:spacing w:after="0" w:line="360" w:lineRule="auto"/>
        <w:ind w:left="727"/>
        <w:jc w:val="both"/>
        <w:rPr>
          <w:rFonts w:ascii="Arial Narrow" w:hAnsi="Arial Narrow"/>
        </w:rPr>
      </w:pPr>
      <w:r w:rsidRPr="00EC57BE">
        <w:rPr>
          <w:rFonts w:ascii="Arial Narrow" w:hAnsi="Arial Narrow"/>
        </w:rPr>
        <w:lastRenderedPageBreak/>
        <w:t>Zalety:</w:t>
      </w:r>
    </w:p>
    <w:p w:rsidR="003550DD" w:rsidRPr="00EC57BE" w:rsidRDefault="003550DD" w:rsidP="005B4791">
      <w:pPr>
        <w:spacing w:after="0" w:line="360" w:lineRule="auto"/>
        <w:ind w:left="727"/>
        <w:jc w:val="both"/>
        <w:rPr>
          <w:rFonts w:ascii="Arial Narrow" w:hAnsi="Arial Narrow"/>
          <w:sz w:val="18"/>
        </w:rPr>
      </w:pPr>
    </w:p>
    <w:p w:rsidR="003550DD" w:rsidRPr="00EC57BE" w:rsidRDefault="003550DD" w:rsidP="005B4791">
      <w:pPr>
        <w:numPr>
          <w:ilvl w:val="0"/>
          <w:numId w:val="7"/>
        </w:numPr>
        <w:spacing w:after="0" w:line="360" w:lineRule="auto"/>
        <w:jc w:val="both"/>
        <w:rPr>
          <w:rFonts w:ascii="Arial Narrow" w:hAnsi="Arial Narrow"/>
        </w:rPr>
      </w:pPr>
      <w:r w:rsidRPr="00EC57BE">
        <w:rPr>
          <w:rFonts w:ascii="Arial Narrow" w:hAnsi="Arial Narrow"/>
        </w:rPr>
        <w:t>brak emisji zanieczyszczeń do atmosfery,</w:t>
      </w:r>
    </w:p>
    <w:p w:rsidR="003550DD" w:rsidRPr="00EC57BE" w:rsidRDefault="00474D12" w:rsidP="005B4791">
      <w:pPr>
        <w:numPr>
          <w:ilvl w:val="0"/>
          <w:numId w:val="7"/>
        </w:numPr>
        <w:spacing w:after="0" w:line="360" w:lineRule="auto"/>
        <w:jc w:val="both"/>
        <w:rPr>
          <w:rFonts w:ascii="Arial Narrow" w:hAnsi="Arial Narrow"/>
        </w:rPr>
      </w:pPr>
      <w:r w:rsidRPr="00EC57BE">
        <w:rPr>
          <w:rFonts w:ascii="Arial Narrow" w:hAnsi="Arial Narrow"/>
        </w:rPr>
        <w:t>znikome koszty eksploatacji,</w:t>
      </w:r>
    </w:p>
    <w:p w:rsidR="003550DD" w:rsidRPr="00EC57BE" w:rsidRDefault="003550DD" w:rsidP="005B4791">
      <w:pPr>
        <w:spacing w:after="0" w:line="360" w:lineRule="auto"/>
        <w:rPr>
          <w:rFonts w:ascii="Arial" w:hAnsi="Arial" w:cs="Arial"/>
          <w:color w:val="000000"/>
        </w:rPr>
      </w:pPr>
    </w:p>
    <w:p w:rsidR="003550DD" w:rsidRPr="00EC57BE" w:rsidRDefault="00474D12" w:rsidP="005B4791">
      <w:pPr>
        <w:spacing w:after="0" w:line="360" w:lineRule="auto"/>
        <w:ind w:firstLine="708"/>
        <w:rPr>
          <w:rFonts w:ascii="Arial Narrow" w:hAnsi="Arial Narrow"/>
        </w:rPr>
      </w:pPr>
      <w:r w:rsidRPr="00EC57BE">
        <w:rPr>
          <w:rFonts w:ascii="Arial Narrow" w:hAnsi="Arial Narrow"/>
        </w:rPr>
        <w:t>Wady:</w:t>
      </w:r>
    </w:p>
    <w:p w:rsidR="005B4791" w:rsidRPr="00EC57BE" w:rsidRDefault="005B4791" w:rsidP="005B4791">
      <w:pPr>
        <w:spacing w:after="0" w:line="360" w:lineRule="auto"/>
        <w:ind w:firstLine="708"/>
        <w:rPr>
          <w:rFonts w:ascii="Arial Narrow" w:hAnsi="Arial Narrow"/>
          <w:sz w:val="18"/>
        </w:rPr>
      </w:pPr>
    </w:p>
    <w:p w:rsidR="003550DD"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duże koszty inwestycyjne,</w:t>
      </w:r>
    </w:p>
    <w:p w:rsidR="003550DD"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konieczność współpracy z innym źródłem ciepła np</w:t>
      </w:r>
      <w:r w:rsidR="003550DD" w:rsidRPr="00EC57BE">
        <w:rPr>
          <w:rFonts w:ascii="Arial Narrow" w:hAnsi="Arial Narrow"/>
        </w:rPr>
        <w:t xml:space="preserve">. kotłownią gazową, olejową lub </w:t>
      </w:r>
      <w:r w:rsidRPr="00EC57BE">
        <w:rPr>
          <w:rFonts w:ascii="Arial Narrow" w:hAnsi="Arial Narrow"/>
        </w:rPr>
        <w:t>na biopaliwo,</w:t>
      </w:r>
    </w:p>
    <w:p w:rsidR="003550DD"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konieczność dostosowania konstrukcji dachu do zamontowania kolektorów,</w:t>
      </w:r>
    </w:p>
    <w:p w:rsidR="003550DD"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zależność wydajności układu od warunków pogodowych i pory roku.</w:t>
      </w:r>
    </w:p>
    <w:p w:rsidR="003550DD" w:rsidRPr="00EC57BE" w:rsidRDefault="003550DD" w:rsidP="005B4791">
      <w:pPr>
        <w:spacing w:after="0" w:line="360" w:lineRule="auto"/>
        <w:ind w:left="727"/>
        <w:jc w:val="both"/>
        <w:rPr>
          <w:rFonts w:ascii="Arial" w:hAnsi="Arial" w:cs="Arial"/>
          <w:color w:val="000000"/>
          <w:sz w:val="20"/>
        </w:rPr>
      </w:pPr>
    </w:p>
    <w:p w:rsidR="003550DD" w:rsidRPr="00EC57BE" w:rsidRDefault="00474D12" w:rsidP="005B4791">
      <w:pPr>
        <w:spacing w:after="0" w:line="360" w:lineRule="auto"/>
        <w:ind w:firstLine="708"/>
        <w:jc w:val="both"/>
        <w:rPr>
          <w:rFonts w:ascii="Arial Narrow" w:hAnsi="Arial Narrow"/>
        </w:rPr>
      </w:pPr>
      <w:r w:rsidRPr="00EC57BE">
        <w:rPr>
          <w:rFonts w:ascii="Arial Narrow" w:hAnsi="Arial Narrow"/>
        </w:rPr>
        <w:t>Należy stwierdzić, że modernizację źródeł ciepła na</w:t>
      </w:r>
      <w:r w:rsidR="006A3879">
        <w:rPr>
          <w:rFonts w:ascii="Arial Narrow" w:hAnsi="Arial Narrow"/>
        </w:rPr>
        <w:t xml:space="preserve"> terenie G</w:t>
      </w:r>
      <w:r w:rsidR="003550DD" w:rsidRPr="00EC57BE">
        <w:rPr>
          <w:rFonts w:ascii="Arial Narrow" w:hAnsi="Arial Narrow"/>
        </w:rPr>
        <w:t xml:space="preserve">miny należy prowadzić </w:t>
      </w:r>
      <w:r w:rsidRPr="00EC57BE">
        <w:rPr>
          <w:rFonts w:ascii="Arial Narrow" w:hAnsi="Arial Narrow"/>
        </w:rPr>
        <w:t>w oparciu o kotły opalane biopaliwem lub gazem ziemny</w:t>
      </w:r>
      <w:r w:rsidR="003550DD" w:rsidRPr="00EC57BE">
        <w:rPr>
          <w:rFonts w:ascii="Arial Narrow" w:hAnsi="Arial Narrow"/>
        </w:rPr>
        <w:t xml:space="preserve">m. Wyboru rodzaju paliwa należy dokonywać biorąc pod uwagę </w:t>
      </w:r>
      <w:r w:rsidRPr="00EC57BE">
        <w:rPr>
          <w:rFonts w:ascii="Arial Narrow" w:hAnsi="Arial Narrow"/>
        </w:rPr>
        <w:t>możliwość i koszt</w:t>
      </w:r>
      <w:r w:rsidR="003550DD" w:rsidRPr="00EC57BE">
        <w:rPr>
          <w:rFonts w:ascii="Arial Narrow" w:hAnsi="Arial Narrow"/>
        </w:rPr>
        <w:t xml:space="preserve">y podłączenia do sieci gazowej. </w:t>
      </w:r>
      <w:r w:rsidRPr="00EC57BE">
        <w:rPr>
          <w:rFonts w:ascii="Arial Narrow" w:hAnsi="Arial Narrow"/>
        </w:rPr>
        <w:t xml:space="preserve">Ponadto, przy modernizacji kotłowni należy brać pod </w:t>
      </w:r>
      <w:r w:rsidR="003550DD" w:rsidRPr="00EC57BE">
        <w:rPr>
          <w:rFonts w:ascii="Arial Narrow" w:hAnsi="Arial Narrow"/>
        </w:rPr>
        <w:t xml:space="preserve">uwagę warunki techniczne, jakie </w:t>
      </w:r>
      <w:r w:rsidRPr="00EC57BE">
        <w:rPr>
          <w:rFonts w:ascii="Arial Narrow" w:hAnsi="Arial Narrow"/>
        </w:rPr>
        <w:t xml:space="preserve">zostały przytoczone na </w:t>
      </w:r>
      <w:r w:rsidR="003550DD" w:rsidRPr="00EC57BE">
        <w:rPr>
          <w:rFonts w:ascii="Arial Narrow" w:hAnsi="Arial Narrow"/>
        </w:rPr>
        <w:t xml:space="preserve">początku niniejszego rozdziału. </w:t>
      </w:r>
      <w:r w:rsidRPr="00EC57BE">
        <w:rPr>
          <w:rFonts w:ascii="Arial Narrow" w:hAnsi="Arial Narrow"/>
        </w:rPr>
        <w:t>Modernizacja kotłowni musi być poprzedzona opra</w:t>
      </w:r>
      <w:r w:rsidR="003550DD" w:rsidRPr="00EC57BE">
        <w:rPr>
          <w:rFonts w:ascii="Arial Narrow" w:hAnsi="Arial Narrow"/>
        </w:rPr>
        <w:t xml:space="preserve">cowaniem szczegółowego projektu </w:t>
      </w:r>
      <w:r w:rsidRPr="00EC57BE">
        <w:rPr>
          <w:rFonts w:ascii="Arial Narrow" w:hAnsi="Arial Narrow"/>
        </w:rPr>
        <w:t>budowlanego i wykonawczego, który m.in. powinien rozwiązać następujące zagadnienia:</w:t>
      </w:r>
    </w:p>
    <w:p w:rsidR="005B4791" w:rsidRPr="00EC57BE" w:rsidRDefault="005B4791" w:rsidP="005B4791">
      <w:pPr>
        <w:spacing w:after="0" w:line="360" w:lineRule="auto"/>
        <w:ind w:firstLine="708"/>
        <w:jc w:val="both"/>
        <w:rPr>
          <w:rFonts w:ascii="Arial Narrow" w:hAnsi="Arial Narrow"/>
          <w:sz w:val="20"/>
        </w:rPr>
      </w:pPr>
    </w:p>
    <w:p w:rsidR="005B4791"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optymalny dobór kotła lub kotłów,</w:t>
      </w:r>
    </w:p>
    <w:p w:rsidR="005B4791"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wybór kotła o odpowiedniej konstrukcji,</w:t>
      </w:r>
    </w:p>
    <w:p w:rsidR="005B4791"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wybór optymalnego układu regulacji, do</w:t>
      </w:r>
      <w:r w:rsidR="005B4791" w:rsidRPr="00EC57BE">
        <w:rPr>
          <w:rFonts w:ascii="Arial Narrow" w:hAnsi="Arial Narrow"/>
        </w:rPr>
        <w:t xml:space="preserve">stosowanego do ilości i rodzaju </w:t>
      </w:r>
      <w:r w:rsidRPr="00EC57BE">
        <w:rPr>
          <w:rFonts w:ascii="Arial Narrow" w:hAnsi="Arial Narrow"/>
        </w:rPr>
        <w:t>zastosowanych kotłów oraz charakteru odbiorcy ciepła,</w:t>
      </w:r>
    </w:p>
    <w:p w:rsidR="005B4791"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wybór układu technologicznego kotłowni dostosowanego do charakteru odbiorcy,</w:t>
      </w:r>
    </w:p>
    <w:p w:rsidR="005B4791"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określenie i dobór urządzeń i osprzętu niezbędnego</w:t>
      </w:r>
      <w:r w:rsidR="005B4791" w:rsidRPr="00EC57BE">
        <w:rPr>
          <w:rFonts w:ascii="Arial Narrow" w:hAnsi="Arial Narrow"/>
        </w:rPr>
        <w:t xml:space="preserve"> do prawidłowego funkcjonowania </w:t>
      </w:r>
      <w:r w:rsidRPr="00EC57BE">
        <w:rPr>
          <w:rFonts w:ascii="Arial Narrow" w:hAnsi="Arial Narrow"/>
        </w:rPr>
        <w:t>kotłowni,</w:t>
      </w:r>
    </w:p>
    <w:p w:rsidR="005B4791" w:rsidRPr="00EC57BE" w:rsidRDefault="00474D12" w:rsidP="005B4791">
      <w:pPr>
        <w:numPr>
          <w:ilvl w:val="0"/>
          <w:numId w:val="7"/>
        </w:numPr>
        <w:spacing w:after="0" w:line="360" w:lineRule="auto"/>
        <w:jc w:val="both"/>
        <w:rPr>
          <w:rFonts w:ascii="Arial" w:hAnsi="Arial" w:cs="Arial"/>
          <w:color w:val="000000"/>
        </w:rPr>
      </w:pPr>
      <w:r w:rsidRPr="00EC57BE">
        <w:rPr>
          <w:rFonts w:ascii="Arial Narrow" w:hAnsi="Arial Narrow"/>
        </w:rPr>
        <w:t>określenie obliczeniowego zużycia paliwa w</w:t>
      </w:r>
      <w:r w:rsidR="005B4791" w:rsidRPr="00EC57BE">
        <w:rPr>
          <w:rFonts w:ascii="Arial Narrow" w:hAnsi="Arial Narrow"/>
        </w:rPr>
        <w:t xml:space="preserve"> sezonie grzewczym, bądź w roku </w:t>
      </w:r>
      <w:r w:rsidRPr="00EC57BE">
        <w:rPr>
          <w:rFonts w:ascii="Arial Narrow" w:hAnsi="Arial Narrow"/>
        </w:rPr>
        <w:t>w przypadku kotłowni dwufunkcyjnych.</w:t>
      </w:r>
    </w:p>
    <w:p w:rsidR="005B4791" w:rsidRPr="00EC57BE" w:rsidRDefault="005B4791" w:rsidP="005B4791">
      <w:pPr>
        <w:spacing w:after="0" w:line="360" w:lineRule="auto"/>
        <w:ind w:left="727"/>
        <w:jc w:val="both"/>
        <w:rPr>
          <w:rFonts w:ascii="Arial" w:hAnsi="Arial" w:cs="Arial"/>
          <w:color w:val="000000"/>
        </w:rPr>
      </w:pPr>
    </w:p>
    <w:p w:rsidR="000229FF" w:rsidRPr="00EC57BE" w:rsidRDefault="00474D12" w:rsidP="005B4791">
      <w:pPr>
        <w:spacing w:after="0" w:line="360" w:lineRule="auto"/>
        <w:ind w:firstLine="708"/>
        <w:jc w:val="both"/>
        <w:rPr>
          <w:rFonts w:ascii="Arial Narrow" w:hAnsi="Arial Narrow"/>
        </w:rPr>
      </w:pPr>
      <w:r w:rsidRPr="00EC57BE">
        <w:rPr>
          <w:rFonts w:ascii="Arial Narrow" w:hAnsi="Arial Narrow"/>
        </w:rPr>
        <w:t>W celu racjonalizacji wy</w:t>
      </w:r>
      <w:r w:rsidR="000229FF" w:rsidRPr="00EC57BE">
        <w:rPr>
          <w:rFonts w:ascii="Arial Narrow" w:hAnsi="Arial Narrow"/>
        </w:rPr>
        <w:t>korzystania energii na terenie G</w:t>
      </w:r>
      <w:r w:rsidRPr="00EC57BE">
        <w:rPr>
          <w:rFonts w:ascii="Arial Narrow" w:hAnsi="Arial Narrow"/>
        </w:rPr>
        <w:t>min</w:t>
      </w:r>
      <w:r w:rsidR="000229FF" w:rsidRPr="00EC57BE">
        <w:rPr>
          <w:rFonts w:ascii="Arial Narrow" w:hAnsi="Arial Narrow"/>
        </w:rPr>
        <w:t xml:space="preserve">y możliwa jest także realizacja </w:t>
      </w:r>
      <w:r w:rsidR="005B4791" w:rsidRPr="00EC57BE">
        <w:rPr>
          <w:rFonts w:ascii="Arial Narrow" w:hAnsi="Arial Narrow"/>
        </w:rPr>
        <w:t xml:space="preserve">inwestycji </w:t>
      </w:r>
      <w:r w:rsidRPr="00EC57BE">
        <w:rPr>
          <w:rFonts w:ascii="Arial Narrow" w:hAnsi="Arial Narrow"/>
        </w:rPr>
        <w:t>związanych z modernizacją oświetlenia uliczne</w:t>
      </w:r>
      <w:r w:rsidR="005B4791" w:rsidRPr="00EC57BE">
        <w:rPr>
          <w:rFonts w:ascii="Arial Narrow" w:hAnsi="Arial Narrow"/>
        </w:rPr>
        <w:t xml:space="preserve">go. Nie można bowiem zapomnieć, </w:t>
      </w:r>
      <w:r w:rsidRPr="00EC57BE">
        <w:rPr>
          <w:rFonts w:ascii="Arial Narrow" w:hAnsi="Arial Narrow"/>
        </w:rPr>
        <w:t>że</w:t>
      </w:r>
      <w:r w:rsidR="000229FF" w:rsidRPr="00EC57BE">
        <w:rPr>
          <w:rFonts w:ascii="Arial Narrow" w:hAnsi="Arial Narrow"/>
        </w:rPr>
        <w:t xml:space="preserve"> władze samorządowe zobowiązane </w:t>
      </w:r>
      <w:r w:rsidRPr="00EC57BE">
        <w:rPr>
          <w:rFonts w:ascii="Arial Narrow" w:hAnsi="Arial Narrow"/>
        </w:rPr>
        <w:t>są do utrzymania oświet</w:t>
      </w:r>
      <w:r w:rsidR="005B4791" w:rsidRPr="00EC57BE">
        <w:rPr>
          <w:rFonts w:ascii="Arial Narrow" w:hAnsi="Arial Narrow"/>
        </w:rPr>
        <w:t xml:space="preserve">lenia i zapewnienia </w:t>
      </w:r>
      <w:r w:rsidR="000229FF" w:rsidRPr="00EC57BE">
        <w:rPr>
          <w:rFonts w:ascii="Arial Narrow" w:hAnsi="Arial Narrow"/>
        </w:rPr>
        <w:t xml:space="preserve">mieszkańcom </w:t>
      </w:r>
      <w:r w:rsidR="005B4791" w:rsidRPr="00EC57BE">
        <w:rPr>
          <w:rFonts w:ascii="Arial Narrow" w:hAnsi="Arial Narrow"/>
        </w:rPr>
        <w:t xml:space="preserve">bezpiecznych </w:t>
      </w:r>
      <w:r w:rsidRPr="00EC57BE">
        <w:rPr>
          <w:rFonts w:ascii="Arial Narrow" w:hAnsi="Arial Narrow"/>
        </w:rPr>
        <w:t>warunków do podróżo</w:t>
      </w:r>
      <w:r w:rsidR="005B4791" w:rsidRPr="00EC57BE">
        <w:rPr>
          <w:rFonts w:ascii="Arial Narrow" w:hAnsi="Arial Narrow"/>
        </w:rPr>
        <w:t xml:space="preserve">wania po zmroku. W tym też celu </w:t>
      </w:r>
      <w:r w:rsidRPr="00EC57BE">
        <w:rPr>
          <w:rFonts w:ascii="Arial Narrow" w:hAnsi="Arial Narrow"/>
        </w:rPr>
        <w:t xml:space="preserve">niezbędne </w:t>
      </w:r>
      <w:r w:rsidR="000229FF" w:rsidRPr="00EC57BE">
        <w:rPr>
          <w:rFonts w:ascii="Arial Narrow" w:hAnsi="Arial Narrow"/>
        </w:rPr>
        <w:t xml:space="preserve">jest zapewnienie funkcjonowania </w:t>
      </w:r>
      <w:r w:rsidRPr="00EC57BE">
        <w:rPr>
          <w:rFonts w:ascii="Arial Narrow" w:hAnsi="Arial Narrow"/>
        </w:rPr>
        <w:t>sprawnego i</w:t>
      </w:r>
      <w:r w:rsidR="005B4791" w:rsidRPr="00EC57BE">
        <w:rPr>
          <w:rFonts w:ascii="Arial Narrow" w:hAnsi="Arial Narrow"/>
        </w:rPr>
        <w:t xml:space="preserve"> efektywnego oświetlenia. </w:t>
      </w:r>
    </w:p>
    <w:p w:rsidR="000229FF" w:rsidRPr="00EC57BE" w:rsidRDefault="000229FF" w:rsidP="005B4791">
      <w:pPr>
        <w:spacing w:after="0" w:line="360" w:lineRule="auto"/>
        <w:ind w:firstLine="708"/>
        <w:jc w:val="both"/>
        <w:rPr>
          <w:rFonts w:ascii="Arial Narrow" w:hAnsi="Arial Narrow"/>
        </w:rPr>
      </w:pPr>
    </w:p>
    <w:p w:rsidR="000229FF" w:rsidRPr="00EC57BE" w:rsidRDefault="005B4791" w:rsidP="007425A3">
      <w:pPr>
        <w:spacing w:after="0" w:line="360" w:lineRule="auto"/>
        <w:ind w:firstLine="708"/>
        <w:jc w:val="both"/>
        <w:rPr>
          <w:rFonts w:ascii="Arial Narrow" w:hAnsi="Arial Narrow"/>
        </w:rPr>
      </w:pPr>
      <w:r w:rsidRPr="00EC57BE">
        <w:rPr>
          <w:rFonts w:ascii="Arial Narrow" w:hAnsi="Arial Narrow"/>
        </w:rPr>
        <w:t xml:space="preserve">Jedną </w:t>
      </w:r>
      <w:r w:rsidR="00474D12" w:rsidRPr="00EC57BE">
        <w:rPr>
          <w:rFonts w:ascii="Arial Narrow" w:hAnsi="Arial Narrow"/>
        </w:rPr>
        <w:t>z możliwości poprawy wykorzystania energii w tym celu jest modernizac</w:t>
      </w:r>
      <w:r w:rsidRPr="00EC57BE">
        <w:rPr>
          <w:rFonts w:ascii="Arial Narrow" w:hAnsi="Arial Narrow"/>
        </w:rPr>
        <w:t xml:space="preserve">ja obecnie </w:t>
      </w:r>
      <w:r w:rsidR="00474D12" w:rsidRPr="00EC57BE">
        <w:rPr>
          <w:rFonts w:ascii="Arial Narrow" w:hAnsi="Arial Narrow"/>
        </w:rPr>
        <w:t>ustawionych lamp i wykorzystanie nowoczesnych, a przez to bardziej oszczędnych lamp</w:t>
      </w:r>
      <w:r w:rsidRPr="00EC57BE">
        <w:rPr>
          <w:rFonts w:ascii="Arial Narrow" w:hAnsi="Arial Narrow"/>
        </w:rPr>
        <w:t xml:space="preserve"> </w:t>
      </w:r>
      <w:r w:rsidR="00474D12" w:rsidRPr="00EC57BE">
        <w:rPr>
          <w:rFonts w:ascii="Arial Narrow" w:hAnsi="Arial Narrow"/>
        </w:rPr>
        <w:t>oświetleniowych.</w:t>
      </w:r>
      <w:r w:rsidR="007425A3" w:rsidRPr="00EC57BE">
        <w:rPr>
          <w:rFonts w:ascii="Arial Narrow" w:hAnsi="Arial Narrow"/>
        </w:rPr>
        <w:t xml:space="preserve"> </w:t>
      </w:r>
      <w:r w:rsidR="00474D12" w:rsidRPr="00EC57BE">
        <w:rPr>
          <w:rFonts w:ascii="Arial Narrow" w:hAnsi="Arial Narrow"/>
        </w:rPr>
        <w:t>Inną możliwością jest wykorzystanie do oświetlenia systemów</w:t>
      </w:r>
      <w:r w:rsidRPr="00EC57BE">
        <w:rPr>
          <w:rFonts w:ascii="Arial Narrow" w:hAnsi="Arial Narrow"/>
        </w:rPr>
        <w:t xml:space="preserve"> </w:t>
      </w:r>
      <w:r w:rsidR="00474D12" w:rsidRPr="00EC57BE">
        <w:rPr>
          <w:rFonts w:ascii="Arial Narrow" w:hAnsi="Arial Narrow"/>
        </w:rPr>
        <w:t xml:space="preserve">hybrydowych związanych z pozyskiwaniem </w:t>
      </w:r>
      <w:r w:rsidR="00474D12" w:rsidRPr="00EC57BE">
        <w:rPr>
          <w:rFonts w:ascii="Arial Narrow" w:hAnsi="Arial Narrow"/>
        </w:rPr>
        <w:lastRenderedPageBreak/>
        <w:t>energii wiatru oraz słońca. Hybrydowe światła</w:t>
      </w:r>
      <w:r w:rsidRPr="00EC57BE">
        <w:rPr>
          <w:rFonts w:ascii="Arial Narrow" w:hAnsi="Arial Narrow"/>
        </w:rPr>
        <w:t xml:space="preserve"> uliczne działają w oparciu o </w:t>
      </w:r>
      <w:r w:rsidR="00474D12" w:rsidRPr="00EC57BE">
        <w:rPr>
          <w:rFonts w:ascii="Arial Narrow" w:hAnsi="Arial Narrow"/>
        </w:rPr>
        <w:t xml:space="preserve">elektryczność powstałą </w:t>
      </w:r>
      <w:r w:rsidRPr="00EC57BE">
        <w:rPr>
          <w:rFonts w:ascii="Arial Narrow" w:hAnsi="Arial Narrow"/>
        </w:rPr>
        <w:t xml:space="preserve">poprzez przechwytywanie energii </w:t>
      </w:r>
      <w:r w:rsidR="00474D12" w:rsidRPr="00EC57BE">
        <w:rPr>
          <w:rFonts w:ascii="Arial Narrow" w:hAnsi="Arial Narrow"/>
        </w:rPr>
        <w:t>słonecznej za</w:t>
      </w:r>
      <w:r w:rsidRPr="00EC57BE">
        <w:rPr>
          <w:rFonts w:ascii="Arial Narrow" w:hAnsi="Arial Narrow"/>
        </w:rPr>
        <w:t xml:space="preserve"> pomocą paneli słonecznych oraz </w:t>
      </w:r>
      <w:r w:rsidR="00474D12" w:rsidRPr="00EC57BE">
        <w:rPr>
          <w:rFonts w:ascii="Arial Narrow" w:hAnsi="Arial Narrow"/>
        </w:rPr>
        <w:t>ener</w:t>
      </w:r>
      <w:r w:rsidRPr="00EC57BE">
        <w:rPr>
          <w:rFonts w:ascii="Arial Narrow" w:hAnsi="Arial Narrow"/>
        </w:rPr>
        <w:t xml:space="preserve">gii wiatru przy użyciu silników </w:t>
      </w:r>
      <w:r w:rsidR="00474D12" w:rsidRPr="00EC57BE">
        <w:rPr>
          <w:rFonts w:ascii="Arial Narrow" w:hAnsi="Arial Narrow"/>
        </w:rPr>
        <w:t>wiatrowych. Kombinacja ta sprawia, że systemy te są bardziej praktyczne w stosunku</w:t>
      </w:r>
      <w:r w:rsidRPr="00EC57BE">
        <w:rPr>
          <w:rFonts w:ascii="Arial Narrow" w:hAnsi="Arial Narrow"/>
        </w:rPr>
        <w:t xml:space="preserve"> </w:t>
      </w:r>
      <w:r w:rsidR="00474D12" w:rsidRPr="00EC57BE">
        <w:rPr>
          <w:rFonts w:ascii="Arial Narrow" w:hAnsi="Arial Narrow"/>
        </w:rPr>
        <w:t>do systemów oświetleniowych opierających się jedynie n</w:t>
      </w:r>
      <w:r w:rsidRPr="00EC57BE">
        <w:rPr>
          <w:rFonts w:ascii="Arial Narrow" w:hAnsi="Arial Narrow"/>
        </w:rPr>
        <w:t xml:space="preserve">a energii słonecznej. Hybrydowe </w:t>
      </w:r>
      <w:r w:rsidR="00474D12" w:rsidRPr="00EC57BE">
        <w:rPr>
          <w:rFonts w:ascii="Arial Narrow" w:hAnsi="Arial Narrow"/>
        </w:rPr>
        <w:t>zasilanie jest wyposażone w akumulatory pozwalające na dzi</w:t>
      </w:r>
      <w:r w:rsidRPr="00EC57BE">
        <w:rPr>
          <w:rFonts w:ascii="Arial Narrow" w:hAnsi="Arial Narrow"/>
        </w:rPr>
        <w:t xml:space="preserve">ałanie od trzech do pięciu dni, </w:t>
      </w:r>
      <w:r w:rsidR="00474D12" w:rsidRPr="00EC57BE">
        <w:rPr>
          <w:rFonts w:ascii="Arial Narrow" w:hAnsi="Arial Narrow"/>
        </w:rPr>
        <w:t xml:space="preserve">niezależnie od warunków atmosferycznych. </w:t>
      </w:r>
    </w:p>
    <w:p w:rsidR="000229FF" w:rsidRPr="00EC57BE" w:rsidRDefault="000229FF" w:rsidP="005B4791">
      <w:pPr>
        <w:spacing w:after="0" w:line="360" w:lineRule="auto"/>
        <w:ind w:firstLine="708"/>
        <w:jc w:val="both"/>
        <w:rPr>
          <w:rFonts w:ascii="Arial Narrow" w:hAnsi="Arial Narrow"/>
        </w:rPr>
      </w:pPr>
    </w:p>
    <w:p w:rsidR="000229FF" w:rsidRPr="00EC57BE" w:rsidRDefault="000229FF" w:rsidP="005B4791">
      <w:pPr>
        <w:spacing w:after="0" w:line="360" w:lineRule="auto"/>
        <w:ind w:firstLine="708"/>
        <w:jc w:val="both"/>
        <w:rPr>
          <w:rFonts w:ascii="Arial Narrow" w:hAnsi="Arial Narrow"/>
        </w:rPr>
      </w:pPr>
      <w:r w:rsidRPr="00EC57BE">
        <w:rPr>
          <w:rFonts w:ascii="Arial Narrow" w:hAnsi="Arial Narrow"/>
        </w:rPr>
        <w:t xml:space="preserve">Wiatrowo - </w:t>
      </w:r>
      <w:r w:rsidR="00474D12" w:rsidRPr="00EC57BE">
        <w:rPr>
          <w:rFonts w:ascii="Arial Narrow" w:hAnsi="Arial Narrow"/>
        </w:rPr>
        <w:t>sł</w:t>
      </w:r>
      <w:r w:rsidR="005B4791" w:rsidRPr="00EC57BE">
        <w:rPr>
          <w:rFonts w:ascii="Arial Narrow" w:hAnsi="Arial Narrow"/>
        </w:rPr>
        <w:t xml:space="preserve">oneczna metoda oświetlenia jest </w:t>
      </w:r>
      <w:r w:rsidR="00474D12" w:rsidRPr="00EC57BE">
        <w:rPr>
          <w:rFonts w:ascii="Arial Narrow" w:hAnsi="Arial Narrow"/>
        </w:rPr>
        <w:t>samowystarczalna, niezależna oraz eliminuje po</w:t>
      </w:r>
      <w:r w:rsidR="005B4791" w:rsidRPr="00EC57BE">
        <w:rPr>
          <w:rFonts w:ascii="Arial Narrow" w:hAnsi="Arial Narrow"/>
        </w:rPr>
        <w:t xml:space="preserve">trzebę budowania ziemnych łączy </w:t>
      </w:r>
      <w:r w:rsidR="00474D12" w:rsidRPr="00EC57BE">
        <w:rPr>
          <w:rFonts w:ascii="Arial Narrow" w:hAnsi="Arial Narrow"/>
        </w:rPr>
        <w:t>elektrycznych, które są typowe dla konwencjonalnyc</w:t>
      </w:r>
      <w:r w:rsidR="005B4791" w:rsidRPr="00EC57BE">
        <w:rPr>
          <w:rFonts w:ascii="Arial Narrow" w:hAnsi="Arial Narrow"/>
        </w:rPr>
        <w:t xml:space="preserve">h systemów oświetleń ulicznych. </w:t>
      </w:r>
      <w:r w:rsidR="00474D12" w:rsidRPr="00EC57BE">
        <w:rPr>
          <w:rFonts w:ascii="Arial Narrow" w:hAnsi="Arial Narrow"/>
        </w:rPr>
        <w:t>Wykorzystanie systemów hybrydowych przyczynia się</w:t>
      </w:r>
      <w:r w:rsidR="005B4791" w:rsidRPr="00EC57BE">
        <w:rPr>
          <w:rFonts w:ascii="Arial Narrow" w:hAnsi="Arial Narrow"/>
        </w:rPr>
        <w:t xml:space="preserve"> również do zmniejszenia ilości </w:t>
      </w:r>
      <w:r w:rsidR="00474D12" w:rsidRPr="00EC57BE">
        <w:rPr>
          <w:rFonts w:ascii="Arial Narrow" w:hAnsi="Arial Narrow"/>
        </w:rPr>
        <w:t>środków ponoszon</w:t>
      </w:r>
      <w:r w:rsidRPr="00EC57BE">
        <w:rPr>
          <w:rFonts w:ascii="Arial Narrow" w:hAnsi="Arial Narrow"/>
        </w:rPr>
        <w:t>ych przez władze G</w:t>
      </w:r>
      <w:r w:rsidR="00474D12" w:rsidRPr="00EC57BE">
        <w:rPr>
          <w:rFonts w:ascii="Arial Narrow" w:hAnsi="Arial Narrow"/>
        </w:rPr>
        <w:t>minne na zape</w:t>
      </w:r>
      <w:r w:rsidR="005B4791" w:rsidRPr="00EC57BE">
        <w:rPr>
          <w:rFonts w:ascii="Arial Narrow" w:hAnsi="Arial Narrow"/>
        </w:rPr>
        <w:t xml:space="preserve">wnienie odpowiednich standardów </w:t>
      </w:r>
      <w:r w:rsidR="00474D12" w:rsidRPr="00EC57BE">
        <w:rPr>
          <w:rFonts w:ascii="Arial Narrow" w:hAnsi="Arial Narrow"/>
        </w:rPr>
        <w:t>związanych z oświetleniem ulicznym. Trzeba bowiem w</w:t>
      </w:r>
      <w:r w:rsidR="005B4791" w:rsidRPr="00EC57BE">
        <w:rPr>
          <w:rFonts w:ascii="Arial Narrow" w:hAnsi="Arial Narrow"/>
        </w:rPr>
        <w:t xml:space="preserve">skazać, że oświetlenie zasilane </w:t>
      </w:r>
      <w:r w:rsidR="00474D12" w:rsidRPr="00EC57BE">
        <w:rPr>
          <w:rFonts w:ascii="Arial Narrow" w:hAnsi="Arial Narrow"/>
        </w:rPr>
        <w:t>energią słoneczną i wiatrową jest darmowe, a zatem w pr</w:t>
      </w:r>
      <w:r w:rsidR="005B4791" w:rsidRPr="00EC57BE">
        <w:rPr>
          <w:rFonts w:ascii="Arial Narrow" w:hAnsi="Arial Narrow"/>
        </w:rPr>
        <w:t xml:space="preserve">zypadku zastosowania wskazanych </w:t>
      </w:r>
      <w:r w:rsidR="00474D12" w:rsidRPr="00EC57BE">
        <w:rPr>
          <w:rFonts w:ascii="Arial Narrow" w:hAnsi="Arial Narrow"/>
        </w:rPr>
        <w:t>rozwiązań możliwe jest uzyskanie dużych oszczędności w</w:t>
      </w:r>
      <w:r w:rsidRPr="00EC57BE">
        <w:rPr>
          <w:rFonts w:ascii="Arial Narrow" w:hAnsi="Arial Narrow"/>
        </w:rPr>
        <w:t xml:space="preserve"> budżecie G</w:t>
      </w:r>
      <w:r w:rsidR="005B4791" w:rsidRPr="00EC57BE">
        <w:rPr>
          <w:rFonts w:ascii="Arial Narrow" w:hAnsi="Arial Narrow"/>
        </w:rPr>
        <w:t xml:space="preserve">miny i przeznaczenie </w:t>
      </w:r>
      <w:r w:rsidR="00474D12" w:rsidRPr="00EC57BE">
        <w:rPr>
          <w:rFonts w:ascii="Arial Narrow" w:hAnsi="Arial Narrow"/>
        </w:rPr>
        <w:t>dodatkowych środków na inwestycje rozwojowe, przyczyniają</w:t>
      </w:r>
      <w:r w:rsidR="005B4791" w:rsidRPr="00EC57BE">
        <w:rPr>
          <w:rFonts w:ascii="Arial Narrow" w:hAnsi="Arial Narrow"/>
        </w:rPr>
        <w:t xml:space="preserve">ce się do wzrostu atrakcyjności danej jednostki samorządowej. </w:t>
      </w:r>
    </w:p>
    <w:p w:rsidR="000229FF" w:rsidRPr="00EC57BE" w:rsidRDefault="000229FF" w:rsidP="005B4791">
      <w:pPr>
        <w:spacing w:after="0" w:line="360" w:lineRule="auto"/>
        <w:ind w:firstLine="708"/>
        <w:jc w:val="both"/>
        <w:rPr>
          <w:rFonts w:ascii="Arial Narrow" w:hAnsi="Arial Narrow"/>
          <w:sz w:val="24"/>
        </w:rPr>
      </w:pPr>
    </w:p>
    <w:p w:rsidR="00617562" w:rsidRPr="00EC57BE" w:rsidRDefault="00617562" w:rsidP="00CE2EAE">
      <w:pPr>
        <w:pStyle w:val="Nagwek1"/>
        <w:spacing w:before="0" w:line="360" w:lineRule="auto"/>
        <w:jc w:val="both"/>
        <w:rPr>
          <w:rFonts w:ascii="Arial Narrow" w:hAnsi="Arial Narrow"/>
          <w:i/>
          <w:color w:val="auto"/>
          <w:szCs w:val="22"/>
        </w:rPr>
      </w:pPr>
    </w:p>
    <w:p w:rsidR="00617562" w:rsidRPr="00EC57BE" w:rsidRDefault="00617562" w:rsidP="00617562"/>
    <w:p w:rsidR="00617562" w:rsidRPr="00EC57BE" w:rsidRDefault="00617562" w:rsidP="00617562"/>
    <w:p w:rsidR="00617562" w:rsidRPr="00EC57BE" w:rsidRDefault="00617562" w:rsidP="00617562"/>
    <w:p w:rsidR="00617562" w:rsidRPr="00EC57BE" w:rsidRDefault="00617562" w:rsidP="00617562"/>
    <w:p w:rsidR="00617562" w:rsidRPr="00EC57BE" w:rsidRDefault="00617562" w:rsidP="00617562"/>
    <w:p w:rsidR="00617562" w:rsidRPr="00EC57BE" w:rsidRDefault="00617562" w:rsidP="00617562"/>
    <w:p w:rsidR="00617562" w:rsidRPr="00EC57BE" w:rsidRDefault="00617562" w:rsidP="00617562"/>
    <w:p w:rsidR="00617562" w:rsidRPr="00EC57BE" w:rsidRDefault="00617562" w:rsidP="00617562"/>
    <w:p w:rsidR="00C26707" w:rsidRPr="00EC57BE" w:rsidRDefault="00C26707" w:rsidP="00617562"/>
    <w:p w:rsidR="00C26707" w:rsidRPr="00EC57BE" w:rsidRDefault="00C26707" w:rsidP="00617562"/>
    <w:p w:rsidR="00617562" w:rsidRPr="00EC57BE" w:rsidRDefault="00617562" w:rsidP="00617562"/>
    <w:p w:rsidR="00617562" w:rsidRPr="00EC57BE" w:rsidRDefault="00617562" w:rsidP="00617562"/>
    <w:p w:rsidR="00617562" w:rsidRPr="00EC57BE" w:rsidRDefault="00617562" w:rsidP="00617562"/>
    <w:p w:rsidR="00C26707" w:rsidRPr="00EC57BE" w:rsidRDefault="00C26707" w:rsidP="00DA0E7C">
      <w:pPr>
        <w:pStyle w:val="Nagwek1"/>
        <w:spacing w:before="0" w:line="360" w:lineRule="auto"/>
        <w:jc w:val="both"/>
        <w:rPr>
          <w:rFonts w:ascii="Arial Narrow" w:hAnsi="Arial Narrow"/>
          <w:i/>
          <w:color w:val="auto"/>
          <w:szCs w:val="22"/>
        </w:rPr>
      </w:pPr>
      <w:bookmarkStart w:id="204" w:name="_Toc521170985"/>
      <w:r w:rsidRPr="00EC57BE">
        <w:rPr>
          <w:rFonts w:ascii="Arial Narrow" w:hAnsi="Arial Narrow"/>
          <w:i/>
          <w:color w:val="auto"/>
          <w:szCs w:val="22"/>
        </w:rPr>
        <w:lastRenderedPageBreak/>
        <w:t>XI. MOŻLIW</w:t>
      </w:r>
      <w:r w:rsidR="004A31D3" w:rsidRPr="00EC57BE">
        <w:rPr>
          <w:rFonts w:ascii="Arial Narrow" w:hAnsi="Arial Narrow"/>
          <w:i/>
          <w:color w:val="auto"/>
          <w:szCs w:val="22"/>
        </w:rPr>
        <w:t xml:space="preserve">OŚCI STOSOWANIA ŚRODKÓW POPRAWY </w:t>
      </w:r>
      <w:r w:rsidRPr="00EC57BE">
        <w:rPr>
          <w:rFonts w:ascii="Arial Narrow" w:hAnsi="Arial Narrow"/>
          <w:i/>
          <w:color w:val="auto"/>
          <w:szCs w:val="22"/>
        </w:rPr>
        <w:t>EFEKTYWNOŚCI EN</w:t>
      </w:r>
      <w:r w:rsidR="004A31D3" w:rsidRPr="00EC57BE">
        <w:rPr>
          <w:rFonts w:ascii="Arial Narrow" w:hAnsi="Arial Narrow"/>
          <w:i/>
          <w:color w:val="auto"/>
          <w:szCs w:val="22"/>
        </w:rPr>
        <w:t xml:space="preserve">ERGETYCZNEJ W ROZUMIENIU USTAWY </w:t>
      </w:r>
      <w:r w:rsidRPr="00EC57BE">
        <w:rPr>
          <w:rFonts w:ascii="Arial Narrow" w:hAnsi="Arial Narrow"/>
          <w:i/>
          <w:color w:val="auto"/>
          <w:szCs w:val="22"/>
        </w:rPr>
        <w:t xml:space="preserve">Z DNIA 15 </w:t>
      </w:r>
      <w:r w:rsidR="004A31D3" w:rsidRPr="00EC57BE">
        <w:rPr>
          <w:rFonts w:ascii="Arial Narrow" w:hAnsi="Arial Narrow"/>
          <w:i/>
          <w:color w:val="auto"/>
          <w:szCs w:val="22"/>
        </w:rPr>
        <w:t xml:space="preserve">KWIETNIA 2011 R. </w:t>
      </w:r>
      <w:r w:rsidR="00DA0E7C" w:rsidRPr="00EC57BE">
        <w:rPr>
          <w:rFonts w:ascii="Arial Narrow" w:hAnsi="Arial Narrow"/>
          <w:i/>
          <w:color w:val="auto"/>
          <w:szCs w:val="22"/>
        </w:rPr>
        <w:t xml:space="preserve">                     </w:t>
      </w:r>
      <w:r w:rsidR="004A31D3" w:rsidRPr="00EC57BE">
        <w:rPr>
          <w:rFonts w:ascii="Arial Narrow" w:hAnsi="Arial Narrow"/>
          <w:i/>
          <w:color w:val="auto"/>
          <w:szCs w:val="22"/>
        </w:rPr>
        <w:t xml:space="preserve">O EFEKTYWNOŚCI </w:t>
      </w:r>
      <w:r w:rsidRPr="00EC57BE">
        <w:rPr>
          <w:rFonts w:ascii="Arial Narrow" w:hAnsi="Arial Narrow"/>
          <w:i/>
          <w:color w:val="auto"/>
          <w:szCs w:val="22"/>
        </w:rPr>
        <w:t>ENERGETYCZNEJ</w:t>
      </w:r>
      <w:bookmarkEnd w:id="204"/>
    </w:p>
    <w:p w:rsidR="00C26707" w:rsidRPr="00EC57BE" w:rsidRDefault="00C26707" w:rsidP="003E61D1">
      <w:pPr>
        <w:pStyle w:val="Nagwek1"/>
        <w:spacing w:before="0" w:line="360" w:lineRule="auto"/>
        <w:jc w:val="both"/>
        <w:rPr>
          <w:rFonts w:ascii="Arial Narrow" w:hAnsi="Arial Narrow"/>
          <w:i/>
          <w:color w:val="auto"/>
          <w:sz w:val="22"/>
          <w:szCs w:val="22"/>
        </w:rPr>
      </w:pPr>
    </w:p>
    <w:p w:rsidR="00DA0E7C" w:rsidRPr="00EC57BE" w:rsidRDefault="00DA0E7C" w:rsidP="003E61D1">
      <w:pPr>
        <w:spacing w:after="0" w:line="360" w:lineRule="auto"/>
        <w:ind w:firstLine="708"/>
        <w:jc w:val="both"/>
        <w:rPr>
          <w:rFonts w:ascii="Arial Narrow" w:hAnsi="Arial Narrow"/>
        </w:rPr>
      </w:pPr>
      <w:r w:rsidRPr="00EC57BE">
        <w:rPr>
          <w:rFonts w:ascii="Arial Narrow" w:hAnsi="Arial Narrow"/>
        </w:rPr>
        <w:t>Poprawa efektywności energetycznej oraz racjonalne wykorzystywanie istniejących zasobów energetycznych, w perspektywie wzrastającego zapotrzebowania na energię, są obszarami do których Polska przywiązuje dużą rolę. Priorytetowym celem Rządu stało się stworzenie ram prawnych oraz systemu wsparcia działań związanych z poprawą efektywności energetycznej. Ustawa z dnia 20 maja 2016r. o efektywności energetycznej określa:</w:t>
      </w:r>
    </w:p>
    <w:p w:rsidR="00DA0E7C" w:rsidRPr="00EC57BE" w:rsidRDefault="00DA0E7C" w:rsidP="003E61D1">
      <w:pPr>
        <w:spacing w:after="0" w:line="360" w:lineRule="auto"/>
        <w:ind w:firstLine="708"/>
        <w:jc w:val="both"/>
        <w:rPr>
          <w:rFonts w:ascii="Arial Narrow" w:hAnsi="Arial Narrow"/>
        </w:rPr>
      </w:pPr>
    </w:p>
    <w:p w:rsidR="00DA0E7C" w:rsidRPr="00EC57BE" w:rsidRDefault="00DA0E7C" w:rsidP="003E61D1">
      <w:pPr>
        <w:numPr>
          <w:ilvl w:val="0"/>
          <w:numId w:val="7"/>
        </w:numPr>
        <w:spacing w:after="0" w:line="360" w:lineRule="auto"/>
        <w:jc w:val="both"/>
        <w:rPr>
          <w:rFonts w:ascii="Arial Narrow" w:hAnsi="Arial Narrow"/>
        </w:rPr>
      </w:pPr>
      <w:r w:rsidRPr="00EC57BE">
        <w:rPr>
          <w:rFonts w:ascii="Arial Narrow" w:hAnsi="Arial Narrow"/>
        </w:rPr>
        <w:t>zasady opracowywania krajowego planu działań dotyczącego efektywności energetycznej uwzgledniającego w szczególności cel w zakresie oszczędności energii;</w:t>
      </w:r>
    </w:p>
    <w:p w:rsidR="00DA0E7C" w:rsidRPr="00EC57BE" w:rsidRDefault="00DA0E7C" w:rsidP="003E61D1">
      <w:pPr>
        <w:numPr>
          <w:ilvl w:val="0"/>
          <w:numId w:val="7"/>
        </w:numPr>
        <w:spacing w:after="0" w:line="360" w:lineRule="auto"/>
        <w:jc w:val="both"/>
        <w:rPr>
          <w:rFonts w:ascii="Arial Narrow" w:hAnsi="Arial Narrow"/>
        </w:rPr>
      </w:pPr>
      <w:r w:rsidRPr="00EC57BE">
        <w:rPr>
          <w:rFonts w:ascii="Arial Narrow" w:hAnsi="Arial Narrow"/>
        </w:rPr>
        <w:t>zadania jednostek sektora publicznego w zakresie efektywności energetycznej;</w:t>
      </w:r>
    </w:p>
    <w:p w:rsidR="00DA0E7C" w:rsidRPr="00EC57BE" w:rsidRDefault="00DA0E7C" w:rsidP="003E61D1">
      <w:pPr>
        <w:numPr>
          <w:ilvl w:val="0"/>
          <w:numId w:val="7"/>
        </w:numPr>
        <w:spacing w:after="0" w:line="360" w:lineRule="auto"/>
        <w:jc w:val="both"/>
        <w:rPr>
          <w:rFonts w:ascii="Arial Narrow" w:hAnsi="Arial Narrow"/>
        </w:rPr>
      </w:pPr>
      <w:r w:rsidRPr="00EC57BE">
        <w:rPr>
          <w:rFonts w:ascii="Arial Narrow" w:hAnsi="Arial Narrow"/>
        </w:rPr>
        <w:t>zasady realizacji obowiązku uzyskania oszczędności energii (system białych certyfikatów);</w:t>
      </w:r>
    </w:p>
    <w:p w:rsidR="00DA0E7C" w:rsidRPr="00EC57BE" w:rsidRDefault="00DA0E7C" w:rsidP="003E61D1">
      <w:pPr>
        <w:numPr>
          <w:ilvl w:val="0"/>
          <w:numId w:val="7"/>
        </w:numPr>
        <w:spacing w:after="0" w:line="360" w:lineRule="auto"/>
        <w:jc w:val="both"/>
        <w:rPr>
          <w:rFonts w:ascii="Arial Narrow" w:hAnsi="Arial Narrow"/>
        </w:rPr>
      </w:pPr>
      <w:r w:rsidRPr="00EC57BE">
        <w:rPr>
          <w:rFonts w:ascii="Arial Narrow" w:hAnsi="Arial Narrow"/>
        </w:rPr>
        <w:t>zasady przeprowadzania audytu energetycznego przedsiębiorstwa.</w:t>
      </w:r>
    </w:p>
    <w:p w:rsidR="00DA0E7C" w:rsidRPr="00EC57BE" w:rsidRDefault="00DA0E7C" w:rsidP="003E61D1">
      <w:pPr>
        <w:spacing w:after="0" w:line="360" w:lineRule="auto"/>
        <w:ind w:firstLine="708"/>
        <w:jc w:val="both"/>
        <w:rPr>
          <w:rFonts w:ascii="Arial Narrow" w:hAnsi="Arial Narrow"/>
        </w:rPr>
      </w:pPr>
    </w:p>
    <w:p w:rsidR="00DA0E7C" w:rsidRPr="00EC57BE" w:rsidRDefault="00DA0E7C" w:rsidP="003E61D1">
      <w:pPr>
        <w:spacing w:after="0" w:line="360" w:lineRule="auto"/>
        <w:ind w:firstLine="708"/>
        <w:jc w:val="both"/>
        <w:rPr>
          <w:rFonts w:ascii="Arial Narrow" w:hAnsi="Arial Narrow"/>
          <w:b/>
        </w:rPr>
      </w:pPr>
      <w:r w:rsidRPr="00EC57BE">
        <w:rPr>
          <w:rFonts w:ascii="Arial Narrow" w:hAnsi="Arial Narrow"/>
          <w:b/>
        </w:rPr>
        <w:t>Efektywność energetyczna jest to stosunek uzyskanej wielkości efektu użytkowego danego obiektu, urządzenia technicznego lub instalacji, w typowych warunkach ich użytkowania lub eksploatacji, do ilości zużycia energii przez ten obiekt, urządzenie techniczne lub instalację, albo w wyniku wykonanej usługi niezbędnej do uzyskania tego efektu.</w:t>
      </w:r>
    </w:p>
    <w:p w:rsidR="00DA0E7C" w:rsidRPr="00EC57BE" w:rsidRDefault="00DA0E7C" w:rsidP="003E61D1">
      <w:pPr>
        <w:spacing w:after="0" w:line="360" w:lineRule="auto"/>
      </w:pPr>
    </w:p>
    <w:p w:rsidR="003C299D" w:rsidRPr="00EC57BE" w:rsidRDefault="00C5501C" w:rsidP="00C5501C">
      <w:pPr>
        <w:spacing w:after="0" w:line="360" w:lineRule="auto"/>
        <w:jc w:val="both"/>
        <w:rPr>
          <w:rFonts w:ascii="Arial Narrow" w:hAnsi="Arial Narrow"/>
        </w:rPr>
      </w:pPr>
      <w:r w:rsidRPr="00EC57BE">
        <w:rPr>
          <w:rFonts w:ascii="Arial Narrow" w:hAnsi="Arial Narrow"/>
        </w:rPr>
        <w:t>U</w:t>
      </w:r>
      <w:r w:rsidR="004A31D3" w:rsidRPr="00EC57BE">
        <w:rPr>
          <w:rFonts w:ascii="Arial Narrow" w:hAnsi="Arial Narrow"/>
        </w:rPr>
        <w:t xml:space="preserve">stawa </w:t>
      </w:r>
      <w:r w:rsidR="00DA0E7C" w:rsidRPr="00EC57BE">
        <w:rPr>
          <w:rFonts w:ascii="Arial Narrow" w:hAnsi="Arial Narrow"/>
        </w:rPr>
        <w:t xml:space="preserve">z dnia 20 maja 2016r. o efektywności energetycznej </w:t>
      </w:r>
      <w:r w:rsidR="004A31D3" w:rsidRPr="00EC57BE">
        <w:rPr>
          <w:rFonts w:ascii="Arial Narrow" w:hAnsi="Arial Narrow"/>
        </w:rPr>
        <w:t>(</w:t>
      </w:r>
      <w:r w:rsidR="00DA0E7C" w:rsidRPr="00EC57BE">
        <w:rPr>
          <w:rFonts w:ascii="Arial Narrow" w:hAnsi="Arial Narrow"/>
        </w:rPr>
        <w:t>Dz.U. 2016 poz. 831</w:t>
      </w:r>
      <w:r w:rsidRPr="00EC57BE">
        <w:rPr>
          <w:rFonts w:ascii="Arial Narrow" w:hAnsi="Arial Narrow"/>
        </w:rPr>
        <w:t xml:space="preserve"> z późn. zm.</w:t>
      </w:r>
      <w:r w:rsidR="00DA0E7C" w:rsidRPr="00EC57BE">
        <w:rPr>
          <w:rFonts w:ascii="Arial Narrow" w:hAnsi="Arial Narrow"/>
        </w:rPr>
        <w:t xml:space="preserve">) </w:t>
      </w:r>
      <w:r w:rsidR="003C299D" w:rsidRPr="00EC57BE">
        <w:rPr>
          <w:rFonts w:ascii="Arial Narrow" w:hAnsi="Arial Narrow"/>
        </w:rPr>
        <w:t>określa:</w:t>
      </w:r>
    </w:p>
    <w:p w:rsidR="003C299D" w:rsidRPr="00EC57BE" w:rsidRDefault="003C299D" w:rsidP="003E61D1">
      <w:pPr>
        <w:spacing w:after="0" w:line="360" w:lineRule="auto"/>
        <w:ind w:firstLine="708"/>
        <w:jc w:val="both"/>
        <w:rPr>
          <w:rFonts w:ascii="Arial Narrow" w:hAnsi="Arial Narrow"/>
        </w:rPr>
      </w:pPr>
    </w:p>
    <w:p w:rsidR="003C299D" w:rsidRPr="00EC57BE" w:rsidRDefault="003C299D" w:rsidP="003E61D1">
      <w:pPr>
        <w:spacing w:after="0" w:line="360" w:lineRule="auto"/>
        <w:jc w:val="center"/>
        <w:rPr>
          <w:rFonts w:ascii="Arial Narrow" w:hAnsi="Arial Narrow"/>
          <w:b/>
          <w:i/>
        </w:rPr>
      </w:pPr>
      <w:r w:rsidRPr="00EC57BE">
        <w:rPr>
          <w:rFonts w:ascii="Arial Narrow" w:hAnsi="Arial Narrow"/>
          <w:b/>
          <w:i/>
        </w:rPr>
        <w:t>Art. 6.</w:t>
      </w:r>
    </w:p>
    <w:p w:rsidR="003C299D" w:rsidRPr="00EC57BE" w:rsidRDefault="003C299D" w:rsidP="003E61D1">
      <w:pPr>
        <w:spacing w:after="0" w:line="360" w:lineRule="auto"/>
        <w:jc w:val="both"/>
        <w:rPr>
          <w:rFonts w:ascii="Arial Narrow" w:hAnsi="Arial Narrow"/>
          <w:i/>
        </w:rPr>
      </w:pPr>
      <w:r w:rsidRPr="00EC57BE">
        <w:rPr>
          <w:rFonts w:ascii="Arial Narrow" w:hAnsi="Arial Narrow"/>
          <w:i/>
        </w:rPr>
        <w:t>1. Jednostka sektora publicznego realizuje swoje zadania, stosując co najmniej jeden ze środków poprawy efektywności energetycznej, o których mowa w ust. 2, zwanych dalej „środkami poprawy efektywności energetycznej”.</w:t>
      </w:r>
      <w:r w:rsidRPr="00EC57BE">
        <w:rPr>
          <w:rFonts w:ascii="Arial Narrow" w:hAnsi="Arial Narrow"/>
          <w:i/>
        </w:rPr>
        <w:br/>
        <w:t>2. Środkami poprawy efektywności energetycznej są:</w:t>
      </w:r>
    </w:p>
    <w:p w:rsidR="003C299D" w:rsidRPr="00EC57BE" w:rsidRDefault="003E0D31" w:rsidP="003E61D1">
      <w:pPr>
        <w:spacing w:after="0" w:line="360" w:lineRule="auto"/>
        <w:jc w:val="both"/>
        <w:rPr>
          <w:rFonts w:ascii="Arial Narrow" w:hAnsi="Arial Narrow"/>
          <w:i/>
        </w:rPr>
      </w:pPr>
      <w:r w:rsidRPr="00EC57BE">
        <w:rPr>
          <w:rFonts w:ascii="Arial Narrow" w:hAnsi="Arial Narrow"/>
          <w:i/>
        </w:rPr>
        <w:t xml:space="preserve">1) </w:t>
      </w:r>
      <w:r w:rsidR="003C299D" w:rsidRPr="00EC57BE">
        <w:rPr>
          <w:rFonts w:ascii="Arial Narrow" w:hAnsi="Arial Narrow"/>
          <w:i/>
        </w:rPr>
        <w:t>realizacja i finansowanie przedsięwzięcia służącego poprawie efektywności energetycznej;</w:t>
      </w:r>
      <w:r w:rsidR="003C299D" w:rsidRPr="00EC57BE">
        <w:rPr>
          <w:rFonts w:ascii="Arial Narrow" w:hAnsi="Arial Narrow"/>
          <w:i/>
        </w:rPr>
        <w:br/>
        <w:t>2) nabycie urządzenia, instalacji lub pojazdu, charakteryzujących się niskim zużyciem energii oraz niskimi kosztami eksploatacji;</w:t>
      </w:r>
    </w:p>
    <w:p w:rsidR="003C299D" w:rsidRPr="00EC57BE" w:rsidRDefault="003C299D" w:rsidP="003E61D1">
      <w:pPr>
        <w:spacing w:after="0" w:line="360" w:lineRule="auto"/>
        <w:jc w:val="both"/>
        <w:rPr>
          <w:rFonts w:ascii="Arial Narrow" w:hAnsi="Arial Narrow"/>
          <w:i/>
        </w:rPr>
      </w:pPr>
      <w:r w:rsidRPr="00EC57BE">
        <w:rPr>
          <w:rFonts w:ascii="Arial Narrow" w:hAnsi="Arial Narrow"/>
          <w:i/>
        </w:rPr>
        <w:t>3) wymiana eksploatowanego urządzenia, instalacji lub pojazdu na urząd</w:t>
      </w:r>
      <w:r w:rsidR="003E0D31" w:rsidRPr="00EC57BE">
        <w:rPr>
          <w:rFonts w:ascii="Arial Narrow" w:hAnsi="Arial Narrow"/>
          <w:i/>
        </w:rPr>
        <w:t xml:space="preserve">zenie, instalację lub pojazd, o </w:t>
      </w:r>
      <w:r w:rsidRPr="00EC57BE">
        <w:rPr>
          <w:rFonts w:ascii="Arial Narrow" w:hAnsi="Arial Narrow"/>
          <w:i/>
        </w:rPr>
        <w:t>których mowa w pkt 2, lub ich modernizacja;</w:t>
      </w:r>
    </w:p>
    <w:p w:rsidR="003C299D" w:rsidRPr="00EC57BE" w:rsidRDefault="003C299D" w:rsidP="003E61D1">
      <w:pPr>
        <w:spacing w:after="0" w:line="360" w:lineRule="auto"/>
        <w:jc w:val="both"/>
        <w:rPr>
          <w:rFonts w:ascii="Arial Narrow" w:hAnsi="Arial Narrow"/>
          <w:i/>
        </w:rPr>
      </w:pPr>
      <w:r w:rsidRPr="00EC57BE">
        <w:rPr>
          <w:rFonts w:ascii="Arial Narrow" w:hAnsi="Arial Narrow"/>
          <w:i/>
        </w:rPr>
        <w:t>4) realizacja przedsięwzięcia termomodernizacyjnego w rozumieniu ustaw</w:t>
      </w:r>
      <w:r w:rsidR="003E0D31" w:rsidRPr="00EC57BE">
        <w:rPr>
          <w:rFonts w:ascii="Arial Narrow" w:hAnsi="Arial Narrow"/>
          <w:i/>
        </w:rPr>
        <w:t xml:space="preserve">y z dnia 21 listopada 2008 r. o </w:t>
      </w:r>
      <w:r w:rsidRPr="00EC57BE">
        <w:rPr>
          <w:rFonts w:ascii="Arial Narrow" w:hAnsi="Arial Narrow"/>
          <w:i/>
        </w:rPr>
        <w:t>wspieraniu termomodernizacji i remontów (Dz. U. z 2014 r. poz. 712 oraz z 2016 r. poz. 615);</w:t>
      </w:r>
    </w:p>
    <w:p w:rsidR="003C299D" w:rsidRPr="00EC57BE" w:rsidRDefault="003C299D" w:rsidP="003E61D1">
      <w:pPr>
        <w:spacing w:after="0" w:line="360" w:lineRule="auto"/>
        <w:jc w:val="both"/>
        <w:rPr>
          <w:rFonts w:ascii="Arial Narrow" w:hAnsi="Arial Narrow"/>
          <w:i/>
        </w:rPr>
      </w:pPr>
      <w:r w:rsidRPr="00EC57BE">
        <w:rPr>
          <w:rFonts w:ascii="Arial Narrow" w:hAnsi="Arial Narrow"/>
          <w:i/>
        </w:rPr>
        <w:lastRenderedPageBreak/>
        <w:t>5) wdrażanie systemu zarządzania środowiskowego, o którym mowa w art. 2 pkt 1</w:t>
      </w:r>
      <w:r w:rsidR="003E0D31" w:rsidRPr="00EC57BE">
        <w:rPr>
          <w:rFonts w:ascii="Arial Narrow" w:hAnsi="Arial Narrow"/>
          <w:i/>
        </w:rPr>
        <w:t xml:space="preserve">3 rozporządzenia </w:t>
      </w:r>
      <w:r w:rsidRPr="00EC57BE">
        <w:rPr>
          <w:rFonts w:ascii="Arial Narrow" w:hAnsi="Arial Narrow"/>
          <w:i/>
        </w:rPr>
        <w:t>Parlamentu Europejskiego i Rady (WE) nr 1221/2009 z dnia 25 listopada 2009 r. w sprawie dobrowolneg</w:t>
      </w:r>
      <w:r w:rsidR="003E0D31" w:rsidRPr="00EC57BE">
        <w:rPr>
          <w:rFonts w:ascii="Arial Narrow" w:hAnsi="Arial Narrow"/>
          <w:i/>
        </w:rPr>
        <w:t xml:space="preserve">o </w:t>
      </w:r>
      <w:r w:rsidRPr="00EC57BE">
        <w:rPr>
          <w:rFonts w:ascii="Arial Narrow" w:hAnsi="Arial Narrow"/>
          <w:i/>
        </w:rPr>
        <w:t xml:space="preserve">udziału organizacji w systemie ekozarządzania i audytu we </w:t>
      </w:r>
      <w:r w:rsidR="003E0D31" w:rsidRPr="00EC57BE">
        <w:rPr>
          <w:rFonts w:ascii="Arial Narrow" w:hAnsi="Arial Narrow"/>
          <w:i/>
        </w:rPr>
        <w:t xml:space="preserve">Wspólnocie (EMAS), uchylającego </w:t>
      </w:r>
      <w:r w:rsidRPr="00EC57BE">
        <w:rPr>
          <w:rFonts w:ascii="Arial Narrow" w:hAnsi="Arial Narrow"/>
          <w:i/>
        </w:rPr>
        <w:t>rozporządzenie (WE) nr 761/2001 oraz decyzje Komisji 2001/681/WE i 2</w:t>
      </w:r>
      <w:r w:rsidR="003E0D31" w:rsidRPr="00EC57BE">
        <w:rPr>
          <w:rFonts w:ascii="Arial Narrow" w:hAnsi="Arial Narrow"/>
          <w:i/>
        </w:rPr>
        <w:t>006/193/WE</w:t>
      </w:r>
      <w:r w:rsidRPr="00EC57BE">
        <w:rPr>
          <w:rFonts w:ascii="Arial Narrow" w:hAnsi="Arial Narrow"/>
          <w:i/>
        </w:rPr>
        <w:t>, potwierdzone uzyskaniem wpisu do rejestru EMAS, o którym</w:t>
      </w:r>
      <w:r w:rsidR="003E0D31" w:rsidRPr="00EC57BE">
        <w:rPr>
          <w:rFonts w:ascii="Arial Narrow" w:hAnsi="Arial Narrow"/>
          <w:i/>
        </w:rPr>
        <w:t xml:space="preserve"> mowa w art. </w:t>
      </w:r>
      <w:r w:rsidRPr="00EC57BE">
        <w:rPr>
          <w:rFonts w:ascii="Arial Narrow" w:hAnsi="Arial Narrow"/>
          <w:i/>
        </w:rPr>
        <w:t>5 ust. 1 ustawy z dnia 15 lipca 2011 r. o krajowym systemie</w:t>
      </w:r>
      <w:r w:rsidR="003E61D1" w:rsidRPr="00EC57BE">
        <w:rPr>
          <w:rFonts w:ascii="Arial Narrow" w:hAnsi="Arial Narrow"/>
          <w:i/>
        </w:rPr>
        <w:t xml:space="preserve"> ekozarządzania i audytu (EMAS).</w:t>
      </w:r>
    </w:p>
    <w:p w:rsidR="003C299D" w:rsidRPr="00EC57BE" w:rsidRDefault="003C299D" w:rsidP="003E61D1">
      <w:pPr>
        <w:spacing w:after="0" w:line="360" w:lineRule="auto"/>
        <w:jc w:val="both"/>
        <w:rPr>
          <w:rFonts w:ascii="Arial Narrow" w:hAnsi="Arial Narrow"/>
          <w:i/>
        </w:rPr>
      </w:pPr>
      <w:r w:rsidRPr="00EC57BE">
        <w:rPr>
          <w:rFonts w:ascii="Arial Narrow" w:hAnsi="Arial Narrow"/>
          <w:i/>
        </w:rPr>
        <w:t>3. Jednostka sektora publicznego informuje o stosowanych środkach pop</w:t>
      </w:r>
      <w:r w:rsidR="003E0D31" w:rsidRPr="00EC57BE">
        <w:rPr>
          <w:rFonts w:ascii="Arial Narrow" w:hAnsi="Arial Narrow"/>
          <w:i/>
        </w:rPr>
        <w:t xml:space="preserve">rawy efektywności energetycznej </w:t>
      </w:r>
      <w:r w:rsidRPr="00EC57BE">
        <w:rPr>
          <w:rFonts w:ascii="Arial Narrow" w:hAnsi="Arial Narrow"/>
          <w:i/>
        </w:rPr>
        <w:t>na swojej stronie internetowej lub w inny sposób zwyczajowo przyjęty w danej miejscowości</w:t>
      </w:r>
    </w:p>
    <w:p w:rsidR="003C299D" w:rsidRPr="00EC57BE" w:rsidRDefault="003C299D" w:rsidP="003E61D1">
      <w:pPr>
        <w:spacing w:after="0" w:line="360" w:lineRule="auto"/>
        <w:ind w:firstLine="708"/>
        <w:jc w:val="both"/>
        <w:rPr>
          <w:rFonts w:ascii="Arial Narrow" w:hAnsi="Arial Narrow"/>
          <w:sz w:val="18"/>
        </w:rPr>
      </w:pPr>
    </w:p>
    <w:p w:rsidR="003C299D" w:rsidRPr="00EC57BE" w:rsidRDefault="003C299D" w:rsidP="003E61D1">
      <w:pPr>
        <w:spacing w:after="0" w:line="360" w:lineRule="auto"/>
        <w:ind w:firstLine="708"/>
        <w:jc w:val="both"/>
        <w:rPr>
          <w:rFonts w:ascii="Arial Narrow" w:hAnsi="Arial Narrow"/>
        </w:rPr>
      </w:pPr>
      <w:r w:rsidRPr="00EC57BE">
        <w:rPr>
          <w:rFonts w:ascii="Arial Narrow" w:hAnsi="Arial Narrow"/>
        </w:rPr>
        <w:t>Ponadto Ustawa określa przedsięwzięcia służące poprawie efektywności energetycznej.</w:t>
      </w:r>
    </w:p>
    <w:p w:rsidR="003C299D" w:rsidRPr="00EC57BE" w:rsidRDefault="003C299D" w:rsidP="003E61D1">
      <w:pPr>
        <w:spacing w:after="0" w:line="360" w:lineRule="auto"/>
        <w:ind w:firstLine="708"/>
        <w:jc w:val="both"/>
        <w:rPr>
          <w:rFonts w:ascii="Arial Narrow" w:hAnsi="Arial Narrow"/>
          <w:sz w:val="18"/>
        </w:rPr>
      </w:pPr>
    </w:p>
    <w:p w:rsidR="003E0D31" w:rsidRPr="00EC57BE" w:rsidRDefault="003C299D" w:rsidP="003E61D1">
      <w:pPr>
        <w:spacing w:after="0" w:line="360" w:lineRule="auto"/>
        <w:jc w:val="center"/>
        <w:rPr>
          <w:rFonts w:ascii="Arial Narrow" w:hAnsi="Arial Narrow"/>
          <w:b/>
          <w:i/>
        </w:rPr>
      </w:pPr>
      <w:r w:rsidRPr="00EC57BE">
        <w:rPr>
          <w:rFonts w:ascii="Arial Narrow" w:hAnsi="Arial Narrow"/>
          <w:b/>
          <w:i/>
        </w:rPr>
        <w:t xml:space="preserve">Art. 19. </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1. Poprawie efektywności energetycznej służą następujące rodzaje przedsięwzięć:</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1) izolacja instalacji przemysłowych;</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2) przebudowa lub remont budynku wraz z instalacjami i urządzeniami technicznymi;</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3) modernizacja lub wymiana:</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a) oświetlenia,</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b) urządzeń i instalacji wykorzystywanych w procesach przemysłowych</w:t>
      </w:r>
      <w:r w:rsidR="003E0D31" w:rsidRPr="00EC57BE">
        <w:rPr>
          <w:rFonts w:ascii="Arial Narrow" w:hAnsi="Arial Narrow"/>
          <w:i/>
        </w:rPr>
        <w:t xml:space="preserve"> lub w procesach energetycznych </w:t>
      </w:r>
      <w:r w:rsidRPr="00EC57BE">
        <w:rPr>
          <w:rFonts w:ascii="Arial Narrow" w:hAnsi="Arial Narrow"/>
          <w:i/>
        </w:rPr>
        <w:t>lub telekomunikacyjnych lub informatycznych,</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c) lokalnych sieci ciepłowniczych i lokalnych źródeł ciepła w rozumieniu ar</w:t>
      </w:r>
      <w:r w:rsidR="003E0D31" w:rsidRPr="00EC57BE">
        <w:rPr>
          <w:rFonts w:ascii="Arial Narrow" w:hAnsi="Arial Narrow"/>
          <w:i/>
        </w:rPr>
        <w:t xml:space="preserve">t. 2 pkt 6 i 7 ustawy z dnia 21 </w:t>
      </w:r>
      <w:r w:rsidRPr="00EC57BE">
        <w:rPr>
          <w:rFonts w:ascii="Arial Narrow" w:hAnsi="Arial Narrow"/>
          <w:i/>
        </w:rPr>
        <w:t>listopada</w:t>
      </w:r>
      <w:r w:rsidR="003E0D31" w:rsidRPr="00EC57BE">
        <w:rPr>
          <w:rFonts w:ascii="Arial Narrow" w:hAnsi="Arial Narrow"/>
          <w:i/>
        </w:rPr>
        <w:t xml:space="preserve"> </w:t>
      </w:r>
      <w:r w:rsidRPr="00EC57BE">
        <w:rPr>
          <w:rFonts w:ascii="Arial Narrow" w:hAnsi="Arial Narrow"/>
          <w:i/>
        </w:rPr>
        <w:t>2008 r. o wspieraniu termomodernizacji i remontów,</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d) modernizacja lub wymiana urządzeń przeznaczonych do użytku domowego;</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4) odzyskiwanie energii, w tym odzyskiwanie energii w procesach przemysłowych;</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5) ograniczenie strat:</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a) związanych z poborem energii biernej,</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b) sieciowych związanych z przesyłaniem lub dystrybucją energii elektrycznej lub gazu ziemnego,</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c) na transformacji,</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d) w sieciach ciepłowniczych,</w:t>
      </w:r>
    </w:p>
    <w:p w:rsidR="003E0D31" w:rsidRPr="00EC57BE" w:rsidRDefault="003C299D" w:rsidP="003E61D1">
      <w:pPr>
        <w:spacing w:after="0" w:line="360" w:lineRule="auto"/>
        <w:jc w:val="both"/>
        <w:rPr>
          <w:rFonts w:ascii="Arial Narrow" w:hAnsi="Arial Narrow"/>
          <w:i/>
        </w:rPr>
      </w:pPr>
      <w:r w:rsidRPr="00EC57BE">
        <w:rPr>
          <w:rFonts w:ascii="Arial Narrow" w:hAnsi="Arial Narrow"/>
          <w:i/>
        </w:rPr>
        <w:t>e) związanych z systemami zasilania urządzeń telekomunikacyjnych lub informatycznych;</w:t>
      </w:r>
    </w:p>
    <w:p w:rsidR="003C299D" w:rsidRPr="00EC57BE" w:rsidRDefault="003C299D" w:rsidP="003E61D1">
      <w:pPr>
        <w:spacing w:after="0" w:line="360" w:lineRule="auto"/>
        <w:jc w:val="both"/>
        <w:rPr>
          <w:rFonts w:ascii="Arial Narrow" w:hAnsi="Arial Narrow"/>
          <w:i/>
        </w:rPr>
      </w:pPr>
      <w:r w:rsidRPr="00EC57BE">
        <w:rPr>
          <w:rFonts w:ascii="Arial Narrow" w:hAnsi="Arial Narrow"/>
          <w:i/>
        </w:rPr>
        <w:t>6) stosowanie, do ogrzewania lub chłodzenia obiektów, energii wytwarza</w:t>
      </w:r>
      <w:r w:rsidR="003E0D31" w:rsidRPr="00EC57BE">
        <w:rPr>
          <w:rFonts w:ascii="Arial Narrow" w:hAnsi="Arial Narrow"/>
          <w:i/>
        </w:rPr>
        <w:t xml:space="preserve">nej w instalacjach odnawialnego </w:t>
      </w:r>
      <w:r w:rsidRPr="00EC57BE">
        <w:rPr>
          <w:rFonts w:ascii="Arial Narrow" w:hAnsi="Arial Narrow"/>
          <w:i/>
        </w:rPr>
        <w:t xml:space="preserve">źródła energii, ciepła użytkowego w wysokosprawnej kogeneracji w rozumieniu ustawy z dnia 10 kwietnia 1997 r. </w:t>
      </w:r>
      <w:r w:rsidR="003E0D31" w:rsidRPr="00EC57BE">
        <w:rPr>
          <w:rFonts w:ascii="Arial Narrow" w:hAnsi="Arial Narrow"/>
          <w:i/>
        </w:rPr>
        <w:t>-</w:t>
      </w:r>
      <w:r w:rsidRPr="00EC57BE">
        <w:rPr>
          <w:rFonts w:ascii="Arial Narrow" w:hAnsi="Arial Narrow"/>
          <w:i/>
        </w:rPr>
        <w:t xml:space="preserve"> Prawo</w:t>
      </w:r>
      <w:r w:rsidR="003E0D31" w:rsidRPr="00EC57BE">
        <w:rPr>
          <w:rFonts w:ascii="Arial Narrow" w:hAnsi="Arial Narrow"/>
          <w:i/>
        </w:rPr>
        <w:t xml:space="preserve"> </w:t>
      </w:r>
      <w:r w:rsidRPr="00EC57BE">
        <w:rPr>
          <w:rFonts w:ascii="Arial Narrow" w:hAnsi="Arial Narrow"/>
          <w:i/>
        </w:rPr>
        <w:t>energetyczne lub ciepła odpadowego z instalacji przemysłowych.</w:t>
      </w:r>
    </w:p>
    <w:p w:rsidR="003E0D31" w:rsidRPr="00EC57BE" w:rsidRDefault="003E0D31" w:rsidP="003E61D1">
      <w:pPr>
        <w:spacing w:after="0" w:line="360" w:lineRule="auto"/>
        <w:jc w:val="both"/>
        <w:rPr>
          <w:rFonts w:ascii="Arial Narrow" w:hAnsi="Arial Narrow"/>
          <w:i/>
          <w:sz w:val="18"/>
        </w:rPr>
      </w:pPr>
    </w:p>
    <w:p w:rsidR="003E61D1" w:rsidRPr="00EC57BE" w:rsidRDefault="003C299D" w:rsidP="003E61D1">
      <w:pPr>
        <w:spacing w:after="0" w:line="360" w:lineRule="auto"/>
        <w:jc w:val="center"/>
        <w:rPr>
          <w:rFonts w:ascii="TimesNewRoman" w:hAnsi="TimesNewRoman"/>
          <w:b/>
          <w:bCs/>
          <w:color w:val="000000"/>
        </w:rPr>
      </w:pPr>
      <w:r w:rsidRPr="00EC57BE">
        <w:rPr>
          <w:rFonts w:ascii="Arial Narrow" w:hAnsi="Arial Narrow"/>
          <w:b/>
          <w:i/>
        </w:rPr>
        <w:t>Art. 20.</w:t>
      </w:r>
    </w:p>
    <w:p w:rsidR="003C299D" w:rsidRPr="00EC57BE" w:rsidRDefault="003C299D" w:rsidP="003E61D1">
      <w:pPr>
        <w:spacing w:after="0" w:line="360" w:lineRule="auto"/>
        <w:jc w:val="center"/>
        <w:rPr>
          <w:rFonts w:ascii="Arial Narrow" w:hAnsi="Arial Narrow"/>
          <w:i/>
        </w:rPr>
      </w:pPr>
      <w:r w:rsidRPr="00EC57BE">
        <w:rPr>
          <w:rFonts w:ascii="Arial Narrow" w:hAnsi="Arial Narrow"/>
          <w:i/>
        </w:rPr>
        <w:t>1. Potwierdzeniem planowanej do zaoszczędzenia ilości energii finalnej wynikającej z przedsięwzięcia lub</w:t>
      </w:r>
      <w:r w:rsidR="003E61D1" w:rsidRPr="00EC57BE">
        <w:rPr>
          <w:rFonts w:ascii="Arial Narrow" w:hAnsi="Arial Narrow"/>
          <w:i/>
        </w:rPr>
        <w:t xml:space="preserve"> </w:t>
      </w:r>
      <w:r w:rsidRPr="00EC57BE">
        <w:rPr>
          <w:rFonts w:ascii="Arial Narrow" w:hAnsi="Arial Narrow"/>
          <w:i/>
        </w:rPr>
        <w:t>przedsięwzięć tego samego rodzaju służących poprawie efektywności energetycznej, o których mowa w art. 19 ust. 1, jest</w:t>
      </w:r>
      <w:r w:rsidR="003E61D1" w:rsidRPr="00EC57BE">
        <w:rPr>
          <w:rFonts w:ascii="Arial Narrow" w:hAnsi="Arial Narrow"/>
          <w:i/>
        </w:rPr>
        <w:t xml:space="preserve"> </w:t>
      </w:r>
      <w:r w:rsidRPr="00EC57BE">
        <w:rPr>
          <w:rFonts w:ascii="Arial Narrow" w:hAnsi="Arial Narrow"/>
          <w:i/>
        </w:rPr>
        <w:t>świadectwo efektywności energetycznej.</w:t>
      </w:r>
    </w:p>
    <w:p w:rsidR="00FD523E" w:rsidRPr="00EC57BE" w:rsidRDefault="004A31D3" w:rsidP="00FD523E">
      <w:pPr>
        <w:spacing w:after="0" w:line="360" w:lineRule="auto"/>
        <w:ind w:firstLine="708"/>
        <w:jc w:val="both"/>
        <w:rPr>
          <w:rFonts w:ascii="Arial Narrow" w:hAnsi="Arial Narrow"/>
        </w:rPr>
      </w:pPr>
      <w:r w:rsidRPr="00EC57BE">
        <w:rPr>
          <w:rFonts w:ascii="Arial Narrow" w:hAnsi="Arial Narrow"/>
        </w:rPr>
        <w:lastRenderedPageBreak/>
        <w:t>Ustawa z dnia 21 listopada 2008 r. o wspieraniu te</w:t>
      </w:r>
      <w:r w:rsidR="00693D3F" w:rsidRPr="00EC57BE">
        <w:rPr>
          <w:rFonts w:ascii="Arial Narrow" w:hAnsi="Arial Narrow"/>
        </w:rPr>
        <w:t>rmomodernizacji i remontów (</w:t>
      </w:r>
      <w:r w:rsidR="00C5501C" w:rsidRPr="00EC57BE">
        <w:rPr>
          <w:rFonts w:ascii="Arial Narrow" w:hAnsi="Arial Narrow"/>
        </w:rPr>
        <w:t>Dz.U. 2018</w:t>
      </w:r>
      <w:r w:rsidR="00FD523E" w:rsidRPr="00EC57BE">
        <w:rPr>
          <w:rFonts w:ascii="Arial Narrow" w:hAnsi="Arial Narrow"/>
        </w:rPr>
        <w:t xml:space="preserve"> poz. </w:t>
      </w:r>
      <w:r w:rsidR="00C5501C" w:rsidRPr="00EC57BE">
        <w:rPr>
          <w:rFonts w:ascii="Arial Narrow" w:hAnsi="Arial Narrow"/>
        </w:rPr>
        <w:t>966</w:t>
      </w:r>
      <w:r w:rsidRPr="00EC57BE">
        <w:rPr>
          <w:rFonts w:ascii="Arial Narrow" w:hAnsi="Arial Narrow"/>
        </w:rPr>
        <w:t>) określa przedsięwzięci</w:t>
      </w:r>
      <w:r w:rsidR="00693D3F" w:rsidRPr="00EC57BE">
        <w:rPr>
          <w:rFonts w:ascii="Arial Narrow" w:hAnsi="Arial Narrow"/>
        </w:rPr>
        <w:t xml:space="preserve">a służące poprawie efektywności </w:t>
      </w:r>
      <w:r w:rsidR="00FD523E" w:rsidRPr="00EC57BE">
        <w:rPr>
          <w:rFonts w:ascii="Arial Narrow" w:hAnsi="Arial Narrow"/>
        </w:rPr>
        <w:t>energetycznej:</w:t>
      </w:r>
    </w:p>
    <w:p w:rsidR="00FD523E" w:rsidRPr="00EC57BE" w:rsidRDefault="004A31D3" w:rsidP="00FD523E">
      <w:pPr>
        <w:spacing w:after="0" w:line="360" w:lineRule="auto"/>
        <w:jc w:val="center"/>
        <w:rPr>
          <w:rFonts w:ascii="Arial Narrow" w:hAnsi="Arial Narrow"/>
          <w:b/>
          <w:i/>
        </w:rPr>
      </w:pPr>
      <w:r w:rsidRPr="00EC57BE">
        <w:rPr>
          <w:rFonts w:ascii="Arial" w:hAnsi="Arial" w:cs="Arial"/>
          <w:color w:val="000000"/>
        </w:rPr>
        <w:br/>
      </w:r>
      <w:r w:rsidR="00FD523E" w:rsidRPr="00EC57BE">
        <w:rPr>
          <w:rFonts w:ascii="Arial Narrow" w:hAnsi="Arial Narrow"/>
          <w:b/>
          <w:i/>
        </w:rPr>
        <w:t>Art. 2.</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2) przedsięwzięcia termomodernizacyjne - przedsięwzięcia, których przedmiotem jest:</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a) ulepszenie, w wyniku którego następuje zmniejszenie zapotrzebowania na energię dostarczaną na potrzeby ogrzewania i podgrzewania wody użytkowej oraz ogrzewania do budynków mieszkalnych, budynków zbiorowego zamieszkania oraz budynków stanowiących własność jednostek samorządu terytorialnego służących do wykonywania przez nie zadań publicznych,</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b) ulepszenie, w wyniku którego następuje zmniejszenie strat energii pierwotnej w lokalnych sieciach ciepłowniczych oraz zasilających je lokalnych źródłach ciepła, jeżeli budynki wymienione w lit. a, do których dostarczana jest z tych sieci energia, spełniają wymagania w zakresie oszczędności energii, określone w przepisach prawa budowlanego, lub zostały podjęte działania mające na celu zmniejszenie zużycia energii dostarczanej do tych budynków,</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c) wykonanie przyłącza technicznego do scentralizowanego źródła ciepła, w związku z likwidacją lokalnego źródła ciepła, w wyniku czego następuje zmniejszenie kosztów pozyskania ciepła dostarczanego do budynków wymienionych w lit. a,</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d) całkowita lub częściowa zamiana źródeł energii na źródła odnawialne lub zastosowanie wysokosprawnej kogeneracji;</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3) przedsięwzięcia remontowe – przedsięwzięcia związane z termomodernizacją, których przedmiotem jest:</w:t>
      </w:r>
      <w:r w:rsidRPr="00EC57BE">
        <w:rPr>
          <w:rFonts w:ascii="Arial Narrow" w:hAnsi="Arial Narrow"/>
          <w:i/>
        </w:rPr>
        <w:br/>
        <w:t>a) remont budynków wielorodzinnych,</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b) wymiana w budynkach wielorodzinnych okien lub remont balkonów, nawet jeśli służą one do wyłącznego użytku właścicieli lokali,</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c) przebudowa budynków wielorodzinnych, w wyniku której następuje ich ulepszenie,</w:t>
      </w:r>
    </w:p>
    <w:p w:rsidR="00FD523E" w:rsidRPr="00EC57BE" w:rsidRDefault="00FD523E" w:rsidP="00FD523E">
      <w:pPr>
        <w:spacing w:after="0" w:line="360" w:lineRule="auto"/>
        <w:jc w:val="both"/>
        <w:rPr>
          <w:rFonts w:ascii="Arial Narrow" w:hAnsi="Arial Narrow"/>
          <w:i/>
        </w:rPr>
      </w:pPr>
      <w:r w:rsidRPr="00EC57BE">
        <w:rPr>
          <w:rFonts w:ascii="Arial Narrow" w:hAnsi="Arial Narrow"/>
          <w:i/>
        </w:rPr>
        <w:t>d) wyposażenie budynków wielorodzinnych w instalacje i urządzenia wymagane dla oddawanych do użytkowania budynków mieszkalnych, zgodnie z przepisami techniczno-budowlanymi.</w:t>
      </w:r>
    </w:p>
    <w:bookmarkEnd w:id="112"/>
    <w:p w:rsidR="00F37D80" w:rsidRPr="00EC57BE" w:rsidRDefault="00F37D80" w:rsidP="00DD45D1">
      <w:pPr>
        <w:keepNext/>
        <w:keepLines/>
        <w:spacing w:after="0" w:line="360" w:lineRule="auto"/>
        <w:outlineLvl w:val="0"/>
        <w:rPr>
          <w:rFonts w:ascii="Arial Narrow" w:hAnsi="Arial Narrow"/>
          <w:b/>
          <w:i/>
          <w:sz w:val="16"/>
        </w:rPr>
      </w:pPr>
    </w:p>
    <w:p w:rsidR="00DD45D1" w:rsidRPr="00EC57BE" w:rsidRDefault="00DD45D1" w:rsidP="00DD45D1">
      <w:pPr>
        <w:keepNext/>
        <w:keepLines/>
        <w:spacing w:after="0" w:line="360" w:lineRule="auto"/>
        <w:outlineLvl w:val="0"/>
        <w:rPr>
          <w:rFonts w:ascii="Arial Narrow" w:hAnsi="Arial Narrow"/>
          <w:b/>
          <w:i/>
        </w:rPr>
      </w:pPr>
      <w:bookmarkStart w:id="205" w:name="_Toc521170986"/>
      <w:r w:rsidRPr="00EC57BE">
        <w:rPr>
          <w:rFonts w:ascii="Arial Narrow" w:hAnsi="Arial Narrow"/>
          <w:b/>
          <w:i/>
        </w:rPr>
        <w:t xml:space="preserve">11.1. </w:t>
      </w:r>
      <w:r w:rsidR="00F37D80" w:rsidRPr="00EC57BE">
        <w:rPr>
          <w:rFonts w:ascii="Arial Narrow" w:hAnsi="Arial Narrow"/>
          <w:b/>
          <w:i/>
        </w:rPr>
        <w:t>Harmonogram realizacyjny</w:t>
      </w:r>
      <w:bookmarkEnd w:id="205"/>
    </w:p>
    <w:p w:rsidR="00F37D80" w:rsidRPr="00EC57BE" w:rsidRDefault="00F37D80" w:rsidP="00DD45D1">
      <w:pPr>
        <w:spacing w:after="0" w:line="360" w:lineRule="auto"/>
        <w:ind w:firstLine="708"/>
        <w:jc w:val="both"/>
        <w:rPr>
          <w:rFonts w:ascii="Arial Narrow" w:hAnsi="Arial Narrow"/>
          <w:sz w:val="18"/>
        </w:rPr>
      </w:pPr>
    </w:p>
    <w:p w:rsidR="00DD45D1" w:rsidRPr="00EC57BE" w:rsidRDefault="009149ED" w:rsidP="00DD45D1">
      <w:pPr>
        <w:spacing w:after="0" w:line="360" w:lineRule="auto"/>
        <w:ind w:firstLine="708"/>
        <w:jc w:val="both"/>
        <w:rPr>
          <w:rFonts w:ascii="Arial Narrow" w:hAnsi="Arial Narrow"/>
        </w:rPr>
      </w:pPr>
      <w:r>
        <w:rPr>
          <w:rFonts w:ascii="Arial Narrow" w:hAnsi="Arial Narrow"/>
        </w:rPr>
        <w:t xml:space="preserve">Na terenie Gminy Reszel </w:t>
      </w:r>
      <w:r w:rsidR="00C5501C" w:rsidRPr="00EC57BE">
        <w:rPr>
          <w:rFonts w:ascii="Arial Narrow" w:hAnsi="Arial Narrow"/>
        </w:rPr>
        <w:t xml:space="preserve">przewiduje się realizację </w:t>
      </w:r>
      <w:r w:rsidR="00DD45D1" w:rsidRPr="00EC57BE">
        <w:rPr>
          <w:rFonts w:ascii="Arial Narrow" w:hAnsi="Arial Narrow"/>
        </w:rPr>
        <w:t>przedsięwzięć przyczyniających się do racjonalizacji wykorzystania źródeł energii oraz poprawy efektywności energetycznej. Są to przedsięwzięcia planowane do realizacji przez Samorząd Gminny. Trudno bowiem jest sporządzić dokładny spis projektów przewidywanych do wykonania przez mieszkańców Gminy, spodziewać się jednak należy, że podążając za przykładem władz analizowanej jednostki samorządu terytorialnego, osoby zamieszkujące Gminę przystąpią do wykonywania</w:t>
      </w:r>
      <w:r w:rsidR="00AC7F8E" w:rsidRPr="00EC57BE">
        <w:rPr>
          <w:rFonts w:ascii="Arial Narrow" w:hAnsi="Arial Narrow"/>
        </w:rPr>
        <w:t xml:space="preserve"> </w:t>
      </w:r>
      <w:r w:rsidR="00DD45D1" w:rsidRPr="00EC57BE">
        <w:rPr>
          <w:rFonts w:ascii="Arial Narrow" w:hAnsi="Arial Narrow"/>
        </w:rPr>
        <w:t>inwestycji mających na celu zmniejszenie zapotrzebowania budynków na energię, a to wpłynie z kolei na poprawę stanu środowiska naturalnego w tej części powiatu oraz województwa.</w:t>
      </w:r>
    </w:p>
    <w:p w:rsidR="00AC7F8E" w:rsidRPr="00EC57BE" w:rsidRDefault="00AC7F8E" w:rsidP="00AC7F8E">
      <w:pPr>
        <w:spacing w:after="0" w:line="240" w:lineRule="auto"/>
        <w:jc w:val="center"/>
        <w:rPr>
          <w:rFonts w:ascii="Arial Narrow" w:hAnsi="Arial Narrow"/>
          <w:bCs/>
          <w:i/>
          <w:color w:val="2B2A29"/>
        </w:rPr>
      </w:pPr>
      <w:bookmarkStart w:id="206" w:name="_Toc521171041"/>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27</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bCs/>
          <w:i/>
          <w:color w:val="2B2A29"/>
        </w:rPr>
        <w:t xml:space="preserve">Cele Gminy </w:t>
      </w:r>
      <w:r w:rsidR="00C5501C" w:rsidRPr="00EC57BE">
        <w:rPr>
          <w:rFonts w:ascii="Arial Narrow" w:hAnsi="Arial Narrow"/>
          <w:bCs/>
          <w:i/>
          <w:color w:val="2B2A29"/>
        </w:rPr>
        <w:t xml:space="preserve">Reszel </w:t>
      </w:r>
      <w:r w:rsidRPr="00EC57BE">
        <w:rPr>
          <w:rFonts w:ascii="Arial Narrow" w:hAnsi="Arial Narrow"/>
          <w:bCs/>
          <w:i/>
          <w:color w:val="2B2A29"/>
        </w:rPr>
        <w:t>dla poprawy efektywności energetycznej</w:t>
      </w:r>
      <w:bookmarkEnd w:id="206"/>
    </w:p>
    <w:p w:rsidR="00AC7F8E" w:rsidRPr="00EC57BE" w:rsidRDefault="00AC7F8E" w:rsidP="00AC7F8E">
      <w:pPr>
        <w:spacing w:after="0" w:line="240" w:lineRule="auto"/>
        <w:jc w:val="center"/>
      </w:pPr>
    </w:p>
    <w:tbl>
      <w:tblPr>
        <w:tblW w:w="835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04"/>
        <w:gridCol w:w="5245"/>
        <w:gridCol w:w="2410"/>
      </w:tblGrid>
      <w:tr w:rsidR="00AC7F8E" w:rsidRPr="00EC57BE" w:rsidTr="00AC7F8E">
        <w:trPr>
          <w:trHeight w:val="567"/>
          <w:jc w:val="center"/>
        </w:trPr>
        <w:tc>
          <w:tcPr>
            <w:tcW w:w="7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b/>
                <w:bCs/>
                <w:color w:val="000000"/>
                <w:lang w:eastAsia="pl-PL"/>
              </w:rPr>
              <w:t>Cel</w:t>
            </w:r>
          </w:p>
        </w:tc>
        <w:tc>
          <w:tcPr>
            <w:tcW w:w="524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b/>
                <w:bCs/>
                <w:color w:val="000000"/>
                <w:lang w:eastAsia="pl-PL"/>
              </w:rPr>
              <w:t>Obszar działania</w:t>
            </w: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b/>
                <w:bCs/>
                <w:color w:val="000000"/>
                <w:lang w:eastAsia="pl-PL"/>
              </w:rPr>
              <w:t>Założenia dla celów</w:t>
            </w:r>
          </w:p>
        </w:tc>
      </w:tr>
      <w:tr w:rsidR="00AC7F8E" w:rsidRPr="00EC57BE" w:rsidTr="00AC7F8E">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Redukcja zużycia energii w budynkach gminnych</w:t>
            </w:r>
          </w:p>
        </w:tc>
        <w:tc>
          <w:tcPr>
            <w:tcW w:w="2410" w:type="dxa"/>
            <w:tcBorders>
              <w:top w:val="single" w:sz="4" w:space="0" w:color="auto"/>
              <w:left w:val="single" w:sz="4" w:space="0" w:color="auto"/>
              <w:bottom w:val="single" w:sz="4" w:space="0" w:color="auto"/>
              <w:right w:val="single" w:sz="4" w:space="0" w:color="auto"/>
            </w:tcBorders>
            <w:vAlign w:val="center"/>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Budynki gminne</w:t>
            </w:r>
          </w:p>
        </w:tc>
      </w:tr>
      <w:tr w:rsidR="00AC7F8E" w:rsidRPr="00EC57BE" w:rsidTr="00AC7F8E">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Redukcja zużycia energii w sektorze usługowo produkcyjnym</w:t>
            </w:r>
          </w:p>
        </w:tc>
        <w:tc>
          <w:tcPr>
            <w:tcW w:w="2410" w:type="dxa"/>
            <w:tcBorders>
              <w:top w:val="single" w:sz="4" w:space="0" w:color="auto"/>
              <w:left w:val="single" w:sz="4" w:space="0" w:color="auto"/>
              <w:bottom w:val="single" w:sz="4" w:space="0" w:color="auto"/>
              <w:right w:val="single" w:sz="4" w:space="0" w:color="auto"/>
            </w:tcBorders>
            <w:vAlign w:val="center"/>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Budynki sektora usługowo produkcyjnego</w:t>
            </w:r>
          </w:p>
        </w:tc>
      </w:tr>
      <w:tr w:rsidR="00AC7F8E" w:rsidRPr="00EC57BE" w:rsidTr="00AC7F8E">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Redukcja zużycia energii w budynkach mieszkalnych</w:t>
            </w:r>
          </w:p>
        </w:tc>
        <w:tc>
          <w:tcPr>
            <w:tcW w:w="2410" w:type="dxa"/>
            <w:tcBorders>
              <w:top w:val="single" w:sz="4" w:space="0" w:color="auto"/>
              <w:left w:val="single" w:sz="4" w:space="0" w:color="auto"/>
              <w:bottom w:val="single" w:sz="4" w:space="0" w:color="auto"/>
              <w:right w:val="single" w:sz="4" w:space="0" w:color="auto"/>
            </w:tcBorders>
            <w:vAlign w:val="center"/>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Budynki mieszkalne</w:t>
            </w:r>
          </w:p>
        </w:tc>
      </w:tr>
      <w:tr w:rsidR="00AC7F8E" w:rsidRPr="00EC57BE" w:rsidTr="00AC7F8E">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4.</w:t>
            </w:r>
          </w:p>
        </w:tc>
        <w:tc>
          <w:tcPr>
            <w:tcW w:w="5245"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 xml:space="preserve">Zwiększenie udziału energii z OZE w finalnym zużyciu energii </w:t>
            </w:r>
          </w:p>
        </w:tc>
        <w:tc>
          <w:tcPr>
            <w:tcW w:w="2410" w:type="dxa"/>
            <w:tcBorders>
              <w:top w:val="single" w:sz="4" w:space="0" w:color="auto"/>
              <w:left w:val="single" w:sz="4" w:space="0" w:color="auto"/>
              <w:bottom w:val="single" w:sz="4" w:space="0" w:color="auto"/>
              <w:right w:val="single" w:sz="4" w:space="0" w:color="auto"/>
            </w:tcBorders>
            <w:vAlign w:val="center"/>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Odnawialne źródła energii w gminie</w:t>
            </w:r>
          </w:p>
        </w:tc>
      </w:tr>
      <w:tr w:rsidR="00AC7F8E" w:rsidRPr="00EC57BE" w:rsidTr="00AC7F8E">
        <w:trPr>
          <w:trHeight w:val="567"/>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5.</w:t>
            </w:r>
          </w:p>
        </w:tc>
        <w:tc>
          <w:tcPr>
            <w:tcW w:w="5245" w:type="dxa"/>
            <w:tcBorders>
              <w:top w:val="single" w:sz="4" w:space="0" w:color="auto"/>
              <w:left w:val="single" w:sz="4" w:space="0" w:color="auto"/>
              <w:bottom w:val="single" w:sz="4" w:space="0" w:color="auto"/>
              <w:right w:val="single" w:sz="4" w:space="0" w:color="auto"/>
            </w:tcBorders>
            <w:vAlign w:val="center"/>
            <w:hideMark/>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Redukcja emisji</w:t>
            </w:r>
          </w:p>
        </w:tc>
        <w:tc>
          <w:tcPr>
            <w:tcW w:w="2410" w:type="dxa"/>
            <w:tcBorders>
              <w:top w:val="single" w:sz="4" w:space="0" w:color="auto"/>
              <w:left w:val="single" w:sz="4" w:space="0" w:color="auto"/>
              <w:bottom w:val="single" w:sz="4" w:space="0" w:color="auto"/>
              <w:right w:val="single" w:sz="4" w:space="0" w:color="auto"/>
            </w:tcBorders>
            <w:vAlign w:val="center"/>
          </w:tcPr>
          <w:p w:rsidR="00AC7F8E" w:rsidRPr="00EC57BE" w:rsidRDefault="00AC7F8E" w:rsidP="00AC7F8E">
            <w:pPr>
              <w:spacing w:after="0" w:line="240" w:lineRule="auto"/>
              <w:jc w:val="center"/>
              <w:rPr>
                <w:rFonts w:ascii="Arial Narrow" w:eastAsia="Times New Roman" w:hAnsi="Arial Narrow"/>
                <w:sz w:val="24"/>
                <w:szCs w:val="24"/>
                <w:lang w:eastAsia="pl-PL"/>
              </w:rPr>
            </w:pPr>
            <w:r w:rsidRPr="00EC57BE">
              <w:rPr>
                <w:rFonts w:ascii="Arial Narrow" w:eastAsia="Times New Roman" w:hAnsi="Arial Narrow" w:cs="Calibri"/>
                <w:color w:val="000000"/>
                <w:lang w:eastAsia="pl-PL"/>
              </w:rPr>
              <w:t>Emisja w gminie</w:t>
            </w:r>
          </w:p>
        </w:tc>
      </w:tr>
    </w:tbl>
    <w:p w:rsidR="00AC7F8E" w:rsidRPr="00EC57BE" w:rsidRDefault="00AC7F8E" w:rsidP="00AC7F8E">
      <w:pPr>
        <w:spacing w:after="0" w:line="240" w:lineRule="auto"/>
        <w:jc w:val="center"/>
        <w:rPr>
          <w:rFonts w:ascii="Arial Narrow" w:hAnsi="Arial Narrow"/>
          <w:i/>
          <w:sz w:val="8"/>
        </w:rPr>
      </w:pPr>
    </w:p>
    <w:p w:rsidR="00AC7F8E" w:rsidRPr="00EC57BE" w:rsidRDefault="00AC7F8E" w:rsidP="00AC7F8E">
      <w:pPr>
        <w:spacing w:after="0" w:line="240" w:lineRule="auto"/>
        <w:jc w:val="center"/>
        <w:rPr>
          <w:rFonts w:ascii="Arial Narrow" w:hAnsi="Arial Narrow"/>
          <w:b/>
          <w:i/>
        </w:rPr>
      </w:pPr>
      <w:r w:rsidRPr="00EC57BE">
        <w:rPr>
          <w:rFonts w:ascii="Arial Narrow" w:hAnsi="Arial Narrow"/>
          <w:i/>
          <w:sz w:val="18"/>
        </w:rPr>
        <w:t>Źródło: Analiza własna</w:t>
      </w:r>
    </w:p>
    <w:p w:rsidR="00AC7F8E" w:rsidRPr="00EC57BE" w:rsidRDefault="00AC7F8E" w:rsidP="00AC7F8E">
      <w:pPr>
        <w:spacing w:after="0" w:line="360" w:lineRule="auto"/>
        <w:ind w:firstLine="708"/>
        <w:jc w:val="both"/>
        <w:rPr>
          <w:rFonts w:ascii="Arial Narrow" w:hAnsi="Arial Narrow"/>
        </w:rPr>
      </w:pPr>
    </w:p>
    <w:p w:rsidR="00AC7F8E" w:rsidRPr="00EC57BE" w:rsidRDefault="00AC7F8E" w:rsidP="00AC7F8E">
      <w:pPr>
        <w:spacing w:after="0" w:line="360" w:lineRule="auto"/>
        <w:ind w:firstLine="708"/>
        <w:jc w:val="both"/>
        <w:rPr>
          <w:rFonts w:ascii="Arial Narrow" w:hAnsi="Arial Narrow"/>
        </w:rPr>
      </w:pPr>
      <w:r w:rsidRPr="00EC57BE">
        <w:rPr>
          <w:rFonts w:ascii="Arial Narrow" w:hAnsi="Arial Narrow"/>
        </w:rPr>
        <w:t xml:space="preserve">Głównym celem działań na rzecz racjonalizacji zużycia energii jest zmniejszenie jej konsumpcji. Istnieje wiele przedsięwzięć racjonalizujących zużycie energii. Przedsięwzięcia te można podzielić na działania inwestycyjne, organizacyjne i zarządcze oraz informacyjne i edukacyjne. </w:t>
      </w:r>
    </w:p>
    <w:p w:rsidR="00AC7F8E" w:rsidRPr="00EC57BE" w:rsidRDefault="00AC7F8E" w:rsidP="00AC7F8E">
      <w:pPr>
        <w:spacing w:after="0" w:line="360" w:lineRule="auto"/>
        <w:ind w:firstLine="708"/>
        <w:jc w:val="both"/>
        <w:rPr>
          <w:rFonts w:ascii="Arial Narrow" w:hAnsi="Arial Narrow"/>
        </w:rPr>
      </w:pPr>
    </w:p>
    <w:p w:rsidR="00A0035D" w:rsidRPr="00EC57BE" w:rsidRDefault="00AC7F8E" w:rsidP="00AC7F8E">
      <w:pPr>
        <w:numPr>
          <w:ilvl w:val="0"/>
          <w:numId w:val="7"/>
        </w:numPr>
        <w:spacing w:after="0" w:line="360" w:lineRule="auto"/>
        <w:jc w:val="both"/>
        <w:rPr>
          <w:rFonts w:ascii="Arial Narrow" w:hAnsi="Arial Narrow"/>
        </w:rPr>
      </w:pPr>
      <w:r w:rsidRPr="00EC57BE">
        <w:rPr>
          <w:rFonts w:ascii="Arial Narrow" w:hAnsi="Arial Narrow"/>
          <w:b/>
        </w:rPr>
        <w:t>Działania organizacyjne i zarządcze</w:t>
      </w:r>
      <w:r w:rsidRPr="00EC57BE">
        <w:rPr>
          <w:rFonts w:ascii="Arial Narrow" w:hAnsi="Arial Narrow"/>
        </w:rPr>
        <w:t xml:space="preserve"> opierają się przede wszystkim n</w:t>
      </w:r>
      <w:r w:rsidR="006A3879">
        <w:rPr>
          <w:rFonts w:ascii="Arial Narrow" w:hAnsi="Arial Narrow"/>
        </w:rPr>
        <w:t>a zmianach wprowadzonych przez Urząd G</w:t>
      </w:r>
      <w:r w:rsidRPr="00EC57BE">
        <w:rPr>
          <w:rFonts w:ascii="Arial Narrow" w:hAnsi="Arial Narrow"/>
        </w:rPr>
        <w:t xml:space="preserve">miny w zakresie monitorowania sytuacji energetycznej miasta. Po wykonaniu działań inwestycyjnych dla obiektywnego ocenienia wprowadzonych przedsięwzięć, proponuje się, obserwację bieżącego zużycia energii poszczególnych obiektów. </w:t>
      </w:r>
    </w:p>
    <w:p w:rsidR="00A0035D" w:rsidRPr="00EC57BE" w:rsidRDefault="00A0035D" w:rsidP="00AC7F8E">
      <w:pPr>
        <w:numPr>
          <w:ilvl w:val="0"/>
          <w:numId w:val="7"/>
        </w:numPr>
        <w:spacing w:after="0" w:line="360" w:lineRule="auto"/>
        <w:jc w:val="both"/>
        <w:rPr>
          <w:rFonts w:ascii="Arial Narrow" w:hAnsi="Arial Narrow"/>
        </w:rPr>
      </w:pPr>
      <w:r w:rsidRPr="00EC57BE">
        <w:rPr>
          <w:rFonts w:ascii="Arial Narrow" w:hAnsi="Arial Narrow"/>
          <w:b/>
        </w:rPr>
        <w:t>D</w:t>
      </w:r>
      <w:r w:rsidR="00AC7F8E" w:rsidRPr="00EC57BE">
        <w:rPr>
          <w:rFonts w:ascii="Arial Narrow" w:hAnsi="Arial Narrow"/>
          <w:b/>
        </w:rPr>
        <w:t>ziałania informacyjne i edukacyjne</w:t>
      </w:r>
      <w:r w:rsidR="00AC7F8E" w:rsidRPr="00EC57BE">
        <w:rPr>
          <w:rFonts w:ascii="Arial Narrow" w:hAnsi="Arial Narrow"/>
        </w:rPr>
        <w:t xml:space="preserve"> są działaniami, które mają na celu poszerzanie wiedzy wśród użytkowników energii, w zakresie efektywnego wykorzystania energii. </w:t>
      </w:r>
    </w:p>
    <w:p w:rsidR="00C5501C" w:rsidRPr="00EC57BE" w:rsidRDefault="00C5501C" w:rsidP="00C5501C">
      <w:pPr>
        <w:numPr>
          <w:ilvl w:val="0"/>
          <w:numId w:val="7"/>
        </w:numPr>
        <w:spacing w:after="0" w:line="360" w:lineRule="auto"/>
        <w:jc w:val="both"/>
        <w:rPr>
          <w:rFonts w:ascii="Arial Narrow" w:hAnsi="Arial Narrow"/>
        </w:rPr>
      </w:pPr>
      <w:r w:rsidRPr="00EC57BE">
        <w:rPr>
          <w:rFonts w:ascii="Arial Narrow" w:hAnsi="Arial Narrow"/>
          <w:b/>
        </w:rPr>
        <w:t>Działania inwestycyjne</w:t>
      </w:r>
      <w:r w:rsidRPr="00EC57BE">
        <w:rPr>
          <w:rFonts w:ascii="Arial Narrow" w:hAnsi="Arial Narrow"/>
        </w:rPr>
        <w:t xml:space="preserve"> należą do działań wysokonakładowych. Mają na celu zmniejszenie zużycia energii oraz kosztów energii i paliw w obecnych obiektach. </w:t>
      </w:r>
    </w:p>
    <w:p w:rsidR="00A0035D" w:rsidRPr="00EC57BE" w:rsidRDefault="00A0035D" w:rsidP="00A0035D">
      <w:pPr>
        <w:spacing w:after="0" w:line="360" w:lineRule="auto"/>
        <w:jc w:val="both"/>
        <w:rPr>
          <w:rFonts w:ascii="Arial Narrow" w:hAnsi="Arial Narrow"/>
        </w:rPr>
      </w:pPr>
    </w:p>
    <w:p w:rsidR="00AC7F8E" w:rsidRPr="00EC57BE" w:rsidRDefault="00A0035D" w:rsidP="0090275D">
      <w:pPr>
        <w:spacing w:after="0" w:line="360" w:lineRule="auto"/>
        <w:jc w:val="center"/>
        <w:rPr>
          <w:rFonts w:ascii="Arial Narrow" w:hAnsi="Arial Narrow"/>
          <w:bCs/>
          <w:i/>
          <w:color w:val="2B2A29"/>
        </w:rPr>
      </w:pPr>
      <w:bookmarkStart w:id="207" w:name="_Toc521171042"/>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28</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00AC7F8E" w:rsidRPr="00EC57BE">
        <w:rPr>
          <w:rFonts w:ascii="Arial Narrow" w:hAnsi="Arial Narrow"/>
          <w:bCs/>
          <w:i/>
          <w:color w:val="2B2A29"/>
        </w:rPr>
        <w:t>Środki poprawy efektywności energetycznej w budynkach na teren</w:t>
      </w:r>
      <w:r w:rsidRPr="00EC57BE">
        <w:rPr>
          <w:rFonts w:ascii="Arial Narrow" w:hAnsi="Arial Narrow"/>
          <w:bCs/>
          <w:i/>
          <w:color w:val="2B2A29"/>
        </w:rPr>
        <w:t>ie Gminy</w:t>
      </w:r>
      <w:bookmarkEnd w:id="207"/>
    </w:p>
    <w:tbl>
      <w:tblPr>
        <w:tblW w:w="79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46"/>
        <w:gridCol w:w="7092"/>
      </w:tblGrid>
      <w:tr w:rsidR="00A0035D" w:rsidRPr="00EC57BE" w:rsidTr="00A0035D">
        <w:trPr>
          <w:trHeight w:val="510"/>
          <w:jc w:val="center"/>
        </w:trPr>
        <w:tc>
          <w:tcPr>
            <w:tcW w:w="84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0035D" w:rsidRPr="00EC57BE" w:rsidRDefault="00A0035D" w:rsidP="00A0035D">
            <w:pPr>
              <w:spacing w:after="0" w:line="240" w:lineRule="auto"/>
              <w:jc w:val="center"/>
              <w:rPr>
                <w:rFonts w:ascii="Arial Narrow" w:eastAsia="Times New Roman" w:hAnsi="Arial Narrow"/>
                <w:b/>
                <w:lang w:eastAsia="pl-PL"/>
              </w:rPr>
            </w:pPr>
            <w:r w:rsidRPr="00EC57BE">
              <w:rPr>
                <w:rFonts w:ascii="Arial Narrow" w:eastAsia="Times New Roman" w:hAnsi="Arial Narrow"/>
                <w:b/>
                <w:lang w:eastAsia="pl-PL"/>
              </w:rPr>
              <w:t>Lp.</w:t>
            </w:r>
          </w:p>
        </w:tc>
        <w:tc>
          <w:tcPr>
            <w:tcW w:w="70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0035D" w:rsidRPr="00EC57BE" w:rsidRDefault="00A0035D" w:rsidP="00A0035D">
            <w:pPr>
              <w:spacing w:after="0" w:line="240" w:lineRule="auto"/>
              <w:jc w:val="center"/>
              <w:rPr>
                <w:rFonts w:ascii="Arial Narrow" w:eastAsia="Times New Roman" w:hAnsi="Arial Narrow"/>
                <w:b/>
                <w:lang w:eastAsia="pl-PL"/>
              </w:rPr>
            </w:pPr>
            <w:r w:rsidRPr="00EC57BE">
              <w:rPr>
                <w:rFonts w:ascii="Arial Narrow" w:eastAsia="Times New Roman" w:hAnsi="Arial Narrow" w:cs="Calibri"/>
                <w:b/>
                <w:color w:val="000000"/>
                <w:lang w:eastAsia="pl-PL"/>
              </w:rPr>
              <w:t>Środki poprawy efektywności energetycznej</w:t>
            </w:r>
          </w:p>
        </w:tc>
      </w:tr>
      <w:tr w:rsidR="00A0035D" w:rsidRPr="00EC57BE" w:rsidTr="00A0035D">
        <w:trPr>
          <w:trHeight w:val="510"/>
          <w:jc w:val="center"/>
        </w:trPr>
        <w:tc>
          <w:tcPr>
            <w:tcW w:w="7938"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rsidR="00A0035D" w:rsidRPr="00EC57BE" w:rsidRDefault="00A0035D" w:rsidP="00A0035D">
            <w:pPr>
              <w:spacing w:after="0" w:line="240" w:lineRule="auto"/>
              <w:jc w:val="center"/>
              <w:rPr>
                <w:rFonts w:ascii="Arial Narrow" w:eastAsia="Times New Roman" w:hAnsi="Arial Narrow"/>
                <w:b/>
                <w:lang w:eastAsia="pl-PL"/>
              </w:rPr>
            </w:pPr>
            <w:r w:rsidRPr="00EC57BE">
              <w:rPr>
                <w:rFonts w:ascii="Arial Narrow" w:eastAsia="Times New Roman" w:hAnsi="Arial Narrow" w:cs="Calibri"/>
                <w:b/>
                <w:color w:val="000000"/>
                <w:lang w:eastAsia="pl-PL"/>
              </w:rPr>
              <w:t>Działania organizacyjne i zarządcze</w:t>
            </w:r>
          </w:p>
        </w:tc>
      </w:tr>
      <w:tr w:rsidR="00A0035D" w:rsidRPr="00EC57BE" w:rsidTr="00A0035D">
        <w:trPr>
          <w:trHeight w:val="510"/>
          <w:jc w:val="center"/>
        </w:trPr>
        <w:tc>
          <w:tcPr>
            <w:tcW w:w="846" w:type="dxa"/>
            <w:tcBorders>
              <w:top w:val="single" w:sz="4" w:space="0" w:color="auto"/>
              <w:left w:val="single" w:sz="4" w:space="0" w:color="auto"/>
              <w:bottom w:val="single" w:sz="4" w:space="0" w:color="auto"/>
              <w:right w:val="single" w:sz="4" w:space="0" w:color="auto"/>
            </w:tcBorders>
            <w:vAlign w:val="center"/>
          </w:tcPr>
          <w:p w:rsidR="00A0035D" w:rsidRPr="00EC57BE" w:rsidRDefault="00A003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1.</w:t>
            </w:r>
          </w:p>
        </w:tc>
        <w:tc>
          <w:tcPr>
            <w:tcW w:w="7092" w:type="dxa"/>
            <w:tcBorders>
              <w:top w:val="single" w:sz="4" w:space="0" w:color="auto"/>
              <w:left w:val="single" w:sz="4" w:space="0" w:color="auto"/>
              <w:bottom w:val="single" w:sz="4" w:space="0" w:color="auto"/>
              <w:right w:val="single" w:sz="4" w:space="0" w:color="auto"/>
            </w:tcBorders>
            <w:vAlign w:val="center"/>
          </w:tcPr>
          <w:p w:rsidR="00A0035D" w:rsidRPr="00EC57BE" w:rsidRDefault="00A003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 xml:space="preserve">Rozwój systemu monitorowania zużycia energii </w:t>
            </w:r>
          </w:p>
        </w:tc>
      </w:tr>
      <w:tr w:rsidR="00A0035D" w:rsidRPr="00EC57BE" w:rsidTr="00A0035D">
        <w:trPr>
          <w:trHeight w:val="510"/>
          <w:jc w:val="center"/>
        </w:trPr>
        <w:tc>
          <w:tcPr>
            <w:tcW w:w="846" w:type="dxa"/>
            <w:vAlign w:val="center"/>
            <w:hideMark/>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2.</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Przeprowadzenie audytu energetycznego dla diagnozy stanu technicznego budynków</w:t>
            </w:r>
          </w:p>
        </w:tc>
      </w:tr>
      <w:tr w:rsidR="00A0035D" w:rsidRPr="00EC57BE" w:rsidTr="00A0035D">
        <w:trPr>
          <w:trHeight w:val="510"/>
          <w:jc w:val="center"/>
        </w:trPr>
        <w:tc>
          <w:tcPr>
            <w:tcW w:w="846" w:type="dxa"/>
            <w:vAlign w:val="center"/>
            <w:hideMark/>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3.</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Analiza ofert sprzedawcy energii i wybór taryfy dostosowanej do potrzeb Gminy</w:t>
            </w:r>
          </w:p>
        </w:tc>
      </w:tr>
      <w:tr w:rsidR="00A0035D" w:rsidRPr="00EC57BE" w:rsidTr="00A0035D">
        <w:trPr>
          <w:trHeight w:val="510"/>
          <w:jc w:val="center"/>
        </w:trPr>
        <w:tc>
          <w:tcPr>
            <w:tcW w:w="7938"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rsidR="00A0035D" w:rsidRPr="00EC57BE" w:rsidRDefault="00A0035D" w:rsidP="00A0035D">
            <w:pPr>
              <w:spacing w:after="0" w:line="240" w:lineRule="auto"/>
              <w:jc w:val="center"/>
              <w:rPr>
                <w:rFonts w:ascii="Arial Narrow" w:eastAsia="Times New Roman" w:hAnsi="Arial Narrow"/>
                <w:b/>
                <w:lang w:eastAsia="pl-PL"/>
              </w:rPr>
            </w:pPr>
            <w:r w:rsidRPr="00EC57BE">
              <w:rPr>
                <w:rFonts w:ascii="Arial Narrow" w:eastAsia="Times New Roman" w:hAnsi="Arial Narrow" w:cs="Calibri"/>
                <w:b/>
                <w:color w:val="000000"/>
                <w:lang w:eastAsia="pl-PL"/>
              </w:rPr>
              <w:t>Działania edukacyjne i informacyjne</w:t>
            </w:r>
          </w:p>
        </w:tc>
      </w:tr>
      <w:tr w:rsidR="00A0035D" w:rsidRPr="00EC57BE" w:rsidTr="00A0035D">
        <w:trPr>
          <w:trHeight w:val="510"/>
          <w:jc w:val="center"/>
        </w:trPr>
        <w:tc>
          <w:tcPr>
            <w:tcW w:w="846" w:type="dxa"/>
            <w:tcBorders>
              <w:top w:val="single" w:sz="4" w:space="0" w:color="auto"/>
              <w:left w:val="single" w:sz="4" w:space="0" w:color="auto"/>
              <w:bottom w:val="single" w:sz="4" w:space="0" w:color="auto"/>
              <w:right w:val="single" w:sz="4" w:space="0" w:color="auto"/>
            </w:tcBorders>
            <w:vAlign w:val="center"/>
          </w:tcPr>
          <w:p w:rsidR="00A0035D" w:rsidRPr="00EC57BE" w:rsidRDefault="009027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4</w:t>
            </w:r>
            <w:r w:rsidR="00A0035D" w:rsidRPr="00EC57BE">
              <w:rPr>
                <w:rFonts w:ascii="Arial Narrow" w:eastAsia="Times New Roman" w:hAnsi="Arial Narrow" w:cs="Calibri"/>
                <w:color w:val="000000"/>
                <w:lang w:eastAsia="pl-PL"/>
              </w:rPr>
              <w:t>.</w:t>
            </w:r>
          </w:p>
        </w:tc>
        <w:tc>
          <w:tcPr>
            <w:tcW w:w="7092" w:type="dxa"/>
            <w:tcBorders>
              <w:top w:val="single" w:sz="4" w:space="0" w:color="auto"/>
              <w:left w:val="single" w:sz="4" w:space="0" w:color="auto"/>
              <w:bottom w:val="single" w:sz="4" w:space="0" w:color="auto"/>
              <w:right w:val="single" w:sz="4" w:space="0" w:color="auto"/>
            </w:tcBorders>
            <w:vAlign w:val="center"/>
          </w:tcPr>
          <w:p w:rsidR="00A0035D" w:rsidRPr="00EC57BE" w:rsidRDefault="00A003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Szkolenia w zakresie możliwości działań inwestycyjnych i remontowych wpływających na efektywność energetyczną</w:t>
            </w:r>
          </w:p>
        </w:tc>
      </w:tr>
      <w:tr w:rsidR="00A0035D" w:rsidRPr="00EC57BE" w:rsidTr="00A0035D">
        <w:trPr>
          <w:trHeight w:val="510"/>
          <w:jc w:val="center"/>
        </w:trPr>
        <w:tc>
          <w:tcPr>
            <w:tcW w:w="846" w:type="dxa"/>
            <w:vAlign w:val="center"/>
            <w:hideMark/>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lastRenderedPageBreak/>
              <w:t>5</w:t>
            </w:r>
            <w:r w:rsidR="00A0035D" w:rsidRPr="00EC57BE">
              <w:rPr>
                <w:rFonts w:ascii="Arial Narrow" w:eastAsia="Times New Roman" w:hAnsi="Arial Narrow"/>
                <w:lang w:eastAsia="pl-PL"/>
              </w:rPr>
              <w:t>.</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Propagowanie dobrych praktyk stosowanych w celu poprawy efektywności energetycznej</w:t>
            </w:r>
          </w:p>
        </w:tc>
      </w:tr>
      <w:tr w:rsidR="00A0035D" w:rsidRPr="00EC57BE" w:rsidTr="00A0035D">
        <w:trPr>
          <w:trHeight w:val="510"/>
          <w:jc w:val="center"/>
        </w:trPr>
        <w:tc>
          <w:tcPr>
            <w:tcW w:w="846" w:type="dxa"/>
            <w:vAlign w:val="center"/>
            <w:hideMark/>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6</w:t>
            </w:r>
            <w:r w:rsidR="00A0035D" w:rsidRPr="00EC57BE">
              <w:rPr>
                <w:rFonts w:ascii="Arial Narrow" w:eastAsia="Times New Roman" w:hAnsi="Arial Narrow"/>
                <w:lang w:eastAsia="pl-PL"/>
              </w:rPr>
              <w:t>.</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Stworzenie strony internetowej ze wskazówkami dotyczącymi sposobów oszczędzania energii</w:t>
            </w:r>
          </w:p>
        </w:tc>
      </w:tr>
      <w:tr w:rsidR="00A0035D" w:rsidRPr="00EC57BE" w:rsidTr="00A0035D">
        <w:trPr>
          <w:trHeight w:val="510"/>
          <w:jc w:val="center"/>
        </w:trPr>
        <w:tc>
          <w:tcPr>
            <w:tcW w:w="846" w:type="dxa"/>
            <w:vAlign w:val="center"/>
            <w:hideMark/>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7</w:t>
            </w:r>
            <w:r w:rsidR="00A0035D" w:rsidRPr="00EC57BE">
              <w:rPr>
                <w:rFonts w:ascii="Arial Narrow" w:eastAsia="Times New Roman" w:hAnsi="Arial Narrow"/>
                <w:lang w:eastAsia="pl-PL"/>
              </w:rPr>
              <w:t>.</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Informowanie o dotacjach dla mieszkańców oraz przedsiębiorców, którzy wyposażą budynki w instalacje odnawialnych źródeł energii</w:t>
            </w:r>
          </w:p>
        </w:tc>
      </w:tr>
      <w:tr w:rsidR="00A0035D" w:rsidRPr="00EC57BE" w:rsidTr="00A0035D">
        <w:trPr>
          <w:trHeight w:val="510"/>
          <w:jc w:val="center"/>
        </w:trPr>
        <w:tc>
          <w:tcPr>
            <w:tcW w:w="7938"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rsidR="00A0035D" w:rsidRPr="00EC57BE" w:rsidRDefault="00A0035D" w:rsidP="00A0035D">
            <w:pPr>
              <w:spacing w:after="0" w:line="240" w:lineRule="auto"/>
              <w:jc w:val="center"/>
              <w:rPr>
                <w:rFonts w:ascii="Arial Narrow" w:eastAsia="Times New Roman" w:hAnsi="Arial Narrow"/>
                <w:b/>
                <w:lang w:eastAsia="pl-PL"/>
              </w:rPr>
            </w:pPr>
            <w:r w:rsidRPr="00EC57BE">
              <w:rPr>
                <w:rFonts w:ascii="Arial Narrow" w:eastAsia="Times New Roman" w:hAnsi="Arial Narrow" w:cs="Calibri"/>
                <w:b/>
                <w:color w:val="000000"/>
                <w:lang w:eastAsia="pl-PL"/>
              </w:rPr>
              <w:t>Działania inwestycyjne i remontowe</w:t>
            </w:r>
          </w:p>
        </w:tc>
      </w:tr>
      <w:tr w:rsidR="00A0035D" w:rsidRPr="00EC57BE" w:rsidTr="00A0035D">
        <w:trPr>
          <w:trHeight w:val="510"/>
          <w:jc w:val="center"/>
        </w:trPr>
        <w:tc>
          <w:tcPr>
            <w:tcW w:w="846" w:type="dxa"/>
            <w:tcBorders>
              <w:top w:val="single" w:sz="4" w:space="0" w:color="auto"/>
              <w:left w:val="single" w:sz="4" w:space="0" w:color="auto"/>
              <w:bottom w:val="single" w:sz="4" w:space="0" w:color="auto"/>
              <w:right w:val="single" w:sz="4" w:space="0" w:color="auto"/>
            </w:tcBorders>
            <w:vAlign w:val="center"/>
          </w:tcPr>
          <w:p w:rsidR="00A0035D" w:rsidRPr="00EC57BE" w:rsidRDefault="009027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8.</w:t>
            </w:r>
          </w:p>
        </w:tc>
        <w:tc>
          <w:tcPr>
            <w:tcW w:w="7092" w:type="dxa"/>
            <w:tcBorders>
              <w:top w:val="single" w:sz="4" w:space="0" w:color="auto"/>
              <w:left w:val="single" w:sz="4" w:space="0" w:color="auto"/>
              <w:bottom w:val="single" w:sz="4" w:space="0" w:color="auto"/>
              <w:right w:val="single" w:sz="4" w:space="0" w:color="auto"/>
            </w:tcBorders>
            <w:vAlign w:val="center"/>
          </w:tcPr>
          <w:p w:rsidR="00A0035D" w:rsidRPr="00EC57BE" w:rsidRDefault="00A003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Wymiana urządzeń na energooszczędne</w:t>
            </w:r>
          </w:p>
        </w:tc>
      </w:tr>
      <w:tr w:rsidR="00A0035D" w:rsidRPr="00EC57BE" w:rsidTr="00A0035D">
        <w:trPr>
          <w:trHeight w:val="510"/>
          <w:jc w:val="center"/>
        </w:trPr>
        <w:tc>
          <w:tcPr>
            <w:tcW w:w="846" w:type="dxa"/>
            <w:vAlign w:val="center"/>
            <w:hideMark/>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9.</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Termomodernizacja</w:t>
            </w:r>
          </w:p>
        </w:tc>
      </w:tr>
      <w:tr w:rsidR="00A0035D" w:rsidRPr="00EC57BE" w:rsidTr="00A0035D">
        <w:trPr>
          <w:trHeight w:val="510"/>
          <w:jc w:val="center"/>
        </w:trPr>
        <w:tc>
          <w:tcPr>
            <w:tcW w:w="846" w:type="dxa"/>
            <w:vAlign w:val="center"/>
            <w:hideMark/>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10.</w:t>
            </w:r>
          </w:p>
        </w:tc>
        <w:tc>
          <w:tcPr>
            <w:tcW w:w="7092" w:type="dxa"/>
            <w:vAlign w:val="center"/>
          </w:tcPr>
          <w:p w:rsidR="00A0035D" w:rsidRPr="00EC57BE" w:rsidRDefault="00A003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cs="Calibri"/>
                <w:color w:val="000000"/>
                <w:lang w:eastAsia="pl-PL"/>
              </w:rPr>
              <w:t>Wymiana wewnętrznych źródeł światła</w:t>
            </w:r>
          </w:p>
        </w:tc>
      </w:tr>
      <w:tr w:rsidR="00A0035D" w:rsidRPr="00EC57BE" w:rsidTr="00A0035D">
        <w:trPr>
          <w:trHeight w:val="510"/>
          <w:jc w:val="center"/>
        </w:trPr>
        <w:tc>
          <w:tcPr>
            <w:tcW w:w="846" w:type="dxa"/>
            <w:vAlign w:val="center"/>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11.</w:t>
            </w:r>
          </w:p>
        </w:tc>
        <w:tc>
          <w:tcPr>
            <w:tcW w:w="7092" w:type="dxa"/>
            <w:vAlign w:val="center"/>
          </w:tcPr>
          <w:p w:rsidR="00A0035D" w:rsidRPr="00EC57BE" w:rsidRDefault="0090275D" w:rsidP="00A0035D">
            <w:pPr>
              <w:spacing w:after="0" w:line="240" w:lineRule="auto"/>
              <w:jc w:val="center"/>
              <w:rPr>
                <w:rFonts w:ascii="Arial Narrow" w:eastAsia="Times New Roman" w:hAnsi="Arial Narrow" w:cs="Calibri"/>
                <w:color w:val="000000"/>
                <w:lang w:eastAsia="pl-PL"/>
              </w:rPr>
            </w:pPr>
            <w:r w:rsidRPr="00EC57BE">
              <w:rPr>
                <w:rFonts w:ascii="Arial Narrow" w:eastAsia="Times New Roman" w:hAnsi="Arial Narrow" w:cs="Calibri"/>
                <w:color w:val="000000"/>
                <w:lang w:eastAsia="pl-PL"/>
              </w:rPr>
              <w:t>Zamiana kotłów węglowych na nowoczesne kotły węglowe lub kotły na inne paliwo w budynkach mieszkalnych</w:t>
            </w:r>
          </w:p>
        </w:tc>
      </w:tr>
      <w:tr w:rsidR="00A0035D" w:rsidRPr="00EC57BE" w:rsidTr="00A0035D">
        <w:trPr>
          <w:trHeight w:val="510"/>
          <w:jc w:val="center"/>
        </w:trPr>
        <w:tc>
          <w:tcPr>
            <w:tcW w:w="846" w:type="dxa"/>
            <w:vAlign w:val="center"/>
            <w:hideMark/>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12.</w:t>
            </w:r>
          </w:p>
        </w:tc>
        <w:tc>
          <w:tcPr>
            <w:tcW w:w="7092" w:type="dxa"/>
            <w:vAlign w:val="center"/>
          </w:tcPr>
          <w:p w:rsidR="00A0035D" w:rsidRPr="00EC57BE" w:rsidRDefault="0090275D" w:rsidP="00A0035D">
            <w:pPr>
              <w:spacing w:after="0" w:line="240" w:lineRule="auto"/>
              <w:jc w:val="center"/>
              <w:rPr>
                <w:rFonts w:ascii="Arial Narrow" w:eastAsia="Times New Roman" w:hAnsi="Arial Narrow"/>
                <w:lang w:eastAsia="pl-PL"/>
              </w:rPr>
            </w:pPr>
            <w:r w:rsidRPr="00EC57BE">
              <w:rPr>
                <w:rFonts w:ascii="Arial Narrow" w:eastAsia="Times New Roman" w:hAnsi="Arial Narrow"/>
                <w:lang w:eastAsia="pl-PL"/>
              </w:rPr>
              <w:t>Zwiększenie udziału odnawialnych źródeł energii</w:t>
            </w:r>
          </w:p>
        </w:tc>
      </w:tr>
    </w:tbl>
    <w:p w:rsidR="0090275D" w:rsidRPr="00EC57BE" w:rsidRDefault="0090275D" w:rsidP="0090275D">
      <w:pPr>
        <w:spacing w:after="0" w:line="360" w:lineRule="auto"/>
        <w:jc w:val="center"/>
        <w:rPr>
          <w:rFonts w:ascii="Arial Narrow" w:hAnsi="Arial Narrow"/>
          <w:bCs/>
          <w:i/>
          <w:sz w:val="2"/>
          <w:szCs w:val="20"/>
        </w:rPr>
      </w:pPr>
    </w:p>
    <w:p w:rsidR="00AC7F8E" w:rsidRPr="00EC57BE" w:rsidRDefault="0090275D" w:rsidP="0090275D">
      <w:pPr>
        <w:spacing w:after="0" w:line="360" w:lineRule="auto"/>
        <w:jc w:val="center"/>
      </w:pPr>
      <w:r w:rsidRPr="00EC57BE">
        <w:rPr>
          <w:rFonts w:ascii="Arial Narrow" w:hAnsi="Arial Narrow"/>
          <w:bCs/>
          <w:i/>
          <w:sz w:val="18"/>
          <w:szCs w:val="20"/>
        </w:rPr>
        <w:t>Źródło: Analiza własna</w:t>
      </w:r>
    </w:p>
    <w:p w:rsidR="00AC7F8E" w:rsidRPr="00EC57BE" w:rsidRDefault="0090275D" w:rsidP="0090275D">
      <w:pPr>
        <w:tabs>
          <w:tab w:val="left" w:pos="5370"/>
        </w:tabs>
        <w:spacing w:after="0" w:line="360" w:lineRule="auto"/>
        <w:rPr>
          <w:rFonts w:ascii="Arial Narrow" w:hAnsi="Arial Narrow"/>
          <w:b/>
          <w:i/>
        </w:rPr>
      </w:pPr>
      <w:r w:rsidRPr="00EC57BE">
        <w:rPr>
          <w:rFonts w:ascii="Arial Narrow" w:hAnsi="Arial Narrow"/>
          <w:b/>
          <w:i/>
        </w:rPr>
        <w:tab/>
      </w:r>
    </w:p>
    <w:p w:rsidR="00C5501C" w:rsidRPr="00EC57BE" w:rsidRDefault="00C5501C" w:rsidP="0090275D">
      <w:pPr>
        <w:spacing w:after="0" w:line="360" w:lineRule="auto"/>
        <w:ind w:firstLine="708"/>
        <w:jc w:val="both"/>
        <w:rPr>
          <w:rFonts w:ascii="Arial Narrow" w:hAnsi="Arial Narrow"/>
        </w:rPr>
      </w:pPr>
      <w:r w:rsidRPr="00EC57BE">
        <w:rPr>
          <w:rFonts w:ascii="Arial Narrow" w:hAnsi="Arial Narrow"/>
        </w:rPr>
        <w:t>Oprócz wyżej wymieniony</w:t>
      </w:r>
      <w:r w:rsidR="005D3BA3" w:rsidRPr="00EC57BE">
        <w:rPr>
          <w:rFonts w:ascii="Arial Narrow" w:hAnsi="Arial Narrow"/>
        </w:rPr>
        <w:t>ch zadań na terenie Gminy Reszel</w:t>
      </w:r>
      <w:r w:rsidRPr="00EC57BE">
        <w:rPr>
          <w:rFonts w:ascii="Arial Narrow" w:hAnsi="Arial Narrow"/>
        </w:rPr>
        <w:t xml:space="preserve"> planuje się realizację założeń określonych w innych dokumentach strategicznych zarówno szczebla krajowego, wojewódzkiego, powiatowego oraz gminnego. Szczegółowe informacje zawarto w rozdziale II - Powiązania z dokumentami strategicznymi i planistycznymi.</w:t>
      </w:r>
    </w:p>
    <w:p w:rsidR="00C5501C" w:rsidRPr="00EC57BE" w:rsidRDefault="00C5501C" w:rsidP="0090275D">
      <w:pPr>
        <w:spacing w:after="0" w:line="360" w:lineRule="auto"/>
        <w:ind w:firstLine="708"/>
        <w:jc w:val="both"/>
        <w:rPr>
          <w:rFonts w:ascii="Arial Narrow" w:hAnsi="Arial Narrow"/>
        </w:rPr>
      </w:pPr>
    </w:p>
    <w:p w:rsidR="005E2FE7" w:rsidRPr="00EC57BE" w:rsidRDefault="00C5501C" w:rsidP="00EA6EC5">
      <w:pPr>
        <w:pStyle w:val="Nagwek1"/>
        <w:spacing w:before="0" w:line="360" w:lineRule="auto"/>
        <w:rPr>
          <w:rStyle w:val="Nagwek2Znak"/>
          <w:rFonts w:ascii="Arial Narrow" w:eastAsia="Calibri" w:hAnsi="Arial Narrow"/>
          <w:b/>
          <w:i/>
          <w:color w:val="auto"/>
          <w:sz w:val="22"/>
          <w:szCs w:val="22"/>
        </w:rPr>
      </w:pPr>
      <w:bookmarkStart w:id="208" w:name="_Toc521170987"/>
      <w:r w:rsidRPr="00EC57BE">
        <w:rPr>
          <w:rStyle w:val="Nagwek2Znak"/>
          <w:rFonts w:ascii="Arial Narrow" w:eastAsia="Calibri" w:hAnsi="Arial Narrow"/>
          <w:b/>
          <w:i/>
          <w:color w:val="auto"/>
          <w:sz w:val="22"/>
          <w:szCs w:val="22"/>
        </w:rPr>
        <w:t>1</w:t>
      </w:r>
      <w:r w:rsidR="00570A97" w:rsidRPr="00EC57BE">
        <w:rPr>
          <w:rStyle w:val="Nagwek2Znak"/>
          <w:rFonts w:ascii="Arial Narrow" w:eastAsia="Calibri" w:hAnsi="Arial Narrow"/>
          <w:b/>
          <w:i/>
          <w:color w:val="auto"/>
          <w:sz w:val="22"/>
          <w:szCs w:val="22"/>
        </w:rPr>
        <w:t>1</w:t>
      </w:r>
      <w:r w:rsidR="0090275D" w:rsidRPr="00EC57BE">
        <w:rPr>
          <w:rStyle w:val="Nagwek2Znak"/>
          <w:rFonts w:ascii="Arial Narrow" w:eastAsia="Calibri" w:hAnsi="Arial Narrow"/>
          <w:b/>
          <w:i/>
          <w:color w:val="auto"/>
          <w:sz w:val="22"/>
          <w:szCs w:val="22"/>
        </w:rPr>
        <w:t>.2</w:t>
      </w:r>
      <w:r w:rsidR="005E2FE7" w:rsidRPr="00EC57BE">
        <w:rPr>
          <w:rStyle w:val="Nagwek2Znak"/>
          <w:rFonts w:ascii="Arial Narrow" w:eastAsia="Calibri" w:hAnsi="Arial Narrow"/>
          <w:b/>
          <w:i/>
          <w:color w:val="auto"/>
          <w:sz w:val="22"/>
          <w:szCs w:val="22"/>
        </w:rPr>
        <w:t>. Założenia systemu finansowania inwestycji</w:t>
      </w:r>
      <w:bookmarkEnd w:id="208"/>
    </w:p>
    <w:p w:rsidR="00AF7305" w:rsidRPr="00EC57BE" w:rsidRDefault="00AF7305" w:rsidP="00AF7305">
      <w:pPr>
        <w:autoSpaceDE w:val="0"/>
        <w:autoSpaceDN w:val="0"/>
        <w:adjustRightInd w:val="0"/>
        <w:spacing w:after="0" w:line="360" w:lineRule="auto"/>
        <w:jc w:val="both"/>
        <w:rPr>
          <w:rFonts w:ascii="Arial Narrow" w:hAnsi="Arial Narrow" w:cs="Verdana"/>
          <w:lang w:eastAsia="pl-PL"/>
        </w:rPr>
      </w:pPr>
    </w:p>
    <w:p w:rsidR="00AF7305" w:rsidRPr="00EC57BE" w:rsidRDefault="00AF7305" w:rsidP="00AF7305">
      <w:pPr>
        <w:autoSpaceDE w:val="0"/>
        <w:autoSpaceDN w:val="0"/>
        <w:adjustRightInd w:val="0"/>
        <w:spacing w:after="0" w:line="360" w:lineRule="auto"/>
        <w:ind w:firstLine="708"/>
        <w:jc w:val="both"/>
        <w:rPr>
          <w:rFonts w:ascii="Arial Narrow" w:hAnsi="Arial Narrow" w:cs="Verdana"/>
          <w:lang w:eastAsia="pl-PL"/>
        </w:rPr>
      </w:pPr>
      <w:r w:rsidRPr="00EC57BE">
        <w:rPr>
          <w:rFonts w:ascii="Arial Narrow" w:hAnsi="Arial Narrow" w:cs="Verdana"/>
          <w:lang w:eastAsia="pl-PL"/>
        </w:rPr>
        <w:t xml:space="preserve">Realizacja zadań wytyczonych w </w:t>
      </w:r>
      <w:r w:rsidR="0092151C" w:rsidRPr="00EC57BE">
        <w:rPr>
          <w:rFonts w:ascii="Arial Narrow" w:hAnsi="Arial Narrow" w:cs="Verdana"/>
          <w:lang w:eastAsia="pl-PL"/>
        </w:rPr>
        <w:t>„</w:t>
      </w:r>
      <w:r w:rsidR="0092151C" w:rsidRPr="00EC57BE">
        <w:rPr>
          <w:rFonts w:ascii="Arial Narrow" w:hAnsi="Arial Narrow" w:cs="Calibri"/>
          <w:i/>
          <w:lang w:eastAsia="pl-PL"/>
        </w:rPr>
        <w:t>Aktualizacji</w:t>
      </w:r>
      <w:r w:rsidR="0092151C" w:rsidRPr="00EC57BE">
        <w:rPr>
          <w:rFonts w:ascii="Arial Narrow" w:hAnsi="Arial Narrow"/>
        </w:rPr>
        <w:t xml:space="preserve"> </w:t>
      </w:r>
      <w:r w:rsidR="0092151C" w:rsidRPr="00EC57BE">
        <w:rPr>
          <w:rFonts w:ascii="Arial Narrow" w:hAnsi="Arial Narrow"/>
          <w:i/>
        </w:rPr>
        <w:t xml:space="preserve">projektu założeń do planu zaopatrzenia w ciepło, energię elektryczną i paliwa gazowe dla Gminy </w:t>
      </w:r>
      <w:r w:rsidR="005D3BA3" w:rsidRPr="00EC57BE">
        <w:rPr>
          <w:rFonts w:ascii="Arial Narrow" w:hAnsi="Arial Narrow"/>
          <w:i/>
        </w:rPr>
        <w:t>Reszel na lata 2018 - 2032</w:t>
      </w:r>
      <w:r w:rsidR="0092151C" w:rsidRPr="00EC57BE">
        <w:rPr>
          <w:rFonts w:ascii="Arial Narrow" w:hAnsi="Arial Narrow"/>
          <w:i/>
        </w:rPr>
        <w:t xml:space="preserve">” </w:t>
      </w:r>
      <w:r w:rsidRPr="00EC57BE">
        <w:rPr>
          <w:rFonts w:ascii="Arial Narrow" w:hAnsi="Arial Narrow" w:cs="Verdana"/>
          <w:lang w:eastAsia="pl-PL"/>
        </w:rPr>
        <w:t xml:space="preserve">wiąże się z wysokimi nakładami inwestycyjnymi. Większość instytucji, które udzielają dotacji lub korzystnie oprocentowanych kredytów na inwestycje w dziedzinie ochrony środowiska wymaga, żeby inwestycja osiągnęła odpowiednio duży efekt ekologiczny i objęła swym zasięgiem możliwie największą liczbę mieszkańców aglomeracji, gminy lub związku gmin. </w:t>
      </w:r>
    </w:p>
    <w:p w:rsidR="0090275D" w:rsidRPr="00EC57BE" w:rsidRDefault="0090275D" w:rsidP="00AF7305">
      <w:pPr>
        <w:autoSpaceDE w:val="0"/>
        <w:autoSpaceDN w:val="0"/>
        <w:adjustRightInd w:val="0"/>
        <w:spacing w:after="0" w:line="360" w:lineRule="auto"/>
        <w:ind w:firstLine="708"/>
        <w:jc w:val="both"/>
        <w:rPr>
          <w:rFonts w:ascii="Arial Narrow" w:hAnsi="Arial Narrow" w:cs="Verdana"/>
          <w:lang w:eastAsia="pl-PL"/>
        </w:rPr>
      </w:pPr>
    </w:p>
    <w:p w:rsidR="005E2FE7" w:rsidRPr="00EC57BE" w:rsidRDefault="00570A9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09" w:name="_Toc521170988"/>
      <w:r w:rsidRPr="00EC57BE">
        <w:rPr>
          <w:rStyle w:val="Nagwek2Znak"/>
          <w:rFonts w:ascii="Arial Narrow" w:eastAsia="Calibri" w:hAnsi="Arial Narrow"/>
          <w:i/>
          <w:color w:val="auto"/>
          <w:sz w:val="22"/>
          <w:szCs w:val="22"/>
          <w:lang w:eastAsia="pl-PL"/>
        </w:rPr>
        <w:t>11</w:t>
      </w:r>
      <w:r w:rsidR="0090275D" w:rsidRPr="00EC57BE">
        <w:rPr>
          <w:rStyle w:val="Nagwek2Znak"/>
          <w:rFonts w:ascii="Arial Narrow" w:eastAsia="Calibri" w:hAnsi="Arial Narrow"/>
          <w:i/>
          <w:color w:val="auto"/>
          <w:sz w:val="22"/>
          <w:szCs w:val="22"/>
          <w:lang w:eastAsia="pl-PL"/>
        </w:rPr>
        <w:t>.2</w:t>
      </w:r>
      <w:r w:rsidR="005E2FE7" w:rsidRPr="00EC57BE">
        <w:rPr>
          <w:rStyle w:val="Nagwek2Znak"/>
          <w:rFonts w:ascii="Arial Narrow" w:eastAsia="Calibri" w:hAnsi="Arial Narrow"/>
          <w:i/>
          <w:color w:val="auto"/>
          <w:sz w:val="22"/>
          <w:szCs w:val="22"/>
          <w:lang w:eastAsia="pl-PL"/>
        </w:rPr>
        <w:t>.1. Struktura finansowania</w:t>
      </w:r>
      <w:bookmarkEnd w:id="209"/>
    </w:p>
    <w:p w:rsidR="00F0079C" w:rsidRPr="00EC57BE" w:rsidRDefault="00F0079C"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AF7305" w:rsidRPr="00EC57BE" w:rsidRDefault="00AF7305" w:rsidP="00AF7305">
      <w:pPr>
        <w:autoSpaceDE w:val="0"/>
        <w:autoSpaceDN w:val="0"/>
        <w:adjustRightInd w:val="0"/>
        <w:spacing w:after="0" w:line="360" w:lineRule="auto"/>
        <w:ind w:firstLine="708"/>
        <w:jc w:val="both"/>
        <w:rPr>
          <w:rFonts w:ascii="Arial Narrow" w:hAnsi="Arial Narrow" w:cs="Verdana"/>
          <w:lang w:eastAsia="pl-PL"/>
        </w:rPr>
      </w:pPr>
      <w:r w:rsidRPr="00EC57BE">
        <w:rPr>
          <w:rFonts w:ascii="Arial Narrow" w:hAnsi="Arial Narrow" w:cs="Verdana"/>
          <w:lang w:eastAsia="pl-PL"/>
        </w:rPr>
        <w:t xml:space="preserve">Podstawową grupę w strukturze finansowania nakładów na ochronę środowiska stanowią środki własne przedsiębiorstw, w tym </w:t>
      </w:r>
      <w:r w:rsidR="009C25A3" w:rsidRPr="00EC57BE">
        <w:rPr>
          <w:rFonts w:ascii="Arial Narrow" w:hAnsi="Arial Narrow" w:cs="Verdana"/>
          <w:lang w:eastAsia="pl-PL"/>
        </w:rPr>
        <w:t xml:space="preserve">miast, </w:t>
      </w:r>
      <w:r w:rsidRPr="00EC57BE">
        <w:rPr>
          <w:rFonts w:ascii="Arial Narrow" w:hAnsi="Arial Narrow" w:cs="Verdana"/>
          <w:lang w:eastAsia="pl-PL"/>
        </w:rPr>
        <w:t>gmin, powiatów, któ</w:t>
      </w:r>
      <w:r w:rsidR="00363728" w:rsidRPr="00EC57BE">
        <w:rPr>
          <w:rFonts w:ascii="Arial Narrow" w:hAnsi="Arial Narrow" w:cs="Verdana"/>
          <w:lang w:eastAsia="pl-PL"/>
        </w:rPr>
        <w:t xml:space="preserve">rych udział stanowił ponad 50%. </w:t>
      </w:r>
      <w:r w:rsidRPr="00EC57BE">
        <w:rPr>
          <w:rFonts w:ascii="Arial Narrow" w:hAnsi="Arial Narrow" w:cs="Verdana"/>
          <w:lang w:eastAsia="pl-PL"/>
        </w:rPr>
        <w:t>Poszczególne elementy przedstawiono w poniższej tabeli.</w:t>
      </w:r>
    </w:p>
    <w:p w:rsidR="007A3E8E" w:rsidRPr="00EC57BE" w:rsidRDefault="007A3E8E" w:rsidP="00AF7305">
      <w:pPr>
        <w:autoSpaceDE w:val="0"/>
        <w:autoSpaceDN w:val="0"/>
        <w:adjustRightInd w:val="0"/>
        <w:spacing w:after="0" w:line="360" w:lineRule="auto"/>
        <w:ind w:firstLine="708"/>
        <w:jc w:val="both"/>
        <w:rPr>
          <w:rFonts w:ascii="Arial Narrow" w:hAnsi="Arial Narrow" w:cs="Verdana"/>
          <w:lang w:eastAsia="pl-PL"/>
        </w:rPr>
      </w:pPr>
    </w:p>
    <w:p w:rsidR="005D3BA3" w:rsidRPr="00EC57BE" w:rsidRDefault="005D3BA3" w:rsidP="00AF7305">
      <w:pPr>
        <w:autoSpaceDE w:val="0"/>
        <w:autoSpaceDN w:val="0"/>
        <w:adjustRightInd w:val="0"/>
        <w:spacing w:after="0" w:line="360" w:lineRule="auto"/>
        <w:ind w:firstLine="708"/>
        <w:jc w:val="both"/>
        <w:rPr>
          <w:rFonts w:ascii="Arial Narrow" w:hAnsi="Arial Narrow" w:cs="Verdana"/>
          <w:lang w:eastAsia="pl-PL"/>
        </w:rPr>
      </w:pPr>
    </w:p>
    <w:p w:rsidR="00AF7305" w:rsidRPr="00EC57BE" w:rsidRDefault="00AF7305" w:rsidP="00AF7305">
      <w:pPr>
        <w:spacing w:after="0" w:line="360" w:lineRule="auto"/>
        <w:jc w:val="center"/>
        <w:rPr>
          <w:rFonts w:ascii="Arial Narrow" w:hAnsi="Arial Narrow"/>
          <w:i/>
          <w:color w:val="231F20"/>
        </w:rPr>
      </w:pPr>
      <w:bookmarkStart w:id="210" w:name="_Toc448064844"/>
      <w:bookmarkStart w:id="211" w:name="_Toc521171043"/>
      <w:r w:rsidRPr="00EC57BE">
        <w:rPr>
          <w:rFonts w:ascii="Arial Narrow" w:hAnsi="Arial Narrow"/>
          <w:b/>
          <w:i/>
        </w:rPr>
        <w:lastRenderedPageBreak/>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29</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i/>
          <w:color w:val="231F20"/>
        </w:rPr>
        <w:t xml:space="preserve">Struktura nakładów inwestycyjnych na ochronę środowiska </w:t>
      </w:r>
      <w:r w:rsidR="00363728" w:rsidRPr="00EC57BE">
        <w:rPr>
          <w:rFonts w:ascii="Arial Narrow" w:hAnsi="Arial Narrow"/>
          <w:i/>
          <w:color w:val="231F20"/>
        </w:rPr>
        <w:t xml:space="preserve">w Polsce </w:t>
      </w:r>
      <w:r w:rsidRPr="00EC57BE">
        <w:rPr>
          <w:rFonts w:ascii="Arial Narrow" w:hAnsi="Arial Narrow"/>
          <w:i/>
          <w:color w:val="231F20"/>
        </w:rPr>
        <w:t xml:space="preserve">według źródeł finansowania w latach 2000 </w:t>
      </w:r>
      <w:r w:rsidR="004A2DA9" w:rsidRPr="00EC57BE">
        <w:rPr>
          <w:rFonts w:ascii="Arial Narrow" w:hAnsi="Arial Narrow"/>
          <w:i/>
          <w:color w:val="231F20"/>
        </w:rPr>
        <w:t>-</w:t>
      </w:r>
      <w:r w:rsidRPr="00EC57BE">
        <w:rPr>
          <w:rFonts w:ascii="Arial Narrow" w:hAnsi="Arial Narrow"/>
          <w:i/>
          <w:color w:val="231F20"/>
        </w:rPr>
        <w:t xml:space="preserve"> 2013</w:t>
      </w:r>
      <w:bookmarkEnd w:id="210"/>
      <w:bookmarkEnd w:id="211"/>
    </w:p>
    <w:p w:rsidR="004A2DA9" w:rsidRPr="00EC57BE" w:rsidRDefault="007A3E8E" w:rsidP="00AF7305">
      <w:pPr>
        <w:spacing w:after="0" w:line="360" w:lineRule="auto"/>
        <w:jc w:val="center"/>
        <w:rPr>
          <w:rFonts w:ascii="Arial Narrow" w:hAnsi="Arial Narrow" w:cs="Calibri"/>
          <w:i/>
          <w:sz w:val="14"/>
          <w:lang w:eastAsia="pl-PL"/>
        </w:rPr>
      </w:pPr>
      <w:r w:rsidRPr="00EC57BE">
        <w:rPr>
          <w:rFonts w:ascii="Arial Narrow" w:hAnsi="Arial Narrow" w:cs="Calibri"/>
          <w:i/>
          <w:noProof/>
          <w:sz w:val="14"/>
          <w:lang w:eastAsia="pl-PL"/>
        </w:rPr>
        <w:drawing>
          <wp:inline distT="0" distB="0" distL="0" distR="0" wp14:anchorId="1962BD3C" wp14:editId="2421EDAA">
            <wp:extent cx="5367756" cy="3686175"/>
            <wp:effectExtent l="0" t="0" r="444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z tytułu.png"/>
                    <pic:cNvPicPr/>
                  </pic:nvPicPr>
                  <pic:blipFill>
                    <a:blip r:embed="rId63">
                      <a:extLst>
                        <a:ext uri="{28A0092B-C50C-407E-A947-70E740481C1C}">
                          <a14:useLocalDpi xmlns:a14="http://schemas.microsoft.com/office/drawing/2010/main" val="0"/>
                        </a:ext>
                      </a:extLst>
                    </a:blip>
                    <a:stretch>
                      <a:fillRect/>
                    </a:stretch>
                  </pic:blipFill>
                  <pic:spPr>
                    <a:xfrm>
                      <a:off x="0" y="0"/>
                      <a:ext cx="5412154" cy="3716664"/>
                    </a:xfrm>
                    <a:prstGeom prst="rect">
                      <a:avLst/>
                    </a:prstGeom>
                  </pic:spPr>
                </pic:pic>
              </a:graphicData>
            </a:graphic>
          </wp:inline>
        </w:drawing>
      </w:r>
    </w:p>
    <w:p w:rsidR="00AF7305" w:rsidRPr="00EC57BE" w:rsidRDefault="00AF7305" w:rsidP="00AF7305">
      <w:pPr>
        <w:pStyle w:val="Akapitzlist"/>
        <w:spacing w:after="0" w:line="240" w:lineRule="auto"/>
        <w:ind w:left="0"/>
        <w:jc w:val="center"/>
        <w:rPr>
          <w:rFonts w:ascii="Arial Narrow" w:hAnsi="Arial Narrow" w:cs="Arial"/>
          <w:i/>
          <w:sz w:val="18"/>
          <w:szCs w:val="20"/>
        </w:rPr>
      </w:pPr>
      <w:r w:rsidRPr="00EC57BE">
        <w:rPr>
          <w:rFonts w:ascii="Arial Narrow" w:hAnsi="Arial Narrow" w:cs="Arial"/>
          <w:i/>
          <w:sz w:val="18"/>
          <w:szCs w:val="20"/>
        </w:rPr>
        <w:t>Źródło: Finanse i rachunkowość na rzecz zrównoważonego rozwoju - odpowiedzialność, etyka, stabilność finansowa - Grażyna Borys Robert Kurek - Wydawnictwo Uniwersytetu Ekonomicznego we Wrocławiu - Wrocław 2015</w:t>
      </w:r>
    </w:p>
    <w:p w:rsidR="00F37D80" w:rsidRPr="00EC57BE" w:rsidRDefault="00F37D80"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5E2FE7" w:rsidRPr="00EC57BE" w:rsidRDefault="00570A9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12" w:name="_Toc521170989"/>
      <w:r w:rsidRPr="00EC57BE">
        <w:rPr>
          <w:rStyle w:val="Nagwek2Znak"/>
          <w:rFonts w:ascii="Arial Narrow" w:eastAsia="Calibri" w:hAnsi="Arial Narrow"/>
          <w:i/>
          <w:color w:val="auto"/>
          <w:sz w:val="22"/>
          <w:szCs w:val="22"/>
          <w:lang w:eastAsia="pl-PL"/>
        </w:rPr>
        <w:t>11</w:t>
      </w:r>
      <w:r w:rsidR="0090275D" w:rsidRPr="00EC57BE">
        <w:rPr>
          <w:rStyle w:val="Nagwek2Znak"/>
          <w:rFonts w:ascii="Arial Narrow" w:eastAsia="Calibri" w:hAnsi="Arial Narrow"/>
          <w:i/>
          <w:color w:val="auto"/>
          <w:sz w:val="22"/>
          <w:szCs w:val="22"/>
          <w:lang w:eastAsia="pl-PL"/>
        </w:rPr>
        <w:t>.2</w:t>
      </w:r>
      <w:r w:rsidR="005E2FE7" w:rsidRPr="00EC57BE">
        <w:rPr>
          <w:rStyle w:val="Nagwek2Znak"/>
          <w:rFonts w:ascii="Arial Narrow" w:eastAsia="Calibri" w:hAnsi="Arial Narrow"/>
          <w:i/>
          <w:color w:val="auto"/>
          <w:sz w:val="22"/>
          <w:szCs w:val="22"/>
          <w:lang w:eastAsia="pl-PL"/>
        </w:rPr>
        <w:t>.2. Źródła finansowania inwestycji w ochronie środowiska</w:t>
      </w:r>
      <w:bookmarkEnd w:id="212"/>
    </w:p>
    <w:p w:rsidR="00AF7305" w:rsidRPr="00EC57BE" w:rsidRDefault="00AF7305" w:rsidP="00AF7305">
      <w:pPr>
        <w:autoSpaceDE w:val="0"/>
        <w:autoSpaceDN w:val="0"/>
        <w:adjustRightInd w:val="0"/>
        <w:spacing w:after="0" w:line="360" w:lineRule="auto"/>
        <w:jc w:val="both"/>
        <w:rPr>
          <w:rFonts w:ascii="Arial Narrow" w:hAnsi="Arial Narrow" w:cs="Calibri"/>
          <w:lang w:eastAsia="pl-PL"/>
        </w:rPr>
      </w:pPr>
    </w:p>
    <w:p w:rsidR="00AF7305" w:rsidRPr="00EC57BE" w:rsidRDefault="00AF7305" w:rsidP="00AF7305">
      <w:pPr>
        <w:autoSpaceDE w:val="0"/>
        <w:autoSpaceDN w:val="0"/>
        <w:adjustRightInd w:val="0"/>
        <w:spacing w:after="0" w:line="360" w:lineRule="auto"/>
        <w:ind w:firstLine="708"/>
        <w:jc w:val="both"/>
        <w:rPr>
          <w:rFonts w:ascii="Arial Narrow" w:hAnsi="Arial Narrow" w:cs="Calibri"/>
          <w:lang w:eastAsia="pl-PL"/>
        </w:rPr>
      </w:pPr>
      <w:r w:rsidRPr="00EC57BE">
        <w:rPr>
          <w:rFonts w:ascii="Arial Narrow" w:hAnsi="Arial Narrow" w:cs="Calibri"/>
          <w:lang w:eastAsia="pl-PL"/>
        </w:rPr>
        <w:t xml:space="preserve">Wdrażanie </w:t>
      </w:r>
      <w:r w:rsidR="00091684" w:rsidRPr="00EC57BE">
        <w:rPr>
          <w:rFonts w:ascii="Arial Narrow" w:hAnsi="Arial Narrow" w:cs="Calibri"/>
          <w:lang w:eastAsia="pl-PL"/>
        </w:rPr>
        <w:t>Projektu</w:t>
      </w:r>
      <w:r w:rsidRPr="00EC57BE">
        <w:rPr>
          <w:rFonts w:ascii="Arial Narrow" w:hAnsi="Arial Narrow" w:cs="Calibri"/>
          <w:lang w:eastAsia="pl-PL"/>
        </w:rPr>
        <w:t xml:space="preserve"> </w:t>
      </w:r>
      <w:r w:rsidR="00091684" w:rsidRPr="00EC57BE">
        <w:rPr>
          <w:rFonts w:ascii="Arial Narrow" w:hAnsi="Arial Narrow" w:cs="Calibri"/>
          <w:lang w:eastAsia="pl-PL"/>
        </w:rPr>
        <w:t xml:space="preserve">założeń do planu zaopatrzenia w ciepło, energię elektryczną i paliwa gazowe </w:t>
      </w:r>
      <w:r w:rsidRPr="00EC57BE">
        <w:rPr>
          <w:rFonts w:ascii="Arial Narrow" w:hAnsi="Arial Narrow" w:cs="Calibri"/>
          <w:lang w:eastAsia="pl-PL"/>
        </w:rPr>
        <w:t>będzie możliwe dzięki stworzeniu sprawnego systemu finansowania ochrony środowiska. Środki na finansowanie zadań związanych z ochroną środowiska pochodzić mogą z następujących źródeł:</w:t>
      </w:r>
    </w:p>
    <w:p w:rsidR="00AF7305" w:rsidRPr="00EC57BE" w:rsidRDefault="00AF7305" w:rsidP="00AF7305">
      <w:pPr>
        <w:autoSpaceDE w:val="0"/>
        <w:autoSpaceDN w:val="0"/>
        <w:adjustRightInd w:val="0"/>
        <w:spacing w:after="0" w:line="360" w:lineRule="auto"/>
        <w:jc w:val="both"/>
        <w:rPr>
          <w:rFonts w:ascii="Arial Narrow" w:hAnsi="Arial Narrow" w:cs="Calibri"/>
          <w:lang w:eastAsia="pl-PL"/>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własne środki </w:t>
      </w:r>
      <w:r w:rsidR="00422C46" w:rsidRPr="00EC57BE">
        <w:rPr>
          <w:rFonts w:ascii="Arial Narrow" w:hAnsi="Arial Narrow"/>
        </w:rPr>
        <w:t>Gminy, Powiatu</w:t>
      </w:r>
      <w:r w:rsidRPr="00EC57BE">
        <w:rPr>
          <w:rFonts w:ascii="Arial Narrow" w:hAnsi="Arial Narrow"/>
        </w:rPr>
        <w:t>;</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dofinansowanie wojewódzkiego i narodowego funduszu ochrony środowiska i gospodarki wodnej,</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fundusze strukturalne i celowe;</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kredyty bankowe na preferencyjnych warunkach (np. Bank Ochrony Środowiska);</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pozyskanie inwestora strategicznego, może nim być także inwestor zagraniczny.</w:t>
      </w:r>
    </w:p>
    <w:p w:rsidR="0090275D" w:rsidRPr="00EC57BE" w:rsidRDefault="0090275D" w:rsidP="0090275D">
      <w:pPr>
        <w:spacing w:after="0" w:line="360" w:lineRule="auto"/>
        <w:ind w:left="714"/>
        <w:contextualSpacing/>
        <w:jc w:val="both"/>
        <w:rPr>
          <w:rFonts w:ascii="Arial Narrow" w:hAnsi="Arial Narrow"/>
        </w:rPr>
      </w:pPr>
    </w:p>
    <w:p w:rsidR="00AF7305" w:rsidRPr="00EC57BE" w:rsidRDefault="00AF7305" w:rsidP="00AF7305">
      <w:pPr>
        <w:spacing w:after="0" w:line="360" w:lineRule="auto"/>
        <w:ind w:firstLine="708"/>
        <w:jc w:val="both"/>
        <w:rPr>
          <w:rFonts w:ascii="Arial Narrow" w:hAnsi="Arial Narrow"/>
        </w:rPr>
      </w:pPr>
      <w:r w:rsidRPr="00EC57BE">
        <w:rPr>
          <w:rFonts w:ascii="Arial Narrow" w:hAnsi="Arial Narrow"/>
        </w:rPr>
        <w:t>Należy zaznaczyć, że wszystkie instytucje udzielające pomocy finansowej w dziedzinie ochrony środowiska wymagają od inwestora nie tylko wypełnienia odpowiedniego formularza, ale również przedstawienia szeregu opracowań  i dokumentacji planujących czy opisujących dane przedsięwzięcie:</w:t>
      </w:r>
    </w:p>
    <w:p w:rsidR="00AF7305" w:rsidRPr="00EC57BE" w:rsidRDefault="00AF7305" w:rsidP="00AF7305">
      <w:pPr>
        <w:spacing w:after="0" w:line="360" w:lineRule="auto"/>
        <w:ind w:firstLine="708"/>
        <w:rPr>
          <w:rFonts w:ascii="Arial Narrow" w:hAnsi="Arial Narrow"/>
          <w:sz w:val="18"/>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plan zag</w:t>
      </w:r>
      <w:r w:rsidR="00422C46" w:rsidRPr="00EC57BE">
        <w:rPr>
          <w:rFonts w:ascii="Arial Narrow" w:hAnsi="Arial Narrow"/>
        </w:rPr>
        <w:t>ospodarowania przestrzennego i s</w:t>
      </w:r>
      <w:r w:rsidRPr="00EC57BE">
        <w:rPr>
          <w:rFonts w:ascii="Arial Narrow" w:hAnsi="Arial Narrow"/>
        </w:rPr>
        <w:t>trategie rozwoju,</w:t>
      </w:r>
    </w:p>
    <w:p w:rsidR="00AF7305" w:rsidRPr="00EC57BE" w:rsidRDefault="00091684"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projekt założeń do planu zaopatrzenia w ciepło, energię elektryczną i paliwa gazowe, p</w:t>
      </w:r>
      <w:r w:rsidR="00422C46" w:rsidRPr="00EC57BE">
        <w:rPr>
          <w:rFonts w:ascii="Arial Narrow" w:hAnsi="Arial Narrow"/>
        </w:rPr>
        <w:t>rogram ochrony środowiska, k</w:t>
      </w:r>
      <w:r w:rsidR="00AF7305" w:rsidRPr="00EC57BE">
        <w:rPr>
          <w:rFonts w:ascii="Arial Narrow" w:hAnsi="Arial Narrow"/>
        </w:rPr>
        <w:t>oncepc</w:t>
      </w:r>
      <w:r w:rsidR="00422C46" w:rsidRPr="00EC57BE">
        <w:rPr>
          <w:rFonts w:ascii="Arial Narrow" w:hAnsi="Arial Narrow"/>
        </w:rPr>
        <w:t>je gospodarki wodno-ściekowej, p</w:t>
      </w:r>
      <w:r w:rsidR="00AF7305" w:rsidRPr="00EC57BE">
        <w:rPr>
          <w:rFonts w:ascii="Arial Narrow" w:hAnsi="Arial Narrow"/>
        </w:rPr>
        <w:t>lan zalesiania itp.</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projekt budowlany i wykonawczy wraz ze źródłową dokumentacją ekonomiczną, finansową i przetargową,</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studium wykonalności (lub biznes plan w przypadku przedsięwzięć komercyjnych),</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wymagane przez prawo zezwolenia na realizację projektu.</w:t>
      </w:r>
    </w:p>
    <w:p w:rsidR="00AF7305" w:rsidRPr="00EC57BE" w:rsidRDefault="00AF7305" w:rsidP="00F0079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5E2FE7" w:rsidRPr="00EC57BE" w:rsidRDefault="0090275D" w:rsidP="00F0079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13" w:name="_Toc521170990"/>
      <w:r w:rsidRPr="00EC57BE">
        <w:rPr>
          <w:rStyle w:val="Nagwek2Znak"/>
          <w:rFonts w:ascii="Arial Narrow" w:eastAsia="Calibri" w:hAnsi="Arial Narrow"/>
          <w:i/>
          <w:color w:val="auto"/>
          <w:sz w:val="22"/>
          <w:szCs w:val="22"/>
          <w:lang w:eastAsia="pl-PL"/>
        </w:rPr>
        <w:t>11.2</w:t>
      </w:r>
      <w:r w:rsidR="005E2FE7" w:rsidRPr="00EC57BE">
        <w:rPr>
          <w:rStyle w:val="Nagwek2Znak"/>
          <w:rFonts w:ascii="Arial Narrow" w:eastAsia="Calibri" w:hAnsi="Arial Narrow"/>
          <w:i/>
          <w:color w:val="auto"/>
          <w:sz w:val="22"/>
          <w:szCs w:val="22"/>
          <w:lang w:eastAsia="pl-PL"/>
        </w:rPr>
        <w:t>.3. Fundusze krajowe</w:t>
      </w:r>
      <w:bookmarkEnd w:id="213"/>
    </w:p>
    <w:p w:rsidR="00AF7305" w:rsidRPr="00EC57BE" w:rsidRDefault="00AF7305" w:rsidP="00F0079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5E2FE7" w:rsidRPr="00EC57BE" w:rsidRDefault="00570A97" w:rsidP="006234B5">
      <w:pPr>
        <w:pStyle w:val="Nagwek4"/>
        <w:spacing w:after="0" w:line="360" w:lineRule="auto"/>
        <w:jc w:val="left"/>
        <w:rPr>
          <w:rStyle w:val="Nagwek2Znak"/>
          <w:rFonts w:ascii="Arial Narrow" w:eastAsia="Calibri" w:hAnsi="Arial Narrow"/>
          <w:b w:val="0"/>
          <w:color w:val="auto"/>
          <w:sz w:val="22"/>
          <w:szCs w:val="22"/>
          <w:lang w:eastAsia="pl-PL"/>
        </w:rPr>
      </w:pPr>
      <w:bookmarkStart w:id="214" w:name="_Toc521170991"/>
      <w:r w:rsidRPr="00EC57BE">
        <w:rPr>
          <w:rStyle w:val="Nagwek2Znak"/>
          <w:rFonts w:ascii="Arial Narrow" w:eastAsia="Calibri" w:hAnsi="Arial Narrow"/>
          <w:b w:val="0"/>
          <w:color w:val="auto"/>
          <w:sz w:val="22"/>
          <w:szCs w:val="22"/>
          <w:lang w:eastAsia="pl-PL"/>
        </w:rPr>
        <w:t>11</w:t>
      </w:r>
      <w:r w:rsidR="0090275D" w:rsidRPr="00EC57BE">
        <w:rPr>
          <w:rStyle w:val="Nagwek2Znak"/>
          <w:rFonts w:ascii="Arial Narrow" w:eastAsia="Calibri" w:hAnsi="Arial Narrow"/>
          <w:b w:val="0"/>
          <w:color w:val="auto"/>
          <w:sz w:val="22"/>
          <w:szCs w:val="22"/>
          <w:lang w:eastAsia="pl-PL"/>
        </w:rPr>
        <w:t>.2</w:t>
      </w:r>
      <w:r w:rsidR="00890C8F" w:rsidRPr="00EC57BE">
        <w:rPr>
          <w:rStyle w:val="Nagwek2Znak"/>
          <w:rFonts w:ascii="Arial Narrow" w:eastAsia="Calibri" w:hAnsi="Arial Narrow"/>
          <w:b w:val="0"/>
          <w:color w:val="auto"/>
          <w:sz w:val="22"/>
          <w:szCs w:val="22"/>
          <w:lang w:eastAsia="pl-PL"/>
        </w:rPr>
        <w:t>.3.1</w:t>
      </w:r>
      <w:r w:rsidR="005E2FE7" w:rsidRPr="00EC57BE">
        <w:rPr>
          <w:rStyle w:val="Nagwek2Znak"/>
          <w:rFonts w:ascii="Arial Narrow" w:eastAsia="Calibri" w:hAnsi="Arial Narrow"/>
          <w:b w:val="0"/>
          <w:color w:val="auto"/>
          <w:sz w:val="22"/>
          <w:szCs w:val="22"/>
          <w:lang w:eastAsia="pl-PL"/>
        </w:rPr>
        <w:t>. Narodowy Fundusz Ochrony Środowiska i Gospodarki Wodnej</w:t>
      </w:r>
      <w:bookmarkEnd w:id="214"/>
    </w:p>
    <w:p w:rsidR="00AF7305" w:rsidRPr="00EC57BE" w:rsidRDefault="00AF7305" w:rsidP="006234B5">
      <w:pPr>
        <w:spacing w:after="0" w:line="360" w:lineRule="auto"/>
        <w:rPr>
          <w:lang w:eastAsia="pl-PL"/>
        </w:rPr>
      </w:pPr>
    </w:p>
    <w:p w:rsidR="00890C8F" w:rsidRPr="00EC57BE" w:rsidRDefault="00890C8F" w:rsidP="00890C8F">
      <w:pPr>
        <w:spacing w:after="0" w:line="360" w:lineRule="auto"/>
        <w:ind w:firstLine="706"/>
        <w:jc w:val="both"/>
        <w:rPr>
          <w:rFonts w:ascii="Arial Narrow" w:hAnsi="Arial Narrow"/>
        </w:rPr>
      </w:pPr>
      <w:r w:rsidRPr="00EC57BE">
        <w:rPr>
          <w:rFonts w:ascii="Arial Narrow" w:hAnsi="Arial Narrow"/>
        </w:rPr>
        <w:t>Narodowy Fundusz Ochrony Środowiska i Gospodarki Wodnej oraz Wojewódzkie Fundusze Ochrony Środowiska i Gospodarki Wodnej - stanowią siedemnaście wzajemnie niezależnych podmiotów, które wspólnie obsługują jeden spójny obszar zadań publicznych - finansowe wspieranie ochrony środowiska i gospodarki wodnej w Polsce.</w:t>
      </w:r>
    </w:p>
    <w:p w:rsidR="00890C8F" w:rsidRPr="00EC57BE" w:rsidRDefault="00890C8F" w:rsidP="00890C8F">
      <w:pPr>
        <w:spacing w:after="0" w:line="240" w:lineRule="auto"/>
        <w:ind w:firstLine="706"/>
        <w:jc w:val="both"/>
        <w:rPr>
          <w:rFonts w:ascii="Arial Narrow" w:hAnsi="Arial Narrow"/>
          <w:b/>
        </w:rPr>
      </w:pPr>
    </w:p>
    <w:p w:rsidR="00890C8F" w:rsidRPr="00EC57BE" w:rsidRDefault="00890C8F" w:rsidP="00890C8F">
      <w:pPr>
        <w:spacing w:after="0" w:line="360" w:lineRule="auto"/>
        <w:ind w:firstLine="709"/>
        <w:jc w:val="both"/>
        <w:rPr>
          <w:rFonts w:ascii="Arial Narrow" w:hAnsi="Arial Narrow"/>
        </w:rPr>
      </w:pPr>
      <w:r w:rsidRPr="00EC57BE">
        <w:rPr>
          <w:rFonts w:ascii="Arial Narrow" w:hAnsi="Arial Narrow"/>
        </w:rPr>
        <w:t>Celem generalnym systemu Funduszy jest poprawa stanu środowiska i zrównoważone gospodarowanie jego zasobami przez stabilne, skuteczne i efektywne wspieranie przedsięwzięć i inicjatyw służących środowisku przy pełnym oraz zgodnym z zasadami zrównoważonego rozwoju wykorzystaniu środków pochodzących z Unii Europejskiej na ochronę środowiska i gospodarkę wodną.</w:t>
      </w:r>
    </w:p>
    <w:p w:rsidR="00890C8F" w:rsidRPr="00EC57BE" w:rsidRDefault="00890C8F" w:rsidP="00890C8F">
      <w:pPr>
        <w:spacing w:after="0" w:line="360" w:lineRule="auto"/>
        <w:ind w:firstLine="709"/>
        <w:jc w:val="both"/>
        <w:rPr>
          <w:rFonts w:ascii="Arial Narrow" w:hAnsi="Arial Narrow"/>
        </w:rPr>
      </w:pPr>
    </w:p>
    <w:p w:rsidR="00890C8F" w:rsidRPr="00EC57BE" w:rsidRDefault="00890C8F" w:rsidP="00890C8F">
      <w:pPr>
        <w:spacing w:after="0" w:line="360" w:lineRule="auto"/>
        <w:ind w:firstLine="709"/>
        <w:jc w:val="both"/>
        <w:rPr>
          <w:rFonts w:ascii="Arial Narrow" w:hAnsi="Arial Narrow"/>
          <w:b/>
        </w:rPr>
      </w:pPr>
      <w:r w:rsidRPr="00EC57BE">
        <w:rPr>
          <w:rFonts w:ascii="Arial Narrow" w:hAnsi="Arial Narrow"/>
          <w:b/>
        </w:rPr>
        <w:t xml:space="preserve">Misją Funduszy jest skutecznie wspieramy działania na rzecz środowiska ze szczególnym uwzględnieniem zasad zrównoważonego rozwoju. </w:t>
      </w:r>
    </w:p>
    <w:p w:rsidR="00890C8F" w:rsidRPr="00EC57BE" w:rsidRDefault="00890C8F" w:rsidP="00890C8F">
      <w:pPr>
        <w:spacing w:after="0" w:line="360" w:lineRule="auto"/>
        <w:ind w:firstLine="709"/>
        <w:jc w:val="both"/>
        <w:rPr>
          <w:rFonts w:ascii="Arial Narrow" w:hAnsi="Arial Narrow"/>
          <w:b/>
        </w:rPr>
      </w:pPr>
    </w:p>
    <w:p w:rsidR="00890C8F" w:rsidRPr="00EC57BE" w:rsidRDefault="00890C8F" w:rsidP="00890C8F">
      <w:pPr>
        <w:spacing w:after="0" w:line="360" w:lineRule="auto"/>
        <w:ind w:firstLine="706"/>
        <w:jc w:val="both"/>
        <w:rPr>
          <w:rFonts w:ascii="Arial Narrow" w:hAnsi="Arial Narrow"/>
        </w:rPr>
      </w:pPr>
      <w:r w:rsidRPr="00EC57BE">
        <w:rPr>
          <w:rFonts w:ascii="Arial Narrow" w:hAnsi="Arial Narrow"/>
        </w:rPr>
        <w:t>Wspólna Strategia wskazuje najistotniejsze z punktu widzenia Funduszy cele merytorycznej działalności (cele środowiskowe - dziedzinowe i horyzontalne) oraz obszary niezbędnej współpracy (priorytety współpracy) w latach 2017-2020.</w:t>
      </w:r>
    </w:p>
    <w:p w:rsidR="00890C8F" w:rsidRPr="00EC57BE" w:rsidRDefault="00890C8F" w:rsidP="00890C8F">
      <w:pPr>
        <w:spacing w:after="0" w:line="240" w:lineRule="auto"/>
        <w:ind w:firstLine="706"/>
        <w:jc w:val="both"/>
        <w:rPr>
          <w:rFonts w:ascii="Arial Narrow" w:hAnsi="Arial Narrow"/>
          <w:b/>
        </w:rPr>
      </w:pPr>
    </w:p>
    <w:p w:rsidR="005E2FE7" w:rsidRPr="00EC57BE" w:rsidRDefault="00570A97" w:rsidP="00224035">
      <w:pPr>
        <w:pStyle w:val="Nagwek4"/>
        <w:spacing w:after="0" w:line="360" w:lineRule="auto"/>
        <w:jc w:val="left"/>
        <w:rPr>
          <w:rStyle w:val="Nagwek2Znak"/>
          <w:rFonts w:ascii="Arial Narrow" w:eastAsia="Calibri" w:hAnsi="Arial Narrow"/>
          <w:b w:val="0"/>
          <w:color w:val="auto"/>
          <w:sz w:val="22"/>
          <w:szCs w:val="22"/>
          <w:lang w:eastAsia="pl-PL"/>
        </w:rPr>
      </w:pPr>
      <w:bookmarkStart w:id="215" w:name="_Toc521170992"/>
      <w:r w:rsidRPr="00EC57BE">
        <w:rPr>
          <w:rStyle w:val="Nagwek2Znak"/>
          <w:rFonts w:ascii="Arial Narrow" w:eastAsia="Calibri" w:hAnsi="Arial Narrow"/>
          <w:b w:val="0"/>
          <w:color w:val="auto"/>
          <w:sz w:val="22"/>
          <w:szCs w:val="22"/>
          <w:lang w:eastAsia="pl-PL"/>
        </w:rPr>
        <w:t>11</w:t>
      </w:r>
      <w:r w:rsidR="0090275D" w:rsidRPr="00EC57BE">
        <w:rPr>
          <w:rStyle w:val="Nagwek2Znak"/>
          <w:rFonts w:ascii="Arial Narrow" w:eastAsia="Calibri" w:hAnsi="Arial Narrow"/>
          <w:b w:val="0"/>
          <w:color w:val="auto"/>
          <w:sz w:val="22"/>
          <w:szCs w:val="22"/>
          <w:lang w:eastAsia="pl-PL"/>
        </w:rPr>
        <w:t>.2</w:t>
      </w:r>
      <w:r w:rsidR="005D3BA3" w:rsidRPr="00EC57BE">
        <w:rPr>
          <w:rStyle w:val="Nagwek2Znak"/>
          <w:rFonts w:ascii="Arial Narrow" w:eastAsia="Calibri" w:hAnsi="Arial Narrow"/>
          <w:b w:val="0"/>
          <w:color w:val="auto"/>
          <w:sz w:val="22"/>
          <w:szCs w:val="22"/>
          <w:lang w:eastAsia="pl-PL"/>
        </w:rPr>
        <w:t>.3.2</w:t>
      </w:r>
      <w:r w:rsidR="005E2FE7" w:rsidRPr="00EC57BE">
        <w:rPr>
          <w:rStyle w:val="Nagwek2Znak"/>
          <w:rFonts w:ascii="Arial Narrow" w:eastAsia="Calibri" w:hAnsi="Arial Narrow"/>
          <w:b w:val="0"/>
          <w:color w:val="auto"/>
          <w:sz w:val="22"/>
          <w:szCs w:val="22"/>
          <w:lang w:eastAsia="pl-PL"/>
        </w:rPr>
        <w:t>. Wojewódzki Fundusz Ochrony Środowiska i Gospodarki Wodnej</w:t>
      </w:r>
      <w:bookmarkEnd w:id="215"/>
    </w:p>
    <w:p w:rsidR="00F0079C" w:rsidRPr="00EC57BE" w:rsidRDefault="00F0079C" w:rsidP="00224035">
      <w:pPr>
        <w:spacing w:after="0" w:line="360" w:lineRule="auto"/>
        <w:rPr>
          <w:rFonts w:ascii="Arial Narrow" w:hAnsi="Arial Narrow"/>
          <w:lang w:eastAsia="pl-PL"/>
        </w:rPr>
      </w:pPr>
    </w:p>
    <w:p w:rsidR="00890C8F" w:rsidRPr="00EC57BE" w:rsidRDefault="00890C8F" w:rsidP="00890C8F">
      <w:pPr>
        <w:spacing w:after="0" w:line="360" w:lineRule="auto"/>
        <w:ind w:firstLine="706"/>
        <w:jc w:val="both"/>
        <w:rPr>
          <w:rFonts w:ascii="Arial Narrow" w:hAnsi="Arial Narrow"/>
        </w:rPr>
      </w:pPr>
      <w:r w:rsidRPr="00EC57BE">
        <w:rPr>
          <w:rFonts w:ascii="Arial Narrow" w:hAnsi="Arial Narrow"/>
        </w:rPr>
        <w:t xml:space="preserve">Wojewódzki Fundusz Ochrony Środowiska i Gospodarki Wodnej dofinansowuje przedsięwzięcia związane z ochroną środowiska na poziomie lokalnym i regionalnym, a także ponadregionalnym. Dotychczasowa praktyka wskazuje, że gwarantuje on stabilność finansową w realizacji przedsięwzięć ochrony środowiska, które są kapitałochłonne i wieloletnie.  Wojewódzki Fundusz udziela pożyczek i dotacji a także może zlecać bankom udzielanie kredytów oraz dokonywać dopłat do kredytów preferencyjnych udzielanych przez banki ze środków własnych na ochronę środowiska i gospodarkę wodną.  W roku 2018 Fundusz, podobnie jak w latach poprzednich, będzie wspierał działania na rzecz zrównoważonego rozwoju </w:t>
      </w:r>
      <w:r w:rsidRPr="00EC57BE">
        <w:rPr>
          <w:rFonts w:ascii="Arial Narrow" w:hAnsi="Arial Narrow"/>
        </w:rPr>
        <w:lastRenderedPageBreak/>
        <w:t>regionu zgodnie z polityką ochrony środowiska, poprzez preferencyjne dofinansowanie przedsięwzięć realizujących cele długookresowe i krótkookresowe zapisane w wojewódzkim programie ochrony środowiska oraz zapewniających absorpcję środków unijnych dla osiągnięcia w województwie warmińsko - mazurskim stanu środowiska wynikającego z ustaleń akcesji Polski do Unii Europejskiej.</w:t>
      </w:r>
    </w:p>
    <w:p w:rsidR="00890C8F" w:rsidRPr="00EC57BE" w:rsidRDefault="00890C8F" w:rsidP="00890C8F">
      <w:pPr>
        <w:spacing w:after="0" w:line="360" w:lineRule="auto"/>
        <w:ind w:firstLine="706"/>
        <w:jc w:val="both"/>
        <w:rPr>
          <w:rFonts w:ascii="Arial Narrow" w:hAnsi="Arial Narrow"/>
        </w:rPr>
      </w:pPr>
    </w:p>
    <w:p w:rsidR="00890C8F" w:rsidRPr="00EC57BE" w:rsidRDefault="00890C8F" w:rsidP="00890C8F">
      <w:pPr>
        <w:spacing w:after="0" w:line="360" w:lineRule="auto"/>
        <w:ind w:firstLine="706"/>
        <w:jc w:val="both"/>
        <w:rPr>
          <w:rFonts w:ascii="Arial Narrow" w:hAnsi="Arial Narrow"/>
        </w:rPr>
      </w:pPr>
      <w:r w:rsidRPr="00EC57BE">
        <w:rPr>
          <w:rFonts w:ascii="Arial Narrow" w:hAnsi="Arial Narrow"/>
        </w:rPr>
        <w:t>Fundusz wspiera działania służące wypełnianiu celów wynikających z regionalnej i krajowej polityki ochrony środowiska. Wsparcie finansowe samorządów, administracji rządowej, przedsiębiorców, organizacji pozarządowych oraz pozostałych jednostek sprzyja uczestniczeniu tych podmiotów w realizacji zamierzeń w sektorze ochrony środowiska i gospodarki wodnej. Pierwszeństwo w dofinansowaniu będą miały zadania wspierane środkami Unii Europejskiej lub innymi środkami zagranicznymi oraz zadania zapisane odpowiednio w krajowych i wojewódzkich programach i planach.</w:t>
      </w:r>
    </w:p>
    <w:p w:rsidR="00D3330B" w:rsidRPr="00EC57BE" w:rsidRDefault="00D3330B" w:rsidP="00D3330B">
      <w:pPr>
        <w:spacing w:after="0" w:line="360" w:lineRule="auto"/>
        <w:jc w:val="center"/>
        <w:rPr>
          <w:rFonts w:ascii="Arial Narrow" w:hAnsi="Arial Narrow"/>
          <w:b/>
          <w:i/>
        </w:rPr>
      </w:pPr>
    </w:p>
    <w:p w:rsidR="00890C8F" w:rsidRPr="00EC57BE" w:rsidRDefault="00890C8F" w:rsidP="00890C8F">
      <w:pPr>
        <w:spacing w:after="0" w:line="240" w:lineRule="auto"/>
        <w:jc w:val="center"/>
        <w:rPr>
          <w:rFonts w:ascii="Arial Narrow" w:hAnsi="Arial Narrow"/>
        </w:rPr>
      </w:pPr>
      <w:bookmarkStart w:id="216" w:name="_Toc514742499"/>
      <w:bookmarkStart w:id="217" w:name="_Toc518573545"/>
      <w:bookmarkStart w:id="218" w:name="_Toc521171060"/>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16</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Cele środowiskowe Wspólnej Strategii</w:t>
      </w:r>
      <w:bookmarkEnd w:id="216"/>
      <w:bookmarkEnd w:id="217"/>
      <w:bookmarkEnd w:id="218"/>
    </w:p>
    <w:p w:rsidR="00890C8F" w:rsidRPr="00EC57BE" w:rsidRDefault="00890C8F" w:rsidP="00890C8F">
      <w:pPr>
        <w:spacing w:after="0" w:line="240" w:lineRule="auto"/>
        <w:jc w:val="center"/>
        <w:rPr>
          <w:lang w:eastAsia="pl-PL"/>
        </w:rPr>
      </w:pPr>
      <w:r w:rsidRPr="00EC57BE">
        <w:rPr>
          <w:noProof/>
          <w:lang w:eastAsia="pl-PL"/>
        </w:rPr>
        <w:drawing>
          <wp:inline distT="0" distB="0" distL="0" distR="0" wp14:anchorId="0A67A352" wp14:editId="44F12D99">
            <wp:extent cx="4195986" cy="375285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ez tytułu.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46576" cy="3798097"/>
                    </a:xfrm>
                    <a:prstGeom prst="rect">
                      <a:avLst/>
                    </a:prstGeom>
                  </pic:spPr>
                </pic:pic>
              </a:graphicData>
            </a:graphic>
          </wp:inline>
        </w:drawing>
      </w:r>
    </w:p>
    <w:p w:rsidR="00890C8F" w:rsidRPr="00EC57BE" w:rsidRDefault="00890C8F" w:rsidP="00890C8F">
      <w:pPr>
        <w:spacing w:after="0" w:line="240" w:lineRule="auto"/>
        <w:jc w:val="center"/>
        <w:rPr>
          <w:rFonts w:ascii="Arial Narrow" w:hAnsi="Arial Narrow" w:cs="Arial"/>
          <w:i/>
          <w:iCs/>
          <w:sz w:val="18"/>
          <w:szCs w:val="20"/>
          <w:lang w:eastAsia="pl-PL"/>
        </w:rPr>
      </w:pPr>
      <w:r w:rsidRPr="00EC57BE">
        <w:rPr>
          <w:rFonts w:ascii="Arial Narrow" w:hAnsi="Arial Narrow" w:cs="Arial,Italic"/>
          <w:i/>
          <w:iCs/>
          <w:sz w:val="18"/>
          <w:szCs w:val="20"/>
          <w:lang w:eastAsia="pl-PL"/>
        </w:rPr>
        <w:t>Ź</w:t>
      </w:r>
      <w:r w:rsidRPr="00EC57BE">
        <w:rPr>
          <w:rFonts w:ascii="Arial Narrow" w:hAnsi="Arial Narrow" w:cs="Arial"/>
          <w:i/>
          <w:iCs/>
          <w:sz w:val="18"/>
          <w:szCs w:val="20"/>
          <w:lang w:eastAsia="pl-PL"/>
        </w:rPr>
        <w:t xml:space="preserve">ródło: Wspólna Strategia Działania Narodowego Funduszu i Wojewódzkich Funduszy Ochrony </w:t>
      </w:r>
      <w:r w:rsidRPr="00EC57BE">
        <w:rPr>
          <w:rFonts w:ascii="Arial Narrow" w:hAnsi="Arial Narrow" w:cs="Arial,Italic"/>
          <w:i/>
          <w:iCs/>
          <w:sz w:val="18"/>
          <w:szCs w:val="20"/>
          <w:lang w:eastAsia="pl-PL"/>
        </w:rPr>
        <w:t>Ś</w:t>
      </w:r>
      <w:r w:rsidRPr="00EC57BE">
        <w:rPr>
          <w:rFonts w:ascii="Arial Narrow" w:hAnsi="Arial Narrow" w:cs="Arial"/>
          <w:i/>
          <w:iCs/>
          <w:sz w:val="18"/>
          <w:szCs w:val="20"/>
          <w:lang w:eastAsia="pl-PL"/>
        </w:rPr>
        <w:t xml:space="preserve">rodowiska </w:t>
      </w:r>
    </w:p>
    <w:p w:rsidR="00890C8F" w:rsidRPr="00EC57BE" w:rsidRDefault="00890C8F" w:rsidP="00890C8F">
      <w:pPr>
        <w:spacing w:after="0" w:line="240" w:lineRule="auto"/>
        <w:jc w:val="center"/>
        <w:rPr>
          <w:rFonts w:ascii="Arial Narrow" w:hAnsi="Arial Narrow"/>
        </w:rPr>
      </w:pPr>
      <w:r w:rsidRPr="00EC57BE">
        <w:rPr>
          <w:rFonts w:ascii="Arial Narrow" w:hAnsi="Arial Narrow" w:cs="Arial"/>
          <w:i/>
          <w:iCs/>
          <w:sz w:val="18"/>
          <w:szCs w:val="20"/>
          <w:lang w:eastAsia="pl-PL"/>
        </w:rPr>
        <w:t>i Gospodarki Wodnej na lata 2017-2020</w:t>
      </w:r>
    </w:p>
    <w:p w:rsidR="00890C8F" w:rsidRPr="00EC57BE" w:rsidRDefault="00890C8F" w:rsidP="00F0079C">
      <w:pPr>
        <w:pStyle w:val="Nagwek4"/>
        <w:spacing w:after="0" w:line="360" w:lineRule="auto"/>
        <w:jc w:val="left"/>
        <w:rPr>
          <w:rStyle w:val="Nagwek2Znak"/>
          <w:rFonts w:ascii="Arial Narrow" w:eastAsia="Calibri" w:hAnsi="Arial Narrow"/>
          <w:b w:val="0"/>
          <w:color w:val="auto"/>
          <w:sz w:val="22"/>
          <w:szCs w:val="22"/>
          <w:lang w:eastAsia="pl-PL"/>
        </w:rPr>
      </w:pPr>
    </w:p>
    <w:p w:rsidR="005E2FE7" w:rsidRPr="00EC57BE" w:rsidRDefault="0090275D" w:rsidP="00F0079C">
      <w:pPr>
        <w:pStyle w:val="Nagwek4"/>
        <w:spacing w:after="0" w:line="360" w:lineRule="auto"/>
        <w:jc w:val="left"/>
        <w:rPr>
          <w:rStyle w:val="Nagwek2Znak"/>
          <w:rFonts w:ascii="Arial Narrow" w:eastAsia="Calibri" w:hAnsi="Arial Narrow"/>
          <w:b w:val="0"/>
          <w:color w:val="auto"/>
          <w:sz w:val="22"/>
          <w:szCs w:val="22"/>
          <w:lang w:eastAsia="pl-PL"/>
        </w:rPr>
      </w:pPr>
      <w:bookmarkStart w:id="219" w:name="_Toc521170993"/>
      <w:r w:rsidRPr="00EC57BE">
        <w:rPr>
          <w:rStyle w:val="Nagwek2Znak"/>
          <w:rFonts w:ascii="Arial Narrow" w:eastAsia="Calibri" w:hAnsi="Arial Narrow"/>
          <w:b w:val="0"/>
          <w:color w:val="auto"/>
          <w:sz w:val="22"/>
          <w:szCs w:val="22"/>
          <w:lang w:eastAsia="pl-PL"/>
        </w:rPr>
        <w:t>1.2</w:t>
      </w:r>
      <w:r w:rsidR="005D3BA3" w:rsidRPr="00EC57BE">
        <w:rPr>
          <w:rStyle w:val="Nagwek2Znak"/>
          <w:rFonts w:ascii="Arial Narrow" w:eastAsia="Calibri" w:hAnsi="Arial Narrow"/>
          <w:b w:val="0"/>
          <w:color w:val="auto"/>
          <w:sz w:val="22"/>
          <w:szCs w:val="22"/>
          <w:lang w:eastAsia="pl-PL"/>
        </w:rPr>
        <w:t>.3.3</w:t>
      </w:r>
      <w:r w:rsidR="005E2FE7" w:rsidRPr="00EC57BE">
        <w:rPr>
          <w:rStyle w:val="Nagwek2Znak"/>
          <w:rFonts w:ascii="Arial Narrow" w:eastAsia="Calibri" w:hAnsi="Arial Narrow"/>
          <w:b w:val="0"/>
          <w:color w:val="auto"/>
          <w:sz w:val="22"/>
          <w:szCs w:val="22"/>
          <w:lang w:eastAsia="pl-PL"/>
        </w:rPr>
        <w:t>. Fundusz Termomodernizacji i Remontów</w:t>
      </w:r>
      <w:bookmarkEnd w:id="219"/>
    </w:p>
    <w:p w:rsidR="00F0079C" w:rsidRPr="00EC57BE" w:rsidRDefault="00F0079C" w:rsidP="00F0079C">
      <w:pPr>
        <w:spacing w:after="0" w:line="360" w:lineRule="auto"/>
        <w:rPr>
          <w:lang w:eastAsia="pl-PL"/>
        </w:rPr>
      </w:pPr>
    </w:p>
    <w:p w:rsidR="00AF7305" w:rsidRPr="00EC57BE" w:rsidRDefault="00AF7305" w:rsidP="00F0079C">
      <w:pPr>
        <w:autoSpaceDE w:val="0"/>
        <w:autoSpaceDN w:val="0"/>
        <w:adjustRightInd w:val="0"/>
        <w:spacing w:after="0" w:line="360" w:lineRule="auto"/>
        <w:ind w:firstLine="708"/>
        <w:jc w:val="both"/>
        <w:rPr>
          <w:rFonts w:ascii="Arial Narrow" w:hAnsi="Arial Narrow" w:cs="Calibri"/>
          <w:lang w:eastAsia="pl-PL"/>
        </w:rPr>
      </w:pPr>
      <w:r w:rsidRPr="00EC57BE">
        <w:rPr>
          <w:rFonts w:ascii="Arial Narrow" w:hAnsi="Arial Narrow" w:cs="Calibri"/>
          <w:lang w:eastAsia="pl-PL"/>
        </w:rPr>
        <w:t>Fundusz Termomodernizacji utworzono w Banku Gospodarstwa Krajowego ustawą z dnia 18 grudnia 1998 r. o wspieraniu przedsięwzięć termomodernizacyjnych (Dz. U. Nr 162 ze zmianami). W 2009 roku na mocy ustawy o wspieraniu termomodernizacji i remontów rozpoczął działalność Fundusz Termomodernizacji i Remontów, który przejął aktywa i zobowiązania Funduszu Termomodernizacji.</w:t>
      </w:r>
    </w:p>
    <w:p w:rsidR="00AF7305" w:rsidRPr="00EC57BE" w:rsidRDefault="00AF7305" w:rsidP="00F0079C">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lang w:eastAsia="pl-PL"/>
        </w:rPr>
        <w:lastRenderedPageBreak/>
        <w:tab/>
        <w:t xml:space="preserve">Podstawowym celem Funduszu jest pomoc finansowa dla inwestorów realizujących przedsięwzięcia termomodernizacyjne przy pomocy kredytów zaciąganych w bankach komercyjnych. Pomoc ta zwana "premią termomodernizacyjną" stanowi źródło spłaty 25% zaciągniętego kredytu na wskazane przedsięwzięcia. Oznacza to, że realizując przedsięwzięcie termomodernizacyjne inwestor spłaca 75% kwoty wykorzystanego kredytu. Premia termomodernizacyjna przysługuje tylko inwestorom korzystającym z kredytu. </w:t>
      </w:r>
    </w:p>
    <w:p w:rsidR="00AF7305" w:rsidRPr="00EC57BE" w:rsidRDefault="00AF7305" w:rsidP="00AF7305">
      <w:pPr>
        <w:autoSpaceDE w:val="0"/>
        <w:autoSpaceDN w:val="0"/>
        <w:adjustRightInd w:val="0"/>
        <w:spacing w:after="0" w:line="360" w:lineRule="auto"/>
        <w:jc w:val="both"/>
        <w:rPr>
          <w:rFonts w:ascii="Arial Narrow" w:hAnsi="Arial Narrow" w:cs="Calibri"/>
          <w:lang w:eastAsia="pl-PL"/>
        </w:rPr>
      </w:pPr>
    </w:p>
    <w:p w:rsidR="00AF7305" w:rsidRPr="00EC57BE" w:rsidRDefault="00AF7305" w:rsidP="00AF7305">
      <w:pPr>
        <w:autoSpaceDE w:val="0"/>
        <w:autoSpaceDN w:val="0"/>
        <w:adjustRightInd w:val="0"/>
        <w:spacing w:after="0" w:line="360" w:lineRule="auto"/>
        <w:ind w:firstLine="708"/>
        <w:jc w:val="both"/>
        <w:rPr>
          <w:rFonts w:ascii="Arial Narrow" w:hAnsi="Arial Narrow" w:cs="Calibri"/>
          <w:lang w:eastAsia="pl-PL"/>
        </w:rPr>
      </w:pPr>
      <w:r w:rsidRPr="00EC57BE">
        <w:rPr>
          <w:rFonts w:ascii="Arial Narrow" w:hAnsi="Arial Narrow" w:cs="Calibri"/>
          <w:lang w:eastAsia="pl-PL"/>
        </w:rPr>
        <w:t>Nie mogą z niej korzystać inwestorzy realizujący przedsięwzięcie termomodernizacyjne z własnych środków. Przedsięwzięciem termomodernizacyjnym jest ulepszenie, w wyniku którego następuje zmniejszenie:</w:t>
      </w:r>
    </w:p>
    <w:p w:rsidR="00AF7305" w:rsidRPr="00EC57BE" w:rsidRDefault="00AF7305" w:rsidP="00AF7305">
      <w:pPr>
        <w:autoSpaceDE w:val="0"/>
        <w:autoSpaceDN w:val="0"/>
        <w:adjustRightInd w:val="0"/>
        <w:spacing w:after="0" w:line="360" w:lineRule="auto"/>
        <w:jc w:val="both"/>
        <w:rPr>
          <w:rFonts w:ascii="Arial Narrow" w:hAnsi="Arial Narrow" w:cs="Calibri"/>
          <w:lang w:eastAsia="pl-PL"/>
        </w:rPr>
      </w:pPr>
    </w:p>
    <w:p w:rsidR="00AF7305" w:rsidRPr="00EC57BE" w:rsidRDefault="00AF7305" w:rsidP="00AF7305">
      <w:pPr>
        <w:numPr>
          <w:ilvl w:val="0"/>
          <w:numId w:val="6"/>
        </w:numPr>
        <w:spacing w:after="0" w:line="360" w:lineRule="auto"/>
        <w:jc w:val="both"/>
        <w:rPr>
          <w:rFonts w:ascii="Arial Narrow" w:hAnsi="Arial Narrow" w:cs="Calibri"/>
          <w:lang w:eastAsia="pl-PL"/>
        </w:rPr>
      </w:pPr>
      <w:r w:rsidRPr="00EC57BE">
        <w:rPr>
          <w:rFonts w:ascii="Arial Narrow" w:hAnsi="Arial Narrow" w:cs="Calibri"/>
          <w:lang w:eastAsia="pl-PL"/>
        </w:rPr>
        <w:t xml:space="preserve">Rocznego zapotrzebowania na energię dostarczaną do budynków mieszkalnych, </w:t>
      </w:r>
      <w:r w:rsidRPr="00EC57BE">
        <w:rPr>
          <w:rFonts w:ascii="Arial Narrow" w:hAnsi="Arial Narrow"/>
        </w:rPr>
        <w:t>budynków zbiorowego zamieszkania i budynków służących do wykonywania przez jednostki samorządu terytorialnego zadań publicznych na potrzeby ogrzewania oraz podgrzewania wody użytkowej:</w:t>
      </w:r>
    </w:p>
    <w:p w:rsidR="00AF7305" w:rsidRPr="00EC57BE" w:rsidRDefault="00AF7305" w:rsidP="00AF7305">
      <w:pPr>
        <w:spacing w:after="0" w:line="360" w:lineRule="auto"/>
        <w:ind w:left="360"/>
        <w:jc w:val="both"/>
        <w:rPr>
          <w:rFonts w:ascii="Arial Narrow" w:hAnsi="Arial Narrow" w:cs="Calibri"/>
          <w:lang w:eastAsia="pl-PL"/>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budynkach, w których modernizuje się jedynie system grzewczy - co najmniej o 10%;</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budynkach, w których w latach 1985-2001 przeprowadzono modernizację systemu grzewczego - co najmniej o 15%;</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 pozostałych budynkach - co najmniej o 25%;</w:t>
      </w:r>
    </w:p>
    <w:p w:rsidR="00AF7305" w:rsidRPr="00EC57BE" w:rsidRDefault="00AF7305" w:rsidP="00AF7305">
      <w:pPr>
        <w:autoSpaceDE w:val="0"/>
        <w:autoSpaceDN w:val="0"/>
        <w:adjustRightInd w:val="0"/>
        <w:spacing w:after="0" w:line="360" w:lineRule="auto"/>
        <w:ind w:left="720"/>
        <w:contextualSpacing/>
        <w:jc w:val="both"/>
        <w:rPr>
          <w:rFonts w:ascii="Arial Narrow" w:hAnsi="Arial Narrow"/>
        </w:rPr>
      </w:pPr>
    </w:p>
    <w:p w:rsidR="00AF7305" w:rsidRPr="00EC57BE" w:rsidRDefault="00AF7305" w:rsidP="00AF7305">
      <w:pPr>
        <w:numPr>
          <w:ilvl w:val="0"/>
          <w:numId w:val="6"/>
        </w:numPr>
        <w:spacing w:after="0" w:line="360" w:lineRule="auto"/>
        <w:jc w:val="both"/>
        <w:rPr>
          <w:rFonts w:ascii="Arial Narrow" w:hAnsi="Arial Narrow" w:cs="Calibri"/>
          <w:lang w:eastAsia="pl-PL"/>
        </w:rPr>
      </w:pPr>
      <w:r w:rsidRPr="00EC57BE">
        <w:rPr>
          <w:rFonts w:ascii="Arial Narrow" w:hAnsi="Arial Narrow" w:cs="Calibri"/>
          <w:lang w:eastAsia="pl-PL"/>
        </w:rPr>
        <w:t>Co najmniej 25% rocznych strat energii pierwotnej w lokalnym źródle ciepła, tj.:</w:t>
      </w:r>
    </w:p>
    <w:p w:rsidR="00AF7305" w:rsidRPr="00EC57BE" w:rsidRDefault="00AF7305" w:rsidP="00AF7305">
      <w:pPr>
        <w:spacing w:after="0" w:line="360" w:lineRule="auto"/>
        <w:ind w:left="360"/>
        <w:jc w:val="both"/>
        <w:rPr>
          <w:rFonts w:ascii="Arial Narrow" w:hAnsi="Arial Narrow" w:cs="Calibri"/>
          <w:lang w:eastAsia="pl-PL"/>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Kotłowni lub węźle cieplnym, z których nośnik ciepła jest dostarczany bezpośrednio do instalacji ogrzewania i ciepłej wody w budynku;</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Ciepłowni osiedlowej lub grupowym wymienniku ciepła wraz z siecią ciepłowniczą o mocy nominalnej do 11, 6 MW, dostarczającej ciepło do budynków;</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Wykonanie przyłączy technicznych do scentralizowanego źródła ciepła, w związku z likwidacją lokalnego źródła ciepła w celu zmniejszenia kosztów zakupu ciepła dostarczanego do budynków - co najmniej o 20% w stosunku rocznym;</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Zamianę konwencjonalnych źródeł energii na źródła niekonwencjonalne.</w:t>
      </w:r>
    </w:p>
    <w:p w:rsidR="00AF7305" w:rsidRPr="00EC57BE" w:rsidRDefault="00AF7305" w:rsidP="00AF7305">
      <w:pPr>
        <w:spacing w:after="0" w:line="360" w:lineRule="auto"/>
        <w:ind w:left="360"/>
        <w:jc w:val="both"/>
        <w:rPr>
          <w:rFonts w:ascii="Arial Narrow" w:hAnsi="Arial Narrow" w:cs="Calibri"/>
          <w:lang w:eastAsia="pl-PL"/>
        </w:rPr>
      </w:pPr>
    </w:p>
    <w:p w:rsidR="00AF7305" w:rsidRPr="00EC57BE" w:rsidRDefault="00AF7305" w:rsidP="00AF7305">
      <w:pPr>
        <w:spacing w:after="0" w:line="360" w:lineRule="auto"/>
        <w:jc w:val="both"/>
        <w:rPr>
          <w:rFonts w:ascii="Arial Narrow" w:hAnsi="Arial Narrow" w:cs="Calibri"/>
          <w:lang w:eastAsia="pl-PL"/>
        </w:rPr>
      </w:pPr>
      <w:r w:rsidRPr="00EC57BE">
        <w:rPr>
          <w:rFonts w:ascii="Arial Narrow" w:hAnsi="Arial Narrow" w:cs="Calibri"/>
          <w:lang w:eastAsia="pl-PL"/>
        </w:rPr>
        <w:tab/>
        <w:t>O premię termomodernizacyjną mogą się ubiegać właściciele lub zarządcy, z wyjątkiem jednostek budżetowych i zakładów budżetowych:</w:t>
      </w:r>
    </w:p>
    <w:p w:rsidR="00AF7305" w:rsidRPr="00EC57BE" w:rsidRDefault="00AF7305" w:rsidP="00AF7305">
      <w:pPr>
        <w:spacing w:after="0" w:line="360" w:lineRule="auto"/>
        <w:jc w:val="both"/>
        <w:rPr>
          <w:rFonts w:ascii="Arial Narrow" w:hAnsi="Arial Narrow" w:cs="Calibri"/>
          <w:lang w:eastAsia="pl-PL"/>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budynków mieszkalnych;</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budynków użyteczności publicznej wykorzystywanych przez jednostki samorządu terytorialnego;</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lokalnej sieci ciepłowniczej;</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lokalnego źródła ciepła;</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budynków zbiorowego zamieszkania, przez które rozumie się: dom opieki społecznej, hotel robotniczy, internat i bursę szkolną, dom studencki, dom dziecka, dom emeryta i rencisty, dom dla bezdomnych oraz budynki o podobnym przeznaczeniu.</w:t>
      </w:r>
    </w:p>
    <w:p w:rsidR="00AF7305" w:rsidRPr="00EC57BE" w:rsidRDefault="00AF7305" w:rsidP="00AF7305">
      <w:pPr>
        <w:autoSpaceDE w:val="0"/>
        <w:autoSpaceDN w:val="0"/>
        <w:adjustRightInd w:val="0"/>
        <w:spacing w:after="0" w:line="360" w:lineRule="auto"/>
        <w:rPr>
          <w:rFonts w:ascii="Arial Narrow" w:hAnsi="Arial Narrow" w:cs="Calibri"/>
          <w:lang w:eastAsia="pl-PL"/>
        </w:rPr>
      </w:pPr>
    </w:p>
    <w:p w:rsidR="00AF7305" w:rsidRPr="00EC57BE" w:rsidRDefault="00AF7305" w:rsidP="00AF7305">
      <w:pPr>
        <w:spacing w:after="0" w:line="360" w:lineRule="auto"/>
        <w:jc w:val="both"/>
        <w:rPr>
          <w:rFonts w:ascii="Arial Narrow" w:hAnsi="Arial Narrow" w:cs="Calibri"/>
          <w:lang w:eastAsia="pl-PL"/>
        </w:rPr>
      </w:pPr>
      <w:r w:rsidRPr="00EC57BE">
        <w:rPr>
          <w:rFonts w:ascii="Arial Narrow" w:hAnsi="Arial Narrow" w:cs="Calibri"/>
          <w:lang w:eastAsia="pl-PL"/>
        </w:rPr>
        <w:t>Z premii będą mogli korzystać wszyscy inwestorzy bez względu na status prawny, np.:</w:t>
      </w:r>
    </w:p>
    <w:p w:rsidR="00AF7305" w:rsidRPr="00EC57BE" w:rsidRDefault="00AF7305" w:rsidP="00AF7305">
      <w:pPr>
        <w:spacing w:after="0" w:line="360" w:lineRule="auto"/>
        <w:jc w:val="both"/>
        <w:rPr>
          <w:rFonts w:ascii="Arial Narrow" w:hAnsi="Arial Narrow" w:cs="Calibri"/>
          <w:lang w:eastAsia="pl-PL"/>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osoby prawne (np. spółdzielnie mieszkaniowe i spółki prawa handlowego);</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powiat, gminy;</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osoby fizyczne, w tym właściciele domów jednorodzinnych;</w:t>
      </w: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wspólnoty mieszkaniowe.</w:t>
      </w:r>
    </w:p>
    <w:p w:rsidR="00AF7305" w:rsidRPr="00EC57BE" w:rsidRDefault="00AF7305" w:rsidP="00AF7305">
      <w:pPr>
        <w:autoSpaceDE w:val="0"/>
        <w:autoSpaceDN w:val="0"/>
        <w:adjustRightInd w:val="0"/>
        <w:spacing w:after="0" w:line="360" w:lineRule="auto"/>
        <w:rPr>
          <w:rFonts w:ascii="Arial Narrow" w:hAnsi="Arial Narrow" w:cs="Calibri"/>
          <w:lang w:eastAsia="pl-PL"/>
        </w:rPr>
      </w:pPr>
    </w:p>
    <w:p w:rsidR="00AF7305" w:rsidRPr="00EC57BE" w:rsidRDefault="00AF7305" w:rsidP="00AF7305">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lang w:eastAsia="pl-PL"/>
        </w:rPr>
        <w:tab/>
        <w:t xml:space="preserve">Premię termomodernizacyjną przyznaje Bank Gospodarstwa Krajowego. Wniosek o przyznanie premii należy składać, wraz z wnioskiem kredytowym, w Banku Gospodarstwa Krajowego bez udziału innych banków. Formularz wniosku o przyznanie premii termomodernizacyjnej można otrzymać w banku Gospodarstwa Krajowego. Podstawowym warunkiem formalnym ubiegania się o premię jest przedstawienie audytu energetycznego. Audyt taki powinien być dołączony do wniosku o przyznanie premii składanego wraz z wnioskiem kredytowym w banku kredytującym. </w:t>
      </w:r>
    </w:p>
    <w:p w:rsidR="00AF7305" w:rsidRPr="00EC57BE" w:rsidRDefault="00AF7305" w:rsidP="00AF7305">
      <w:pPr>
        <w:autoSpaceDE w:val="0"/>
        <w:autoSpaceDN w:val="0"/>
        <w:adjustRightInd w:val="0"/>
        <w:spacing w:after="0" w:line="360" w:lineRule="auto"/>
        <w:jc w:val="both"/>
        <w:rPr>
          <w:rFonts w:ascii="Arial Narrow" w:hAnsi="Arial Narrow" w:cs="Calibri"/>
          <w:lang w:eastAsia="pl-PL"/>
        </w:rPr>
      </w:pPr>
    </w:p>
    <w:p w:rsidR="000E7DA9" w:rsidRPr="00EC57BE" w:rsidRDefault="000E7DA9" w:rsidP="000E7DA9">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lang w:eastAsia="pl-PL"/>
        </w:rPr>
        <w:tab/>
        <w:t>Kredyty na realizację przedsięwzięć termomodernizacyjnych z premią termomodernizacyjną są udzielane przez banki, które podpisały umowę o współpracy z Bankiem Gospodarstwa Krajowego. Są to: Alior Bank, Bank BGŻ BNP Paribas, Bank Pekao, BOŚ Bank, Bank Zachodni WBK, Deutsche Bank Polska, Idea Bank, ING Bank Śląski, mBank, PKO Bank Polski oraz SGB-Bank.</w:t>
      </w:r>
    </w:p>
    <w:p w:rsidR="00AF7305" w:rsidRPr="00EC57BE" w:rsidRDefault="00AF7305" w:rsidP="00F0079C">
      <w:pPr>
        <w:spacing w:after="0" w:line="360" w:lineRule="auto"/>
        <w:rPr>
          <w:lang w:eastAsia="pl-PL"/>
        </w:rPr>
      </w:pPr>
    </w:p>
    <w:p w:rsidR="00F0079C" w:rsidRPr="00EC57BE" w:rsidRDefault="0090275D" w:rsidP="00F0079C">
      <w:pPr>
        <w:pStyle w:val="Nagwek4"/>
        <w:spacing w:after="0" w:line="360" w:lineRule="auto"/>
        <w:jc w:val="left"/>
        <w:rPr>
          <w:rStyle w:val="Nagwek2Znak"/>
          <w:rFonts w:ascii="Arial Narrow" w:eastAsia="Calibri" w:hAnsi="Arial Narrow"/>
          <w:b w:val="0"/>
          <w:color w:val="auto"/>
          <w:sz w:val="22"/>
          <w:szCs w:val="22"/>
          <w:lang w:eastAsia="pl-PL"/>
        </w:rPr>
      </w:pPr>
      <w:bookmarkStart w:id="220" w:name="_Toc521170994"/>
      <w:r w:rsidRPr="00EC57BE">
        <w:rPr>
          <w:rStyle w:val="Nagwek2Znak"/>
          <w:rFonts w:ascii="Arial Narrow" w:eastAsia="Calibri" w:hAnsi="Arial Narrow"/>
          <w:b w:val="0"/>
          <w:color w:val="auto"/>
          <w:sz w:val="22"/>
          <w:szCs w:val="22"/>
          <w:lang w:eastAsia="pl-PL"/>
        </w:rPr>
        <w:t>11.2</w:t>
      </w:r>
      <w:r w:rsidR="00782290" w:rsidRPr="00EC57BE">
        <w:rPr>
          <w:rStyle w:val="Nagwek2Znak"/>
          <w:rFonts w:ascii="Arial Narrow" w:eastAsia="Calibri" w:hAnsi="Arial Narrow"/>
          <w:b w:val="0"/>
          <w:color w:val="auto"/>
          <w:sz w:val="22"/>
          <w:szCs w:val="22"/>
          <w:lang w:eastAsia="pl-PL"/>
        </w:rPr>
        <w:t>.3.4</w:t>
      </w:r>
      <w:r w:rsidR="005E2FE7" w:rsidRPr="00EC57BE">
        <w:rPr>
          <w:rStyle w:val="Nagwek2Znak"/>
          <w:rFonts w:ascii="Arial Narrow" w:eastAsia="Calibri" w:hAnsi="Arial Narrow"/>
          <w:b w:val="0"/>
          <w:color w:val="auto"/>
          <w:sz w:val="22"/>
          <w:szCs w:val="22"/>
          <w:lang w:eastAsia="pl-PL"/>
        </w:rPr>
        <w:t>. Środki zgromadzone w budżecie gminnym i powiatowym</w:t>
      </w:r>
      <w:bookmarkEnd w:id="220"/>
    </w:p>
    <w:p w:rsidR="005E2FE7" w:rsidRPr="00EC57BE" w:rsidRDefault="005E2FE7" w:rsidP="00F0079C">
      <w:pPr>
        <w:pStyle w:val="Nagwek4"/>
        <w:spacing w:after="0" w:line="360" w:lineRule="auto"/>
        <w:jc w:val="left"/>
        <w:rPr>
          <w:rFonts w:eastAsiaTheme="minorHAnsi" w:cstheme="minorBidi"/>
        </w:rPr>
      </w:pPr>
      <w:r w:rsidRPr="00EC57BE">
        <w:rPr>
          <w:rFonts w:eastAsiaTheme="minorHAnsi" w:cstheme="minorBidi"/>
        </w:rPr>
        <w:tab/>
      </w:r>
    </w:p>
    <w:p w:rsidR="00AF7305" w:rsidRPr="00EC57BE" w:rsidRDefault="00AF7305" w:rsidP="00F0079C">
      <w:pPr>
        <w:autoSpaceDE w:val="0"/>
        <w:autoSpaceDN w:val="0"/>
        <w:adjustRightInd w:val="0"/>
        <w:spacing w:after="0" w:line="360" w:lineRule="auto"/>
        <w:ind w:firstLine="708"/>
        <w:rPr>
          <w:rFonts w:ascii="Arial Narrow" w:hAnsi="Arial Narrow" w:cs="Calibri"/>
          <w:lang w:eastAsia="pl-PL"/>
        </w:rPr>
      </w:pPr>
      <w:r w:rsidRPr="00EC57BE">
        <w:rPr>
          <w:rFonts w:ascii="Arial Narrow" w:hAnsi="Arial Narrow" w:cs="Calibri"/>
          <w:lang w:eastAsia="pl-PL"/>
        </w:rPr>
        <w:t>Środki zgromadzone w budżecie powiatowym oraz gminnym z tytułu opłat i kar za korzystanie ze środowiska skierowane są na działania obejmujące</w:t>
      </w:r>
      <w:r w:rsidR="00570A97" w:rsidRPr="00EC57BE">
        <w:rPr>
          <w:rFonts w:ascii="Arial Narrow" w:hAnsi="Arial Narrow" w:cs="Calibri"/>
          <w:lang w:eastAsia="pl-PL"/>
        </w:rPr>
        <w:t xml:space="preserve"> m.in.</w:t>
      </w:r>
      <w:r w:rsidRPr="00EC57BE">
        <w:rPr>
          <w:rFonts w:ascii="Arial Narrow" w:hAnsi="Arial Narrow" w:cs="Calibri"/>
          <w:lang w:eastAsia="pl-PL"/>
        </w:rPr>
        <w:t>:</w:t>
      </w:r>
    </w:p>
    <w:p w:rsidR="005D3BA3" w:rsidRPr="00EC57BE" w:rsidRDefault="005D3BA3" w:rsidP="00F0079C">
      <w:pPr>
        <w:autoSpaceDE w:val="0"/>
        <w:autoSpaceDN w:val="0"/>
        <w:adjustRightInd w:val="0"/>
        <w:spacing w:after="0" w:line="360" w:lineRule="auto"/>
        <w:ind w:firstLine="708"/>
        <w:rPr>
          <w:rFonts w:ascii="Arial Narrow" w:hAnsi="Arial Narrow" w:cs="Calibri"/>
          <w:lang w:eastAsia="pl-PL"/>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wspomaganie realizacji zadań państwowego monitoringu środowiska, innych systemów kontrolnych i pomiarowych oraz badań stanu środowiska, a także systemów pomiarowych zużycia wody i ciepła; </w:t>
      </w:r>
    </w:p>
    <w:p w:rsidR="00AF7305" w:rsidRPr="00EC57BE" w:rsidRDefault="00AF7305" w:rsidP="00AF7305">
      <w:pPr>
        <w:spacing w:after="0" w:line="360" w:lineRule="auto"/>
        <w:jc w:val="both"/>
        <w:rPr>
          <w:rFonts w:ascii="Arial Narrow" w:hAnsi="Arial Narrow"/>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przedsięwzięcia związane z ochroną powietrza; </w:t>
      </w:r>
    </w:p>
    <w:p w:rsidR="00AF7305" w:rsidRPr="00EC57BE" w:rsidRDefault="00AF7305" w:rsidP="00AF7305">
      <w:pPr>
        <w:spacing w:after="0" w:line="360" w:lineRule="auto"/>
        <w:jc w:val="both"/>
        <w:rPr>
          <w:rFonts w:ascii="Arial Narrow" w:hAnsi="Arial Narrow"/>
        </w:rPr>
      </w:pPr>
    </w:p>
    <w:p w:rsidR="00AF7305" w:rsidRPr="00EC57BE" w:rsidRDefault="00AF7305" w:rsidP="006234B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 xml:space="preserve">wspomaganie wykorzystania lokalnych źródeł energii odnawialnej oraz wprowadzania bardziej przyjaznych dla środowiska nośników energii; </w:t>
      </w:r>
    </w:p>
    <w:p w:rsidR="005D3BA3" w:rsidRPr="00EC57BE" w:rsidRDefault="005D3BA3" w:rsidP="005D3BA3">
      <w:pPr>
        <w:spacing w:after="0" w:line="360" w:lineRule="auto"/>
        <w:contextualSpacing/>
        <w:jc w:val="both"/>
        <w:rPr>
          <w:rFonts w:ascii="Arial Narrow" w:hAnsi="Arial Narrow"/>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profilaktykę zdrowotną dzieci zamieszkałych na obszarach, na których występują przekroczenia standardów jakości środowiska; </w:t>
      </w:r>
    </w:p>
    <w:p w:rsidR="00AF7305" w:rsidRPr="00EC57BE" w:rsidRDefault="00AF7305" w:rsidP="00AF7305">
      <w:pPr>
        <w:spacing w:after="0" w:line="360" w:lineRule="auto"/>
        <w:jc w:val="both"/>
        <w:rPr>
          <w:rFonts w:ascii="Arial Narrow" w:hAnsi="Arial Narrow"/>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edukację ekologiczną oraz propagowanie działań proekologicznych i zasady zrównoważonego rozwoju; </w:t>
      </w:r>
    </w:p>
    <w:p w:rsidR="00AF7305" w:rsidRPr="00EC57BE" w:rsidRDefault="00AF7305" w:rsidP="00AF7305">
      <w:pPr>
        <w:spacing w:after="0" w:line="360" w:lineRule="auto"/>
        <w:jc w:val="both"/>
        <w:rPr>
          <w:rFonts w:ascii="Arial Narrow" w:hAnsi="Arial Narrow"/>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opracowywanie i wdrażanie nowych technik i technologii w zakresie ochrony środowiska i gospodarki wodnej, w szczególności dotyczących ograniczania emisji i zużycia wody, a także efektywnego wykorzystywania paliw; </w:t>
      </w:r>
    </w:p>
    <w:p w:rsidR="00AF7305" w:rsidRPr="00EC57BE" w:rsidRDefault="00AF7305" w:rsidP="00AF7305">
      <w:pPr>
        <w:spacing w:after="0" w:line="360" w:lineRule="auto"/>
        <w:jc w:val="both"/>
        <w:rPr>
          <w:rFonts w:ascii="Arial Narrow" w:hAnsi="Arial Narrow"/>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wojewódzkie programy ochrony środowiska, programy ochrony powietrza, plany działań krótkoterminowych, programy ochrony przed hałasem, programy ochrony i rozwoju zasobów wodnych, plany gospodarki odpadami, plany gospodarowania wodami oraz krajowy program oczyszczania ścieków komunalnych, a także wspomaganie realizacji i systemu kontroli tych programów i planów; </w:t>
      </w:r>
    </w:p>
    <w:p w:rsidR="00AF7305" w:rsidRPr="00EC57BE" w:rsidRDefault="00AF7305" w:rsidP="00AF7305">
      <w:pPr>
        <w:spacing w:after="0" w:line="360" w:lineRule="auto"/>
        <w:jc w:val="both"/>
        <w:rPr>
          <w:rFonts w:ascii="Arial Narrow" w:hAnsi="Arial Narrow"/>
        </w:rPr>
      </w:pPr>
    </w:p>
    <w:p w:rsidR="00AF7305" w:rsidRPr="00EC57BE" w:rsidRDefault="00AF7305" w:rsidP="00AF7305">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inne zadania służące ochronie środowiska i gospoda</w:t>
      </w:r>
      <w:r w:rsidR="00570A97" w:rsidRPr="00EC57BE">
        <w:rPr>
          <w:rFonts w:ascii="Arial Narrow" w:hAnsi="Arial Narrow"/>
        </w:rPr>
        <w:t xml:space="preserve">rce wodnej, wynikające z zasady </w:t>
      </w:r>
      <w:r w:rsidRPr="00EC57BE">
        <w:rPr>
          <w:rFonts w:ascii="Arial Narrow" w:hAnsi="Arial Narrow"/>
        </w:rPr>
        <w:t>zrównoważonego rozwoju i zgodne z polityką ochrony środowiska.</w:t>
      </w:r>
    </w:p>
    <w:p w:rsidR="00AF7305" w:rsidRPr="00EC57BE" w:rsidRDefault="00AF7305" w:rsidP="00AF7305">
      <w:pPr>
        <w:spacing w:after="0" w:line="360" w:lineRule="auto"/>
        <w:jc w:val="both"/>
        <w:rPr>
          <w:rFonts w:ascii="Arial Narrow" w:hAnsi="Arial Narrow"/>
        </w:rPr>
      </w:pPr>
    </w:p>
    <w:p w:rsidR="005E2FE7" w:rsidRPr="00EC57BE" w:rsidRDefault="00570A9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1" w:name="_Toc521170995"/>
      <w:r w:rsidRPr="00EC57BE">
        <w:rPr>
          <w:rStyle w:val="Nagwek2Znak"/>
          <w:rFonts w:ascii="Arial Narrow" w:eastAsia="Calibri" w:hAnsi="Arial Narrow"/>
          <w:i/>
          <w:color w:val="auto"/>
          <w:sz w:val="22"/>
          <w:szCs w:val="22"/>
          <w:lang w:eastAsia="pl-PL"/>
        </w:rPr>
        <w:t>11</w:t>
      </w:r>
      <w:r w:rsidR="005E2FE7" w:rsidRPr="00EC57BE">
        <w:rPr>
          <w:rStyle w:val="Nagwek2Znak"/>
          <w:rFonts w:ascii="Arial Narrow" w:eastAsia="Calibri" w:hAnsi="Arial Narrow"/>
          <w:i/>
          <w:color w:val="auto"/>
          <w:sz w:val="22"/>
          <w:szCs w:val="22"/>
          <w:lang w:eastAsia="pl-PL"/>
        </w:rPr>
        <w:t>.</w:t>
      </w:r>
      <w:r w:rsidR="0090275D" w:rsidRPr="00EC57BE">
        <w:rPr>
          <w:rStyle w:val="Nagwek2Znak"/>
          <w:rFonts w:ascii="Arial Narrow" w:eastAsia="Calibri" w:hAnsi="Arial Narrow"/>
          <w:i/>
          <w:color w:val="auto"/>
          <w:sz w:val="22"/>
          <w:szCs w:val="22"/>
          <w:lang w:eastAsia="pl-PL"/>
        </w:rPr>
        <w:t>2</w:t>
      </w:r>
      <w:r w:rsidR="005E2FE7" w:rsidRPr="00EC57BE">
        <w:rPr>
          <w:rStyle w:val="Nagwek2Znak"/>
          <w:rFonts w:ascii="Arial Narrow" w:eastAsia="Calibri" w:hAnsi="Arial Narrow"/>
          <w:i/>
          <w:color w:val="auto"/>
          <w:sz w:val="22"/>
          <w:szCs w:val="22"/>
          <w:lang w:eastAsia="pl-PL"/>
        </w:rPr>
        <w:t>.4. Fundusze Unii Europejskiej</w:t>
      </w:r>
      <w:bookmarkEnd w:id="221"/>
    </w:p>
    <w:p w:rsidR="00261E7A" w:rsidRPr="00EC57BE" w:rsidRDefault="00261E7A"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AF7305" w:rsidRPr="00EC57BE" w:rsidRDefault="00AF7305" w:rsidP="00570A97">
      <w:pPr>
        <w:spacing w:after="0" w:line="360" w:lineRule="auto"/>
        <w:ind w:firstLine="708"/>
        <w:jc w:val="both"/>
        <w:rPr>
          <w:rFonts w:ascii="Arial Narrow" w:hAnsi="Arial Narrow"/>
        </w:rPr>
      </w:pPr>
      <w:r w:rsidRPr="00EC57BE">
        <w:rPr>
          <w:rFonts w:ascii="Arial Narrow" w:hAnsi="Arial Narrow"/>
        </w:rPr>
        <w:t>Rada Europejska podjęła kluczowe decyzje w sprawie budżetu unijnego na lata 2014-2020. Po zatwierdzeniu ich przez Parlament Europejski Polska otrzyma 72,9 mld euro na realizację polityki spójności. Ministerstwo Rozwoju Regionalnego uczestniczy w pracach nad nowymi zasadami i systemem inwestowania pieniędzy unijnych. Z budżetu polityki spójności na lata 2014 - 2020 Polska otrzyma 72,9 mld euro. Środki te będzie można zainwestować m.in. w badania naukowe i ich komercjalizację, kluczowe połączenia drogowe (autostrady, drogi ekspresowe), rozwój przedsiębiorczości, transport przyjazny środowisku (kolej, transport publiczny), cyfryzację kraju (szerokopasmowy dostęp do Internetu, e-usługi administracji) czy włączenie społeczne i aktywizację zawodową. </w:t>
      </w:r>
    </w:p>
    <w:p w:rsidR="00AC795C" w:rsidRPr="00EC57BE" w:rsidRDefault="00AC795C" w:rsidP="00570A97">
      <w:pPr>
        <w:spacing w:after="0" w:line="360" w:lineRule="auto"/>
        <w:ind w:firstLine="708"/>
        <w:jc w:val="both"/>
        <w:rPr>
          <w:rFonts w:ascii="Arial Narrow" w:hAnsi="Arial Narrow"/>
        </w:rPr>
      </w:pPr>
    </w:p>
    <w:p w:rsidR="005D3BA3" w:rsidRPr="00EC57BE" w:rsidRDefault="005D3BA3" w:rsidP="00570A97">
      <w:pPr>
        <w:spacing w:after="0" w:line="360" w:lineRule="auto"/>
        <w:ind w:firstLine="708"/>
        <w:jc w:val="both"/>
        <w:rPr>
          <w:rFonts w:ascii="Arial Narrow" w:hAnsi="Arial Narrow"/>
        </w:rPr>
      </w:pPr>
    </w:p>
    <w:p w:rsidR="005D3BA3" w:rsidRPr="00EC57BE" w:rsidRDefault="005D3BA3" w:rsidP="00570A97">
      <w:pPr>
        <w:spacing w:after="0" w:line="360" w:lineRule="auto"/>
        <w:ind w:firstLine="708"/>
        <w:jc w:val="both"/>
        <w:rPr>
          <w:rFonts w:ascii="Arial Narrow" w:hAnsi="Arial Narrow"/>
        </w:rPr>
      </w:pPr>
    </w:p>
    <w:p w:rsidR="005D3BA3" w:rsidRPr="00EC57BE" w:rsidRDefault="005D3BA3" w:rsidP="00570A97">
      <w:pPr>
        <w:spacing w:after="0" w:line="360" w:lineRule="auto"/>
        <w:ind w:firstLine="708"/>
        <w:jc w:val="both"/>
        <w:rPr>
          <w:rFonts w:ascii="Arial Narrow" w:hAnsi="Arial Narrow"/>
        </w:rPr>
      </w:pPr>
    </w:p>
    <w:p w:rsidR="00AF7305" w:rsidRPr="00EC57BE" w:rsidRDefault="00AF7305" w:rsidP="00AF7305">
      <w:pPr>
        <w:spacing w:after="0" w:line="360" w:lineRule="auto"/>
        <w:jc w:val="center"/>
        <w:rPr>
          <w:rFonts w:ascii="Arial Narrow" w:hAnsi="Arial Narrow"/>
        </w:rPr>
      </w:pPr>
      <w:bookmarkStart w:id="222" w:name="_Toc448064880"/>
      <w:bookmarkStart w:id="223" w:name="_Toc521171061"/>
      <w:r w:rsidRPr="00EC57BE">
        <w:rPr>
          <w:rFonts w:ascii="Arial Narrow" w:hAnsi="Arial Narrow"/>
          <w:b/>
          <w:i/>
        </w:rPr>
        <w:lastRenderedPageBreak/>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17</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Fundusze Europejskie 2014-2020</w:t>
      </w:r>
      <w:bookmarkEnd w:id="222"/>
      <w:bookmarkEnd w:id="223"/>
    </w:p>
    <w:p w:rsidR="00AF7305" w:rsidRPr="00EC57BE" w:rsidRDefault="00AF7305" w:rsidP="00AF7305">
      <w:pPr>
        <w:spacing w:after="0" w:line="240" w:lineRule="auto"/>
        <w:jc w:val="center"/>
        <w:rPr>
          <w:rFonts w:ascii="Arial Narrow" w:hAnsi="Arial Narrow"/>
          <w:b/>
          <w:i/>
          <w:lang w:eastAsia="pl-PL"/>
        </w:rPr>
      </w:pPr>
      <w:r w:rsidRPr="00EC57BE">
        <w:rPr>
          <w:noProof/>
          <w:lang w:eastAsia="pl-PL"/>
        </w:rPr>
        <w:drawing>
          <wp:inline distT="0" distB="0" distL="0" distR="0" wp14:anchorId="2651964E" wp14:editId="5907C96E">
            <wp:extent cx="4905375" cy="2343229"/>
            <wp:effectExtent l="0" t="0" r="0" b="0"/>
            <wp:docPr id="27" name="Obraz 1" descr="Fundusze Europejskie 2014-2020 - informacje ogó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Fundusze Europejskie 2014-2020 - informacje ogóln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86274" cy="2381873"/>
                    </a:xfrm>
                    <a:prstGeom prst="rect">
                      <a:avLst/>
                    </a:prstGeom>
                    <a:noFill/>
                    <a:ln>
                      <a:noFill/>
                    </a:ln>
                  </pic:spPr>
                </pic:pic>
              </a:graphicData>
            </a:graphic>
          </wp:inline>
        </w:drawing>
      </w:r>
    </w:p>
    <w:p w:rsidR="00AC795C" w:rsidRPr="00EC57BE" w:rsidRDefault="00AC795C" w:rsidP="00AF7305">
      <w:pPr>
        <w:spacing w:after="0" w:line="240" w:lineRule="auto"/>
        <w:jc w:val="center"/>
        <w:rPr>
          <w:rFonts w:ascii="Arial Narrow" w:hAnsi="Arial Narrow"/>
          <w:b/>
          <w:i/>
          <w:lang w:eastAsia="pl-PL"/>
        </w:rPr>
      </w:pPr>
    </w:p>
    <w:p w:rsidR="00AC795C" w:rsidRPr="00EC57BE" w:rsidRDefault="00AC795C" w:rsidP="00AF7305">
      <w:pPr>
        <w:spacing w:after="0" w:line="240" w:lineRule="auto"/>
        <w:jc w:val="center"/>
        <w:rPr>
          <w:rFonts w:ascii="Arial Narrow" w:hAnsi="Arial Narrow"/>
          <w:b/>
          <w:i/>
          <w:lang w:eastAsia="pl-PL"/>
        </w:rPr>
      </w:pPr>
    </w:p>
    <w:p w:rsidR="00AF7305" w:rsidRPr="00EC57BE" w:rsidRDefault="00AF7305" w:rsidP="00AF7305">
      <w:pPr>
        <w:spacing w:after="0" w:line="240" w:lineRule="auto"/>
        <w:jc w:val="center"/>
        <w:rPr>
          <w:rFonts w:ascii="Arial Narrow" w:hAnsi="Arial Narrow"/>
          <w:b/>
          <w:i/>
          <w:lang w:eastAsia="pl-PL"/>
        </w:rPr>
      </w:pPr>
    </w:p>
    <w:p w:rsidR="00AF7305" w:rsidRPr="00EC57BE" w:rsidRDefault="00AF7305" w:rsidP="00AF7305">
      <w:pPr>
        <w:spacing w:after="0" w:line="240" w:lineRule="auto"/>
        <w:jc w:val="center"/>
        <w:rPr>
          <w:rFonts w:ascii="Arial Narrow" w:hAnsi="Arial Narrow"/>
          <w:b/>
          <w:i/>
          <w:lang w:eastAsia="pl-PL"/>
        </w:rPr>
      </w:pPr>
      <w:r w:rsidRPr="00EC57BE">
        <w:rPr>
          <w:noProof/>
          <w:lang w:eastAsia="pl-PL"/>
        </w:rPr>
        <w:drawing>
          <wp:inline distT="0" distB="0" distL="0" distR="0" wp14:anchorId="4F02292A" wp14:editId="50C8B434">
            <wp:extent cx="2800350" cy="2800350"/>
            <wp:effectExtent l="0" t="0" r="0" b="0"/>
            <wp:docPr id="28" name="Obraz 4" descr="Propozycja podzia&amp;lstrok;u Funduszy Europejskich na lata 2014-2020 na programy kra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Propozycja podzia&amp;lstrok;u Funduszy Europejskich na lata 2014-2020 na programy krajow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p w:rsidR="00AF7305" w:rsidRPr="00EC57BE" w:rsidRDefault="00AF7305" w:rsidP="00AF7305">
      <w:pPr>
        <w:spacing w:after="0" w:line="240" w:lineRule="auto"/>
        <w:jc w:val="center"/>
        <w:rPr>
          <w:rFonts w:ascii="Arial Narrow" w:hAnsi="Arial Narrow"/>
          <w:i/>
          <w:sz w:val="20"/>
          <w:szCs w:val="20"/>
        </w:rPr>
      </w:pPr>
    </w:p>
    <w:p w:rsidR="00AF7305" w:rsidRPr="00EC57BE" w:rsidRDefault="00AF7305" w:rsidP="00AF7305">
      <w:pPr>
        <w:spacing w:after="0" w:line="240" w:lineRule="auto"/>
        <w:jc w:val="center"/>
        <w:rPr>
          <w:rFonts w:ascii="Arial Narrow" w:hAnsi="Arial Narrow"/>
          <w:i/>
          <w:sz w:val="18"/>
          <w:szCs w:val="20"/>
        </w:rPr>
      </w:pPr>
      <w:r w:rsidRPr="00EC57BE">
        <w:rPr>
          <w:rFonts w:ascii="Arial Narrow" w:hAnsi="Arial Narrow"/>
          <w:i/>
          <w:sz w:val="18"/>
          <w:szCs w:val="20"/>
        </w:rPr>
        <w:t>Źródło: www.mrr.gov.pl</w:t>
      </w:r>
    </w:p>
    <w:p w:rsidR="00AC795C" w:rsidRPr="00EC57BE" w:rsidRDefault="00AC795C" w:rsidP="00AF7305">
      <w:pPr>
        <w:spacing w:after="0" w:line="240" w:lineRule="auto"/>
        <w:jc w:val="center"/>
        <w:rPr>
          <w:rFonts w:ascii="Arial Narrow" w:hAnsi="Arial Narrow"/>
          <w:i/>
          <w:sz w:val="18"/>
          <w:szCs w:val="20"/>
        </w:rPr>
      </w:pPr>
    </w:p>
    <w:p w:rsidR="00AC795C" w:rsidRPr="00EC57BE" w:rsidRDefault="00AC795C" w:rsidP="00AF7305">
      <w:pPr>
        <w:spacing w:after="0" w:line="240" w:lineRule="auto"/>
        <w:jc w:val="center"/>
        <w:rPr>
          <w:rFonts w:ascii="Arial Narrow" w:hAnsi="Arial Narrow"/>
          <w:i/>
          <w:sz w:val="18"/>
          <w:szCs w:val="20"/>
        </w:rPr>
      </w:pPr>
    </w:p>
    <w:p w:rsidR="00AC795C" w:rsidRPr="00EC57BE" w:rsidRDefault="001C5BDE" w:rsidP="00AC795C">
      <w:pPr>
        <w:pStyle w:val="Nagwek4"/>
        <w:spacing w:after="0" w:line="360" w:lineRule="auto"/>
        <w:jc w:val="left"/>
        <w:rPr>
          <w:rStyle w:val="Nagwek2Znak"/>
          <w:rFonts w:ascii="Arial Narrow" w:eastAsia="Calibri" w:hAnsi="Arial Narrow"/>
          <w:b w:val="0"/>
          <w:color w:val="auto"/>
          <w:sz w:val="22"/>
          <w:szCs w:val="22"/>
          <w:lang w:eastAsia="pl-PL"/>
        </w:rPr>
      </w:pPr>
      <w:bookmarkStart w:id="224" w:name="_Toc521170996"/>
      <w:r w:rsidRPr="00EC57BE">
        <w:rPr>
          <w:rStyle w:val="Nagwek2Znak"/>
          <w:rFonts w:ascii="Arial Narrow" w:eastAsia="Calibri" w:hAnsi="Arial Narrow"/>
          <w:b w:val="0"/>
          <w:color w:val="auto"/>
          <w:sz w:val="22"/>
          <w:szCs w:val="22"/>
          <w:lang w:eastAsia="pl-PL"/>
        </w:rPr>
        <w:t>11</w:t>
      </w:r>
      <w:r w:rsidR="0090275D" w:rsidRPr="00EC57BE">
        <w:rPr>
          <w:rStyle w:val="Nagwek2Znak"/>
          <w:rFonts w:ascii="Arial Narrow" w:eastAsia="Calibri" w:hAnsi="Arial Narrow"/>
          <w:b w:val="0"/>
          <w:color w:val="auto"/>
          <w:sz w:val="22"/>
          <w:szCs w:val="22"/>
          <w:lang w:eastAsia="pl-PL"/>
        </w:rPr>
        <w:t>.2</w:t>
      </w:r>
      <w:r w:rsidR="00AC795C" w:rsidRPr="00EC57BE">
        <w:rPr>
          <w:rStyle w:val="Nagwek2Znak"/>
          <w:rFonts w:ascii="Arial Narrow" w:eastAsia="Calibri" w:hAnsi="Arial Narrow"/>
          <w:b w:val="0"/>
          <w:color w:val="auto"/>
          <w:sz w:val="22"/>
          <w:szCs w:val="22"/>
          <w:lang w:eastAsia="pl-PL"/>
        </w:rPr>
        <w:t>.4.1. Program Infrastruktura i Środowisko na lata 2014 - 2020</w:t>
      </w:r>
      <w:bookmarkEnd w:id="224"/>
    </w:p>
    <w:p w:rsidR="00AC795C" w:rsidRPr="00EC57BE" w:rsidRDefault="00AC795C" w:rsidP="00AC795C">
      <w:pPr>
        <w:autoSpaceDE w:val="0"/>
        <w:autoSpaceDN w:val="0"/>
        <w:adjustRightInd w:val="0"/>
        <w:spacing w:after="0" w:line="360" w:lineRule="auto"/>
        <w:jc w:val="both"/>
        <w:rPr>
          <w:rFonts w:ascii="Arial Narrow" w:hAnsi="Arial Narrow" w:cs="Calibri"/>
          <w:lang w:eastAsia="pl-PL"/>
        </w:rPr>
      </w:pPr>
    </w:p>
    <w:p w:rsidR="00AC795C" w:rsidRPr="00EC57BE" w:rsidRDefault="00AC795C" w:rsidP="00AC795C">
      <w:pPr>
        <w:autoSpaceDE w:val="0"/>
        <w:autoSpaceDN w:val="0"/>
        <w:adjustRightInd w:val="0"/>
        <w:spacing w:after="0" w:line="360" w:lineRule="auto"/>
        <w:ind w:firstLine="708"/>
        <w:jc w:val="both"/>
        <w:rPr>
          <w:rFonts w:ascii="Arial Narrow" w:hAnsi="Arial Narrow" w:cs="Calibri"/>
          <w:lang w:eastAsia="pl-PL"/>
        </w:rPr>
      </w:pPr>
      <w:r w:rsidRPr="00EC57BE">
        <w:rPr>
          <w:rFonts w:ascii="Arial Narrow" w:hAnsi="Arial Narrow" w:cs="Calibri"/>
          <w:lang w:eastAsia="pl-PL"/>
        </w:rPr>
        <w:t>Projekt Umowy Partnerstwa, wyznaczający główne kierunki wsparcia z Funduszy Europejskich w latach 2014-2020, zakłada realizację krajowego programu operacyjnego dotyczącego gospodarki niskoemisyjnej, ochrony środowiska, przeciwdziałania i adaptacji</w:t>
      </w:r>
      <w:r w:rsidR="001C5BDE" w:rsidRPr="00EC57BE">
        <w:rPr>
          <w:rFonts w:ascii="Arial Narrow" w:hAnsi="Arial Narrow" w:cs="Calibri"/>
          <w:lang w:eastAsia="pl-PL"/>
        </w:rPr>
        <w:t xml:space="preserve"> do zmian klimatu, transportu i </w:t>
      </w:r>
      <w:r w:rsidRPr="00EC57BE">
        <w:rPr>
          <w:rFonts w:ascii="Arial Narrow" w:hAnsi="Arial Narrow" w:cs="Calibri"/>
          <w:lang w:eastAsia="pl-PL"/>
        </w:rPr>
        <w:t>bezpieczeństwa energetycznego. Ponadto środki unijne z programu przeznaczone zostaną w ograniczonym stopniu na inwestycje w obszary ochrony zdrowia i dziedzictwa kulturowego. Program Operacyjny Infrastruktura i Środowisko 2014-2020, podobnie jak jego poprzednik POIiŚ 2007-2013, ma przede wszystkim wspierać rozwój infrastruktury technicznej kraju, co w efekcie przyczyni się do zrównoważonego rozwoju gospodarki oraz zwiększenia jej konkurencyjności.</w:t>
      </w: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lang w:eastAsia="pl-PL"/>
        </w:rPr>
        <w:lastRenderedPageBreak/>
        <w:tab/>
        <w:t>Dotychczas POIiŚ wsparł realizację ponad 2 tys. projektów w najważniejszych sektorach gospodarki (transporcie, środowisku, energetyce, szkolnictwie wyższym, kulturze, zdrowiu). Środki unijne, które zostały przyznane z obecnego Programu to prawie 101 mld złotych. Pieniądze z Unii trafiły już do przedsiębiorców i samorządów. Skorzystały z nich również instytucje kultury i sztuki, ochrony zdrowia, a także uczelnie wyższe. Główne kierunki inwestycji określone w obecnym programie będą kontynuowane w POIiŚ 2014-2020. Projekty infrastrukturalne, które otrzymają dofinansowanie z nowego programu, nie tylko wzmocnią rozwój gospodarczy kraju, ale też wpłyną na różne obszary życia codziennego mieszkańców i na zmiany zachodzące w ich najbliższym otoczeniu.</w:t>
      </w: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lang w:eastAsia="pl-PL"/>
        </w:rPr>
        <w:tab/>
        <w:t xml:space="preserve">Głównym celem POIiŚ 2014-2020 będzie wsparcie gospodarki efektywnie korzystającej z zasobów i przyjaznej środowisku oraz sprzyjającej spójności terytorialnej i społecznej. Zaproponowany cel główny wynika z jednego z priorytetów strategii Europa 2020, którym jest zrównoważony rozwój, który oznacza budowanie silnej, stabilnej i konkurencyjnej gospodarki, sprawnie i efektywnie korzystającej z dostępnych zasobów, tj. jednocześnie uwzględnia wymiar środowiskowy i gospodarczy prowadzonych inwestycji. Dlatego w porównaniu do obecnie realizowanego na poziomie krajowym POIiŚ 2007-2013, w ramach POIiŚ 2014-2020 zostanie położony większy nacisk na wsparcie gospodarki skutecznie korzystającej z dostępnych zasobów, przez co sprzyjającej środowisku i jednocześnie bardziej konkurencyjnej ekonomicznie. </w:t>
      </w: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lang w:eastAsia="pl-PL"/>
        </w:rPr>
        <w:tab/>
        <w:t>Dzięki zachowanej w ten sposób spójności i równowadze pomiędzy działaniami inwestycyjnymi w infrastrukturę oraz wsparciu skierowanemu do wybranych obszarów gospodarki, program będzie skutecznie realizował założenia unijnej strategii. Najważniejszymi beneficjentami POIiŚ 2014-2020 będą podmioty publiczne (w tym jednostki samorządu terytorialnego) oraz podmioty prywatne (przede wszystkim duże przedsiębiorstwa). Głównym źródłem finansowania POIiŚ 2014-2020 będzie Fundusz Spójności (FS), którego podstawowym celem jest wspieranie rozwoju europejskich sieci transportowych oraz ochrony środowiska w krajach UE. Dodatkowo przewiduje się wsparcie z Europejskiego Funduszu Rozwoju Regionalnego (EFRR).</w:t>
      </w: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p>
    <w:p w:rsidR="001C5BDE" w:rsidRPr="00EC57BE" w:rsidRDefault="001C5BDE" w:rsidP="001C5BDE">
      <w:pPr>
        <w:autoSpaceDE w:val="0"/>
        <w:autoSpaceDN w:val="0"/>
        <w:adjustRightInd w:val="0"/>
        <w:spacing w:after="0" w:line="360" w:lineRule="auto"/>
        <w:jc w:val="both"/>
        <w:rPr>
          <w:rFonts w:ascii="Arial Narrow" w:hAnsi="Arial Narrow" w:cs="Calibri"/>
          <w:lang w:eastAsia="pl-PL"/>
        </w:rPr>
      </w:pPr>
      <w:r w:rsidRPr="00EC57BE">
        <w:rPr>
          <w:rFonts w:ascii="Arial Narrow" w:hAnsi="Arial Narrow" w:cs="Calibri"/>
          <w:noProof/>
          <w:lang w:eastAsia="pl-PL"/>
        </w:rPr>
        <w:drawing>
          <wp:anchor distT="0" distB="0" distL="114300" distR="114300" simplePos="0" relativeHeight="252014080" behindDoc="0" locked="0" layoutInCell="1" allowOverlap="1" wp14:anchorId="79166D81" wp14:editId="6C73F448">
            <wp:simplePos x="0" y="0"/>
            <wp:positionH relativeFrom="column">
              <wp:posOffset>-214630</wp:posOffset>
            </wp:positionH>
            <wp:positionV relativeFrom="paragraph">
              <wp:posOffset>32385</wp:posOffset>
            </wp:positionV>
            <wp:extent cx="2228850" cy="600075"/>
            <wp:effectExtent l="0" t="0" r="0" b="9525"/>
            <wp:wrapSquare wrapText="bothSides"/>
            <wp:docPr id="2" name="Obraz 1" descr="Prioryt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riorytet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28850"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5BDE" w:rsidRPr="00EC57BE" w:rsidRDefault="001C5BDE" w:rsidP="001C5BDE">
      <w:pPr>
        <w:spacing w:after="0" w:line="360" w:lineRule="auto"/>
        <w:rPr>
          <w:rFonts w:ascii="Times New Roman" w:eastAsia="Times New Roman" w:hAnsi="Times New Roman"/>
          <w:sz w:val="24"/>
          <w:szCs w:val="24"/>
          <w:lang w:eastAsia="pl-PL"/>
        </w:rPr>
      </w:pPr>
      <w:r w:rsidRPr="00EC57BE">
        <w:rPr>
          <w:rFonts w:ascii="Times New Roman" w:eastAsia="Times New Roman" w:hAnsi="Times New Roman"/>
          <w:sz w:val="24"/>
          <w:szCs w:val="24"/>
          <w:lang w:eastAsia="pl-PL"/>
        </w:rPr>
        <w:t> </w:t>
      </w:r>
      <w:r w:rsidRPr="00EC57BE">
        <w:rPr>
          <w:rFonts w:ascii="Arial Narrow" w:eastAsia="Times New Roman" w:hAnsi="Arial Narrow"/>
          <w:b/>
          <w:bCs/>
          <w:lang w:eastAsia="pl-PL"/>
        </w:rPr>
        <w:t>PRIORYTET I (FS)</w:t>
      </w:r>
    </w:p>
    <w:p w:rsidR="001C5BDE" w:rsidRPr="00EC57BE" w:rsidRDefault="001C5BDE" w:rsidP="001C5BDE">
      <w:pPr>
        <w:autoSpaceDE w:val="0"/>
        <w:autoSpaceDN w:val="0"/>
        <w:adjustRightInd w:val="0"/>
        <w:spacing w:after="0" w:line="360" w:lineRule="auto"/>
        <w:ind w:left="720"/>
        <w:contextualSpacing/>
        <w:jc w:val="both"/>
        <w:rPr>
          <w:rFonts w:ascii="Arial Narrow" w:hAnsi="Arial Narrow" w:cs="Calibri"/>
          <w:lang w:eastAsia="pl-PL"/>
        </w:rPr>
      </w:pPr>
    </w:p>
    <w:p w:rsidR="001C5BDE" w:rsidRPr="00EC57BE" w:rsidRDefault="001C5BDE" w:rsidP="001C5BDE">
      <w:pPr>
        <w:autoSpaceDE w:val="0"/>
        <w:autoSpaceDN w:val="0"/>
        <w:adjustRightInd w:val="0"/>
        <w:spacing w:after="0" w:line="360" w:lineRule="auto"/>
        <w:contextualSpacing/>
        <w:jc w:val="both"/>
        <w:rPr>
          <w:rFonts w:ascii="Arial Narrow" w:hAnsi="Arial Narrow"/>
          <w:sz w:val="14"/>
        </w:rPr>
      </w:pP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Arial Narrow" w:hAnsi="Arial Narrow"/>
        </w:rPr>
        <w:t>Promocja odnawialnych źródeł energii i efektywności energetycznej:</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produkcja, dystrybucja oraz wykorzystanie odnawialnych źródeł energii (OZE), np. budowa, rozbudowa farm wiatrowych, instalacji na biomasę bądź biogaz;</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poprawa efektywności energetycznej w sektorze publicznym i mieszkaniowym;</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rozwój i wdrażanie inteligentnych systemów dystrybucji, np. budowa sieci dystrybucyjnych średniego i niskiego napięcia.</w:t>
      </w:r>
    </w:p>
    <w:p w:rsidR="001C5BDE" w:rsidRPr="00EC57BE" w:rsidRDefault="001C5BDE" w:rsidP="001C5BDE">
      <w:pPr>
        <w:autoSpaceDE w:val="0"/>
        <w:autoSpaceDN w:val="0"/>
        <w:adjustRightInd w:val="0"/>
        <w:spacing w:after="0" w:line="360" w:lineRule="auto"/>
        <w:ind w:left="720"/>
        <w:contextualSpacing/>
        <w:jc w:val="both"/>
        <w:rPr>
          <w:rFonts w:ascii="Arial Narrow" w:hAnsi="Arial Narrow"/>
        </w:rPr>
      </w:pPr>
      <w:r w:rsidRPr="00EC57BE">
        <w:rPr>
          <w:rFonts w:ascii="Arial Narrow" w:hAnsi="Arial Narrow"/>
          <w:noProof/>
          <w:lang w:eastAsia="pl-PL"/>
        </w:rPr>
        <w:drawing>
          <wp:anchor distT="0" distB="0" distL="114300" distR="114300" simplePos="0" relativeHeight="252015104" behindDoc="0" locked="0" layoutInCell="1" allowOverlap="1" wp14:anchorId="376F6944" wp14:editId="482619F6">
            <wp:simplePos x="0" y="0"/>
            <wp:positionH relativeFrom="column">
              <wp:posOffset>-147955</wp:posOffset>
            </wp:positionH>
            <wp:positionV relativeFrom="paragraph">
              <wp:posOffset>68580</wp:posOffset>
            </wp:positionV>
            <wp:extent cx="3486150" cy="600075"/>
            <wp:effectExtent l="0" t="0" r="0" b="9525"/>
            <wp:wrapSquare wrapText="bothSides"/>
            <wp:docPr id="10" name="Obraz 2" descr="Prioryte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Priorytet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86150"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5BDE" w:rsidRPr="00EC57BE" w:rsidRDefault="001C5BDE" w:rsidP="001C5BDE">
      <w:pPr>
        <w:spacing w:after="0" w:line="360" w:lineRule="auto"/>
        <w:rPr>
          <w:rFonts w:ascii="Arial Narrow" w:hAnsi="Arial Narrow"/>
        </w:rPr>
      </w:pPr>
      <w:r w:rsidRPr="00EC57BE">
        <w:rPr>
          <w:rFonts w:ascii="Arial Narrow" w:eastAsia="Times New Roman" w:hAnsi="Arial Narrow"/>
          <w:b/>
          <w:bCs/>
          <w:lang w:eastAsia="pl-PL"/>
        </w:rPr>
        <w:t>PRIORYTET II (FS)</w:t>
      </w:r>
      <w:r w:rsidRPr="00EC57BE">
        <w:rPr>
          <w:rFonts w:ascii="Times New Roman" w:eastAsia="Times New Roman" w:hAnsi="Times New Roman"/>
          <w:b/>
          <w:bCs/>
          <w:sz w:val="24"/>
          <w:szCs w:val="24"/>
          <w:lang w:eastAsia="pl-PL"/>
        </w:rPr>
        <w:br/>
      </w:r>
    </w:p>
    <w:p w:rsidR="001C5BDE" w:rsidRPr="00EC57BE" w:rsidRDefault="001C5BDE" w:rsidP="001C5BDE">
      <w:pPr>
        <w:autoSpaceDE w:val="0"/>
        <w:autoSpaceDN w:val="0"/>
        <w:adjustRightInd w:val="0"/>
        <w:spacing w:after="0" w:line="360" w:lineRule="auto"/>
        <w:contextualSpacing/>
        <w:jc w:val="both"/>
        <w:rPr>
          <w:rFonts w:ascii="Arial Narrow" w:hAnsi="Arial Narrow"/>
          <w:sz w:val="16"/>
        </w:rPr>
      </w:pP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Arial Narrow" w:hAnsi="Arial Narrow"/>
        </w:rPr>
        <w:t>Ochrona środowiska, w tym adaptacja do zmian klimatu:</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rozwój infrastruktury środowiskowej (np. oczyszczalnie ścieków, sieć kanalizacyjna oraz wodociągowa, instalacje do zagospodarowania odpadów komunalnych, w tym do ich termicznego przetwarzania);</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ochrona i przywrócenie różnorodności biologicznej, poprawa jakości środowiska miejskiego (np. redukcja zanieczyszczenia powietrza i rekultywacja terenów zdegradowanych);</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dostosowanie do zmian klimatu, np. zabezpieczenie obszarów miejskich przed niekorzystnymi zjawiskami pogodowymi, zarządzanie wodami opadowymi, projekty z zakresu małej retencji oraz systemy zarządzania klęskami żywiołowymi.</w:t>
      </w:r>
    </w:p>
    <w:p w:rsidR="001C5BDE" w:rsidRPr="00EC57BE" w:rsidRDefault="001C5BDE" w:rsidP="001C5BDE">
      <w:pPr>
        <w:autoSpaceDE w:val="0"/>
        <w:autoSpaceDN w:val="0"/>
        <w:adjustRightInd w:val="0"/>
        <w:spacing w:after="0" w:line="360" w:lineRule="auto"/>
        <w:ind w:left="720"/>
        <w:contextualSpacing/>
        <w:jc w:val="both"/>
        <w:rPr>
          <w:rFonts w:ascii="Times New Roman" w:eastAsia="Times New Roman" w:hAnsi="Times New Roman"/>
          <w:sz w:val="24"/>
          <w:szCs w:val="24"/>
          <w:lang w:eastAsia="pl-PL"/>
        </w:rPr>
      </w:pPr>
      <w:r w:rsidRPr="00EC57BE">
        <w:rPr>
          <w:rFonts w:ascii="Times New Roman" w:eastAsia="Times New Roman" w:hAnsi="Times New Roman"/>
          <w:noProof/>
          <w:sz w:val="24"/>
          <w:szCs w:val="24"/>
          <w:lang w:eastAsia="pl-PL"/>
        </w:rPr>
        <w:drawing>
          <wp:anchor distT="0" distB="0" distL="114300" distR="114300" simplePos="0" relativeHeight="252016128" behindDoc="0" locked="0" layoutInCell="1" allowOverlap="1" wp14:anchorId="78BEDE69" wp14:editId="4D675F80">
            <wp:simplePos x="0" y="0"/>
            <wp:positionH relativeFrom="column">
              <wp:posOffset>-146050</wp:posOffset>
            </wp:positionH>
            <wp:positionV relativeFrom="paragraph">
              <wp:posOffset>292100</wp:posOffset>
            </wp:positionV>
            <wp:extent cx="4210050" cy="600075"/>
            <wp:effectExtent l="0" t="0" r="0" b="9525"/>
            <wp:wrapSquare wrapText="bothSides"/>
            <wp:docPr id="11" name="Obraz 3" descr="Prioryte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Priorytet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10050"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5BDE" w:rsidRPr="00EC57BE" w:rsidRDefault="001C5BDE" w:rsidP="001C5BDE">
      <w:pPr>
        <w:autoSpaceDE w:val="0"/>
        <w:autoSpaceDN w:val="0"/>
        <w:adjustRightInd w:val="0"/>
        <w:spacing w:after="0" w:line="360" w:lineRule="auto"/>
        <w:ind w:left="720"/>
        <w:contextualSpacing/>
        <w:jc w:val="both"/>
        <w:rPr>
          <w:rFonts w:ascii="Arial Narrow" w:eastAsia="Times New Roman" w:hAnsi="Arial Narrow"/>
          <w:b/>
          <w:bCs/>
          <w:lang w:eastAsia="pl-PL"/>
        </w:rPr>
      </w:pPr>
    </w:p>
    <w:p w:rsidR="001C5BDE" w:rsidRPr="00EC57BE" w:rsidRDefault="001C5BDE" w:rsidP="001C5BDE">
      <w:pPr>
        <w:autoSpaceDE w:val="0"/>
        <w:autoSpaceDN w:val="0"/>
        <w:adjustRightInd w:val="0"/>
        <w:spacing w:after="0" w:line="360" w:lineRule="auto"/>
        <w:ind w:left="720"/>
        <w:contextualSpacing/>
        <w:jc w:val="both"/>
        <w:rPr>
          <w:rFonts w:ascii="Times New Roman" w:eastAsia="Times New Roman" w:hAnsi="Times New Roman"/>
          <w:sz w:val="24"/>
          <w:szCs w:val="24"/>
          <w:lang w:eastAsia="pl-PL"/>
        </w:rPr>
      </w:pPr>
      <w:r w:rsidRPr="00EC57BE">
        <w:rPr>
          <w:rFonts w:ascii="Arial Narrow" w:eastAsia="Times New Roman" w:hAnsi="Arial Narrow"/>
          <w:b/>
          <w:bCs/>
          <w:lang w:eastAsia="pl-PL"/>
        </w:rPr>
        <w:t>PRIORYTET III (FS)</w:t>
      </w:r>
      <w:r w:rsidRPr="00EC57BE">
        <w:rPr>
          <w:rFonts w:ascii="Times New Roman" w:eastAsia="Times New Roman" w:hAnsi="Times New Roman"/>
          <w:b/>
          <w:bCs/>
          <w:sz w:val="24"/>
          <w:szCs w:val="24"/>
          <w:lang w:eastAsia="pl-PL"/>
        </w:rPr>
        <w:br/>
      </w:r>
    </w:p>
    <w:p w:rsidR="001C5BDE" w:rsidRPr="00EC57BE" w:rsidRDefault="001C5BDE" w:rsidP="001C5BDE">
      <w:pPr>
        <w:autoSpaceDE w:val="0"/>
        <w:autoSpaceDN w:val="0"/>
        <w:adjustRightInd w:val="0"/>
        <w:spacing w:after="0" w:line="360" w:lineRule="auto"/>
        <w:contextualSpacing/>
        <w:jc w:val="both"/>
        <w:rPr>
          <w:rFonts w:ascii="Arial Narrow" w:hAnsi="Arial Narrow"/>
          <w:sz w:val="12"/>
        </w:rPr>
      </w:pP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Arial Narrow" w:hAnsi="Arial Narrow"/>
        </w:rPr>
        <w:t>Rozwój infrastruktury transportowej przyjaznej dla środowiska i ważnej w skali europejskiej:</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rozwój drogowej i kolejowej infrastruktury w sieci TEN-T, połączeń kolejowych poza tą siecią oraz w aglomeracjach; </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niskoemisyjny transport miejski, transport śródlądowy, morski i intermodalny;</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poprawa bezpieczeństwa w ruchu lotniczym.</w:t>
      </w:r>
    </w:p>
    <w:p w:rsidR="001C5BDE" w:rsidRPr="00EC57BE" w:rsidRDefault="001C5BDE" w:rsidP="001C5BDE">
      <w:pPr>
        <w:autoSpaceDE w:val="0"/>
        <w:autoSpaceDN w:val="0"/>
        <w:adjustRightInd w:val="0"/>
        <w:spacing w:after="0" w:line="360" w:lineRule="auto"/>
        <w:ind w:left="720"/>
        <w:contextualSpacing/>
        <w:jc w:val="both"/>
        <w:rPr>
          <w:rFonts w:ascii="Times New Roman" w:eastAsia="Times New Roman" w:hAnsi="Times New Roman"/>
          <w:sz w:val="24"/>
          <w:szCs w:val="24"/>
          <w:lang w:eastAsia="pl-PL"/>
        </w:rPr>
      </w:pPr>
    </w:p>
    <w:p w:rsidR="001C5BDE" w:rsidRPr="00EC57BE" w:rsidRDefault="001C5BDE" w:rsidP="001C5BDE">
      <w:pPr>
        <w:autoSpaceDE w:val="0"/>
        <w:autoSpaceDN w:val="0"/>
        <w:adjustRightInd w:val="0"/>
        <w:spacing w:after="0" w:line="360" w:lineRule="auto"/>
        <w:ind w:left="720"/>
        <w:contextualSpacing/>
        <w:jc w:val="both"/>
        <w:rPr>
          <w:rFonts w:ascii="Times New Roman" w:eastAsia="Times New Roman" w:hAnsi="Times New Roman"/>
          <w:b/>
          <w:bCs/>
          <w:sz w:val="24"/>
          <w:szCs w:val="24"/>
          <w:lang w:eastAsia="pl-PL"/>
        </w:rPr>
      </w:pPr>
      <w:r w:rsidRPr="00EC57BE">
        <w:rPr>
          <w:rFonts w:ascii="Arial Narrow" w:hAnsi="Arial Narrow"/>
          <w:noProof/>
          <w:lang w:eastAsia="pl-PL"/>
        </w:rPr>
        <w:drawing>
          <wp:anchor distT="0" distB="0" distL="114300" distR="114300" simplePos="0" relativeHeight="252017152" behindDoc="0" locked="0" layoutInCell="1" allowOverlap="1" wp14:anchorId="11C786FF" wp14:editId="2E92A1C8">
            <wp:simplePos x="0" y="0"/>
            <wp:positionH relativeFrom="column">
              <wp:posOffset>-33655</wp:posOffset>
            </wp:positionH>
            <wp:positionV relativeFrom="paragraph">
              <wp:posOffset>35560</wp:posOffset>
            </wp:positionV>
            <wp:extent cx="2933700" cy="600075"/>
            <wp:effectExtent l="0" t="0" r="0" b="9525"/>
            <wp:wrapSquare wrapText="bothSides"/>
            <wp:docPr id="12" name="Obraz 4" descr="Priorytet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Priorytet IV"/>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33700"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5BDE" w:rsidRPr="00EC57BE" w:rsidRDefault="001C5BDE" w:rsidP="001C5BDE">
      <w:pPr>
        <w:autoSpaceDE w:val="0"/>
        <w:autoSpaceDN w:val="0"/>
        <w:adjustRightInd w:val="0"/>
        <w:spacing w:after="0" w:line="360" w:lineRule="auto"/>
        <w:ind w:left="1440"/>
        <w:contextualSpacing/>
        <w:jc w:val="both"/>
        <w:rPr>
          <w:rFonts w:ascii="Arial Narrow" w:eastAsia="Times New Roman" w:hAnsi="Arial Narrow"/>
          <w:b/>
          <w:bCs/>
          <w:lang w:eastAsia="pl-PL"/>
        </w:rPr>
      </w:pPr>
      <w:r w:rsidRPr="00EC57BE">
        <w:rPr>
          <w:rFonts w:ascii="Arial Narrow" w:eastAsia="Times New Roman" w:hAnsi="Arial Narrow"/>
          <w:b/>
          <w:bCs/>
          <w:lang w:eastAsia="pl-PL"/>
        </w:rPr>
        <w:t>PRIORYTET IV (EFRR)</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Times New Roman" w:eastAsia="Times New Roman" w:hAnsi="Times New Roman"/>
          <w:b/>
          <w:bCs/>
          <w:sz w:val="24"/>
          <w:szCs w:val="24"/>
          <w:lang w:eastAsia="pl-PL"/>
        </w:rPr>
        <w:br/>
      </w:r>
      <w:r w:rsidRPr="00EC57BE">
        <w:rPr>
          <w:rFonts w:ascii="Arial Narrow" w:hAnsi="Arial Narrow"/>
        </w:rPr>
        <w:t>Zwiększenie dostępności do transportowej sieci europejskiej:</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poprawa przepustowości infrastruktury drogowej (w tym obwodnice, trasy wylotowe).</w:t>
      </w:r>
    </w:p>
    <w:p w:rsidR="001C5BDE" w:rsidRPr="00EC57BE" w:rsidRDefault="001C5BDE" w:rsidP="001C5BDE">
      <w:pPr>
        <w:spacing w:after="0" w:line="360" w:lineRule="auto"/>
        <w:jc w:val="both"/>
        <w:rPr>
          <w:rFonts w:ascii="Arial Narrow" w:hAnsi="Arial Narrow"/>
        </w:rPr>
      </w:pPr>
    </w:p>
    <w:p w:rsidR="001C5BDE" w:rsidRPr="00EC57BE" w:rsidRDefault="001C5BDE" w:rsidP="001C5BDE">
      <w:pPr>
        <w:autoSpaceDE w:val="0"/>
        <w:autoSpaceDN w:val="0"/>
        <w:adjustRightInd w:val="0"/>
        <w:spacing w:after="0" w:line="360" w:lineRule="auto"/>
        <w:contextualSpacing/>
        <w:jc w:val="both"/>
        <w:rPr>
          <w:rFonts w:ascii="Times New Roman" w:eastAsia="Times New Roman" w:hAnsi="Times New Roman"/>
          <w:b/>
          <w:bCs/>
          <w:sz w:val="24"/>
          <w:szCs w:val="24"/>
          <w:lang w:eastAsia="pl-PL"/>
        </w:rPr>
      </w:pPr>
      <w:r w:rsidRPr="00EC57BE">
        <w:rPr>
          <w:rFonts w:ascii="Times New Roman" w:eastAsia="Times New Roman" w:hAnsi="Times New Roman"/>
          <w:noProof/>
          <w:sz w:val="24"/>
          <w:szCs w:val="24"/>
          <w:lang w:eastAsia="pl-PL"/>
        </w:rPr>
        <w:lastRenderedPageBreak/>
        <w:drawing>
          <wp:anchor distT="0" distB="0" distL="114300" distR="114300" simplePos="0" relativeHeight="252018176" behindDoc="0" locked="0" layoutInCell="1" allowOverlap="1" wp14:anchorId="4A553186" wp14:editId="4159C08A">
            <wp:simplePos x="0" y="0"/>
            <wp:positionH relativeFrom="column">
              <wp:posOffset>-81280</wp:posOffset>
            </wp:positionH>
            <wp:positionV relativeFrom="paragraph">
              <wp:posOffset>35560</wp:posOffset>
            </wp:positionV>
            <wp:extent cx="1733550" cy="600075"/>
            <wp:effectExtent l="0" t="0" r="0" b="9525"/>
            <wp:wrapSquare wrapText="bothSides"/>
            <wp:docPr id="14" name="Obraz 5" descr="Priorytet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Priorytet 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3355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7BE">
        <w:rPr>
          <w:rFonts w:ascii="Times New Roman" w:eastAsia="Times New Roman" w:hAnsi="Times New Roman"/>
          <w:sz w:val="24"/>
          <w:szCs w:val="24"/>
          <w:lang w:eastAsia="pl-PL"/>
        </w:rPr>
        <w:t> </w:t>
      </w:r>
    </w:p>
    <w:p w:rsidR="001C5BDE" w:rsidRPr="00EC57BE" w:rsidRDefault="001C5BDE" w:rsidP="001C5BDE">
      <w:pPr>
        <w:autoSpaceDE w:val="0"/>
        <w:autoSpaceDN w:val="0"/>
        <w:adjustRightInd w:val="0"/>
        <w:spacing w:after="0" w:line="360" w:lineRule="auto"/>
        <w:ind w:left="1440"/>
        <w:contextualSpacing/>
        <w:jc w:val="both"/>
        <w:rPr>
          <w:rFonts w:ascii="Arial Narrow" w:eastAsia="Times New Roman" w:hAnsi="Arial Narrow"/>
          <w:b/>
          <w:bCs/>
          <w:lang w:eastAsia="pl-PL"/>
        </w:rPr>
      </w:pPr>
      <w:r w:rsidRPr="00EC57BE">
        <w:rPr>
          <w:rFonts w:ascii="Arial Narrow" w:eastAsia="Times New Roman" w:hAnsi="Arial Narrow"/>
          <w:b/>
          <w:bCs/>
          <w:lang w:eastAsia="pl-PL"/>
        </w:rPr>
        <w:t>PRIORYTET V (EFRR)</w:t>
      </w:r>
    </w:p>
    <w:p w:rsidR="001C5BDE" w:rsidRPr="00EC57BE" w:rsidRDefault="001C5BDE" w:rsidP="001C5BDE">
      <w:pPr>
        <w:spacing w:after="0" w:line="360" w:lineRule="auto"/>
        <w:rPr>
          <w:rFonts w:ascii="Arial Narrow" w:hAnsi="Arial Narrow"/>
        </w:rPr>
      </w:pPr>
      <w:r w:rsidRPr="00EC57BE">
        <w:rPr>
          <w:rFonts w:ascii="Times New Roman" w:eastAsia="Times New Roman" w:hAnsi="Times New Roman"/>
          <w:b/>
          <w:bCs/>
          <w:sz w:val="24"/>
          <w:szCs w:val="24"/>
          <w:lang w:eastAsia="pl-PL"/>
        </w:rPr>
        <w:br/>
      </w:r>
      <w:r w:rsidRPr="00EC57BE">
        <w:rPr>
          <w:rFonts w:ascii="Arial Narrow" w:hAnsi="Arial Narrow"/>
        </w:rPr>
        <w:t>Rozwój infrastruktury bezpieczeństwa energetycznego:</w:t>
      </w:r>
    </w:p>
    <w:p w:rsidR="001C5BDE" w:rsidRPr="00EC57BE" w:rsidRDefault="001C5BDE" w:rsidP="001C5BDE">
      <w:pPr>
        <w:spacing w:after="0" w:line="360" w:lineRule="auto"/>
        <w:rPr>
          <w:rFonts w:ascii="Times New Roman" w:eastAsia="Times New Roman" w:hAnsi="Times New Roman"/>
          <w:sz w:val="24"/>
          <w:szCs w:val="24"/>
          <w:lang w:eastAsia="pl-PL"/>
        </w:rPr>
      </w:pPr>
    </w:p>
    <w:p w:rsidR="001C5BDE" w:rsidRPr="00EC57BE" w:rsidRDefault="001C5BDE" w:rsidP="001C5BDE">
      <w:pPr>
        <w:numPr>
          <w:ilvl w:val="0"/>
          <w:numId w:val="5"/>
        </w:numPr>
        <w:spacing w:after="0" w:line="360" w:lineRule="auto"/>
        <w:ind w:left="714" w:hanging="357"/>
        <w:contextualSpacing/>
        <w:jc w:val="both"/>
        <w:rPr>
          <w:rFonts w:ascii="Times New Roman" w:eastAsia="Times New Roman" w:hAnsi="Times New Roman"/>
          <w:sz w:val="24"/>
          <w:szCs w:val="24"/>
          <w:lang w:eastAsia="pl-PL"/>
        </w:rPr>
      </w:pPr>
      <w:r w:rsidRPr="00EC57BE">
        <w:rPr>
          <w:rFonts w:ascii="Arial Narrow" w:hAnsi="Arial Narrow"/>
        </w:rPr>
        <w:t>rozwój inteligentnych systemów dystrybucji, magazynowania i przesyłu gazu ziemnego i energii elektrycznej, np. budowa sieci przesyłowych i dystrybucyjnych gazu ziemnego lub energii elektrycznej.</w:t>
      </w:r>
    </w:p>
    <w:p w:rsidR="001C5BDE" w:rsidRPr="00EC57BE" w:rsidRDefault="001C5BDE" w:rsidP="001C5BDE">
      <w:pPr>
        <w:spacing w:after="0" w:line="360" w:lineRule="auto"/>
        <w:ind w:left="714"/>
        <w:contextualSpacing/>
        <w:jc w:val="both"/>
        <w:rPr>
          <w:rFonts w:ascii="Times New Roman" w:eastAsia="Times New Roman" w:hAnsi="Times New Roman"/>
          <w:sz w:val="14"/>
          <w:szCs w:val="24"/>
          <w:lang w:eastAsia="pl-PL"/>
        </w:rPr>
      </w:pPr>
    </w:p>
    <w:p w:rsidR="001C5BDE" w:rsidRPr="00EC57BE" w:rsidRDefault="001C5BDE" w:rsidP="001C5BDE">
      <w:pPr>
        <w:autoSpaceDE w:val="0"/>
        <w:autoSpaceDN w:val="0"/>
        <w:adjustRightInd w:val="0"/>
        <w:spacing w:after="0" w:line="360" w:lineRule="auto"/>
        <w:ind w:left="1440"/>
        <w:contextualSpacing/>
        <w:jc w:val="both"/>
        <w:rPr>
          <w:rFonts w:ascii="Arial Narrow" w:eastAsia="Times New Roman" w:hAnsi="Arial Narrow"/>
          <w:b/>
          <w:bCs/>
          <w:lang w:eastAsia="pl-PL"/>
        </w:rPr>
      </w:pPr>
      <w:r w:rsidRPr="00EC57BE">
        <w:rPr>
          <w:rFonts w:ascii="Times New Roman" w:eastAsia="Times New Roman" w:hAnsi="Times New Roman"/>
          <w:b/>
          <w:bCs/>
          <w:noProof/>
          <w:sz w:val="24"/>
          <w:szCs w:val="24"/>
          <w:lang w:eastAsia="pl-PL"/>
        </w:rPr>
        <w:drawing>
          <wp:anchor distT="0" distB="0" distL="114300" distR="114300" simplePos="0" relativeHeight="252019200" behindDoc="0" locked="0" layoutInCell="1" allowOverlap="1" wp14:anchorId="2B3C4653" wp14:editId="4262AFF9">
            <wp:simplePos x="0" y="0"/>
            <wp:positionH relativeFrom="column">
              <wp:posOffset>-81280</wp:posOffset>
            </wp:positionH>
            <wp:positionV relativeFrom="paragraph">
              <wp:posOffset>36195</wp:posOffset>
            </wp:positionV>
            <wp:extent cx="1543050" cy="600075"/>
            <wp:effectExtent l="0" t="0" r="0" b="9525"/>
            <wp:wrapSquare wrapText="bothSides"/>
            <wp:docPr id="233" name="Obraz 6" descr="Priorytet 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Priorytet V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4305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7BE">
        <w:rPr>
          <w:rFonts w:ascii="Times New Roman" w:eastAsia="Times New Roman" w:hAnsi="Times New Roman"/>
          <w:b/>
          <w:bCs/>
          <w:sz w:val="24"/>
          <w:szCs w:val="24"/>
          <w:lang w:eastAsia="pl-PL"/>
        </w:rPr>
        <w:br/>
      </w:r>
      <w:r w:rsidRPr="00EC57BE">
        <w:rPr>
          <w:rFonts w:ascii="Arial Narrow" w:eastAsia="Times New Roman" w:hAnsi="Arial Narrow"/>
          <w:b/>
          <w:bCs/>
          <w:lang w:eastAsia="pl-PL"/>
        </w:rPr>
        <w:t>PRIORYTET VI (EFRR)</w:t>
      </w:r>
    </w:p>
    <w:p w:rsidR="001C5BDE" w:rsidRPr="00EC57BE" w:rsidRDefault="001C5BDE" w:rsidP="001C5BDE">
      <w:pPr>
        <w:autoSpaceDE w:val="0"/>
        <w:autoSpaceDN w:val="0"/>
        <w:adjustRightInd w:val="0"/>
        <w:spacing w:after="0" w:line="360" w:lineRule="auto"/>
        <w:ind w:left="1440"/>
        <w:contextualSpacing/>
        <w:jc w:val="both"/>
        <w:rPr>
          <w:rFonts w:ascii="Arial Narrow" w:eastAsia="Times New Roman" w:hAnsi="Arial Narrow"/>
          <w:b/>
          <w:bCs/>
          <w:sz w:val="12"/>
          <w:lang w:eastAsia="pl-PL"/>
        </w:rPr>
      </w:pPr>
      <w:r w:rsidRPr="00EC57BE">
        <w:rPr>
          <w:rFonts w:ascii="Times New Roman" w:eastAsia="Times New Roman" w:hAnsi="Times New Roman"/>
          <w:b/>
          <w:bCs/>
          <w:sz w:val="24"/>
          <w:szCs w:val="24"/>
          <w:lang w:eastAsia="pl-PL"/>
        </w:rPr>
        <w:br/>
      </w:r>
    </w:p>
    <w:p w:rsidR="001C5BDE" w:rsidRPr="00EC57BE" w:rsidRDefault="001C5BDE" w:rsidP="001C5BDE">
      <w:pPr>
        <w:spacing w:after="0" w:line="360" w:lineRule="auto"/>
        <w:rPr>
          <w:rFonts w:ascii="Arial Narrow" w:hAnsi="Arial Narrow"/>
        </w:rPr>
      </w:pPr>
      <w:r w:rsidRPr="00EC57BE">
        <w:rPr>
          <w:rFonts w:ascii="Arial Narrow" w:hAnsi="Arial Narrow"/>
        </w:rPr>
        <w:t>Ochrona i rozwój dziedzictwa kulturowego:</w:t>
      </w:r>
    </w:p>
    <w:p w:rsidR="001C5BDE" w:rsidRPr="00EC57BE" w:rsidRDefault="001C5BDE" w:rsidP="001C5BDE">
      <w:pPr>
        <w:spacing w:after="0" w:line="360" w:lineRule="auto"/>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inwestycje w ochronę i rozwój dziedzictwa kulturowego oraz zasobów kultury, np. instytucji kultury, czy też szkół artystycznych.</w:t>
      </w:r>
    </w:p>
    <w:p w:rsidR="001C5BDE" w:rsidRPr="00EC57BE" w:rsidRDefault="001C5BDE" w:rsidP="001C5BDE">
      <w:pPr>
        <w:autoSpaceDE w:val="0"/>
        <w:autoSpaceDN w:val="0"/>
        <w:adjustRightInd w:val="0"/>
        <w:spacing w:after="0" w:line="360" w:lineRule="auto"/>
        <w:ind w:left="720"/>
        <w:contextualSpacing/>
        <w:jc w:val="both"/>
        <w:rPr>
          <w:rFonts w:ascii="Times New Roman" w:eastAsia="Times New Roman" w:hAnsi="Times New Roman"/>
          <w:sz w:val="16"/>
          <w:szCs w:val="24"/>
          <w:lang w:eastAsia="pl-PL"/>
        </w:rPr>
      </w:pPr>
    </w:p>
    <w:p w:rsidR="001C5BDE" w:rsidRPr="00EC57BE" w:rsidRDefault="001C5BDE" w:rsidP="001C5BDE">
      <w:pPr>
        <w:autoSpaceDE w:val="0"/>
        <w:autoSpaceDN w:val="0"/>
        <w:adjustRightInd w:val="0"/>
        <w:spacing w:after="0" w:line="360" w:lineRule="auto"/>
        <w:ind w:left="720"/>
        <w:contextualSpacing/>
        <w:jc w:val="both"/>
        <w:rPr>
          <w:rFonts w:ascii="Times New Roman" w:eastAsia="Times New Roman" w:hAnsi="Times New Roman"/>
          <w:b/>
          <w:bCs/>
          <w:sz w:val="24"/>
          <w:szCs w:val="24"/>
          <w:lang w:eastAsia="pl-PL"/>
        </w:rPr>
      </w:pPr>
      <w:r w:rsidRPr="00EC57BE">
        <w:rPr>
          <w:rFonts w:ascii="Times New Roman" w:eastAsia="Times New Roman" w:hAnsi="Times New Roman"/>
          <w:b/>
          <w:bCs/>
          <w:noProof/>
          <w:sz w:val="24"/>
          <w:szCs w:val="24"/>
          <w:lang w:eastAsia="pl-PL"/>
        </w:rPr>
        <w:drawing>
          <wp:anchor distT="0" distB="0" distL="114300" distR="114300" simplePos="0" relativeHeight="252020224" behindDoc="0" locked="0" layoutInCell="1" allowOverlap="1" wp14:anchorId="5F05CAC8" wp14:editId="7C414700">
            <wp:simplePos x="0" y="0"/>
            <wp:positionH relativeFrom="column">
              <wp:posOffset>-81280</wp:posOffset>
            </wp:positionH>
            <wp:positionV relativeFrom="paragraph">
              <wp:posOffset>52705</wp:posOffset>
            </wp:positionV>
            <wp:extent cx="1543050" cy="600075"/>
            <wp:effectExtent l="0" t="0" r="0" b="9525"/>
            <wp:wrapSquare wrapText="bothSides"/>
            <wp:docPr id="234" name="Obraz 7" descr="Priorytet V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Priorytet VI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43050" cy="60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5BDE" w:rsidRPr="00EC57BE" w:rsidRDefault="001C5BDE" w:rsidP="001C5BDE">
      <w:pPr>
        <w:autoSpaceDE w:val="0"/>
        <w:autoSpaceDN w:val="0"/>
        <w:adjustRightInd w:val="0"/>
        <w:spacing w:after="0" w:line="360" w:lineRule="auto"/>
        <w:ind w:left="1440"/>
        <w:contextualSpacing/>
        <w:jc w:val="both"/>
        <w:rPr>
          <w:rFonts w:ascii="Arial Narrow" w:eastAsia="Times New Roman" w:hAnsi="Arial Narrow"/>
          <w:b/>
          <w:bCs/>
          <w:lang w:eastAsia="pl-PL"/>
        </w:rPr>
      </w:pPr>
      <w:r w:rsidRPr="00EC57BE">
        <w:rPr>
          <w:rFonts w:ascii="Arial Narrow" w:eastAsia="Times New Roman" w:hAnsi="Arial Narrow"/>
          <w:b/>
          <w:bCs/>
          <w:lang w:eastAsia="pl-PL"/>
        </w:rPr>
        <w:t>PRIORYTET VII (EFRR)</w:t>
      </w:r>
    </w:p>
    <w:p w:rsidR="001C5BDE" w:rsidRPr="00EC57BE" w:rsidRDefault="001C5BDE" w:rsidP="001C5BDE">
      <w:pPr>
        <w:autoSpaceDE w:val="0"/>
        <w:autoSpaceDN w:val="0"/>
        <w:adjustRightInd w:val="0"/>
        <w:spacing w:after="0" w:line="360" w:lineRule="auto"/>
        <w:ind w:left="1440"/>
        <w:contextualSpacing/>
        <w:jc w:val="both"/>
        <w:rPr>
          <w:rFonts w:ascii="Arial Narrow" w:eastAsia="Times New Roman" w:hAnsi="Arial Narrow"/>
          <w:b/>
          <w:bCs/>
          <w:lang w:eastAsia="pl-PL"/>
        </w:rPr>
      </w:pPr>
      <w:r w:rsidRPr="00EC57BE">
        <w:rPr>
          <w:rFonts w:ascii="Times New Roman" w:eastAsia="Times New Roman" w:hAnsi="Times New Roman"/>
          <w:b/>
          <w:bCs/>
          <w:sz w:val="24"/>
          <w:szCs w:val="24"/>
          <w:lang w:eastAsia="pl-PL"/>
        </w:rPr>
        <w:br/>
      </w: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Arial Narrow" w:hAnsi="Arial Narrow"/>
        </w:rPr>
        <w:t>Wzmocnienie strategicznej infrastruktury ochrony zdrowia:</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wsparcie infrastruktury szpitali ponadregionalnych i współpracujących z nimi jednostek diagnostycznych w zakresie chorób „aktywności zawodowej” i opieki nad matką i dzieckiem;</w:t>
      </w: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wsparcie infrastruktury systemu państwowego ratownictwa medycznego, np. wsparcie szpitalnych oddziałów ratunkowych, lotnisk, lądowisk i baz lotniczego pogotowia ratunkowego.</w:t>
      </w:r>
    </w:p>
    <w:p w:rsidR="001C5BDE" w:rsidRPr="00EC57BE" w:rsidRDefault="001C5BDE" w:rsidP="001C5BDE">
      <w:pPr>
        <w:autoSpaceDE w:val="0"/>
        <w:autoSpaceDN w:val="0"/>
        <w:adjustRightInd w:val="0"/>
        <w:spacing w:after="0" w:line="360" w:lineRule="auto"/>
        <w:contextualSpacing/>
        <w:jc w:val="both"/>
        <w:rPr>
          <w:rFonts w:ascii="Arial Narrow" w:eastAsia="Times New Roman" w:hAnsi="Arial Narrow"/>
          <w:b/>
          <w:bCs/>
          <w:lang w:eastAsia="pl-PL"/>
        </w:rPr>
      </w:pPr>
    </w:p>
    <w:p w:rsidR="001C5BDE" w:rsidRPr="00EC57BE" w:rsidRDefault="001C5BDE" w:rsidP="001C5BDE">
      <w:pPr>
        <w:autoSpaceDE w:val="0"/>
        <w:autoSpaceDN w:val="0"/>
        <w:adjustRightInd w:val="0"/>
        <w:spacing w:after="0" w:line="360" w:lineRule="auto"/>
        <w:contextualSpacing/>
        <w:jc w:val="both"/>
        <w:rPr>
          <w:rFonts w:ascii="Arial Narrow" w:eastAsia="Times New Roman" w:hAnsi="Arial Narrow"/>
          <w:b/>
          <w:bCs/>
          <w:lang w:eastAsia="pl-PL"/>
        </w:rPr>
      </w:pPr>
    </w:p>
    <w:p w:rsidR="001C5BDE" w:rsidRPr="00EC57BE" w:rsidRDefault="001C5BDE" w:rsidP="001C5BDE">
      <w:pPr>
        <w:autoSpaceDE w:val="0"/>
        <w:autoSpaceDN w:val="0"/>
        <w:adjustRightInd w:val="0"/>
        <w:spacing w:after="0" w:line="360" w:lineRule="auto"/>
        <w:contextualSpacing/>
        <w:jc w:val="both"/>
        <w:rPr>
          <w:rFonts w:ascii="Arial Narrow" w:eastAsia="Times New Roman" w:hAnsi="Arial Narrow"/>
          <w:b/>
          <w:bCs/>
          <w:lang w:eastAsia="pl-PL"/>
        </w:rPr>
      </w:pPr>
      <w:r w:rsidRPr="00EC57BE">
        <w:rPr>
          <w:rFonts w:ascii="Times New Roman" w:eastAsia="Times New Roman" w:hAnsi="Times New Roman"/>
          <w:noProof/>
          <w:sz w:val="24"/>
          <w:szCs w:val="24"/>
          <w:lang w:eastAsia="pl-PL"/>
        </w:rPr>
        <w:drawing>
          <wp:anchor distT="0" distB="0" distL="114300" distR="114300" simplePos="0" relativeHeight="252021248" behindDoc="0" locked="0" layoutInCell="1" allowOverlap="1" wp14:anchorId="6F4DBDDD" wp14:editId="1479B2A9">
            <wp:simplePos x="0" y="0"/>
            <wp:positionH relativeFrom="column">
              <wp:posOffset>-81280</wp:posOffset>
            </wp:positionH>
            <wp:positionV relativeFrom="paragraph">
              <wp:posOffset>-164465</wp:posOffset>
            </wp:positionV>
            <wp:extent cx="1476375" cy="600075"/>
            <wp:effectExtent l="0" t="0" r="9525" b="9525"/>
            <wp:wrapSquare wrapText="bothSides"/>
            <wp:docPr id="235" name="Obraz 8" descr="Priorytet V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Priorytet VIII"/>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763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57BE">
        <w:rPr>
          <w:rFonts w:ascii="Arial Narrow" w:eastAsia="Times New Roman" w:hAnsi="Arial Narrow"/>
          <w:b/>
          <w:bCs/>
          <w:lang w:eastAsia="pl-PL"/>
        </w:rPr>
        <w:t>PRIORYTET VIII (FS)</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Times New Roman" w:eastAsia="Times New Roman" w:hAnsi="Times New Roman"/>
          <w:b/>
          <w:bCs/>
          <w:sz w:val="24"/>
          <w:szCs w:val="24"/>
          <w:lang w:eastAsia="pl-PL"/>
        </w:rPr>
        <w:br/>
      </w:r>
    </w:p>
    <w:p w:rsidR="001C5BDE" w:rsidRPr="00EC57BE" w:rsidRDefault="001C5BDE" w:rsidP="001C5BDE">
      <w:pPr>
        <w:autoSpaceDE w:val="0"/>
        <w:autoSpaceDN w:val="0"/>
        <w:adjustRightInd w:val="0"/>
        <w:spacing w:after="0" w:line="360" w:lineRule="auto"/>
        <w:contextualSpacing/>
        <w:jc w:val="both"/>
        <w:rPr>
          <w:rFonts w:ascii="Arial Narrow" w:hAnsi="Arial Narrow"/>
        </w:rPr>
      </w:pPr>
      <w:r w:rsidRPr="00EC57BE">
        <w:rPr>
          <w:rFonts w:ascii="Arial Narrow" w:hAnsi="Arial Narrow"/>
        </w:rPr>
        <w:t>Pomoc techniczna:</w:t>
      </w:r>
    </w:p>
    <w:p w:rsidR="001C5BDE" w:rsidRPr="00EC57BE" w:rsidRDefault="001C5BDE" w:rsidP="001C5BDE">
      <w:pPr>
        <w:autoSpaceDE w:val="0"/>
        <w:autoSpaceDN w:val="0"/>
        <w:adjustRightInd w:val="0"/>
        <w:spacing w:after="0" w:line="360" w:lineRule="auto"/>
        <w:contextualSpacing/>
        <w:jc w:val="both"/>
        <w:rPr>
          <w:rFonts w:ascii="Arial Narrow" w:hAnsi="Arial Narrow"/>
        </w:rPr>
      </w:pPr>
    </w:p>
    <w:p w:rsidR="001C5BDE" w:rsidRPr="00EC57BE" w:rsidRDefault="001C5BDE" w:rsidP="001C5BDE">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pomoc techniczna dla instytucji realizujących program oraz największych beneficjentów.  </w:t>
      </w:r>
    </w:p>
    <w:p w:rsidR="001C5BDE" w:rsidRPr="00EC57BE" w:rsidRDefault="001C5BDE" w:rsidP="001C5BDE">
      <w:pPr>
        <w:spacing w:after="0" w:line="360" w:lineRule="auto"/>
        <w:ind w:left="714"/>
        <w:contextualSpacing/>
        <w:jc w:val="both"/>
        <w:rPr>
          <w:rFonts w:ascii="Arial Narrow" w:hAnsi="Arial Narrow"/>
        </w:rPr>
      </w:pPr>
    </w:p>
    <w:p w:rsidR="001C5BDE" w:rsidRPr="00EC57BE" w:rsidRDefault="0090275D" w:rsidP="001C5BDE">
      <w:pPr>
        <w:pStyle w:val="Nagwek4"/>
        <w:spacing w:after="0" w:line="360" w:lineRule="auto"/>
        <w:jc w:val="left"/>
        <w:rPr>
          <w:rStyle w:val="Nagwek2Znak"/>
          <w:rFonts w:ascii="Arial Narrow" w:eastAsia="Calibri" w:hAnsi="Arial Narrow"/>
          <w:b w:val="0"/>
          <w:color w:val="auto"/>
          <w:sz w:val="22"/>
          <w:szCs w:val="22"/>
          <w:lang w:eastAsia="pl-PL"/>
        </w:rPr>
      </w:pPr>
      <w:bookmarkStart w:id="225" w:name="_Toc521170997"/>
      <w:r w:rsidRPr="00EC57BE">
        <w:rPr>
          <w:rStyle w:val="Nagwek2Znak"/>
          <w:rFonts w:ascii="Arial Narrow" w:eastAsia="Calibri" w:hAnsi="Arial Narrow"/>
          <w:b w:val="0"/>
          <w:color w:val="auto"/>
          <w:sz w:val="22"/>
          <w:szCs w:val="22"/>
          <w:lang w:eastAsia="pl-PL"/>
        </w:rPr>
        <w:lastRenderedPageBreak/>
        <w:t>11.2</w:t>
      </w:r>
      <w:r w:rsidR="001C5BDE" w:rsidRPr="00EC57BE">
        <w:rPr>
          <w:rStyle w:val="Nagwek2Znak"/>
          <w:rFonts w:ascii="Arial Narrow" w:eastAsia="Calibri" w:hAnsi="Arial Narrow"/>
          <w:b w:val="0"/>
          <w:color w:val="auto"/>
          <w:sz w:val="22"/>
          <w:szCs w:val="22"/>
          <w:lang w:eastAsia="pl-PL"/>
        </w:rPr>
        <w:t xml:space="preserve">.4.2. </w:t>
      </w:r>
      <w:r w:rsidR="00782290" w:rsidRPr="00EC57BE">
        <w:rPr>
          <w:rStyle w:val="Nagwek2Znak"/>
          <w:rFonts w:ascii="Arial Narrow" w:eastAsia="Calibri" w:hAnsi="Arial Narrow"/>
          <w:b w:val="0"/>
          <w:color w:val="auto"/>
          <w:sz w:val="22"/>
          <w:szCs w:val="22"/>
          <w:lang w:eastAsia="pl-PL"/>
        </w:rPr>
        <w:t>Program LIFE</w:t>
      </w:r>
      <w:bookmarkEnd w:id="225"/>
    </w:p>
    <w:p w:rsidR="001C5BDE" w:rsidRPr="00EC57BE" w:rsidRDefault="001C5BDE" w:rsidP="001C5BDE">
      <w:pPr>
        <w:spacing w:after="0" w:line="360" w:lineRule="auto"/>
        <w:rPr>
          <w:sz w:val="16"/>
          <w:lang w:eastAsia="pl-PL"/>
        </w:rPr>
      </w:pPr>
    </w:p>
    <w:p w:rsidR="00782290" w:rsidRPr="00EC57BE" w:rsidRDefault="00782290" w:rsidP="00782290">
      <w:pPr>
        <w:spacing w:after="0" w:line="360" w:lineRule="auto"/>
        <w:ind w:firstLine="708"/>
        <w:jc w:val="both"/>
        <w:rPr>
          <w:rFonts w:ascii="Arial Narrow" w:eastAsia="Times New Roman" w:hAnsi="Arial Narrow"/>
          <w:bCs/>
          <w:lang w:eastAsia="pl-PL"/>
        </w:rPr>
      </w:pPr>
      <w:r w:rsidRPr="00EC57BE">
        <w:rPr>
          <w:rFonts w:ascii="Arial Narrow" w:eastAsia="Times New Roman" w:hAnsi="Arial Narrow"/>
          <w:lang w:eastAsia="pl-PL"/>
        </w:rPr>
        <w:t>Program LIFE</w:t>
      </w:r>
      <w:r w:rsidRPr="00EC57BE">
        <w:rPr>
          <w:rFonts w:ascii="Arial Narrow" w:eastAsia="Times New Roman" w:hAnsi="Arial Narrow"/>
          <w:bCs/>
          <w:lang w:eastAsia="pl-PL"/>
        </w:rPr>
        <w:t xml:space="preserv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a także identyfikacja i promocja nowych rozwiązań dla problemów dotyczących środowiska w tym przyrody.</w:t>
      </w:r>
    </w:p>
    <w:p w:rsidR="00782290" w:rsidRPr="00EC57BE" w:rsidRDefault="00782290" w:rsidP="00782290">
      <w:pPr>
        <w:spacing w:after="0" w:line="360" w:lineRule="auto"/>
        <w:jc w:val="both"/>
        <w:rPr>
          <w:rFonts w:ascii="Arial Narrow" w:eastAsia="Times New Roman" w:hAnsi="Arial Narrow"/>
          <w:bCs/>
          <w:sz w:val="16"/>
          <w:lang w:eastAsia="pl-PL"/>
        </w:rPr>
      </w:pPr>
    </w:p>
    <w:p w:rsidR="00782290" w:rsidRPr="00EC57BE" w:rsidRDefault="00782290" w:rsidP="00782290">
      <w:pPr>
        <w:spacing w:after="0" w:line="360" w:lineRule="auto"/>
        <w:ind w:firstLine="708"/>
        <w:jc w:val="both"/>
        <w:rPr>
          <w:rFonts w:ascii="Arial Narrow" w:eastAsia="Times New Roman" w:hAnsi="Arial Narrow"/>
          <w:bCs/>
          <w:lang w:eastAsia="pl-PL"/>
        </w:rPr>
      </w:pPr>
      <w:r w:rsidRPr="00EC57BE">
        <w:rPr>
          <w:rFonts w:ascii="Arial Narrow" w:eastAsia="Times New Roman" w:hAnsi="Arial Narrow"/>
          <w:bCs/>
          <w:lang w:eastAsia="pl-PL"/>
        </w:rPr>
        <w:t xml:space="preserve">W perspektywie finansowej na lata 2014-2020 Program LIFE podzielono dwa podprogramy: na rzecz środowiska oraz na rzecz klimatu. Budżet na przyszłe lata wynosi </w:t>
      </w:r>
      <w:r w:rsidRPr="00EC57BE">
        <w:rPr>
          <w:rFonts w:ascii="Arial Narrow" w:eastAsia="Times New Roman" w:hAnsi="Arial Narrow"/>
          <w:lang w:eastAsia="pl-PL"/>
        </w:rPr>
        <w:t>1 347 mln euro</w:t>
      </w:r>
      <w:r w:rsidRPr="00EC57BE">
        <w:rPr>
          <w:rFonts w:ascii="Arial Narrow" w:eastAsia="Times New Roman" w:hAnsi="Arial Narrow"/>
          <w:bCs/>
          <w:lang w:eastAsia="pl-PL"/>
        </w:rPr>
        <w:t xml:space="preserve"> na działania z zakresu środowiska oraz </w:t>
      </w:r>
      <w:r w:rsidRPr="00EC57BE">
        <w:rPr>
          <w:rFonts w:ascii="Arial Narrow" w:eastAsia="Times New Roman" w:hAnsi="Arial Narrow"/>
          <w:lang w:eastAsia="pl-PL"/>
        </w:rPr>
        <w:t>449,2 mln euro</w:t>
      </w:r>
      <w:r w:rsidRPr="00EC57BE">
        <w:rPr>
          <w:rFonts w:ascii="Arial Narrow" w:eastAsia="Times New Roman" w:hAnsi="Arial Narrow"/>
          <w:bCs/>
          <w:lang w:eastAsia="pl-PL"/>
        </w:rPr>
        <w:t xml:space="preserve"> na działania na rzecz klimatu. Obecną strukturę Programu LIFE oraz poszczególne obszary priorytetowe przedstawia poniższy rysunek.</w:t>
      </w:r>
    </w:p>
    <w:p w:rsidR="00782290" w:rsidRPr="00EC57BE" w:rsidRDefault="00782290" w:rsidP="00782290">
      <w:pPr>
        <w:spacing w:after="0" w:line="360" w:lineRule="auto"/>
        <w:jc w:val="center"/>
        <w:rPr>
          <w:rFonts w:ascii="Arial Narrow" w:hAnsi="Arial Narrow"/>
          <w:b/>
          <w:i/>
          <w:sz w:val="16"/>
        </w:rPr>
      </w:pPr>
    </w:p>
    <w:p w:rsidR="00782290" w:rsidRPr="00EC57BE" w:rsidRDefault="00782290" w:rsidP="00782290">
      <w:pPr>
        <w:spacing w:after="0" w:line="360" w:lineRule="auto"/>
        <w:jc w:val="center"/>
        <w:rPr>
          <w:rFonts w:ascii="Arial Narrow" w:hAnsi="Arial Narrow"/>
        </w:rPr>
      </w:pPr>
      <w:bookmarkStart w:id="226" w:name="_Toc518573547"/>
      <w:bookmarkStart w:id="227" w:name="_Toc521171062"/>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18</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i/>
        </w:rPr>
        <w:t>Struktura Programu Life</w:t>
      </w:r>
      <w:bookmarkEnd w:id="226"/>
      <w:bookmarkEnd w:id="227"/>
    </w:p>
    <w:p w:rsidR="00782290" w:rsidRPr="00EC57BE" w:rsidRDefault="00782290" w:rsidP="00782290">
      <w:pPr>
        <w:spacing w:after="0" w:line="360" w:lineRule="auto"/>
        <w:rPr>
          <w:lang w:eastAsia="pl-PL"/>
        </w:rPr>
      </w:pPr>
      <w:r w:rsidRPr="00EC57BE">
        <w:rPr>
          <w:noProof/>
          <w:lang w:eastAsia="pl-PL"/>
        </w:rPr>
        <w:drawing>
          <wp:inline distT="0" distB="0" distL="0" distR="0" wp14:anchorId="56834A0A" wp14:editId="05BC3D93">
            <wp:extent cx="5399405" cy="2385695"/>
            <wp:effectExtent l="0" t="0" r="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ez tytułu.png"/>
                    <pic:cNvPicPr/>
                  </pic:nvPicPr>
                  <pic:blipFill>
                    <a:blip r:embed="rId75">
                      <a:extLst>
                        <a:ext uri="{28A0092B-C50C-407E-A947-70E740481C1C}">
                          <a14:useLocalDpi xmlns:a14="http://schemas.microsoft.com/office/drawing/2010/main" val="0"/>
                        </a:ext>
                      </a:extLst>
                    </a:blip>
                    <a:stretch>
                      <a:fillRect/>
                    </a:stretch>
                  </pic:blipFill>
                  <pic:spPr>
                    <a:xfrm>
                      <a:off x="0" y="0"/>
                      <a:ext cx="5399405" cy="2385695"/>
                    </a:xfrm>
                    <a:prstGeom prst="rect">
                      <a:avLst/>
                    </a:prstGeom>
                  </pic:spPr>
                </pic:pic>
              </a:graphicData>
            </a:graphic>
          </wp:inline>
        </w:drawing>
      </w:r>
    </w:p>
    <w:p w:rsidR="00782290" w:rsidRPr="00EC57BE" w:rsidRDefault="00782290" w:rsidP="00782290">
      <w:pPr>
        <w:spacing w:after="0" w:line="360" w:lineRule="auto"/>
        <w:jc w:val="center"/>
        <w:rPr>
          <w:rFonts w:ascii="Arial Narrow" w:hAnsi="Arial Narrow"/>
          <w:i/>
          <w:sz w:val="18"/>
          <w:lang w:eastAsia="pl-PL"/>
        </w:rPr>
      </w:pPr>
      <w:r w:rsidRPr="00EC57BE">
        <w:rPr>
          <w:rFonts w:ascii="Arial Narrow" w:hAnsi="Arial Narrow"/>
          <w:i/>
          <w:sz w:val="18"/>
          <w:lang w:eastAsia="pl-PL"/>
        </w:rPr>
        <w:t>Źródło: Narodowy Fundusz Ochrony Środowiska i Gospodarki Wodnej</w:t>
      </w:r>
    </w:p>
    <w:p w:rsidR="00782290" w:rsidRPr="00EC57BE" w:rsidRDefault="00782290" w:rsidP="00782290">
      <w:pPr>
        <w:spacing w:after="0" w:line="360" w:lineRule="auto"/>
        <w:jc w:val="both"/>
        <w:rPr>
          <w:rFonts w:ascii="Arial Narrow" w:eastAsia="Times New Roman" w:hAnsi="Arial Narrow"/>
          <w:bCs/>
          <w:sz w:val="16"/>
          <w:lang w:eastAsia="pl-PL"/>
        </w:rPr>
      </w:pPr>
    </w:p>
    <w:p w:rsidR="00782290" w:rsidRPr="00EC57BE" w:rsidRDefault="00782290" w:rsidP="00782290">
      <w:pPr>
        <w:spacing w:after="0" w:line="360" w:lineRule="auto"/>
        <w:jc w:val="both"/>
        <w:rPr>
          <w:rFonts w:ascii="Arial Narrow" w:eastAsia="Times New Roman" w:hAnsi="Arial Narrow"/>
          <w:b/>
          <w:bCs/>
          <w:lang w:eastAsia="pl-PL"/>
        </w:rPr>
      </w:pPr>
      <w:r w:rsidRPr="00EC57BE">
        <w:rPr>
          <w:rFonts w:ascii="Arial Narrow" w:eastAsia="Times New Roman" w:hAnsi="Arial Narrow"/>
          <w:b/>
          <w:bCs/>
          <w:lang w:eastAsia="pl-PL"/>
        </w:rPr>
        <w:t>Ochrona środowiska i efektywne gospodarowanie zasobami</w:t>
      </w:r>
    </w:p>
    <w:p w:rsidR="00782290" w:rsidRPr="00EC57BE" w:rsidRDefault="00782290" w:rsidP="00782290">
      <w:pPr>
        <w:spacing w:after="0" w:line="360" w:lineRule="auto"/>
        <w:jc w:val="both"/>
        <w:rPr>
          <w:rFonts w:ascii="Arial Narrow" w:eastAsia="Times New Roman" w:hAnsi="Arial Narrow"/>
          <w:b/>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rozwój, testowanie i prezentacja podejść związanych z polityką lub zarządzaniem, najlepszych praktyk i rozwiązań, w tym opracowywanie i prezentacja innowacyjnych technologii, pozwalających na sprostanie wyzwaniom w zakresie środowiska, odpowiednich do powielenia, naśladowania lub włączenia do głównego nurtu, w tym dotyczących powiązania pomiędzy środowiskiem a zdrowiem, a także wspierających politykę i przepisy prawne dotyczące efektywnego gospodarowania zasobami, w tym „Plan działania na rzecz zasobooszczędnej Europy”;</w:t>
      </w:r>
    </w:p>
    <w:p w:rsidR="00782290" w:rsidRPr="00EC57BE" w:rsidRDefault="00782290" w:rsidP="00782290">
      <w:pPr>
        <w:spacing w:after="0" w:line="360" w:lineRule="auto"/>
        <w:ind w:left="714"/>
        <w:contextualSpacing/>
        <w:jc w:val="both"/>
        <w:rPr>
          <w:rFonts w:ascii="Arial Narrow" w:hAnsi="Arial Narrow"/>
          <w:sz w:val="14"/>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wspieranie zastosowania, rozwoju, testowania i prezentacji zintegrowanych podejść do realizacji planów i programów zgodnie z unijną polityką i przepisami prawnymi w zakresie środowiska, głównie w dziedzinie wody, odpadów i powietrza;</w:t>
      </w: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ulepszanie bazy wiedzy dla celów rozwoju, wdrażania, oceny, monitorowania i opiniowania unijnej polityki i przepisów prawnych w zakresie środowiska, a także dla celów oceny i monitorowania czynników, presji i reakcji wpływających na środowisko w Unii i poza nią.</w:t>
      </w:r>
    </w:p>
    <w:p w:rsidR="00782290" w:rsidRPr="00EC57BE" w:rsidRDefault="00782290" w:rsidP="00782290">
      <w:pPr>
        <w:spacing w:after="0" w:line="360" w:lineRule="auto"/>
        <w:ind w:firstLine="708"/>
        <w:jc w:val="both"/>
        <w:rPr>
          <w:rFonts w:ascii="Arial Narrow" w:eastAsia="Times New Roman" w:hAnsi="Arial Narrow"/>
          <w:b/>
          <w:bCs/>
          <w:lang w:eastAsia="pl-PL"/>
        </w:rPr>
      </w:pPr>
      <w:r w:rsidRPr="00EC57BE">
        <w:rPr>
          <w:rFonts w:ascii="Arial Narrow" w:eastAsia="Times New Roman" w:hAnsi="Arial Narrow"/>
          <w:bCs/>
          <w:lang w:eastAsia="pl-PL"/>
        </w:rPr>
        <w:br/>
      </w:r>
      <w:r w:rsidRPr="00EC57BE">
        <w:rPr>
          <w:rFonts w:ascii="Arial Narrow" w:eastAsia="Times New Roman" w:hAnsi="Arial Narrow"/>
          <w:b/>
          <w:bCs/>
          <w:lang w:eastAsia="pl-PL"/>
        </w:rPr>
        <w:t>Przyroda i różnorodność biologiczna</w:t>
      </w:r>
    </w:p>
    <w:p w:rsidR="00782290" w:rsidRPr="00EC57BE" w:rsidRDefault="00782290" w:rsidP="00782290">
      <w:pPr>
        <w:spacing w:after="0" w:line="360" w:lineRule="auto"/>
        <w:ind w:firstLine="708"/>
        <w:jc w:val="both"/>
        <w:rPr>
          <w:rFonts w:ascii="Arial Narrow" w:eastAsia="Times New Roman" w:hAnsi="Arial Narrow"/>
          <w:b/>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wspieranie opracowywania i wdrażania unijnej polityki i przepisów w dziedzinie przyrody i różnorodności biologicznej, w tym unijnej Strategii na rzecz różnorodności biologicznej do 2020 r., dyrektyw 92/43/EWG i 2009/147/WE, w szczególności przez zastosowanie, rozwój, testowanie i prezentację podejść, najlepszych praktyk i rozwiązań;</w:t>
      </w:r>
    </w:p>
    <w:p w:rsidR="00782290" w:rsidRPr="00EC57BE" w:rsidRDefault="00782290" w:rsidP="00782290">
      <w:pPr>
        <w:spacing w:after="0" w:line="360" w:lineRule="auto"/>
        <w:ind w:left="714"/>
        <w:contextualSpacing/>
        <w:jc w:val="both"/>
        <w:rPr>
          <w:rFonts w:ascii="Arial Narrow" w:eastAsia="Times New Roman" w:hAnsi="Arial Narrow"/>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wspieranie dalszego rozwoju wdrażania i zarządzania siecią „Natura 2000” ustanowioną na mocy art. 3 dyrektywy 92/43/EWG, w szczególności stosowania, rozwoju, testowania i prezentacji zintegrowanych podejść do realizacji priorytetowych ram działań opracowanych na podstawie art. 8 tej dyrektywy;</w:t>
      </w:r>
    </w:p>
    <w:p w:rsidR="00782290" w:rsidRPr="00EC57BE" w:rsidRDefault="00782290" w:rsidP="00782290">
      <w:pPr>
        <w:pStyle w:val="Akapitzlist"/>
        <w:spacing w:after="0" w:line="360" w:lineRule="auto"/>
        <w:rPr>
          <w:rFonts w:ascii="Arial Narrow" w:hAnsi="Arial Narrow"/>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ulepszanie bazy wiedzy dla celów rozwoju, wdrażania, oceny, monitorowania i opiniowania unijnej polityki i przepisów w zakresie przyrody i różnorodności biologicznej, a także dla celów oceny i monitorowania czynników, presji i reakcji wpływających na przyrodę i różnorodność biologiczną w Unii i poza nią.</w:t>
      </w:r>
    </w:p>
    <w:p w:rsidR="00782290" w:rsidRPr="00EC57BE" w:rsidRDefault="00782290" w:rsidP="00782290">
      <w:pPr>
        <w:spacing w:after="0" w:line="360" w:lineRule="auto"/>
        <w:ind w:firstLine="708"/>
        <w:jc w:val="both"/>
        <w:rPr>
          <w:rFonts w:ascii="Arial Narrow" w:eastAsia="Times New Roman" w:hAnsi="Arial Narrow"/>
          <w:bCs/>
          <w:lang w:eastAsia="pl-PL"/>
        </w:rPr>
      </w:pPr>
      <w:r w:rsidRPr="00EC57BE">
        <w:rPr>
          <w:rFonts w:ascii="Arial Narrow" w:eastAsia="Times New Roman" w:hAnsi="Arial Narrow"/>
          <w:bCs/>
          <w:lang w:eastAsia="pl-PL"/>
        </w:rPr>
        <w:br/>
      </w:r>
      <w:r w:rsidRPr="00EC57BE">
        <w:rPr>
          <w:rFonts w:ascii="Arial Narrow" w:eastAsia="Times New Roman" w:hAnsi="Arial Narrow"/>
          <w:b/>
          <w:bCs/>
          <w:lang w:eastAsia="pl-PL"/>
        </w:rPr>
        <w:t>Zarządzanie i informacja w zakresie środowiska</w:t>
      </w:r>
      <w:r w:rsidRPr="00EC57BE">
        <w:rPr>
          <w:rFonts w:ascii="Arial Narrow" w:eastAsia="Times New Roman" w:hAnsi="Arial Narrow"/>
          <w:bCs/>
          <w:lang w:eastAsia="pl-PL"/>
        </w:rPr>
        <w:t xml:space="preserve"> </w:t>
      </w:r>
    </w:p>
    <w:p w:rsidR="00782290" w:rsidRPr="00EC57BE" w:rsidRDefault="00782290" w:rsidP="00782290">
      <w:pPr>
        <w:spacing w:after="0" w:line="360" w:lineRule="auto"/>
        <w:ind w:firstLine="708"/>
        <w:jc w:val="both"/>
        <w:rPr>
          <w:rFonts w:ascii="Arial Narrow" w:eastAsia="Times New Roman" w:hAnsi="Arial Narrow"/>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wspieranie zwiększania poziomu świadomości dotyczącego zagadnień środowiska, w tym pozyskiwania wsparcia społeczeństwa i zainteresowanych podmiotów dla tworzenia unijnej polityki w dziedzinie środowiska, a także promocję wiedzy na temat zrównoważonego rozwoju i nowych modeli zrównoważonej konsumpcji;</w:t>
      </w:r>
    </w:p>
    <w:p w:rsidR="00782290" w:rsidRPr="00EC57BE" w:rsidRDefault="00782290" w:rsidP="00782290">
      <w:pPr>
        <w:spacing w:after="0" w:line="360" w:lineRule="auto"/>
        <w:ind w:left="714"/>
        <w:contextualSpacing/>
        <w:jc w:val="both"/>
        <w:rPr>
          <w:rFonts w:ascii="Arial Narrow" w:eastAsia="Times New Roman" w:hAnsi="Arial Narrow"/>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wspieranie komunikacji, zarządzania i rozpowszechniania informacji w dziedzinie środowiska oraz ułatwianie dzielenia się wiedzą o udanych rozwiązaniach i praktykach dotyczących środowiska, w tym przez rozwój platform współpracy pomiędzy zainteresowanymi stronami i szkolenia;</w:t>
      </w:r>
    </w:p>
    <w:p w:rsidR="00782290" w:rsidRPr="00EC57BE" w:rsidRDefault="00782290" w:rsidP="00782290">
      <w:pPr>
        <w:pStyle w:val="Akapitzlist"/>
        <w:spacing w:after="0" w:line="360" w:lineRule="auto"/>
        <w:rPr>
          <w:rFonts w:ascii="Arial Narrow" w:hAnsi="Arial Narrow"/>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działania na rzecz i wspieranie bardziej efektywnego przestrzegania i egzekwowania unijnych przepisów dotyczących środowiska, w szczególności przez promocję rozwoju i rozpowszechnianie najlepszych praktyk i podejść do zagadnień polityk środowiskowych;</w:t>
      </w:r>
    </w:p>
    <w:p w:rsidR="00782290" w:rsidRPr="00EC57BE" w:rsidRDefault="00782290" w:rsidP="00782290">
      <w:pPr>
        <w:pStyle w:val="Akapitzlist"/>
        <w:spacing w:after="0" w:line="360" w:lineRule="auto"/>
        <w:rPr>
          <w:rFonts w:ascii="Arial Narrow" w:hAnsi="Arial Narrow"/>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lastRenderedPageBreak/>
        <w:t>działania na rzecz lepszego zarządzania środowiskiem poprzez zwiększanie zaangażowania zainteresowanych podmiotów, w tym organizacji pozarządowych, w konsultacje dotyczące polityki i jej realizację.</w:t>
      </w:r>
    </w:p>
    <w:p w:rsidR="00782290" w:rsidRPr="00EC57BE" w:rsidRDefault="00782290" w:rsidP="00782290">
      <w:pPr>
        <w:spacing w:after="0" w:line="360" w:lineRule="auto"/>
        <w:ind w:firstLine="708"/>
        <w:jc w:val="both"/>
        <w:rPr>
          <w:rFonts w:ascii="Arial Narrow" w:eastAsia="Times New Roman" w:hAnsi="Arial Narrow"/>
          <w:b/>
          <w:bCs/>
          <w:lang w:eastAsia="pl-PL"/>
        </w:rPr>
      </w:pPr>
      <w:r w:rsidRPr="00EC57BE">
        <w:rPr>
          <w:rFonts w:ascii="Arial Narrow" w:eastAsia="Times New Roman" w:hAnsi="Arial Narrow"/>
          <w:bCs/>
          <w:lang w:eastAsia="pl-PL"/>
        </w:rPr>
        <w:br/>
      </w:r>
      <w:r w:rsidRPr="00EC57BE">
        <w:rPr>
          <w:rFonts w:ascii="Arial Narrow" w:eastAsia="Times New Roman" w:hAnsi="Arial Narrow"/>
          <w:b/>
          <w:bCs/>
          <w:lang w:eastAsia="pl-PL"/>
        </w:rPr>
        <w:t>Ograniczenie wpływu człowieka na klimat</w:t>
      </w:r>
    </w:p>
    <w:p w:rsidR="00782290" w:rsidRPr="00EC57BE" w:rsidRDefault="00782290" w:rsidP="00782290">
      <w:pPr>
        <w:spacing w:after="0" w:line="360" w:lineRule="auto"/>
        <w:ind w:firstLine="708"/>
        <w:jc w:val="both"/>
        <w:rPr>
          <w:rFonts w:ascii="Arial Narrow" w:eastAsia="Times New Roman" w:hAnsi="Arial Narrow"/>
          <w:b/>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wspieranie wdrażania i rozwoju unijnej polityki i przepisów w dziedzinie łagodzenia skutków zmiany klimatu, w tym włączanie tego tematu do głównego nurtu w różnych obszarach polityk, w szczególności przez rozwój, testowanie i prezentację podejść, najlepszych praktyk i rozwiązań związanych z polityką lub zarządzaniem w kontekście łagodzenia skutków zmiany klimatu;</w:t>
      </w:r>
    </w:p>
    <w:p w:rsidR="00782290" w:rsidRPr="00EC57BE" w:rsidRDefault="00782290" w:rsidP="00782290">
      <w:pPr>
        <w:spacing w:after="0" w:line="360" w:lineRule="auto"/>
        <w:ind w:left="714"/>
        <w:contextualSpacing/>
        <w:jc w:val="both"/>
        <w:rPr>
          <w:rFonts w:ascii="Arial Narrow" w:hAnsi="Arial Narrow"/>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ulepszanie bazy wiedzy dla celów rozwoju, oceny, monitorowania, opiniowania i wdrażania skutecznych działań i środków związanych z łagodzeniem skutków zmiany klimatu, a także zwiększanie potencjału zastosowania tej wiedzy w praktyce;</w:t>
      </w:r>
    </w:p>
    <w:p w:rsidR="00782290" w:rsidRPr="00EC57BE" w:rsidRDefault="00782290" w:rsidP="00782290">
      <w:pPr>
        <w:pStyle w:val="Akapitzlist"/>
        <w:spacing w:after="0" w:line="360" w:lineRule="auto"/>
        <w:rPr>
          <w:rFonts w:ascii="Arial Narrow" w:hAnsi="Arial Narrow"/>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ułatwianie rozwoju i zastosowania zintegrowanych podejść, takich jak strategie i plany działań mające na celu łagodzenie skutków zmiany klimatu na poziomie lokalnym, regionalnym lub krajowym;</w:t>
      </w:r>
    </w:p>
    <w:p w:rsidR="00782290" w:rsidRPr="00EC57BE" w:rsidRDefault="00782290" w:rsidP="00782290">
      <w:pPr>
        <w:pStyle w:val="Akapitzlist"/>
        <w:spacing w:after="0" w:line="360" w:lineRule="auto"/>
        <w:rPr>
          <w:rFonts w:ascii="Arial Narrow" w:hAnsi="Arial Narrow"/>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wspieranie rozwoju i prezentacji innowacyjnych technologii, systemów, metod i instrumentów służących łagodzeniu skutków zmiany klimatu, odpowiednich do powielenia, naśladowania lub włączenia do głównego nurtu.</w:t>
      </w:r>
    </w:p>
    <w:p w:rsidR="00782290" w:rsidRPr="00EC57BE" w:rsidRDefault="00782290" w:rsidP="00782290">
      <w:pPr>
        <w:spacing w:after="0" w:line="360" w:lineRule="auto"/>
        <w:contextualSpacing/>
        <w:jc w:val="both"/>
        <w:rPr>
          <w:rFonts w:ascii="Arial Narrow" w:hAnsi="Arial Narrow"/>
          <w:sz w:val="18"/>
        </w:rPr>
      </w:pPr>
    </w:p>
    <w:p w:rsidR="00782290" w:rsidRPr="00EC57BE" w:rsidRDefault="00782290" w:rsidP="00782290">
      <w:pPr>
        <w:spacing w:after="0" w:line="360" w:lineRule="auto"/>
        <w:contextualSpacing/>
        <w:jc w:val="both"/>
        <w:rPr>
          <w:rFonts w:ascii="Arial Narrow" w:hAnsi="Arial Narrow"/>
          <w:b/>
        </w:rPr>
      </w:pPr>
      <w:r w:rsidRPr="00EC57BE">
        <w:rPr>
          <w:rFonts w:ascii="Arial Narrow" w:hAnsi="Arial Narrow"/>
          <w:b/>
        </w:rPr>
        <w:t>Dostosowanie się do skutków zmian klimatu</w:t>
      </w:r>
    </w:p>
    <w:p w:rsidR="00782290" w:rsidRPr="00EC57BE" w:rsidRDefault="00782290" w:rsidP="00782290">
      <w:pPr>
        <w:spacing w:after="0" w:line="360" w:lineRule="auto"/>
        <w:contextualSpacing/>
        <w:jc w:val="both"/>
        <w:rPr>
          <w:rFonts w:ascii="Arial Narrow" w:hAnsi="Arial Narrow"/>
          <w:b/>
          <w:sz w:val="18"/>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wspieranie rozwoju i wdrażania unijnej polityki w dziedzinie dostosowywania się do skutków zmiany klimatu, w tym włączanie tego tematu do głównego nurtu w różnych obszarach polityki, w szczególności poprzez rozwój, testowanie i prezentację podejść, najlepszych praktyk i rozwiązań związanych z polityką lub zarządzaniem w kontekście dostosowywania się do skutków zmiany klimatu, włączając, w stosownych przypadkach, podejścia ekosystemowe;</w:t>
      </w:r>
    </w:p>
    <w:p w:rsidR="00782290" w:rsidRPr="00EC57BE" w:rsidRDefault="00782290" w:rsidP="00782290">
      <w:pPr>
        <w:spacing w:after="0" w:line="360" w:lineRule="auto"/>
        <w:ind w:left="714"/>
        <w:contextualSpacing/>
        <w:jc w:val="both"/>
        <w:rPr>
          <w:rFonts w:ascii="Arial Narrow" w:eastAsia="Times New Roman" w:hAnsi="Arial Narrow"/>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ulepszanie bazy wiedzy służącej rozwojowi, ocenie, monitorowaniu, opiniowaniu i realizacji skutecznych działań i środków związanych z dostosowywaniem się do skutków zmiany klimatu, nadając w stosownych przypadkach priorytetowy charakter podejściu ekosystemowemu, a także zwiększanie potencjału zastosowania tej wiedzy w praktyce;</w:t>
      </w:r>
    </w:p>
    <w:p w:rsidR="00782290" w:rsidRPr="00EC57BE" w:rsidRDefault="00782290" w:rsidP="00782290">
      <w:pPr>
        <w:spacing w:after="0" w:line="360" w:lineRule="auto"/>
        <w:ind w:left="714"/>
        <w:contextualSpacing/>
        <w:jc w:val="both"/>
        <w:rPr>
          <w:rFonts w:ascii="Arial Narrow" w:eastAsia="Times New Roman" w:hAnsi="Arial Narrow"/>
          <w:bCs/>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lastRenderedPageBreak/>
        <w:t>ułatwianie rozwoju i stosowania podejść zintegrowanych, takich jak strategie i plany działania mające na celu dostosowywanie się do skutków zmiany klimatu na poziomie lokalnym, regionalnym lub krajowym, nadając w stosownych przypadkach priorytetowy charakter podejściu ekosystemowemu;</w:t>
      </w:r>
    </w:p>
    <w:p w:rsidR="00782290" w:rsidRPr="00EC57BE" w:rsidRDefault="00782290" w:rsidP="00782290">
      <w:pPr>
        <w:pStyle w:val="Akapitzlist"/>
        <w:spacing w:after="0" w:line="360" w:lineRule="auto"/>
        <w:rPr>
          <w:rFonts w:ascii="Arial Narrow" w:hAnsi="Arial Narrow"/>
          <w:sz w:val="18"/>
        </w:rPr>
      </w:pPr>
    </w:p>
    <w:p w:rsidR="00782290" w:rsidRPr="00EC57BE" w:rsidRDefault="00782290" w:rsidP="00782290">
      <w:pPr>
        <w:numPr>
          <w:ilvl w:val="0"/>
          <w:numId w:val="5"/>
        </w:numPr>
        <w:spacing w:after="0" w:line="360" w:lineRule="auto"/>
        <w:ind w:left="714" w:hanging="357"/>
        <w:contextualSpacing/>
        <w:jc w:val="both"/>
        <w:rPr>
          <w:rFonts w:ascii="Arial Narrow" w:eastAsia="Times New Roman" w:hAnsi="Arial Narrow"/>
          <w:bCs/>
          <w:lang w:eastAsia="pl-PL"/>
        </w:rPr>
      </w:pPr>
      <w:r w:rsidRPr="00EC57BE">
        <w:rPr>
          <w:rFonts w:ascii="Arial Narrow" w:hAnsi="Arial Narrow"/>
        </w:rPr>
        <w:t>wspieranie rozwoju i prezentacja innowacyjnych technologii, systemów, metod i instrumentów służących dostosowywaniu się do skutków zmiany klimatu, nadających się do powielenia, naśladowania lub włączenia do głównego nurtu.</w:t>
      </w:r>
    </w:p>
    <w:p w:rsidR="00782290" w:rsidRPr="00EC57BE" w:rsidRDefault="00782290" w:rsidP="00782290">
      <w:pPr>
        <w:pStyle w:val="Akapitzlist"/>
        <w:spacing w:after="0" w:line="360" w:lineRule="auto"/>
        <w:rPr>
          <w:rFonts w:ascii="Arial Narrow" w:eastAsia="Times New Roman" w:hAnsi="Arial Narrow"/>
          <w:bCs/>
          <w:sz w:val="18"/>
          <w:lang w:eastAsia="pl-PL"/>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zarządzanie i informacja w zakresie klimatu </w:t>
      </w:r>
    </w:p>
    <w:p w:rsidR="00782290" w:rsidRPr="00EC57BE" w:rsidRDefault="00782290" w:rsidP="00782290">
      <w:pPr>
        <w:pStyle w:val="Akapitzlist"/>
        <w:spacing w:after="0" w:line="360" w:lineRule="auto"/>
        <w:rPr>
          <w:rFonts w:ascii="Arial Narrow" w:hAnsi="Arial Narrow"/>
          <w:sz w:val="18"/>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działania na rzecz zwiększania poziomu świadomości zagadnień dotyczących klimatu, w tym pozyskiwanie wsparcia społeczeństwa i zainteresowanych podmiotów dla tworzenia unijnej polityki w dziedzinie klimatu, a także promowanie wiedzy na temat zrównoważonego rozwoju;</w:t>
      </w:r>
    </w:p>
    <w:p w:rsidR="00782290" w:rsidRPr="00EC57BE" w:rsidRDefault="00782290" w:rsidP="00782290">
      <w:pPr>
        <w:pStyle w:val="Akapitzlist"/>
        <w:spacing w:after="0" w:line="360" w:lineRule="auto"/>
        <w:rPr>
          <w:rFonts w:ascii="Arial Narrow" w:hAnsi="Arial Narrow"/>
          <w:sz w:val="18"/>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wspieranie komunikacji, zarządzania i rozpowszechniania informacji w dziedzinie klimatu oraz ułatwianie dzielenia się wiedzą o udanych rozwiązaniach i praktykach dotyczących klimatu, w tym poprzez rozwój platform współpracy pomiędzy zainteresowanymi stronami i szkolenia;</w:t>
      </w:r>
    </w:p>
    <w:p w:rsidR="00782290" w:rsidRPr="00EC57BE" w:rsidRDefault="00782290" w:rsidP="00782290">
      <w:pPr>
        <w:pStyle w:val="Akapitzlist"/>
        <w:spacing w:after="0" w:line="360" w:lineRule="auto"/>
        <w:rPr>
          <w:rFonts w:ascii="Arial Narrow" w:hAnsi="Arial Narrow"/>
          <w:sz w:val="18"/>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działania na rzecz i wspieranie bardziej efektywnego przestrzegania i egzekwowania unijnych przepisów dotyczących klimatu, w szczególności poprzez promowanie opracowywania i rozpowszechniania najlepszych praktyk i podejść do zagadnień politycznych;</w:t>
      </w:r>
    </w:p>
    <w:p w:rsidR="00782290" w:rsidRPr="00EC57BE" w:rsidRDefault="00782290" w:rsidP="00782290">
      <w:pPr>
        <w:pStyle w:val="Akapitzlist"/>
        <w:spacing w:after="0" w:line="360" w:lineRule="auto"/>
        <w:rPr>
          <w:rFonts w:ascii="Arial Narrow" w:hAnsi="Arial Narrow"/>
          <w:sz w:val="18"/>
        </w:rPr>
      </w:pPr>
    </w:p>
    <w:p w:rsidR="00782290" w:rsidRPr="00EC57BE" w:rsidRDefault="00782290" w:rsidP="00782290">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działania na rzecz lepszego zarządzania klimatem przez zwiększanie zaangażowania zainteresowanych podmiotów, w tym organizacji pozarządowych, w konsultacje polityki i jej wdrażanie.</w:t>
      </w:r>
    </w:p>
    <w:p w:rsidR="001C5BDE" w:rsidRPr="00EC57BE" w:rsidRDefault="001C5BDE" w:rsidP="001C5BDE">
      <w:pPr>
        <w:rPr>
          <w:sz w:val="12"/>
          <w:lang w:eastAsia="pl-PL"/>
        </w:rPr>
      </w:pPr>
    </w:p>
    <w:p w:rsidR="001C5BDE" w:rsidRPr="00EC57BE" w:rsidRDefault="0090275D" w:rsidP="001C5BDE">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8" w:name="_Toc521170998"/>
      <w:r w:rsidRPr="00EC57BE">
        <w:rPr>
          <w:rStyle w:val="Nagwek2Znak"/>
          <w:rFonts w:ascii="Arial Narrow" w:eastAsia="Calibri" w:hAnsi="Arial Narrow"/>
          <w:i/>
          <w:color w:val="auto"/>
          <w:sz w:val="22"/>
          <w:szCs w:val="22"/>
          <w:lang w:eastAsia="pl-PL"/>
        </w:rPr>
        <w:t>11.2</w:t>
      </w:r>
      <w:r w:rsidR="001C5BDE" w:rsidRPr="00EC57BE">
        <w:rPr>
          <w:rStyle w:val="Nagwek2Znak"/>
          <w:rFonts w:ascii="Arial Narrow" w:eastAsia="Calibri" w:hAnsi="Arial Narrow"/>
          <w:i/>
          <w:color w:val="auto"/>
          <w:sz w:val="22"/>
          <w:szCs w:val="22"/>
          <w:lang w:eastAsia="pl-PL"/>
        </w:rPr>
        <w:t>.5. Instytucje i podmioty pomocowe</w:t>
      </w:r>
      <w:bookmarkEnd w:id="228"/>
    </w:p>
    <w:p w:rsidR="001C5BDE" w:rsidRPr="00EC57BE" w:rsidRDefault="001C5BDE" w:rsidP="001C5BDE">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rsidR="001C5BDE" w:rsidRPr="00EC57BE" w:rsidRDefault="001C5BDE" w:rsidP="001C5BDE">
      <w:pPr>
        <w:spacing w:after="0" w:line="360" w:lineRule="auto"/>
        <w:ind w:firstLine="708"/>
        <w:rPr>
          <w:rFonts w:ascii="Arial Narrow" w:eastAsia="Times New Roman" w:hAnsi="Arial Narrow"/>
          <w:bCs/>
          <w:lang w:eastAsia="pl-PL"/>
        </w:rPr>
      </w:pPr>
      <w:r w:rsidRPr="00EC57BE">
        <w:rPr>
          <w:rFonts w:ascii="Arial Narrow" w:eastAsia="Times New Roman" w:hAnsi="Arial Narrow"/>
          <w:bCs/>
          <w:lang w:eastAsia="pl-PL"/>
        </w:rPr>
        <w:t>Podmioty udzielające innej pomocy:</w:t>
      </w:r>
    </w:p>
    <w:p w:rsidR="00782290" w:rsidRPr="00EC57BE" w:rsidRDefault="00782290" w:rsidP="001C5BDE">
      <w:pPr>
        <w:spacing w:after="0" w:line="360" w:lineRule="auto"/>
        <w:ind w:firstLine="708"/>
        <w:rPr>
          <w:rFonts w:ascii="Arial Narrow" w:eastAsia="Times New Roman" w:hAnsi="Arial Narrow"/>
          <w:bCs/>
          <w:sz w:val="16"/>
          <w:lang w:eastAsia="pl-PL"/>
        </w:rPr>
      </w:pPr>
    </w:p>
    <w:p w:rsidR="001C5BDE" w:rsidRPr="00EC57BE" w:rsidRDefault="001C5BDE" w:rsidP="001C5BDE">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Agencja Restrukturyzacji i Modernizacji Rolnictwa</w:t>
      </w:r>
      <w:r w:rsidR="00782290" w:rsidRPr="00EC57BE">
        <w:rPr>
          <w:rFonts w:ascii="Arial Narrow" w:hAnsi="Arial Narrow"/>
          <w:bCs/>
        </w:rPr>
        <w:t>,</w:t>
      </w:r>
    </w:p>
    <w:p w:rsidR="001C5BDE" w:rsidRPr="00EC57BE" w:rsidRDefault="00782290" w:rsidP="001C5BDE">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Fundacja „Fundusz Współpracy”,</w:t>
      </w:r>
    </w:p>
    <w:p w:rsidR="001C5BDE" w:rsidRPr="00EC57BE" w:rsidRDefault="001C5BDE" w:rsidP="001C5BDE">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 xml:space="preserve">Inicjatywa </w:t>
      </w:r>
      <w:r w:rsidRPr="00EC57BE">
        <w:rPr>
          <w:rFonts w:ascii="Arial Narrow" w:hAnsi="Arial Narrow"/>
        </w:rPr>
        <w:t>JASPERS</w:t>
      </w:r>
      <w:r w:rsidR="00782290" w:rsidRPr="00EC57BE">
        <w:rPr>
          <w:rFonts w:ascii="Arial Narrow" w:hAnsi="Arial Narrow"/>
          <w:bCs/>
        </w:rPr>
        <w:t>,</w:t>
      </w:r>
    </w:p>
    <w:p w:rsidR="001C5BDE" w:rsidRPr="00EC57BE" w:rsidRDefault="00782290" w:rsidP="00753AB3">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Fundusz Powierniczy JESSICA,</w:t>
      </w:r>
    </w:p>
    <w:p w:rsidR="001C5BDE" w:rsidRPr="00EC57BE" w:rsidRDefault="00782290" w:rsidP="001C5BDE">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ELENA - Inteligentna Energia,</w:t>
      </w:r>
    </w:p>
    <w:p w:rsidR="001C5BDE" w:rsidRPr="00EC57BE" w:rsidRDefault="00782290" w:rsidP="001C5BDE">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Program PolSEFF,</w:t>
      </w:r>
    </w:p>
    <w:p w:rsidR="00782290" w:rsidRPr="00EC57BE" w:rsidRDefault="00782290" w:rsidP="001C5BDE">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i inne.</w:t>
      </w:r>
    </w:p>
    <w:p w:rsidR="006A3028" w:rsidRPr="00EC57BE" w:rsidRDefault="00A216CF" w:rsidP="006A3028">
      <w:pPr>
        <w:pStyle w:val="Nagwek1"/>
        <w:spacing w:before="0" w:line="360" w:lineRule="auto"/>
        <w:jc w:val="both"/>
        <w:rPr>
          <w:rFonts w:ascii="Arial Narrow" w:hAnsi="Arial Narrow"/>
          <w:i/>
          <w:color w:val="auto"/>
          <w:szCs w:val="22"/>
        </w:rPr>
      </w:pPr>
      <w:bookmarkStart w:id="229" w:name="_Toc521170999"/>
      <w:r w:rsidRPr="00EC57BE">
        <w:rPr>
          <w:rFonts w:ascii="Arial Narrow" w:hAnsi="Arial Narrow"/>
          <w:i/>
          <w:color w:val="auto"/>
          <w:szCs w:val="22"/>
        </w:rPr>
        <w:lastRenderedPageBreak/>
        <w:t>XII</w:t>
      </w:r>
      <w:r w:rsidR="006A3028" w:rsidRPr="00EC57BE">
        <w:rPr>
          <w:rFonts w:ascii="Arial Narrow" w:hAnsi="Arial Narrow"/>
          <w:i/>
          <w:color w:val="auto"/>
          <w:szCs w:val="22"/>
        </w:rPr>
        <w:t>. ANALIZA MOŻLIWOŚCI WYKORZYSTANIA LOKALNYCH ORAZ ODNAWIALNYCH ŹRÓDEŁ ENERGII</w:t>
      </w:r>
      <w:bookmarkEnd w:id="229"/>
      <w:r w:rsidR="006A3028" w:rsidRPr="00EC57BE">
        <w:rPr>
          <w:rFonts w:ascii="Arial Narrow" w:hAnsi="Arial Narrow"/>
          <w:i/>
          <w:color w:val="auto"/>
          <w:szCs w:val="22"/>
        </w:rPr>
        <w:t xml:space="preserve"> </w:t>
      </w:r>
    </w:p>
    <w:p w:rsidR="006A3028" w:rsidRPr="00EC57BE" w:rsidRDefault="006A3028" w:rsidP="006A3028">
      <w:pPr>
        <w:spacing w:after="0" w:line="360" w:lineRule="auto"/>
        <w:jc w:val="both"/>
        <w:rPr>
          <w:rFonts w:ascii="Arial Narrow" w:hAnsi="Arial Narrow" w:cs="Arial"/>
          <w:lang w:eastAsia="pl-PL"/>
        </w:rPr>
      </w:pPr>
    </w:p>
    <w:p w:rsidR="0095177B" w:rsidRPr="00EC57BE" w:rsidRDefault="0095177B" w:rsidP="00F531E4">
      <w:pPr>
        <w:spacing w:after="0" w:line="360" w:lineRule="auto"/>
        <w:ind w:firstLine="708"/>
        <w:jc w:val="both"/>
        <w:rPr>
          <w:rFonts w:ascii="Arial Narrow" w:hAnsi="Arial Narrow" w:cs="Arial"/>
          <w:lang w:eastAsia="pl-PL"/>
        </w:rPr>
      </w:pPr>
      <w:r w:rsidRPr="00EC57BE">
        <w:rPr>
          <w:rFonts w:ascii="Arial Narrow" w:hAnsi="Arial Narrow" w:cs="Arial"/>
          <w:lang w:eastAsia="pl-PL"/>
        </w:rPr>
        <w:t>Odnawialne źródło energii - źródło wykorzystujące w procesie przetwarzania energię wiatru, promieniowania słonecznego, geotermalną, fal, prądów morskich, spadku rzek oraz energię pozyskiwaną z biomasy, biogazu składowiskowego, a także biogazu powstałego w procesach odprowadzania lub oczyszczania ścieków albo rozkładu składowanych szczątek roślinnych i zwierzęcych.</w:t>
      </w:r>
    </w:p>
    <w:p w:rsidR="0095177B" w:rsidRPr="00EC57BE" w:rsidRDefault="0095177B" w:rsidP="0095177B">
      <w:pPr>
        <w:spacing w:after="0" w:line="360" w:lineRule="auto"/>
        <w:jc w:val="both"/>
        <w:rPr>
          <w:rFonts w:ascii="Arial Narrow" w:hAnsi="Arial Narrow" w:cs="Arial"/>
          <w:lang w:eastAsia="pl-PL"/>
        </w:rPr>
      </w:pPr>
    </w:p>
    <w:p w:rsidR="0095177B" w:rsidRPr="00EC57BE" w:rsidRDefault="0095177B" w:rsidP="0095177B">
      <w:pPr>
        <w:spacing w:after="0" w:line="360" w:lineRule="auto"/>
        <w:ind w:firstLine="708"/>
        <w:jc w:val="both"/>
        <w:rPr>
          <w:rFonts w:ascii="Arial Narrow" w:hAnsi="Arial Narrow" w:cs="Arial"/>
          <w:lang w:eastAsia="pl-PL"/>
        </w:rPr>
      </w:pPr>
      <w:r w:rsidRPr="00EC57BE">
        <w:rPr>
          <w:rFonts w:ascii="Arial Narrow" w:hAnsi="Arial Narrow" w:cs="Arial"/>
          <w:lang w:eastAsia="pl-PL"/>
        </w:rPr>
        <w:t>W 2001 roku Sejm Rzeczypospolitej Polskiej przyjął dokument o nazwie „Strategia rozwoju energetyki odnawialnej”. W dokumencie tym zakłada się, że w 2010 roku około 7,5 % wykorzystywanej energii miało być energią odnawialną, a więc planuje się coraz większy udział energii odnawialnej w bilansie energii pierwotnej i zwiększanie tego udziału do 14 % w 2020 roku.  Zadania oraz wskaźniki które należy osiągnąć,  zostały powielone w dokumencie Polityce ekologicznej Państwa. Cele te można osiągnąć poprzez wykorzystywanie odnawialnych źródeł energii dla produkcji różnego rodzaju energii.</w:t>
      </w:r>
    </w:p>
    <w:p w:rsidR="0095177B" w:rsidRPr="00EC57BE" w:rsidRDefault="0095177B" w:rsidP="0095177B">
      <w:pPr>
        <w:spacing w:after="0" w:line="360" w:lineRule="auto"/>
        <w:ind w:firstLine="708"/>
        <w:jc w:val="both"/>
        <w:rPr>
          <w:rFonts w:ascii="Arial Narrow" w:hAnsi="Arial Narrow" w:cs="Arial"/>
          <w:lang w:eastAsia="pl-PL"/>
        </w:rPr>
      </w:pPr>
    </w:p>
    <w:p w:rsidR="0095177B" w:rsidRPr="00EC57BE" w:rsidRDefault="0095177B" w:rsidP="0095177B">
      <w:pPr>
        <w:spacing w:after="0" w:line="360" w:lineRule="auto"/>
        <w:jc w:val="both"/>
        <w:rPr>
          <w:rFonts w:ascii="Arial Narrow" w:hAnsi="Arial Narrow" w:cs="Arial"/>
          <w:lang w:eastAsia="pl-PL"/>
        </w:rPr>
      </w:pPr>
      <w:r w:rsidRPr="00EC57BE">
        <w:rPr>
          <w:rFonts w:ascii="Arial Narrow" w:hAnsi="Arial Narrow" w:cs="Arial"/>
          <w:lang w:eastAsia="pl-PL"/>
        </w:rPr>
        <w:tab/>
        <w:t>Do energii wytwarzanej z odnawialnych źródeł energii zalicza się, niezależnie od parametrów technicznych źródła, energię elektryczną lub ciepło pochodzące ze źródeł odnawialnych, w szczególności:</w:t>
      </w:r>
    </w:p>
    <w:p w:rsidR="0095177B" w:rsidRPr="00EC57BE" w:rsidRDefault="0095177B" w:rsidP="0095177B">
      <w:pPr>
        <w:spacing w:after="0" w:line="360" w:lineRule="auto"/>
        <w:jc w:val="both"/>
        <w:rPr>
          <w:rFonts w:ascii="Arial Narrow" w:hAnsi="Arial Narrow" w:cs="Arial"/>
          <w:lang w:eastAsia="pl-PL"/>
        </w:rPr>
      </w:pP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ze słonecznych kolektorów do produkcji ciepła,</w:t>
      </w: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ze słonecznych ogniw fotowoltaicznych,</w:t>
      </w: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z elektrowni wiatrowych,</w:t>
      </w: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 xml:space="preserve">ze źródeł geotermicznych. </w:t>
      </w: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z elektrowni wodnych,</w:t>
      </w: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 xml:space="preserve">ze źródeł wytwarzających energię z biomasy, </w:t>
      </w:r>
    </w:p>
    <w:p w:rsidR="0095177B" w:rsidRPr="00EC57BE" w:rsidRDefault="0095177B" w:rsidP="0095177B">
      <w:pPr>
        <w:numPr>
          <w:ilvl w:val="0"/>
          <w:numId w:val="7"/>
        </w:numPr>
        <w:spacing w:after="0" w:line="360" w:lineRule="auto"/>
        <w:jc w:val="both"/>
        <w:rPr>
          <w:rFonts w:ascii="Arial Narrow" w:hAnsi="Arial Narrow"/>
        </w:rPr>
      </w:pPr>
      <w:r w:rsidRPr="00EC57BE">
        <w:rPr>
          <w:rFonts w:ascii="Arial Narrow" w:hAnsi="Arial Narrow"/>
        </w:rPr>
        <w:t>ze źródeł wytwarzających energię z biogazu.</w:t>
      </w:r>
    </w:p>
    <w:p w:rsidR="006A3028" w:rsidRPr="00EC57BE" w:rsidRDefault="006A3028" w:rsidP="006A3028">
      <w:pPr>
        <w:spacing w:after="0" w:line="360" w:lineRule="auto"/>
        <w:jc w:val="both"/>
        <w:rPr>
          <w:rFonts w:ascii="Arial Narrow" w:hAnsi="Arial Narrow" w:cs="Arial"/>
          <w:b/>
          <w:bCs/>
          <w:lang w:eastAsia="pl-PL"/>
        </w:rPr>
      </w:pPr>
    </w:p>
    <w:p w:rsidR="006A3028" w:rsidRPr="00EC57BE" w:rsidRDefault="002C55EF" w:rsidP="006A3028">
      <w:pPr>
        <w:pStyle w:val="Nagwek1"/>
        <w:spacing w:before="0" w:line="360" w:lineRule="auto"/>
        <w:jc w:val="both"/>
        <w:rPr>
          <w:rStyle w:val="Nagwek2Znak"/>
          <w:rFonts w:ascii="Arial Narrow" w:eastAsia="Calibri" w:hAnsi="Arial Narrow"/>
          <w:b/>
          <w:i/>
          <w:color w:val="auto"/>
          <w:sz w:val="22"/>
          <w:szCs w:val="22"/>
        </w:rPr>
      </w:pPr>
      <w:bookmarkStart w:id="230" w:name="_Toc521171000"/>
      <w:r w:rsidRPr="00EC57BE">
        <w:rPr>
          <w:rStyle w:val="Nagwek2Znak"/>
          <w:rFonts w:ascii="Arial Narrow" w:eastAsia="Calibri" w:hAnsi="Arial Narrow"/>
          <w:b/>
          <w:i/>
          <w:color w:val="auto"/>
          <w:sz w:val="22"/>
          <w:szCs w:val="22"/>
        </w:rPr>
        <w:t>12</w:t>
      </w:r>
      <w:r w:rsidR="006A3028" w:rsidRPr="00EC57BE">
        <w:rPr>
          <w:rStyle w:val="Nagwek2Znak"/>
          <w:rFonts w:ascii="Arial Narrow" w:eastAsia="Calibri" w:hAnsi="Arial Narrow"/>
          <w:b/>
          <w:i/>
          <w:color w:val="auto"/>
          <w:sz w:val="22"/>
          <w:szCs w:val="22"/>
        </w:rPr>
        <w:t>.1. Energia słoneczna</w:t>
      </w:r>
      <w:bookmarkEnd w:id="230"/>
    </w:p>
    <w:p w:rsidR="006A3028" w:rsidRPr="00EC57BE" w:rsidRDefault="006A3028" w:rsidP="006A3028">
      <w:pPr>
        <w:autoSpaceDE w:val="0"/>
        <w:autoSpaceDN w:val="0"/>
        <w:adjustRightInd w:val="0"/>
        <w:spacing w:after="0" w:line="360" w:lineRule="auto"/>
        <w:jc w:val="both"/>
        <w:rPr>
          <w:rFonts w:ascii="Arial Narrow" w:hAnsi="Arial Narrow" w:cs="Arial"/>
        </w:rPr>
      </w:pPr>
    </w:p>
    <w:p w:rsidR="0095177B" w:rsidRPr="00EC57BE" w:rsidRDefault="0095177B" w:rsidP="0095177B">
      <w:pPr>
        <w:autoSpaceDE w:val="0"/>
        <w:autoSpaceDN w:val="0"/>
        <w:adjustRightInd w:val="0"/>
        <w:spacing w:after="0" w:line="360" w:lineRule="auto"/>
        <w:jc w:val="both"/>
        <w:rPr>
          <w:rFonts w:ascii="Arial Narrow" w:hAnsi="Arial Narrow"/>
        </w:rPr>
      </w:pPr>
      <w:r w:rsidRPr="00EC57BE">
        <w:rPr>
          <w:rFonts w:ascii="Arial Narrow" w:hAnsi="Arial Narrow" w:cs="Arial"/>
        </w:rPr>
        <w:t xml:space="preserve">Energia słoneczna jest alternatywnym źródłem energii, którą można wykorzystać do produkcji energii elektrycznej bądź cieplnej. </w:t>
      </w:r>
      <w:r w:rsidRPr="00EC57BE">
        <w:rPr>
          <w:rFonts w:ascii="Arial Narrow" w:hAnsi="Arial Narrow"/>
        </w:rPr>
        <w:t xml:space="preserve">Instalacjami do przetwarzania energii słonecznej w elektryczną są instalacje fotowoltaiczne. Technologia produkcji energii elektrycznej w instalacji fotowoltaicznej polega na zamianie energii promieniowania słonecznego na energię elektryczną za pomocą paneli fotowoltaicznych. Podstawowym urządzeniem przekształcającym energię słoneczną jest  ogniwo fotowoltaiczne. </w:t>
      </w:r>
    </w:p>
    <w:p w:rsidR="0095177B" w:rsidRPr="00EC57BE" w:rsidRDefault="0095177B" w:rsidP="0095177B">
      <w:pPr>
        <w:autoSpaceDE w:val="0"/>
        <w:autoSpaceDN w:val="0"/>
        <w:adjustRightInd w:val="0"/>
        <w:spacing w:after="0" w:line="360" w:lineRule="auto"/>
        <w:jc w:val="both"/>
        <w:rPr>
          <w:rStyle w:val="Nagwek2Znak"/>
          <w:rFonts w:ascii="Arial Narrow" w:eastAsia="Calibri" w:hAnsi="Arial Narrow"/>
          <w:b w:val="0"/>
          <w:color w:val="auto"/>
          <w:sz w:val="22"/>
          <w:szCs w:val="22"/>
          <w:lang w:eastAsia="pl-PL"/>
        </w:rPr>
      </w:pPr>
    </w:p>
    <w:p w:rsidR="0095177B" w:rsidRPr="00EC57BE" w:rsidRDefault="0095177B" w:rsidP="0095177B">
      <w:pPr>
        <w:autoSpaceDE w:val="0"/>
        <w:autoSpaceDN w:val="0"/>
        <w:adjustRightInd w:val="0"/>
        <w:spacing w:after="0" w:line="360" w:lineRule="auto"/>
        <w:ind w:firstLine="708"/>
        <w:jc w:val="both"/>
        <w:rPr>
          <w:rFonts w:ascii="Arial Narrow" w:hAnsi="Arial Narrow" w:cs="Arial"/>
        </w:rPr>
      </w:pPr>
      <w:r w:rsidRPr="00EC57BE">
        <w:rPr>
          <w:rFonts w:ascii="Arial Narrow" w:hAnsi="Arial Narrow" w:cs="Arial"/>
        </w:rPr>
        <w:t xml:space="preserve">Na omawianym obszarze produkcja energii wykorzystującej kolektory słoneczne realizowana jest głównie przez inwestorów indywidualnych oraz instytucje publiczne. Ten sposób wykorzystania </w:t>
      </w:r>
      <w:r w:rsidRPr="00EC57BE">
        <w:rPr>
          <w:rFonts w:ascii="Arial Narrow" w:hAnsi="Arial Narrow" w:cs="Arial"/>
        </w:rPr>
        <w:lastRenderedPageBreak/>
        <w:t>odnawialnych źródeł energii jest najpowszechniej stosowany w mieście. Zakłada się, że w przyszłości instalacje solarne będą wprowadzane przede wszystkim w budownictwie jednorodzinnym oraz kolejnych obiektach użyteczności publicznej.</w:t>
      </w:r>
    </w:p>
    <w:p w:rsidR="006A3028" w:rsidRPr="00EC57BE" w:rsidRDefault="006A3028" w:rsidP="006A3028">
      <w:pPr>
        <w:autoSpaceDE w:val="0"/>
        <w:autoSpaceDN w:val="0"/>
        <w:adjustRightInd w:val="0"/>
        <w:spacing w:after="0" w:line="360" w:lineRule="auto"/>
        <w:jc w:val="both"/>
        <w:rPr>
          <w:rFonts w:ascii="Arial Narrow" w:hAnsi="Arial Narrow"/>
        </w:rPr>
      </w:pPr>
    </w:p>
    <w:p w:rsidR="006A3028" w:rsidRPr="00EC57BE" w:rsidRDefault="006A3028" w:rsidP="006A3028">
      <w:pPr>
        <w:autoSpaceDE w:val="0"/>
        <w:autoSpaceDN w:val="0"/>
        <w:adjustRightInd w:val="0"/>
        <w:spacing w:after="0" w:line="360" w:lineRule="auto"/>
        <w:jc w:val="both"/>
        <w:rPr>
          <w:rFonts w:ascii="Arial Narrow" w:hAnsi="Arial Narrow"/>
        </w:rPr>
      </w:pPr>
      <w:r w:rsidRPr="00EC57BE">
        <w:rPr>
          <w:rFonts w:ascii="Arial Narrow" w:hAnsi="Arial Narrow"/>
        </w:rPr>
        <w:tab/>
        <w:t xml:space="preserve">W budowie każdego ogniwa wyróżniamy dwie warstwy: pozytywną (+) i negatywną (-), pomiędzy, którymi w momencie gdy w ogniwo trafiają promienie słoneczne, wytwarza się napięcie. Z reguły na pojedynczym ogniwie napięcie to nieznacznie przekracza 0,5V i 2W mocy, dlatego aby uzyskać bardziej użyteczne napięcie i większą moc ogniwa są one łączone w panele. Sugeruje się zastosowanie paneli polikrystalicznych. Moduły polikrystaliczne zbudowane są z ogniw, składających się z wielu małych kryształów krzemu. W efekcie powstaje niejednolita powierzchnia, która wzorem przypomina szron na szybie. Panele zgrupowane są na tablicach konstrukcyjnych. Jedna tablica obejmuje około 20 paneli. Tablice zlokalizowane są w rzędach, odległość pomiędzy rzędami wynosi do </w:t>
      </w:r>
      <w:smartTag w:uri="urn:schemas-microsoft-com:office:smarttags" w:element="metricconverter">
        <w:smartTagPr>
          <w:attr w:name="ProductID" w:val="6 metr￳w"/>
        </w:smartTagPr>
        <w:r w:rsidRPr="00EC57BE">
          <w:rPr>
            <w:rFonts w:ascii="Arial Narrow" w:hAnsi="Arial Narrow"/>
          </w:rPr>
          <w:t>6 metrów</w:t>
        </w:r>
      </w:smartTag>
      <w:r w:rsidRPr="00EC57BE">
        <w:rPr>
          <w:rFonts w:ascii="Arial Narrow" w:hAnsi="Arial Narrow"/>
        </w:rPr>
        <w:t>.</w:t>
      </w:r>
    </w:p>
    <w:p w:rsidR="006A3028" w:rsidRPr="00EC57BE" w:rsidRDefault="006A3028" w:rsidP="006A3028">
      <w:pPr>
        <w:spacing w:after="0" w:line="360" w:lineRule="auto"/>
        <w:jc w:val="both"/>
        <w:rPr>
          <w:rFonts w:ascii="Arial Narrow" w:hAnsi="Arial Narrow"/>
        </w:rPr>
      </w:pPr>
    </w:p>
    <w:p w:rsidR="006A3028" w:rsidRPr="00EC57BE" w:rsidRDefault="006A3028" w:rsidP="006A3028">
      <w:pPr>
        <w:autoSpaceDE w:val="0"/>
        <w:autoSpaceDN w:val="0"/>
        <w:adjustRightInd w:val="0"/>
        <w:spacing w:after="0" w:line="360" w:lineRule="auto"/>
        <w:jc w:val="both"/>
        <w:rPr>
          <w:rFonts w:ascii="Arial Narrow" w:hAnsi="Arial Narrow"/>
        </w:rPr>
      </w:pPr>
      <w:r w:rsidRPr="00EC57BE">
        <w:rPr>
          <w:rStyle w:val="Nagwek2Znak"/>
          <w:rFonts w:ascii="Arial Narrow" w:eastAsia="Calibri" w:hAnsi="Arial Narrow"/>
          <w:b w:val="0"/>
          <w:color w:val="auto"/>
          <w:sz w:val="22"/>
          <w:szCs w:val="22"/>
          <w:lang w:eastAsia="pl-PL"/>
        </w:rPr>
        <w:tab/>
        <w:t xml:space="preserve">Natomiast do przetwarzania energii słonecznej w energie cieplną wykorzystywane są kolektory słoneczne. W instalacjach tego typu </w:t>
      </w:r>
      <w:r w:rsidRPr="00EC57BE">
        <w:rPr>
          <w:rFonts w:ascii="Arial Narrow" w:hAnsi="Arial Narrow"/>
        </w:rPr>
        <w:t>energia słoneczna docierająca do kolektora zamieniana jest na energię cieplną nośnika ciepła, którym może być ciecz (glikol, woda) lub gaz (np. powietrze). Kolektory można podzielić na:</w:t>
      </w:r>
    </w:p>
    <w:p w:rsidR="006A3028" w:rsidRPr="00EC57BE" w:rsidRDefault="006A3028" w:rsidP="006A3028">
      <w:pPr>
        <w:autoSpaceDE w:val="0"/>
        <w:autoSpaceDN w:val="0"/>
        <w:adjustRightInd w:val="0"/>
        <w:spacing w:after="0" w:line="360" w:lineRule="auto"/>
        <w:jc w:val="both"/>
        <w:rPr>
          <w:rFonts w:ascii="Arial Narrow" w:hAnsi="Arial Narrow"/>
        </w:rPr>
      </w:pP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 xml:space="preserve">płaskie: </w:t>
      </w:r>
    </w:p>
    <w:p w:rsidR="006A3028" w:rsidRPr="00EC57BE" w:rsidRDefault="006A3028" w:rsidP="006A3028">
      <w:pPr>
        <w:numPr>
          <w:ilvl w:val="1"/>
          <w:numId w:val="12"/>
        </w:numPr>
        <w:spacing w:after="0" w:line="360" w:lineRule="auto"/>
        <w:jc w:val="both"/>
        <w:rPr>
          <w:rFonts w:ascii="Arial Narrow" w:hAnsi="Arial Narrow"/>
        </w:rPr>
      </w:pPr>
      <w:r w:rsidRPr="00EC57BE">
        <w:rPr>
          <w:rFonts w:ascii="Arial Narrow" w:hAnsi="Arial Narrow"/>
        </w:rPr>
        <w:t>cieczowe,</w:t>
      </w:r>
    </w:p>
    <w:p w:rsidR="006A3028" w:rsidRPr="00EC57BE" w:rsidRDefault="006A3028" w:rsidP="006A3028">
      <w:pPr>
        <w:numPr>
          <w:ilvl w:val="1"/>
          <w:numId w:val="12"/>
        </w:numPr>
        <w:spacing w:after="0" w:line="360" w:lineRule="auto"/>
        <w:jc w:val="both"/>
        <w:rPr>
          <w:rFonts w:ascii="Arial Narrow" w:hAnsi="Arial Narrow"/>
        </w:rPr>
      </w:pPr>
      <w:r w:rsidRPr="00EC57BE">
        <w:rPr>
          <w:rFonts w:ascii="Arial Narrow" w:hAnsi="Arial Narrow"/>
        </w:rPr>
        <w:t>gazowe,</w:t>
      </w:r>
    </w:p>
    <w:p w:rsidR="006A3028" w:rsidRPr="00EC57BE" w:rsidRDefault="006A3028" w:rsidP="006A3028">
      <w:pPr>
        <w:numPr>
          <w:ilvl w:val="1"/>
          <w:numId w:val="12"/>
        </w:numPr>
        <w:spacing w:after="0" w:line="360" w:lineRule="auto"/>
        <w:jc w:val="both"/>
        <w:rPr>
          <w:rFonts w:ascii="Arial Narrow" w:hAnsi="Arial Narrow"/>
        </w:rPr>
      </w:pPr>
      <w:r w:rsidRPr="00EC57BE">
        <w:rPr>
          <w:rFonts w:ascii="Arial Narrow" w:hAnsi="Arial Narrow"/>
        </w:rPr>
        <w:t>dwufazowe,</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płaskie próżniowe,</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próżniowo-rurowe (nazywane też próżniowymi, w których rolę izolacji spełniają próżniowe rury),</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skupiające (prawie zawsze cieczowe),</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specjalne (np. okno termiczne, izolacja transparentna).</w:t>
      </w:r>
    </w:p>
    <w:p w:rsidR="006A3028" w:rsidRPr="00EC57BE" w:rsidRDefault="006A3028" w:rsidP="006A3028">
      <w:pPr>
        <w:spacing w:after="0" w:line="360" w:lineRule="auto"/>
        <w:jc w:val="both"/>
        <w:rPr>
          <w:rFonts w:ascii="Arial Narrow" w:eastAsia="Times New Roman" w:hAnsi="Arial Narrow"/>
          <w:lang w:eastAsia="pl-PL"/>
        </w:rPr>
      </w:pPr>
    </w:p>
    <w:p w:rsidR="006A3028" w:rsidRPr="00EC57BE" w:rsidRDefault="006A3028" w:rsidP="006A3028">
      <w:pPr>
        <w:spacing w:after="0" w:line="360" w:lineRule="auto"/>
        <w:jc w:val="both"/>
        <w:rPr>
          <w:rFonts w:ascii="Arial Narrow" w:eastAsia="Times New Roman" w:hAnsi="Arial Narrow"/>
          <w:lang w:eastAsia="pl-PL"/>
        </w:rPr>
      </w:pPr>
      <w:r w:rsidRPr="00EC57BE">
        <w:rPr>
          <w:rFonts w:ascii="Arial Narrow" w:eastAsia="Times New Roman" w:hAnsi="Arial Narrow"/>
          <w:lang w:eastAsia="pl-PL"/>
        </w:rPr>
        <w:t>Kolektory słoneczne najpowszechniej wykorzystywane są do:</w:t>
      </w:r>
    </w:p>
    <w:p w:rsidR="006A3028" w:rsidRPr="00EC57BE" w:rsidRDefault="006A3028" w:rsidP="006A3028">
      <w:pPr>
        <w:spacing w:after="0" w:line="360" w:lineRule="auto"/>
        <w:jc w:val="both"/>
        <w:rPr>
          <w:rFonts w:ascii="Arial Narrow" w:hAnsi="Arial Narrow"/>
        </w:rPr>
      </w:pP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podgrzewania wody użytkowej,</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podgrzewanie wody basenowej,</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wspomagania centralnego ogrzewania,</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chłodzenia budynków,</w:t>
      </w:r>
    </w:p>
    <w:p w:rsidR="006A3028" w:rsidRPr="00EC57BE" w:rsidRDefault="006A3028" w:rsidP="006A3028">
      <w:pPr>
        <w:numPr>
          <w:ilvl w:val="0"/>
          <w:numId w:val="7"/>
        </w:numPr>
        <w:spacing w:after="0" w:line="360" w:lineRule="auto"/>
        <w:jc w:val="both"/>
        <w:rPr>
          <w:rFonts w:ascii="Arial Narrow" w:hAnsi="Arial Narrow"/>
        </w:rPr>
      </w:pPr>
      <w:r w:rsidRPr="00EC57BE">
        <w:rPr>
          <w:rFonts w:ascii="Arial Narrow" w:hAnsi="Arial Narrow"/>
        </w:rPr>
        <w:t>ciepła technologicznego.</w:t>
      </w:r>
    </w:p>
    <w:p w:rsidR="006A3028" w:rsidRPr="00EC57BE" w:rsidRDefault="006A3028" w:rsidP="006A3028">
      <w:pPr>
        <w:autoSpaceDE w:val="0"/>
        <w:autoSpaceDN w:val="0"/>
        <w:adjustRightInd w:val="0"/>
        <w:spacing w:after="0" w:line="360" w:lineRule="auto"/>
        <w:jc w:val="both"/>
        <w:rPr>
          <w:rStyle w:val="Nagwek2Znak"/>
          <w:rFonts w:ascii="Arial Narrow" w:eastAsia="Calibri" w:hAnsi="Arial Narrow"/>
          <w:b w:val="0"/>
          <w:color w:val="auto"/>
          <w:sz w:val="22"/>
          <w:szCs w:val="22"/>
          <w:lang w:eastAsia="pl-PL"/>
        </w:rPr>
      </w:pPr>
    </w:p>
    <w:p w:rsidR="006A3028" w:rsidRPr="00EC57BE" w:rsidRDefault="002C55EF" w:rsidP="006A3028">
      <w:pPr>
        <w:pStyle w:val="Nagwek1"/>
        <w:spacing w:before="0" w:line="360" w:lineRule="auto"/>
        <w:jc w:val="both"/>
        <w:rPr>
          <w:rStyle w:val="Nagwek2Znak"/>
          <w:rFonts w:ascii="Arial Narrow" w:eastAsia="Calibri" w:hAnsi="Arial Narrow"/>
          <w:b/>
          <w:i/>
          <w:color w:val="auto"/>
          <w:sz w:val="22"/>
          <w:szCs w:val="22"/>
        </w:rPr>
      </w:pPr>
      <w:bookmarkStart w:id="231" w:name="_Toc521171001"/>
      <w:r w:rsidRPr="00EC57BE">
        <w:rPr>
          <w:rStyle w:val="Nagwek2Znak"/>
          <w:rFonts w:ascii="Arial Narrow" w:eastAsia="Calibri" w:hAnsi="Arial Narrow"/>
          <w:b/>
          <w:i/>
          <w:color w:val="auto"/>
          <w:sz w:val="22"/>
          <w:szCs w:val="22"/>
        </w:rPr>
        <w:lastRenderedPageBreak/>
        <w:t>12</w:t>
      </w:r>
      <w:r w:rsidR="006A3028" w:rsidRPr="00EC57BE">
        <w:rPr>
          <w:rStyle w:val="Nagwek2Znak"/>
          <w:rFonts w:ascii="Arial Narrow" w:eastAsia="Calibri" w:hAnsi="Arial Narrow"/>
          <w:b/>
          <w:i/>
          <w:color w:val="auto"/>
          <w:sz w:val="22"/>
          <w:szCs w:val="22"/>
        </w:rPr>
        <w:t>.2. Energia wiatru</w:t>
      </w:r>
      <w:bookmarkEnd w:id="231"/>
    </w:p>
    <w:p w:rsidR="006A3028" w:rsidRPr="00EC57BE" w:rsidRDefault="006A3028" w:rsidP="006A3028">
      <w:pPr>
        <w:autoSpaceDE w:val="0"/>
        <w:autoSpaceDN w:val="0"/>
        <w:adjustRightInd w:val="0"/>
        <w:spacing w:after="0" w:line="360" w:lineRule="auto"/>
        <w:jc w:val="both"/>
        <w:rPr>
          <w:rFonts w:ascii="Arial Narrow" w:hAnsi="Arial Narrow" w:cs="Arial"/>
        </w:rPr>
      </w:pPr>
    </w:p>
    <w:p w:rsidR="008E69FF" w:rsidRPr="00EC57BE" w:rsidRDefault="008E69FF" w:rsidP="008E69FF">
      <w:pPr>
        <w:spacing w:after="0" w:line="360" w:lineRule="auto"/>
        <w:jc w:val="both"/>
        <w:rPr>
          <w:rFonts w:ascii="Arial Narrow" w:hAnsi="Arial Narrow" w:cs="Arial"/>
          <w:lang w:eastAsia="pl-PL"/>
        </w:rPr>
      </w:pPr>
      <w:r w:rsidRPr="00EC57BE">
        <w:rPr>
          <w:rFonts w:ascii="Arial Narrow" w:hAnsi="Arial Narrow" w:cs="Arial"/>
          <w:lang w:eastAsia="pl-PL"/>
        </w:rPr>
        <w:tab/>
        <w:t>Energia wiatru jest jednym z odnawialnych i niewyczerpalnych źródeł energii pozwalającym na redukcję emisji gazów cieplarnianych i poprawę jakości powietrza. Wytwarzanie energii wiatrowej nie przyczynia się do powstawania odpadów, ścieków, degradacji gleby, spadku poziomu wód gruntowych, jej wykorzystanie spośród znanych technologii powoduje najmniejszy wpływ na ekosystemy. Wytwarzanie energii elektrycznej z energii wiatrowej wpływa jednak na krajobraz, jednak wpływ ten jest znaczne mniejszy niż w przypadku technologii konwencjonalnych.</w:t>
      </w:r>
    </w:p>
    <w:p w:rsidR="008E69FF" w:rsidRPr="00EC57BE" w:rsidRDefault="008E69FF" w:rsidP="008E69FF">
      <w:pPr>
        <w:spacing w:after="0" w:line="360" w:lineRule="auto"/>
        <w:jc w:val="both"/>
        <w:rPr>
          <w:rFonts w:ascii="Arial Narrow" w:hAnsi="Arial Narrow" w:cs="Arial"/>
          <w:sz w:val="16"/>
          <w:lang w:eastAsia="pl-PL"/>
        </w:rPr>
      </w:pPr>
    </w:p>
    <w:p w:rsidR="008E69FF" w:rsidRPr="00EC57BE" w:rsidRDefault="008E69FF" w:rsidP="008E69FF">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Elektrownie wiatrowe są źródłem hałasu - praca rotora i śmigieł wiatraka oraz wywołują efekt cienia - zacienienie powodowane przez wieżę i cień rzucany przez kręcące się śmigła a także są źródłem drgań. Wpływ elektrowni wiatrowych na awifaunę nie został szczegółowo zbadany. Brak jest wiarygodnych badań pozwalających na wyciągnięcie obiektywnych wniosków na temat wpływu parków wiatrowych na ptaki w porównaniu z wpływem innych form działalności człowieka. </w:t>
      </w:r>
    </w:p>
    <w:p w:rsidR="008E69FF" w:rsidRPr="00EC57BE" w:rsidRDefault="008E69FF" w:rsidP="008E69FF">
      <w:pPr>
        <w:spacing w:after="0" w:line="360" w:lineRule="auto"/>
        <w:jc w:val="both"/>
        <w:rPr>
          <w:rFonts w:ascii="Arial Narrow" w:hAnsi="Arial Narrow" w:cs="Arial"/>
          <w:sz w:val="16"/>
          <w:lang w:eastAsia="pl-PL"/>
        </w:rPr>
      </w:pPr>
    </w:p>
    <w:p w:rsidR="008E69FF" w:rsidRPr="00EC57BE" w:rsidRDefault="008E69FF" w:rsidP="008E69FF">
      <w:pPr>
        <w:pStyle w:val="Tekstpodstawowy"/>
        <w:spacing w:after="0" w:line="360" w:lineRule="auto"/>
        <w:jc w:val="center"/>
        <w:rPr>
          <w:rFonts w:ascii="Arial Narrow" w:hAnsi="Arial Narrow" w:cs="Verdana-Bold"/>
          <w:bCs/>
          <w:i/>
          <w:lang w:eastAsia="pl-PL"/>
        </w:rPr>
      </w:pPr>
      <w:bookmarkStart w:id="232" w:name="_Toc425081293"/>
      <w:bookmarkStart w:id="233" w:name="_Toc518573542"/>
      <w:bookmarkStart w:id="234" w:name="_Toc521171063"/>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19</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cs="Verdana-Bold"/>
          <w:bCs/>
          <w:i/>
          <w:lang w:eastAsia="pl-PL"/>
        </w:rPr>
        <w:t>Mapa zasobów wietrznych IMIGW</w:t>
      </w:r>
      <w:bookmarkEnd w:id="232"/>
      <w:bookmarkEnd w:id="233"/>
      <w:bookmarkEnd w:id="234"/>
    </w:p>
    <w:p w:rsidR="008E69FF" w:rsidRPr="00EC57BE" w:rsidRDefault="008E69FF" w:rsidP="008E69FF">
      <w:pPr>
        <w:spacing w:after="0" w:line="240" w:lineRule="auto"/>
        <w:jc w:val="center"/>
        <w:rPr>
          <w:i/>
          <w:iCs/>
          <w:sz w:val="20"/>
        </w:rPr>
      </w:pPr>
      <w:r w:rsidRPr="00EC57BE">
        <w:rPr>
          <w:noProof/>
          <w:lang w:eastAsia="pl-PL"/>
        </w:rPr>
        <w:drawing>
          <wp:inline distT="0" distB="0" distL="0" distR="0" wp14:anchorId="7BF889B5" wp14:editId="08C7EFC0">
            <wp:extent cx="3216536" cy="3505200"/>
            <wp:effectExtent l="0" t="0" r="3175" b="0"/>
            <wp:docPr id="232" name="Obraz 232" descr="http://www.praze.pl/UserFiles/Image/zdjecia%20do%20OZE/mapa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aze.pl/UserFiles/Image/zdjecia%20do%20OZE/mapaw.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8085" cy="3615863"/>
                    </a:xfrm>
                    <a:prstGeom prst="rect">
                      <a:avLst/>
                    </a:prstGeom>
                    <a:noFill/>
                    <a:ln>
                      <a:noFill/>
                    </a:ln>
                  </pic:spPr>
                </pic:pic>
              </a:graphicData>
            </a:graphic>
          </wp:inline>
        </w:drawing>
      </w:r>
    </w:p>
    <w:p w:rsidR="008E69FF" w:rsidRPr="00EC57BE" w:rsidRDefault="008E69FF" w:rsidP="008E69FF">
      <w:pPr>
        <w:spacing w:after="0" w:line="240" w:lineRule="auto"/>
        <w:jc w:val="center"/>
        <w:rPr>
          <w:rFonts w:ascii="Arial Narrow" w:hAnsi="Arial Narrow"/>
          <w:bCs/>
          <w:i/>
          <w:sz w:val="18"/>
          <w:szCs w:val="18"/>
        </w:rPr>
      </w:pPr>
      <w:r w:rsidRPr="00EC57BE">
        <w:rPr>
          <w:rFonts w:ascii="Arial Narrow" w:hAnsi="Arial Narrow"/>
          <w:i/>
          <w:sz w:val="18"/>
          <w:szCs w:val="18"/>
        </w:rPr>
        <w:t>www.builddesk.pl</w:t>
      </w:r>
    </w:p>
    <w:p w:rsidR="008E69FF" w:rsidRPr="00EC57BE" w:rsidRDefault="008E69FF" w:rsidP="008E69FF">
      <w:pPr>
        <w:spacing w:after="0" w:line="360" w:lineRule="auto"/>
        <w:jc w:val="both"/>
        <w:rPr>
          <w:rFonts w:ascii="Arial Narrow" w:hAnsi="Arial Narrow" w:cs="Arial"/>
          <w:lang w:eastAsia="pl-PL"/>
        </w:rPr>
      </w:pPr>
    </w:p>
    <w:p w:rsidR="008E69FF" w:rsidRPr="00EC57BE" w:rsidRDefault="008E69FF" w:rsidP="008E69FF">
      <w:pPr>
        <w:spacing w:after="0" w:line="360" w:lineRule="auto"/>
        <w:jc w:val="both"/>
        <w:rPr>
          <w:rFonts w:ascii="Arial Narrow" w:hAnsi="Arial Narrow" w:cs="Arial"/>
          <w:lang w:eastAsia="pl-PL"/>
        </w:rPr>
      </w:pPr>
      <w:r w:rsidRPr="00EC57BE">
        <w:rPr>
          <w:rFonts w:ascii="Arial Narrow" w:hAnsi="Arial Narrow" w:cs="Arial"/>
          <w:lang w:eastAsia="pl-PL"/>
        </w:rPr>
        <w:tab/>
        <w:t xml:space="preserve">Lokalizacja elektrowni wiatrowych zależy od </w:t>
      </w:r>
      <w:hyperlink r:id="rId77" w:tooltip="Prędkość" w:history="1">
        <w:r w:rsidRPr="00EC57BE">
          <w:rPr>
            <w:rFonts w:ascii="Arial Narrow" w:hAnsi="Arial Narrow"/>
            <w:lang w:eastAsia="pl-PL"/>
          </w:rPr>
          <w:t>prędkości</w:t>
        </w:r>
      </w:hyperlink>
      <w:r w:rsidRPr="00EC57BE">
        <w:rPr>
          <w:rFonts w:ascii="Arial Narrow" w:hAnsi="Arial Narrow" w:cs="Arial"/>
          <w:lang w:eastAsia="pl-PL"/>
        </w:rPr>
        <w:t xml:space="preserve"> wiatru, przez co dobierana jest ona bardzo starannie pod kątem częstości występowania silnych (7-20 m/s) wiatrów. Najczęściej obecnie spotykane w energetyce wiatraki mogą pracować przy prędkościach wiatru od 3 do 30 </w:t>
      </w:r>
      <w:hyperlink r:id="rId78" w:tooltip="Metr na sekundę" w:history="1">
        <w:r w:rsidRPr="00EC57BE">
          <w:rPr>
            <w:rFonts w:ascii="Arial Narrow" w:hAnsi="Arial Narrow"/>
            <w:lang w:eastAsia="pl-PL"/>
          </w:rPr>
          <w:t>m/s</w:t>
        </w:r>
      </w:hyperlink>
      <w:r w:rsidRPr="00EC57BE">
        <w:rPr>
          <w:rFonts w:ascii="Arial Narrow" w:hAnsi="Arial Narrow" w:cs="Arial"/>
          <w:lang w:eastAsia="pl-PL"/>
        </w:rPr>
        <w:t xml:space="preserve">. Instytut Meteorologii i Gospodarki Wodnej opracował mapę zasobów wietrznych na obszarze Polski w podziale na pięć stref o określonych warunkach anemologicznych. Instytut Meteorologii i Gospodarki Wodnej przeprowadził </w:t>
      </w:r>
      <w:r w:rsidRPr="00EC57BE">
        <w:rPr>
          <w:rFonts w:ascii="Arial Narrow" w:hAnsi="Arial Narrow" w:cs="Arial"/>
          <w:lang w:eastAsia="pl-PL"/>
        </w:rPr>
        <w:lastRenderedPageBreak/>
        <w:t>mezoskalową rejonizację obszaru kraju pod względem zasobów energii wiatru. Zgodnie z powyższym rysunkiem zauważyć można, że Gmina Reszel znajduje się w strefie II  czyli o „korzystnej” dla lokalizacji siłowni wiatrowych.</w:t>
      </w:r>
    </w:p>
    <w:p w:rsidR="008E69FF" w:rsidRPr="00EC57BE" w:rsidRDefault="008E69FF" w:rsidP="008E69FF">
      <w:pPr>
        <w:spacing w:after="0" w:line="360" w:lineRule="auto"/>
        <w:jc w:val="both"/>
        <w:rPr>
          <w:rFonts w:ascii="Arial Narrow" w:hAnsi="Arial Narrow" w:cs="Arial"/>
          <w:lang w:eastAsia="pl-PL"/>
        </w:rPr>
      </w:pPr>
    </w:p>
    <w:p w:rsidR="008E69FF" w:rsidRPr="00EC57BE" w:rsidRDefault="008E69FF" w:rsidP="008E69FF">
      <w:pPr>
        <w:spacing w:after="0" w:line="360" w:lineRule="auto"/>
        <w:jc w:val="both"/>
        <w:rPr>
          <w:rFonts w:ascii="Arial Narrow" w:hAnsi="Arial Narrow" w:cs="Arial"/>
          <w:lang w:eastAsia="pl-PL"/>
        </w:rPr>
      </w:pPr>
      <w:r w:rsidRPr="00EC57BE">
        <w:rPr>
          <w:rFonts w:ascii="Arial" w:hAnsi="Arial" w:cs="Arial"/>
        </w:rPr>
        <w:tab/>
      </w:r>
      <w:r w:rsidRPr="00EC57BE">
        <w:rPr>
          <w:rFonts w:ascii="Arial Narrow" w:hAnsi="Arial Narrow" w:cs="Arial"/>
          <w:lang w:eastAsia="pl-PL"/>
        </w:rPr>
        <w:t>Przed podjęciem ewentualnej decyzji o budowie elektrowni wiatrowej w miejscu gdzie występuje duża wietrzność należy przeprowadzić badania siły, kierunku i częstości występowania wiatrów. Na podstawie przeprowadzonych analiz instalowanie turbin wiatrowych o dużych mocach ma sens ekonomiczny tylko w rejonach o średniorocznej prędkości wiatru powyżej 4,0 m/s.</w:t>
      </w:r>
    </w:p>
    <w:p w:rsidR="006A3028" w:rsidRPr="00EC57BE" w:rsidRDefault="006A3028" w:rsidP="006A302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rsidR="006A3028" w:rsidRPr="00EC57BE" w:rsidRDefault="002C55EF" w:rsidP="006A3028">
      <w:pPr>
        <w:pStyle w:val="Nagwek1"/>
        <w:spacing w:before="0" w:line="360" w:lineRule="auto"/>
        <w:jc w:val="both"/>
        <w:rPr>
          <w:rStyle w:val="Nagwek2Znak"/>
          <w:rFonts w:ascii="Arial Narrow" w:eastAsia="Calibri" w:hAnsi="Arial Narrow"/>
          <w:b/>
          <w:i/>
          <w:color w:val="auto"/>
          <w:sz w:val="22"/>
          <w:szCs w:val="22"/>
        </w:rPr>
      </w:pPr>
      <w:bookmarkStart w:id="235" w:name="_Toc521171002"/>
      <w:r w:rsidRPr="00EC57BE">
        <w:rPr>
          <w:rStyle w:val="Nagwek2Znak"/>
          <w:rFonts w:ascii="Arial Narrow" w:eastAsia="Calibri" w:hAnsi="Arial Narrow"/>
          <w:b/>
          <w:i/>
          <w:color w:val="auto"/>
          <w:sz w:val="22"/>
          <w:szCs w:val="22"/>
        </w:rPr>
        <w:t>12</w:t>
      </w:r>
      <w:r w:rsidR="006A3028" w:rsidRPr="00EC57BE">
        <w:rPr>
          <w:rStyle w:val="Nagwek2Znak"/>
          <w:rFonts w:ascii="Arial Narrow" w:eastAsia="Calibri" w:hAnsi="Arial Narrow"/>
          <w:b/>
          <w:i/>
          <w:color w:val="auto"/>
          <w:sz w:val="22"/>
          <w:szCs w:val="22"/>
        </w:rPr>
        <w:t>.3. Energia geotermalna</w:t>
      </w:r>
      <w:bookmarkEnd w:id="235"/>
    </w:p>
    <w:p w:rsidR="006A3028" w:rsidRPr="00EC57BE" w:rsidRDefault="006A3028" w:rsidP="006A3028">
      <w:pPr>
        <w:pStyle w:val="Nagwek"/>
        <w:tabs>
          <w:tab w:val="clear" w:pos="4536"/>
          <w:tab w:val="clear" w:pos="9072"/>
        </w:tabs>
        <w:spacing w:line="360" w:lineRule="auto"/>
        <w:jc w:val="both"/>
        <w:rPr>
          <w:sz w:val="16"/>
        </w:rPr>
      </w:pPr>
    </w:p>
    <w:p w:rsidR="008E69FF" w:rsidRPr="00EC57BE" w:rsidRDefault="008E69FF" w:rsidP="008E69FF">
      <w:pPr>
        <w:spacing w:after="0" w:line="360" w:lineRule="auto"/>
        <w:jc w:val="both"/>
        <w:rPr>
          <w:rFonts w:ascii="Arial Narrow" w:hAnsi="Arial Narrow" w:cs="Arial"/>
          <w:lang w:eastAsia="pl-PL"/>
        </w:rPr>
      </w:pPr>
      <w:r w:rsidRPr="00EC57BE">
        <w:rPr>
          <w:rFonts w:ascii="Arial Narrow" w:hAnsi="Arial Narrow" w:cs="Arial"/>
          <w:lang w:eastAsia="pl-PL"/>
        </w:rPr>
        <w:t xml:space="preserve">Energia geotermalna pochodzi z ciepła dopływającego z głębi Ziemi oraz ciepła wyzwalającego się podczas naturalnego rozpadu pierwiastków promieniotwórczych. </w:t>
      </w:r>
    </w:p>
    <w:p w:rsidR="008E69FF" w:rsidRPr="00EC57BE" w:rsidRDefault="008E69FF" w:rsidP="008E69FF">
      <w:pPr>
        <w:spacing w:after="0" w:line="360" w:lineRule="auto"/>
        <w:jc w:val="both"/>
        <w:rPr>
          <w:rFonts w:ascii="Arial Narrow" w:hAnsi="Arial Narrow" w:cs="Arial"/>
          <w:sz w:val="18"/>
          <w:lang w:eastAsia="pl-PL"/>
        </w:rPr>
      </w:pPr>
    </w:p>
    <w:p w:rsidR="008E69FF" w:rsidRPr="00EC57BE" w:rsidRDefault="008E69FF" w:rsidP="008E69FF">
      <w:pPr>
        <w:spacing w:after="0" w:line="240" w:lineRule="auto"/>
        <w:jc w:val="center"/>
        <w:rPr>
          <w:rFonts w:ascii="Arial Narrow" w:hAnsi="Arial Narrow" w:cs="Verdana-Bold"/>
          <w:bCs/>
          <w:i/>
          <w:lang w:eastAsia="pl-PL"/>
        </w:rPr>
      </w:pPr>
      <w:bookmarkStart w:id="236" w:name="_Toc518573543"/>
      <w:bookmarkStart w:id="237" w:name="_Toc521171064"/>
      <w:r w:rsidRPr="00EC57BE">
        <w:rPr>
          <w:rFonts w:ascii="Arial Narrow" w:hAnsi="Arial Narrow"/>
          <w:b/>
          <w:i/>
        </w:rPr>
        <w:t xml:space="preserve">Rysunek nr </w:t>
      </w:r>
      <w:r w:rsidRPr="00EC57BE">
        <w:rPr>
          <w:rFonts w:ascii="Arial Narrow" w:hAnsi="Arial Narrow"/>
          <w:b/>
          <w:i/>
        </w:rPr>
        <w:fldChar w:fldCharType="begin"/>
      </w:r>
      <w:r w:rsidRPr="00EC57BE">
        <w:rPr>
          <w:rFonts w:ascii="Arial Narrow" w:hAnsi="Arial Narrow"/>
          <w:b/>
          <w:i/>
        </w:rPr>
        <w:instrText xml:space="preserve"> SEQ Rysunek \* ARABIC </w:instrText>
      </w:r>
      <w:r w:rsidRPr="00EC57BE">
        <w:rPr>
          <w:rFonts w:ascii="Arial Narrow" w:hAnsi="Arial Narrow"/>
          <w:b/>
          <w:i/>
        </w:rPr>
        <w:fldChar w:fldCharType="separate"/>
      </w:r>
      <w:r w:rsidR="00940594">
        <w:rPr>
          <w:rFonts w:ascii="Arial Narrow" w:hAnsi="Arial Narrow"/>
          <w:b/>
          <w:i/>
          <w:noProof/>
        </w:rPr>
        <w:t>20</w:t>
      </w:r>
      <w:r w:rsidRPr="00EC57BE">
        <w:rPr>
          <w:rFonts w:ascii="Arial Narrow" w:hAnsi="Arial Narrow"/>
          <w:b/>
          <w:i/>
        </w:rPr>
        <w:fldChar w:fldCharType="end"/>
      </w:r>
      <w:r w:rsidRPr="00EC57BE">
        <w:rPr>
          <w:rFonts w:ascii="Arial Narrow" w:hAnsi="Arial Narrow"/>
          <w:b/>
          <w:i/>
        </w:rPr>
        <w:t xml:space="preserve">. </w:t>
      </w:r>
      <w:r w:rsidRPr="00EC57BE">
        <w:rPr>
          <w:rFonts w:ascii="Arial Narrow" w:hAnsi="Arial Narrow" w:cs="Verdana-Bold"/>
          <w:bCs/>
          <w:i/>
          <w:lang w:eastAsia="pl-PL"/>
        </w:rPr>
        <w:t>Mapa gęstości ziemskiego strumienia cieplnego dla obszaru Polski</w:t>
      </w:r>
      <w:bookmarkEnd w:id="236"/>
      <w:bookmarkEnd w:id="237"/>
    </w:p>
    <w:p w:rsidR="008E69FF" w:rsidRPr="00EC57BE" w:rsidRDefault="008E69FF" w:rsidP="008E69FF">
      <w:pPr>
        <w:spacing w:after="0" w:line="240" w:lineRule="auto"/>
        <w:jc w:val="center"/>
        <w:rPr>
          <w:rFonts w:ascii="Arial Narrow" w:hAnsi="Arial Narrow" w:cs="Verdana-Bold"/>
          <w:bCs/>
          <w:i/>
          <w:sz w:val="6"/>
          <w:lang w:eastAsia="pl-PL"/>
        </w:rPr>
      </w:pPr>
    </w:p>
    <w:p w:rsidR="008E69FF" w:rsidRPr="00EC57BE" w:rsidRDefault="008E69FF" w:rsidP="008E69FF">
      <w:pPr>
        <w:spacing w:after="0" w:line="240" w:lineRule="auto"/>
        <w:jc w:val="center"/>
        <w:rPr>
          <w:rFonts w:ascii="Arial Narrow" w:hAnsi="Arial Narrow" w:cs="Verdana-Bold"/>
          <w:bCs/>
          <w:i/>
          <w:sz w:val="4"/>
          <w:lang w:eastAsia="pl-PL"/>
        </w:rPr>
      </w:pPr>
    </w:p>
    <w:p w:rsidR="008E69FF" w:rsidRPr="00EC57BE" w:rsidRDefault="008E69FF" w:rsidP="008E69FF">
      <w:pPr>
        <w:spacing w:after="0" w:line="240" w:lineRule="auto"/>
        <w:jc w:val="center"/>
      </w:pPr>
      <w:r w:rsidRPr="00EC57BE">
        <w:rPr>
          <w:noProof/>
          <w:lang w:eastAsia="pl-PL"/>
        </w:rPr>
        <w:drawing>
          <wp:inline distT="0" distB="0" distL="0" distR="0" wp14:anchorId="647F7099" wp14:editId="080F8450">
            <wp:extent cx="2975611" cy="2828925"/>
            <wp:effectExtent l="0" t="0" r="0" b="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52873" cy="2902378"/>
                    </a:xfrm>
                    <a:prstGeom prst="rect">
                      <a:avLst/>
                    </a:prstGeom>
                    <a:noFill/>
                    <a:ln>
                      <a:noFill/>
                    </a:ln>
                  </pic:spPr>
                </pic:pic>
              </a:graphicData>
            </a:graphic>
          </wp:inline>
        </w:drawing>
      </w:r>
    </w:p>
    <w:p w:rsidR="008E69FF" w:rsidRPr="00EC57BE" w:rsidRDefault="008E69FF" w:rsidP="008E69FF">
      <w:pPr>
        <w:spacing w:after="0" w:line="240" w:lineRule="auto"/>
        <w:jc w:val="center"/>
        <w:rPr>
          <w:rFonts w:ascii="Arial Narrow" w:hAnsi="Arial Narrow"/>
          <w:bCs/>
          <w:i/>
          <w:sz w:val="18"/>
          <w:szCs w:val="20"/>
        </w:rPr>
      </w:pPr>
    </w:p>
    <w:p w:rsidR="008E69FF" w:rsidRPr="00EC57BE" w:rsidRDefault="008E69FF" w:rsidP="008E69FF">
      <w:pPr>
        <w:spacing w:after="0" w:line="240" w:lineRule="auto"/>
        <w:jc w:val="center"/>
        <w:rPr>
          <w:rFonts w:ascii="Arial Narrow" w:hAnsi="Arial Narrow"/>
          <w:bCs/>
          <w:i/>
          <w:sz w:val="18"/>
          <w:szCs w:val="20"/>
        </w:rPr>
      </w:pPr>
      <w:r w:rsidRPr="00EC57BE">
        <w:rPr>
          <w:rFonts w:ascii="Arial Narrow" w:hAnsi="Arial Narrow"/>
          <w:bCs/>
          <w:i/>
          <w:sz w:val="18"/>
          <w:szCs w:val="20"/>
        </w:rPr>
        <w:t>Źródło: Państwowy Instytut Geologiczny</w:t>
      </w:r>
    </w:p>
    <w:p w:rsidR="008E69FF" w:rsidRPr="00EC57BE" w:rsidRDefault="008E69FF" w:rsidP="008E69FF">
      <w:pPr>
        <w:spacing w:after="0" w:line="360" w:lineRule="auto"/>
        <w:ind w:firstLine="708"/>
        <w:jc w:val="both"/>
        <w:rPr>
          <w:rFonts w:ascii="Arial Narrow" w:hAnsi="Arial Narrow" w:cs="Arial"/>
          <w:lang w:eastAsia="pl-PL"/>
        </w:rPr>
      </w:pPr>
    </w:p>
    <w:p w:rsidR="008E69FF" w:rsidRPr="00EC57BE" w:rsidRDefault="008E69FF" w:rsidP="008E69FF">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Dla rzeczywistej oceny możliwości wykorzystania ww. zasobów wód termalnych na szerszą skalę, np. dla pokrycia potrzeb cieplnych odbiorców z terenu Gminy Reszel, konieczne jest opracowanie i przedstawienie koncepcji rozwiązań technicznych oraz szczegółowych analiz ekonomicznych opłacalności zaproponowanych rozwiązań wraz z podaniem możliwej do pozyskania mocy cieplej w danych warunkach. </w:t>
      </w:r>
    </w:p>
    <w:p w:rsidR="008E69FF" w:rsidRPr="00EC57BE" w:rsidRDefault="008E69FF" w:rsidP="008E69FF">
      <w:pPr>
        <w:spacing w:after="0" w:line="360" w:lineRule="auto"/>
        <w:ind w:firstLine="708"/>
        <w:jc w:val="both"/>
        <w:rPr>
          <w:rFonts w:ascii="Arial Narrow" w:hAnsi="Arial Narrow" w:cs="Arial"/>
          <w:lang w:eastAsia="pl-PL"/>
        </w:rPr>
      </w:pPr>
    </w:p>
    <w:p w:rsidR="008E69FF" w:rsidRPr="00EC57BE" w:rsidRDefault="008E69FF" w:rsidP="008E69FF">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Pompy ciepła są bardzo ciekawymi rozwiązaniami w zakresie ogrzewania budynków, przygotowania ciepłej wody użytkowej oraz w klimatyzacji. Barierą ich zastosowania są względy ekonomiczne. Dzięki inicjatywie Narodowego Funduszu Ochrony Środowiska i Gospodarki Wodnej oraz </w:t>
      </w:r>
      <w:r w:rsidRPr="00EC57BE">
        <w:rPr>
          <w:rFonts w:ascii="Arial Narrow" w:hAnsi="Arial Narrow" w:cs="Arial"/>
          <w:lang w:eastAsia="pl-PL"/>
        </w:rPr>
        <w:lastRenderedPageBreak/>
        <w:t>Banku Ochrony Środowiska, zostały stworzone względnie korzystne warunki inwestowania w proekologiczne przedsięwzięcia, w tym m.in. w instalacje z pompami ciepła. Możliwe są następujące systemy pracy instalacji grzewczej wykorzystującej jako źródło ciepła pompę ciepła:</w:t>
      </w:r>
    </w:p>
    <w:p w:rsidR="008E69FF" w:rsidRPr="00EC57BE" w:rsidRDefault="008E69FF" w:rsidP="008E69FF">
      <w:pPr>
        <w:spacing w:after="0" w:line="360" w:lineRule="auto"/>
        <w:jc w:val="both"/>
        <w:rPr>
          <w:rFonts w:ascii="Arial Narrow" w:hAnsi="Arial Narrow" w:cs="Arial"/>
          <w:sz w:val="18"/>
          <w:lang w:eastAsia="pl-PL"/>
        </w:rPr>
      </w:pPr>
    </w:p>
    <w:p w:rsidR="008E69FF" w:rsidRPr="00EC57BE" w:rsidRDefault="008E69FF" w:rsidP="008E69FF">
      <w:pPr>
        <w:numPr>
          <w:ilvl w:val="0"/>
          <w:numId w:val="7"/>
        </w:numPr>
        <w:spacing w:after="0" w:line="360" w:lineRule="auto"/>
        <w:jc w:val="both"/>
        <w:rPr>
          <w:rFonts w:ascii="Arial Narrow" w:hAnsi="Arial Narrow" w:cs="Arial"/>
          <w:lang w:eastAsia="pl-PL"/>
        </w:rPr>
      </w:pPr>
      <w:r w:rsidRPr="00EC57BE">
        <w:rPr>
          <w:rFonts w:ascii="Arial Narrow" w:hAnsi="Arial Narrow"/>
        </w:rPr>
        <w:t>system monowalentny - pompa ciepła jest jedynym generatorem ciepła, pokrywającym w każdej sytuacji 100% zapotrzebowania;</w:t>
      </w:r>
    </w:p>
    <w:p w:rsidR="008E69FF" w:rsidRPr="00EC57BE" w:rsidRDefault="008E69FF" w:rsidP="008E69FF">
      <w:pPr>
        <w:spacing w:after="0" w:line="360" w:lineRule="auto"/>
        <w:ind w:left="727"/>
        <w:jc w:val="both"/>
        <w:rPr>
          <w:rFonts w:ascii="Arial Narrow" w:hAnsi="Arial Narrow" w:cs="Arial"/>
          <w:sz w:val="16"/>
          <w:lang w:eastAsia="pl-PL"/>
        </w:rPr>
      </w:pPr>
    </w:p>
    <w:p w:rsidR="008E69FF" w:rsidRPr="00EC57BE" w:rsidRDefault="008E69FF" w:rsidP="008E69FF">
      <w:pPr>
        <w:numPr>
          <w:ilvl w:val="0"/>
          <w:numId w:val="7"/>
        </w:numPr>
        <w:spacing w:after="0" w:line="360" w:lineRule="auto"/>
        <w:jc w:val="both"/>
        <w:rPr>
          <w:rFonts w:ascii="Arial Narrow" w:hAnsi="Arial Narrow" w:cs="Arial"/>
          <w:lang w:eastAsia="pl-PL"/>
        </w:rPr>
      </w:pPr>
      <w:r w:rsidRPr="00EC57BE">
        <w:rPr>
          <w:rFonts w:ascii="Arial Narrow" w:hAnsi="Arial Narrow"/>
        </w:rPr>
        <w:t>system biwalentny (równoległy) - pompa ciepła pracuje jako jedyny generator ciepła, aż do punktu dołączenia drugiego urządzenia grzewczego. Po przekroczeniu punktu dołączenia pompa pracuje wspólnie z drugim urządzeniem grzewczym (np. z kotłem gazowym lub ogrzewaniem elektrycznym);</w:t>
      </w:r>
    </w:p>
    <w:p w:rsidR="008E69FF" w:rsidRPr="00EC57BE" w:rsidRDefault="008E69FF" w:rsidP="008E69FF">
      <w:pPr>
        <w:spacing w:after="0" w:line="360" w:lineRule="auto"/>
        <w:jc w:val="both"/>
        <w:rPr>
          <w:rFonts w:ascii="Arial Narrow" w:hAnsi="Arial Narrow" w:cs="Arial"/>
          <w:sz w:val="16"/>
          <w:lang w:eastAsia="pl-PL"/>
        </w:rPr>
      </w:pPr>
    </w:p>
    <w:p w:rsidR="008E69FF" w:rsidRPr="00EC57BE" w:rsidRDefault="008E69FF" w:rsidP="008E69FF">
      <w:pPr>
        <w:numPr>
          <w:ilvl w:val="0"/>
          <w:numId w:val="7"/>
        </w:numPr>
        <w:spacing w:after="0" w:line="360" w:lineRule="auto"/>
        <w:jc w:val="both"/>
        <w:rPr>
          <w:rFonts w:ascii="Arial Narrow" w:hAnsi="Arial Narrow" w:cs="Arial"/>
          <w:lang w:eastAsia="pl-PL"/>
        </w:rPr>
      </w:pPr>
      <w:r w:rsidRPr="00EC57BE">
        <w:rPr>
          <w:rFonts w:ascii="Arial Narrow" w:hAnsi="Arial Narrow"/>
        </w:rPr>
        <w:t>system biwalentny (alternatywny) - pompa ciepła pracuje jako wyłączny generator ciepła, aż do punktu przełączenia na drugie urządzenie grzewcze. Po przekroczeniu punktu przełączenia pracuje wyłącznie drugie urządzenie grzewcze (np. kocioł gazowy).</w:t>
      </w:r>
    </w:p>
    <w:p w:rsidR="006A3028" w:rsidRPr="00EC57BE" w:rsidRDefault="006A3028" w:rsidP="006A3028">
      <w:pPr>
        <w:spacing w:after="0" w:line="360" w:lineRule="auto"/>
        <w:ind w:firstLine="708"/>
        <w:jc w:val="both"/>
        <w:rPr>
          <w:rFonts w:ascii="Arial Narrow" w:hAnsi="Arial Narrow" w:cs="Arial"/>
          <w:lang w:eastAsia="pl-PL"/>
        </w:rPr>
      </w:pPr>
    </w:p>
    <w:p w:rsidR="006A3028" w:rsidRPr="00EC57BE" w:rsidRDefault="002C55EF" w:rsidP="006A3028">
      <w:pPr>
        <w:pStyle w:val="Nagwek1"/>
        <w:spacing w:before="0" w:line="360" w:lineRule="auto"/>
        <w:jc w:val="both"/>
        <w:rPr>
          <w:rStyle w:val="Nagwek2Znak"/>
          <w:rFonts w:ascii="Arial Narrow" w:eastAsia="Calibri" w:hAnsi="Arial Narrow"/>
          <w:b/>
          <w:i/>
          <w:color w:val="auto"/>
          <w:sz w:val="22"/>
          <w:szCs w:val="22"/>
        </w:rPr>
      </w:pPr>
      <w:bookmarkStart w:id="238" w:name="_Toc521171003"/>
      <w:r w:rsidRPr="00EC57BE">
        <w:rPr>
          <w:rStyle w:val="Nagwek2Znak"/>
          <w:rFonts w:ascii="Arial Narrow" w:eastAsia="Calibri" w:hAnsi="Arial Narrow"/>
          <w:b/>
          <w:i/>
          <w:color w:val="auto"/>
          <w:sz w:val="22"/>
          <w:szCs w:val="22"/>
        </w:rPr>
        <w:t>12</w:t>
      </w:r>
      <w:r w:rsidR="006A3028" w:rsidRPr="00EC57BE">
        <w:rPr>
          <w:rStyle w:val="Nagwek2Znak"/>
          <w:rFonts w:ascii="Arial Narrow" w:eastAsia="Calibri" w:hAnsi="Arial Narrow"/>
          <w:b/>
          <w:i/>
          <w:color w:val="auto"/>
          <w:sz w:val="22"/>
          <w:szCs w:val="22"/>
        </w:rPr>
        <w:t>.4. Energia wodna</w:t>
      </w:r>
      <w:bookmarkEnd w:id="238"/>
    </w:p>
    <w:p w:rsidR="006A3028" w:rsidRPr="00EC57BE" w:rsidRDefault="006A3028" w:rsidP="006A3028">
      <w:pPr>
        <w:spacing w:after="0" w:line="360" w:lineRule="auto"/>
        <w:jc w:val="both"/>
        <w:rPr>
          <w:rFonts w:ascii="Arial Narrow" w:hAnsi="Arial Narrow" w:cs="Arial"/>
          <w:lang w:eastAsia="pl-PL"/>
        </w:rPr>
      </w:pPr>
    </w:p>
    <w:p w:rsidR="008E69FF" w:rsidRPr="00EC57BE" w:rsidRDefault="008E69FF" w:rsidP="008E69FF">
      <w:pPr>
        <w:spacing w:after="0" w:line="360" w:lineRule="auto"/>
        <w:jc w:val="both"/>
        <w:rPr>
          <w:rFonts w:ascii="Arial Narrow" w:hAnsi="Arial Narrow" w:cs="Arial"/>
          <w:lang w:eastAsia="pl-PL"/>
        </w:rPr>
      </w:pPr>
      <w:r w:rsidRPr="00EC57BE">
        <w:rPr>
          <w:rFonts w:ascii="Arial Narrow" w:hAnsi="Arial Narrow" w:cs="Arial"/>
          <w:lang w:eastAsia="pl-PL"/>
        </w:rPr>
        <w:tab/>
        <w:t xml:space="preserve">Energia cieków wód powierzchniowych to jedno z ważniejszych źródeł energii odnawialnej w Polsce. Wykorzystuje się ją głównie do produkcji energii elektrycznej. Współczynnik  sprawności przetwarzania energii wody na energię elektryczną jest najwyższy w porównaniu ze sprawnością wykorzystywania w tym celu innych źródeł odnawialnych, dlatego produkcja energii z tego źródła jest dość popularna i szeroko stosowana.  </w:t>
      </w:r>
    </w:p>
    <w:p w:rsidR="008E69FF" w:rsidRPr="00EC57BE" w:rsidRDefault="008E69FF" w:rsidP="008E69FF">
      <w:pPr>
        <w:spacing w:after="0" w:line="360" w:lineRule="auto"/>
        <w:jc w:val="both"/>
        <w:rPr>
          <w:rFonts w:ascii="Arial Narrow" w:hAnsi="Arial Narrow" w:cs="Arial"/>
          <w:sz w:val="18"/>
          <w:lang w:eastAsia="pl-PL"/>
        </w:rPr>
      </w:pPr>
    </w:p>
    <w:p w:rsidR="008E69FF" w:rsidRPr="00EC57BE" w:rsidRDefault="008E69FF" w:rsidP="008E69FF">
      <w:pPr>
        <w:spacing w:after="0" w:line="360" w:lineRule="auto"/>
        <w:ind w:firstLine="708"/>
        <w:jc w:val="both"/>
        <w:rPr>
          <w:rFonts w:ascii="Arial Narrow" w:hAnsi="Arial Narrow" w:cs="Arial"/>
          <w:lang w:eastAsia="pl-PL"/>
        </w:rPr>
      </w:pPr>
      <w:r w:rsidRPr="00EC57BE">
        <w:rPr>
          <w:rFonts w:ascii="Arial Narrow" w:hAnsi="Arial Narrow" w:cs="Arial"/>
          <w:lang w:eastAsia="pl-PL"/>
        </w:rPr>
        <w:t>Wykorzystanie wodnych zasobów energetycznych jest zależne od szeregu uwarunkowań - jednym z podstawowych są między innymi energetyczność naturalna rzeki (wielkość i równomierność przepływów), wpływ małej elektrowni wodnej tzw. MEW na środowisko oraz opłacalność przedsięwzięcia. Właśnie ze względu na oddziaływanie MEW na środowisko należy każdą taką inwestycję rozpatrywać indywidualnie i bardzo szczegółowo. Rozpatrując więc wykorzystanie energii wody należy przede wszystkim upewnić się, że nie nastąpi utrata wartości przyrodniczych przekraczająca zdecydowanie korzyści płynące z budowy MEW.</w:t>
      </w:r>
    </w:p>
    <w:p w:rsidR="008E69FF" w:rsidRPr="00EC57BE" w:rsidRDefault="008E69FF" w:rsidP="008E69FF">
      <w:pPr>
        <w:autoSpaceDE w:val="0"/>
        <w:autoSpaceDN w:val="0"/>
        <w:adjustRightInd w:val="0"/>
        <w:spacing w:after="0" w:line="360" w:lineRule="auto"/>
        <w:ind w:firstLine="708"/>
        <w:jc w:val="both"/>
        <w:rPr>
          <w:rFonts w:ascii="Arial Narrow" w:hAnsi="Arial Narrow" w:cs="Arial"/>
          <w:sz w:val="14"/>
          <w:lang w:eastAsia="pl-PL"/>
        </w:rPr>
      </w:pPr>
    </w:p>
    <w:p w:rsidR="008E69FF" w:rsidRPr="00EC57BE" w:rsidRDefault="008E69FF" w:rsidP="008E69FF">
      <w:pPr>
        <w:spacing w:after="0" w:line="360" w:lineRule="auto"/>
        <w:ind w:firstLine="708"/>
        <w:rPr>
          <w:rFonts w:ascii="Arial Narrow" w:hAnsi="Arial Narrow" w:cs="Arial"/>
          <w:lang w:eastAsia="pl-PL"/>
        </w:rPr>
      </w:pPr>
      <w:r w:rsidRPr="00EC57BE">
        <w:rPr>
          <w:rFonts w:ascii="Arial Narrow" w:hAnsi="Arial Narrow" w:cs="Arial"/>
          <w:lang w:eastAsia="pl-PL"/>
        </w:rPr>
        <w:t>Na terenie Gminy występują również obiekty wytwarzające energię ze źródeł odnawialnych:</w:t>
      </w:r>
    </w:p>
    <w:p w:rsidR="008E69FF" w:rsidRPr="00EC57BE" w:rsidRDefault="008E69FF" w:rsidP="008E69FF">
      <w:pPr>
        <w:spacing w:after="0" w:line="360" w:lineRule="auto"/>
        <w:ind w:firstLine="708"/>
        <w:rPr>
          <w:rFonts w:ascii="Arial Narrow" w:hAnsi="Arial Narrow" w:cs="Arial"/>
          <w:sz w:val="14"/>
          <w:lang w:eastAsia="pl-PL"/>
        </w:rPr>
      </w:pPr>
    </w:p>
    <w:p w:rsidR="008E69FF" w:rsidRPr="00EC57BE" w:rsidRDefault="008E69FF" w:rsidP="008E69FF">
      <w:pPr>
        <w:numPr>
          <w:ilvl w:val="0"/>
          <w:numId w:val="7"/>
        </w:numPr>
        <w:spacing w:after="0" w:line="360" w:lineRule="auto"/>
        <w:jc w:val="both"/>
      </w:pPr>
      <w:r w:rsidRPr="00EC57BE">
        <w:rPr>
          <w:rFonts w:ascii="Arial Narrow" w:hAnsi="Arial Narrow"/>
        </w:rPr>
        <w:t>Mała elektrownia wodna Niewodnik I, rzeka Dajna;</w:t>
      </w:r>
    </w:p>
    <w:p w:rsidR="008E69FF" w:rsidRPr="00EC57BE" w:rsidRDefault="008E69FF" w:rsidP="008E69FF">
      <w:pPr>
        <w:numPr>
          <w:ilvl w:val="0"/>
          <w:numId w:val="7"/>
        </w:numPr>
        <w:spacing w:after="0" w:line="360" w:lineRule="auto"/>
        <w:jc w:val="both"/>
      </w:pPr>
      <w:r w:rsidRPr="00EC57BE">
        <w:rPr>
          <w:rFonts w:ascii="Arial Narrow" w:hAnsi="Arial Narrow"/>
        </w:rPr>
        <w:t>Mała elektrownia wodna Niewodnik II, rzeka Dajna;</w:t>
      </w:r>
    </w:p>
    <w:p w:rsidR="008E69FF" w:rsidRPr="00EC57BE" w:rsidRDefault="008E69FF" w:rsidP="008E69FF">
      <w:pPr>
        <w:numPr>
          <w:ilvl w:val="0"/>
          <w:numId w:val="7"/>
        </w:numPr>
        <w:spacing w:after="0" w:line="360" w:lineRule="auto"/>
        <w:jc w:val="both"/>
      </w:pPr>
      <w:r w:rsidRPr="00EC57BE">
        <w:rPr>
          <w:rFonts w:ascii="Arial Narrow" w:hAnsi="Arial Narrow"/>
        </w:rPr>
        <w:t>Mała elektrownia wodna Pilec, rzeka Dajna;</w:t>
      </w:r>
    </w:p>
    <w:p w:rsidR="008E69FF" w:rsidRPr="00EC57BE" w:rsidRDefault="008E69FF" w:rsidP="008E69FF">
      <w:pPr>
        <w:numPr>
          <w:ilvl w:val="0"/>
          <w:numId w:val="7"/>
        </w:numPr>
        <w:spacing w:after="0" w:line="360" w:lineRule="auto"/>
        <w:jc w:val="both"/>
      </w:pPr>
      <w:r w:rsidRPr="00EC57BE">
        <w:rPr>
          <w:rFonts w:ascii="Arial Narrow" w:hAnsi="Arial Narrow"/>
        </w:rPr>
        <w:t>Mała elektrownia wodna Mnichowo, kanał Reszelski.</w:t>
      </w:r>
    </w:p>
    <w:p w:rsidR="006A3028" w:rsidRPr="00EC57BE" w:rsidRDefault="002C55EF" w:rsidP="006A3028">
      <w:pPr>
        <w:pStyle w:val="Nagwek1"/>
        <w:spacing w:before="0" w:line="360" w:lineRule="auto"/>
        <w:jc w:val="both"/>
        <w:rPr>
          <w:rStyle w:val="Nagwek2Znak"/>
          <w:rFonts w:ascii="Arial Narrow" w:eastAsia="Calibri" w:hAnsi="Arial Narrow"/>
          <w:b/>
          <w:i/>
          <w:color w:val="auto"/>
          <w:sz w:val="22"/>
          <w:szCs w:val="22"/>
        </w:rPr>
      </w:pPr>
      <w:bookmarkStart w:id="239" w:name="_Toc521171004"/>
      <w:r w:rsidRPr="00EC57BE">
        <w:rPr>
          <w:rStyle w:val="Nagwek2Znak"/>
          <w:rFonts w:ascii="Arial Narrow" w:eastAsia="Calibri" w:hAnsi="Arial Narrow"/>
          <w:b/>
          <w:i/>
          <w:color w:val="auto"/>
          <w:sz w:val="22"/>
          <w:szCs w:val="22"/>
        </w:rPr>
        <w:lastRenderedPageBreak/>
        <w:t>12</w:t>
      </w:r>
      <w:r w:rsidR="006A3028" w:rsidRPr="00EC57BE">
        <w:rPr>
          <w:rStyle w:val="Nagwek2Znak"/>
          <w:rFonts w:ascii="Arial Narrow" w:eastAsia="Calibri" w:hAnsi="Arial Narrow"/>
          <w:b/>
          <w:i/>
          <w:color w:val="auto"/>
          <w:sz w:val="22"/>
          <w:szCs w:val="22"/>
        </w:rPr>
        <w:t>.5. Energia biomasy</w:t>
      </w:r>
      <w:bookmarkEnd w:id="239"/>
    </w:p>
    <w:p w:rsidR="006A3028" w:rsidRPr="00EC57BE" w:rsidRDefault="006A3028" w:rsidP="006A3028">
      <w:pPr>
        <w:pStyle w:val="Tekstpodstawowywcity2"/>
        <w:autoSpaceDE w:val="0"/>
        <w:autoSpaceDN w:val="0"/>
        <w:adjustRightInd w:val="0"/>
        <w:spacing w:after="0" w:line="360" w:lineRule="auto"/>
        <w:rPr>
          <w:color w:val="FF0000"/>
        </w:rPr>
      </w:pPr>
    </w:p>
    <w:p w:rsidR="006A3028" w:rsidRPr="00EC57BE" w:rsidRDefault="006A3028" w:rsidP="006A3028">
      <w:pPr>
        <w:spacing w:after="0" w:line="360" w:lineRule="auto"/>
        <w:jc w:val="both"/>
        <w:rPr>
          <w:rFonts w:ascii="Arial Narrow" w:hAnsi="Arial Narrow" w:cs="Arial"/>
          <w:lang w:eastAsia="pl-PL"/>
        </w:rPr>
      </w:pPr>
      <w:r w:rsidRPr="00EC57BE">
        <w:rPr>
          <w:rFonts w:ascii="Arial Narrow" w:hAnsi="Arial Narrow" w:cs="Arial"/>
          <w:lang w:eastAsia="pl-PL"/>
        </w:rPr>
        <w:tab/>
      </w:r>
      <w:r w:rsidR="008E69FF" w:rsidRPr="00EC57BE">
        <w:rPr>
          <w:rFonts w:ascii="Arial Narrow" w:hAnsi="Arial Narrow" w:cs="Arial"/>
          <w:lang w:eastAsia="pl-PL"/>
        </w:rPr>
        <w:t>N</w:t>
      </w:r>
      <w:r w:rsidRPr="00EC57BE">
        <w:rPr>
          <w:rFonts w:ascii="Arial Narrow" w:hAnsi="Arial Narrow" w:cs="Arial"/>
          <w:lang w:eastAsia="pl-PL"/>
        </w:rPr>
        <w:t xml:space="preserve">ajwiększe nadzieje na pozyskiwanie energii z odnawialnych źródeł stwarza także biomasa (słoma, drewno, wierzba energetyczna). Jej udział w bilansie energetycznym państwa z roku na rok wzrasta. Na terenie Gminy </w:t>
      </w:r>
      <w:r w:rsidR="008E69FF" w:rsidRPr="00EC57BE">
        <w:rPr>
          <w:rFonts w:ascii="Arial Narrow" w:hAnsi="Arial Narrow" w:cs="Arial"/>
          <w:lang w:eastAsia="pl-PL"/>
        </w:rPr>
        <w:t>Reszel</w:t>
      </w:r>
      <w:r w:rsidRPr="00EC57BE">
        <w:rPr>
          <w:rFonts w:ascii="Arial Narrow" w:hAnsi="Arial Narrow" w:cs="Arial"/>
          <w:lang w:eastAsia="pl-PL"/>
        </w:rPr>
        <w:t xml:space="preserve"> istnieje duży potencjał na wykorzystywanie biomasy do produkcji energii cieplnej.</w:t>
      </w:r>
    </w:p>
    <w:p w:rsidR="006A3028" w:rsidRPr="00EC57BE" w:rsidRDefault="006A3028" w:rsidP="006A3028">
      <w:pPr>
        <w:spacing w:after="0" w:line="360" w:lineRule="auto"/>
        <w:jc w:val="both"/>
        <w:rPr>
          <w:rFonts w:ascii="Arial Narrow" w:hAnsi="Arial Narrow" w:cs="Arial"/>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 Stosowanie biomasy w celu pozyskiwania energii cieplnej powinno stać się alternatywą dla metod pozyskiwania ciepła za pomocą paliw konwencjonalnych. Istniejący potencjał biomasy na terenie </w:t>
      </w:r>
      <w:r w:rsidR="008E69FF" w:rsidRPr="00EC57BE">
        <w:rPr>
          <w:rFonts w:ascii="Arial Narrow" w:hAnsi="Arial Narrow" w:cs="Arial"/>
          <w:lang w:eastAsia="pl-PL"/>
        </w:rPr>
        <w:t>G</w:t>
      </w:r>
      <w:r w:rsidRPr="00EC57BE">
        <w:rPr>
          <w:rFonts w:ascii="Arial Narrow" w:hAnsi="Arial Narrow" w:cs="Arial"/>
          <w:lang w:eastAsia="pl-PL"/>
        </w:rPr>
        <w:t xml:space="preserve">miny winno  wykorzystywać  się w małych i średnich kotłowniach w celu zasilenia obiektów mieszkalnych, obiektów użyteczności publicznej oraz wszelkich obiektów o charakterze produkcyjnym. </w:t>
      </w:r>
    </w:p>
    <w:p w:rsidR="006A3028" w:rsidRPr="00EC57BE" w:rsidRDefault="006A3028" w:rsidP="006A3028">
      <w:pPr>
        <w:spacing w:after="0" w:line="360" w:lineRule="auto"/>
        <w:jc w:val="both"/>
        <w:rPr>
          <w:rFonts w:ascii="Arial Narrow" w:hAnsi="Arial Narrow" w:cs="Arial"/>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Dość znaczna powierzchnia obszarów rolniczych na terenie Gminy mogłaby służyć uprawom wierzby energetycznej. Uprawa wierzby na cele energetyczne pozwoliłaby dać ekologiczny i odnawialny surowiec do pozyskiwania energii cieplnej.  Podczas spalania drewna wierzbowego ilości uwalnianych do atmosfery związków siarki oraz azotu w porównaniu ze spalaniem konwencjonalnych surowców są minimalne. Powstający podczas spalania gaz cieplarniany - dwutlenek węgla jest asymilowany przez rośliny wzrastające na polach, czyli jego ilość w atmosferze nie zwiększa się. Zawartość popiołów przy spalaniu wynosi około 1% spalanej masy, podczas gdy przy spalaniu węgla zawartość ta sięga nawet 20% (przy spalaniu gorszych gatunków węgla). </w:t>
      </w:r>
    </w:p>
    <w:p w:rsidR="006A3028" w:rsidRPr="00EC57BE" w:rsidRDefault="006A3028" w:rsidP="006A3028">
      <w:pPr>
        <w:spacing w:after="0" w:line="360" w:lineRule="auto"/>
        <w:ind w:firstLine="708"/>
        <w:jc w:val="both"/>
        <w:rPr>
          <w:rFonts w:ascii="Arial Narrow" w:hAnsi="Arial Narrow" w:cs="Arial"/>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Wierzba jest najefektywniejszą z roślin używanych do oczyszczania gleb z metali ciężkich, związków toksycznych i innych poprzez wbudowanie ich w swoją biomasę. Z powodu tych właściwości stosowana jest jako zielony pas ochronny wokół szkodliwych zakładów przemysłowych, autostrad, wysypisk śmieci itp. Biomasa przy tym jest także bardzo tanim źródłem energii cieplnej. Koszt 1GJ energii wyprodukowanego przy spalaniu węgla wynosi około 40 zł, oleju opałowego 120 zł, gazu ziemnego 79 zł, pelletu 55 zł, zrębki drewna 20 zł, a wierzby energetycznej 19 zł. Jak widać z tych wyliczeń opał dwóch ostatnich pozycji jest dwukrotnie tańszy od węgla kamiennego.</w:t>
      </w:r>
    </w:p>
    <w:p w:rsidR="006A3028" w:rsidRPr="00EC57BE" w:rsidRDefault="006A3028" w:rsidP="006A3028">
      <w:pPr>
        <w:pStyle w:val="Nagwek1"/>
        <w:spacing w:before="0" w:line="360" w:lineRule="auto"/>
        <w:jc w:val="both"/>
        <w:rPr>
          <w:rStyle w:val="Nagwek2Znak"/>
          <w:rFonts w:ascii="Arial Narrow" w:eastAsia="Calibri" w:hAnsi="Arial Narrow"/>
          <w:b/>
          <w:i/>
          <w:color w:val="auto"/>
          <w:sz w:val="22"/>
          <w:szCs w:val="22"/>
        </w:rPr>
      </w:pPr>
    </w:p>
    <w:p w:rsidR="006A3028" w:rsidRPr="00EC57BE" w:rsidRDefault="002C55EF" w:rsidP="006A3028">
      <w:pPr>
        <w:pStyle w:val="Nagwek1"/>
        <w:spacing w:before="0" w:line="360" w:lineRule="auto"/>
        <w:jc w:val="both"/>
        <w:rPr>
          <w:rStyle w:val="Nagwek2Znak"/>
          <w:rFonts w:ascii="Arial Narrow" w:eastAsia="Calibri" w:hAnsi="Arial Narrow"/>
          <w:b/>
          <w:i/>
          <w:color w:val="auto"/>
          <w:sz w:val="22"/>
          <w:szCs w:val="22"/>
        </w:rPr>
      </w:pPr>
      <w:bookmarkStart w:id="240" w:name="_Toc521171005"/>
      <w:r w:rsidRPr="00EC57BE">
        <w:rPr>
          <w:rStyle w:val="Nagwek2Znak"/>
          <w:rFonts w:ascii="Arial Narrow" w:eastAsia="Calibri" w:hAnsi="Arial Narrow"/>
          <w:b/>
          <w:i/>
          <w:color w:val="auto"/>
          <w:sz w:val="22"/>
          <w:szCs w:val="22"/>
        </w:rPr>
        <w:t>12</w:t>
      </w:r>
      <w:r w:rsidR="006A3028" w:rsidRPr="00EC57BE">
        <w:rPr>
          <w:rStyle w:val="Nagwek2Znak"/>
          <w:rFonts w:ascii="Arial Narrow" w:eastAsia="Calibri" w:hAnsi="Arial Narrow"/>
          <w:b/>
          <w:i/>
          <w:color w:val="auto"/>
          <w:sz w:val="22"/>
          <w:szCs w:val="22"/>
        </w:rPr>
        <w:t>.6. Energia biogazu</w:t>
      </w:r>
      <w:bookmarkEnd w:id="240"/>
    </w:p>
    <w:p w:rsidR="006A3028" w:rsidRPr="00EC57BE" w:rsidRDefault="006A3028" w:rsidP="006A3028">
      <w:pPr>
        <w:pStyle w:val="Tekstpodstawowywcity2"/>
        <w:autoSpaceDE w:val="0"/>
        <w:autoSpaceDN w:val="0"/>
        <w:adjustRightInd w:val="0"/>
        <w:spacing w:after="0" w:line="360" w:lineRule="auto"/>
        <w:rPr>
          <w:color w:val="FF0000"/>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Biogazownie stanowią instalacje, które wytwarzają energię cieplną i elektryczną z biogazu powstającego w procesie fermentacji beztlenowej. Mogą być jej poddane wszystkie substraty ulegające biodegradacji. Budowane w Polsce biogazownie rolnicze zazwyczaj dysponują mocą elektryczną i cieplną w przedziale od 0,5 MW do 2,0 MW. Niniejszy rodzaj elektrociepłowni cechuje się szerokim spektrum pozytywnych oddziaływań na otoczenie zarówno przyrodnicze, jak i społeczno-gospodarcze. Jednak w pierwszej kolejności należy zaznaczyć, że biogazownia jest źródłem ekologicznej energii. Jako paliwo </w:t>
      </w:r>
      <w:r w:rsidRPr="00EC57BE">
        <w:rPr>
          <w:rFonts w:ascii="Arial Narrow" w:hAnsi="Arial Narrow" w:cs="Arial"/>
          <w:lang w:eastAsia="pl-PL"/>
        </w:rPr>
        <w:lastRenderedPageBreak/>
        <w:t>wykorzystywane są surowce odnawialne, do których należą głównie rośliny energetyczne, odpady rolnicze pochodzenia roślinnego oraz zwierzęcego. Produkcja energii z ich wykorzystaniem cechuje się niemalże zerowym oddziaływaniem na środowisko w porównaniu do tradycyjnych metod, opartych na takich surowcach jak węgiel czy ropa naftowa.</w:t>
      </w:r>
    </w:p>
    <w:p w:rsidR="006A3028" w:rsidRPr="00EC57BE" w:rsidRDefault="006A3028" w:rsidP="006A3028">
      <w:pPr>
        <w:spacing w:after="0" w:line="360" w:lineRule="auto"/>
        <w:ind w:firstLine="708"/>
        <w:jc w:val="both"/>
        <w:rPr>
          <w:rFonts w:ascii="Arial Narrow" w:hAnsi="Arial Narrow" w:cs="Arial"/>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Biogazownia jest stabilnym i pewnym źródłem energii cieplnej i elektrycznej, gdyż jest ona wytwarzana w trybie ciągłym przez 90% czasu w ciągu roku. Zarówno ilość jak i parametry wytworzonej energii są utrzymywane na stałym poziomie, dzięki czemu zwiększa się bezpieczeństwo energetyczne regionu. Wyprodukowana energia elektryczna w biogazowi jest zazwyczaj sprzedawana operatorowi energetycznemu, lub ewentualnie dostarczania jest bezpośrednio do pobliskich odbiorców. Ponadto biogazownia może współpracować z lokalnymi sieciami cieplnymi i dostarczać tanią energię do celów grzewczych dla budynków użyteczności publicznej, domów lub bloków mieszkalnych.</w:t>
      </w:r>
    </w:p>
    <w:p w:rsidR="006A3028" w:rsidRPr="00EC57BE" w:rsidRDefault="006A3028" w:rsidP="006A3028">
      <w:pPr>
        <w:tabs>
          <w:tab w:val="left" w:pos="2910"/>
        </w:tabs>
        <w:spacing w:after="0" w:line="360" w:lineRule="auto"/>
        <w:ind w:firstLine="708"/>
        <w:jc w:val="both"/>
        <w:rPr>
          <w:rFonts w:ascii="Arial Narrow" w:hAnsi="Arial Narrow" w:cs="Arial"/>
          <w:lang w:eastAsia="pl-PL"/>
        </w:rPr>
      </w:pPr>
      <w:r w:rsidRPr="00EC57BE">
        <w:rPr>
          <w:rFonts w:ascii="Arial Narrow" w:hAnsi="Arial Narrow" w:cs="Arial"/>
          <w:lang w:eastAsia="pl-PL"/>
        </w:rPr>
        <w:tab/>
      </w: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Na podstawie dostępnych publikacji, szacuje się, że ciepło wyprodukowane przez biogazownię o mocy 1 MW jest w stanie zaspokoić w 100% zapotrzebowanie na c.o. i c.w.u. około 200 domów jednorodzinnych. Ponadto odbiorcami ciepła z biogazowni mogą być zakłady przemysłowe, hodowle zwierząt, suszarnie oraz wszelkie obiekty, które cechują się zapotrzebowaniem na ciepło. Najbardziej efektywne wykorzystanie energii cieplnej ma miejsce w sytuacji, gdy jej odbiorcy znajdują się w niedalekim sąsiedztwie biogazowni (max 1,5 km). W związku z powyższym biogazownia może pełnić rolę lokalnego, ekologicznego źródła prądu i ciepła, które w znacznym stopniu może uniezależnić odbiorców od stale rosnących cen nośników energii. Obecnie na terenie Gminy </w:t>
      </w:r>
      <w:r w:rsidR="008E69FF" w:rsidRPr="00EC57BE">
        <w:rPr>
          <w:rFonts w:ascii="Arial Narrow" w:hAnsi="Arial Narrow" w:cs="Arial"/>
          <w:lang w:eastAsia="pl-PL"/>
        </w:rPr>
        <w:t>Reszel</w:t>
      </w:r>
      <w:r w:rsidRPr="00EC57BE">
        <w:rPr>
          <w:rFonts w:ascii="Arial Narrow" w:hAnsi="Arial Narrow" w:cs="Arial"/>
          <w:lang w:eastAsia="pl-PL"/>
        </w:rPr>
        <w:t xml:space="preserve"> nie funkcjonuje żadna biogazownia. Należy nadmienić, że Gmina dysponuje dużym potencjałem produkcji biogazu. </w:t>
      </w:r>
    </w:p>
    <w:p w:rsidR="006A3028" w:rsidRPr="00EC57BE" w:rsidRDefault="006A3028" w:rsidP="006A3028">
      <w:pPr>
        <w:spacing w:after="0" w:line="360" w:lineRule="auto"/>
        <w:ind w:firstLine="708"/>
        <w:jc w:val="both"/>
        <w:rPr>
          <w:rFonts w:ascii="Arial Narrow" w:hAnsi="Arial Narrow" w:cs="Arial"/>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W związku z powyższym na omawianym obszarze należy podjąć działania mające na celu wykorzystanie istniejącego potencjału energetycznego z biogazu, poprzez m. in. budowę lokalnej biogazowni. Budowa lokalnej biogazowni oprócz możliwości wykorzystania odnawialnych źródeł energii na potrzeby energetyczne Gminy, pozwoli również na długofalową aktywizację lokalnego sektora rolniczego. Powstanie biogazowni wpłynie na wzrost zagospodarowania nieużytków, bądź na wykorzystanie nadwyżek produkcji rolnej. Dzięki temu, że dostawy substratów są kontraktowane długoterminowo, jest to bezpieczna i perspektywiczna forma współpracy dla rolników, która zapewnia stałe, gwarantowane dochody. Szacuje się, że około 70% kosztów operacyjnych biogazowni w ciągu roku stanowi zakup substratów, co przy instalacji o mocy 1 MW przekłada się na kwotę w przedziale od 1 mln od 1,5 mln złotych. Lokalni dostawcy mają zatem możliwość znacznego zwiększenia swoich przychodów. Z uwagi na koszty transportu, źródła substratów muszą one znajdować się maksymalnie ok. 20 km od biogazowni, co pozwala na współpracę z dostawcami głównie z terenu Gminy, w której jest zlokalizowana instalacja biogazowni.</w:t>
      </w:r>
    </w:p>
    <w:p w:rsidR="00F531E4" w:rsidRPr="00EC57BE" w:rsidRDefault="00F531E4" w:rsidP="006A3028">
      <w:pPr>
        <w:spacing w:after="0" w:line="360" w:lineRule="auto"/>
        <w:ind w:firstLine="708"/>
        <w:jc w:val="both"/>
        <w:rPr>
          <w:rFonts w:ascii="Arial Narrow" w:hAnsi="Arial Narrow" w:cs="Arial"/>
          <w:lang w:eastAsia="pl-PL"/>
        </w:rPr>
      </w:pPr>
    </w:p>
    <w:p w:rsidR="003969AE" w:rsidRPr="00EC57BE" w:rsidRDefault="003969AE" w:rsidP="003969AE">
      <w:pPr>
        <w:pStyle w:val="Nagwek1"/>
        <w:spacing w:before="0" w:line="360" w:lineRule="auto"/>
        <w:jc w:val="both"/>
        <w:rPr>
          <w:rStyle w:val="Nagwek2Znak"/>
          <w:rFonts w:ascii="Arial Narrow" w:eastAsia="Calibri" w:hAnsi="Arial Narrow"/>
          <w:b/>
          <w:i/>
          <w:color w:val="auto"/>
          <w:sz w:val="22"/>
          <w:szCs w:val="22"/>
        </w:rPr>
      </w:pPr>
      <w:bookmarkStart w:id="241" w:name="_Toc521171006"/>
      <w:r w:rsidRPr="00EC57BE">
        <w:rPr>
          <w:rStyle w:val="Nagwek2Znak"/>
          <w:rFonts w:ascii="Arial Narrow" w:eastAsia="Calibri" w:hAnsi="Arial Narrow"/>
          <w:b/>
          <w:i/>
          <w:color w:val="auto"/>
          <w:sz w:val="22"/>
          <w:szCs w:val="22"/>
        </w:rPr>
        <w:lastRenderedPageBreak/>
        <w:t>12.7. Podsumowanie</w:t>
      </w:r>
      <w:bookmarkEnd w:id="241"/>
    </w:p>
    <w:p w:rsidR="003969AE" w:rsidRPr="00EC57BE" w:rsidRDefault="003969AE" w:rsidP="003969AE">
      <w:pPr>
        <w:spacing w:after="0" w:line="360" w:lineRule="auto"/>
        <w:ind w:firstLine="708"/>
        <w:jc w:val="both"/>
        <w:rPr>
          <w:rFonts w:ascii="Arial Narrow" w:hAnsi="Arial Narrow" w:cs="Arial"/>
          <w:lang w:eastAsia="pl-PL"/>
        </w:rPr>
      </w:pPr>
    </w:p>
    <w:p w:rsidR="00F531E4" w:rsidRPr="00EC57BE" w:rsidRDefault="003969AE" w:rsidP="003969AE">
      <w:pPr>
        <w:spacing w:after="0" w:line="360" w:lineRule="auto"/>
        <w:ind w:firstLine="708"/>
        <w:jc w:val="both"/>
        <w:rPr>
          <w:rFonts w:ascii="Arial Narrow" w:hAnsi="Arial Narrow" w:cs="Arial"/>
          <w:lang w:eastAsia="pl-PL"/>
        </w:rPr>
      </w:pPr>
      <w:r w:rsidRPr="00EC57BE">
        <w:rPr>
          <w:rFonts w:ascii="Arial Narrow" w:hAnsi="Arial Narrow" w:cs="Arial"/>
          <w:lang w:eastAsia="pl-PL"/>
        </w:rPr>
        <w:t>Wdrażanie</w:t>
      </w:r>
      <w:r w:rsidR="00F531E4" w:rsidRPr="00EC57BE">
        <w:rPr>
          <w:rFonts w:ascii="Arial Narrow" w:hAnsi="Arial Narrow" w:cs="Arial"/>
          <w:lang w:eastAsia="pl-PL"/>
        </w:rPr>
        <w:t xml:space="preserve"> </w:t>
      </w:r>
      <w:r w:rsidRPr="00EC57BE">
        <w:rPr>
          <w:rFonts w:ascii="Arial Narrow" w:hAnsi="Arial Narrow" w:cs="Arial"/>
          <w:lang w:eastAsia="pl-PL"/>
        </w:rPr>
        <w:t>Gminnych programów</w:t>
      </w:r>
      <w:r w:rsidR="00F531E4" w:rsidRPr="00EC57BE">
        <w:rPr>
          <w:rFonts w:ascii="Arial Narrow" w:hAnsi="Arial Narrow" w:cs="Arial"/>
          <w:lang w:eastAsia="pl-PL"/>
        </w:rPr>
        <w:t xml:space="preserve"> w zakresie wykorzystania OZE skutkuje wymiernymi korzyściami, z których </w:t>
      </w:r>
      <w:r w:rsidRPr="00EC57BE">
        <w:rPr>
          <w:rFonts w:ascii="Arial Narrow" w:hAnsi="Arial Narrow" w:cs="Arial"/>
          <w:lang w:eastAsia="pl-PL"/>
        </w:rPr>
        <w:t>najważniejsze</w:t>
      </w:r>
      <w:r w:rsidR="00F531E4" w:rsidRPr="00EC57BE">
        <w:rPr>
          <w:rFonts w:ascii="Arial Narrow" w:hAnsi="Arial Narrow" w:cs="Arial"/>
          <w:lang w:eastAsia="pl-PL"/>
        </w:rPr>
        <w:t xml:space="preserve"> przedstawiono </w:t>
      </w:r>
      <w:r w:rsidRPr="00EC57BE">
        <w:rPr>
          <w:rFonts w:ascii="Arial Narrow" w:hAnsi="Arial Narrow" w:cs="Arial"/>
          <w:lang w:eastAsia="pl-PL"/>
        </w:rPr>
        <w:t>w poniższej tabeli.</w:t>
      </w:r>
    </w:p>
    <w:p w:rsidR="00F531E4" w:rsidRPr="00EC57BE" w:rsidRDefault="00F531E4" w:rsidP="00F531E4">
      <w:pPr>
        <w:autoSpaceDE w:val="0"/>
        <w:autoSpaceDN w:val="0"/>
        <w:adjustRightInd w:val="0"/>
        <w:spacing w:after="0" w:line="240" w:lineRule="auto"/>
        <w:jc w:val="center"/>
        <w:rPr>
          <w:rFonts w:ascii="Arial Narrow" w:hAnsi="Arial Narrow"/>
          <w:b/>
          <w:i/>
        </w:rPr>
      </w:pPr>
    </w:p>
    <w:p w:rsidR="00F531E4" w:rsidRPr="00EC57BE" w:rsidRDefault="00F531E4" w:rsidP="00F531E4">
      <w:pPr>
        <w:autoSpaceDE w:val="0"/>
        <w:autoSpaceDN w:val="0"/>
        <w:adjustRightInd w:val="0"/>
        <w:spacing w:after="0" w:line="240" w:lineRule="auto"/>
        <w:jc w:val="center"/>
        <w:rPr>
          <w:rFonts w:ascii="Arial Narrow" w:hAnsi="Arial Narrow" w:cs="Verdana-Bold"/>
          <w:bCs/>
          <w:i/>
          <w:lang w:eastAsia="pl-PL"/>
        </w:rPr>
      </w:pPr>
      <w:bookmarkStart w:id="242" w:name="_Toc521171044"/>
      <w:r w:rsidRPr="00EC57BE">
        <w:rPr>
          <w:rFonts w:ascii="Arial Narrow" w:hAnsi="Arial Narrow"/>
          <w:b/>
          <w:i/>
        </w:rPr>
        <w:t xml:space="preserve">Tabela nr </w:t>
      </w:r>
      <w:r w:rsidRPr="00EC57BE">
        <w:rPr>
          <w:rFonts w:ascii="Arial Narrow" w:hAnsi="Arial Narrow"/>
          <w:b/>
          <w:i/>
        </w:rPr>
        <w:fldChar w:fldCharType="begin"/>
      </w:r>
      <w:r w:rsidRPr="00EC57BE">
        <w:rPr>
          <w:rFonts w:ascii="Arial Narrow" w:hAnsi="Arial Narrow"/>
          <w:b/>
          <w:i/>
        </w:rPr>
        <w:instrText xml:space="preserve"> SEQ Tabela \* ARABIC </w:instrText>
      </w:r>
      <w:r w:rsidRPr="00EC57BE">
        <w:rPr>
          <w:rFonts w:ascii="Arial Narrow" w:hAnsi="Arial Narrow"/>
          <w:b/>
          <w:i/>
        </w:rPr>
        <w:fldChar w:fldCharType="separate"/>
      </w:r>
      <w:r w:rsidR="00940594">
        <w:rPr>
          <w:rFonts w:ascii="Arial Narrow" w:hAnsi="Arial Narrow"/>
          <w:b/>
          <w:i/>
          <w:noProof/>
        </w:rPr>
        <w:t>30</w:t>
      </w:r>
      <w:r w:rsidRPr="00EC57BE">
        <w:rPr>
          <w:rFonts w:ascii="Arial Narrow" w:hAnsi="Arial Narrow"/>
          <w:b/>
          <w:i/>
        </w:rPr>
        <w:fldChar w:fldCharType="end"/>
      </w:r>
      <w:r w:rsidRPr="00EC57BE">
        <w:rPr>
          <w:rFonts w:ascii="Arial Narrow" w:hAnsi="Arial Narrow"/>
          <w:b/>
          <w:i/>
        </w:rPr>
        <w:t>.</w:t>
      </w:r>
      <w:r w:rsidRPr="00EC57BE">
        <w:rPr>
          <w:rFonts w:ascii="Arial Narrow" w:hAnsi="Arial Narrow" w:cs="Calibri"/>
          <w:i/>
          <w:lang w:eastAsia="pl-PL"/>
        </w:rPr>
        <w:t xml:space="preserve"> </w:t>
      </w:r>
      <w:r w:rsidRPr="00EC57BE">
        <w:rPr>
          <w:rFonts w:ascii="Arial Narrow" w:hAnsi="Arial Narrow" w:cs="Verdana-Bold"/>
          <w:bCs/>
          <w:i/>
          <w:lang w:eastAsia="pl-PL"/>
        </w:rPr>
        <w:t>Korzyści z wdrażania odnawialnych źródeł energii</w:t>
      </w:r>
      <w:bookmarkEnd w:id="242"/>
      <w:r w:rsidRPr="00EC57BE">
        <w:rPr>
          <w:rFonts w:ascii="Arial Narrow" w:hAnsi="Arial Narrow" w:cs="Verdana-Bold"/>
          <w:bCs/>
          <w:i/>
          <w:lang w:eastAsia="pl-PL"/>
        </w:rPr>
        <w:t xml:space="preserve"> </w:t>
      </w:r>
    </w:p>
    <w:p w:rsidR="00F531E4" w:rsidRPr="00EC57BE" w:rsidRDefault="00F531E4" w:rsidP="00F531E4">
      <w:pPr>
        <w:autoSpaceDE w:val="0"/>
        <w:autoSpaceDN w:val="0"/>
        <w:adjustRightInd w:val="0"/>
        <w:spacing w:after="0" w:line="240" w:lineRule="auto"/>
        <w:jc w:val="center"/>
        <w:rPr>
          <w:rFonts w:ascii="Arial Narrow" w:hAnsi="Arial Narrow" w:cs="Verdana-Bold"/>
          <w:b/>
          <w:bCs/>
          <w:i/>
          <w:sz w:val="14"/>
          <w:lang w:eastAsia="pl-PL"/>
        </w:rPr>
      </w:pPr>
    </w:p>
    <w:tbl>
      <w:tblPr>
        <w:tblStyle w:val="Tabela-Siatka1"/>
        <w:tblW w:w="8642" w:type="dxa"/>
        <w:jc w:val="center"/>
        <w:tblLayout w:type="fixed"/>
        <w:tblLook w:val="04A0" w:firstRow="1" w:lastRow="0" w:firstColumn="1" w:lastColumn="0" w:noHBand="0" w:noVBand="1"/>
      </w:tblPr>
      <w:tblGrid>
        <w:gridCol w:w="6658"/>
        <w:gridCol w:w="1984"/>
      </w:tblGrid>
      <w:tr w:rsidR="00F531E4" w:rsidRPr="00EC57BE" w:rsidTr="00F531E4">
        <w:trPr>
          <w:trHeight w:val="482"/>
          <w:jc w:val="center"/>
        </w:trPr>
        <w:tc>
          <w:tcPr>
            <w:tcW w:w="6658" w:type="dxa"/>
            <w:shd w:val="clear" w:color="auto" w:fill="F2F2F2" w:themeFill="background1" w:themeFillShade="F2"/>
            <w:vAlign w:val="center"/>
          </w:tcPr>
          <w:p w:rsidR="00F531E4" w:rsidRPr="00EC57BE" w:rsidRDefault="00F531E4" w:rsidP="00940594">
            <w:pPr>
              <w:spacing w:after="0" w:line="240" w:lineRule="auto"/>
              <w:jc w:val="center"/>
              <w:rPr>
                <w:rFonts w:ascii="Arial Narrow" w:hAnsi="Arial Narrow"/>
                <w:b/>
              </w:rPr>
            </w:pPr>
            <w:r w:rsidRPr="00EC57BE">
              <w:rPr>
                <w:rFonts w:ascii="Arial Narrow" w:hAnsi="Arial Narrow"/>
                <w:b/>
              </w:rPr>
              <w:t>Korzyści</w:t>
            </w:r>
          </w:p>
        </w:tc>
        <w:tc>
          <w:tcPr>
            <w:tcW w:w="1984" w:type="dxa"/>
            <w:shd w:val="clear" w:color="auto" w:fill="F2F2F2" w:themeFill="background1" w:themeFillShade="F2"/>
            <w:vAlign w:val="center"/>
          </w:tcPr>
          <w:p w:rsidR="00F531E4" w:rsidRPr="00EC57BE" w:rsidRDefault="00F531E4" w:rsidP="00F531E4">
            <w:pPr>
              <w:spacing w:after="0" w:line="240" w:lineRule="auto"/>
              <w:jc w:val="center"/>
              <w:rPr>
                <w:rFonts w:ascii="Arial Narrow" w:hAnsi="Arial Narrow"/>
                <w:b/>
              </w:rPr>
            </w:pPr>
            <w:r w:rsidRPr="00EC57BE">
              <w:rPr>
                <w:rFonts w:ascii="Arial Narrow" w:hAnsi="Arial Narrow"/>
                <w:b/>
              </w:rPr>
              <w:t xml:space="preserve">Możliwość realizacji na terenie Gminy </w:t>
            </w:r>
          </w:p>
        </w:tc>
      </w:tr>
      <w:tr w:rsidR="00F531E4" w:rsidRPr="00EC57BE" w:rsidTr="003969AE">
        <w:trPr>
          <w:trHeight w:val="936"/>
          <w:jc w:val="center"/>
        </w:trPr>
        <w:tc>
          <w:tcPr>
            <w:tcW w:w="6658"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 xml:space="preserve">Spalanie bądź współspalanie biomasy w ciepłowniach i kotłowniach </w:t>
            </w:r>
            <w:r w:rsidR="003969AE" w:rsidRPr="00EC57BE">
              <w:rPr>
                <w:rFonts w:ascii="Arial Narrow" w:hAnsi="Arial Narrow"/>
              </w:rPr>
              <w:t>obniża</w:t>
            </w:r>
          </w:p>
          <w:p w:rsidR="00F531E4" w:rsidRPr="00EC57BE" w:rsidRDefault="00F531E4" w:rsidP="00F531E4">
            <w:pPr>
              <w:spacing w:after="0" w:line="240" w:lineRule="auto"/>
              <w:jc w:val="center"/>
              <w:rPr>
                <w:rFonts w:ascii="Arial Narrow" w:hAnsi="Arial Narrow"/>
              </w:rPr>
            </w:pPr>
            <w:r w:rsidRPr="00EC57BE">
              <w:rPr>
                <w:rFonts w:ascii="Arial Narrow" w:hAnsi="Arial Narrow"/>
              </w:rPr>
              <w:t xml:space="preserve">koszty wytwarzania oraz cenę </w:t>
            </w:r>
            <w:r w:rsidR="003969AE" w:rsidRPr="00EC57BE">
              <w:rPr>
                <w:rFonts w:ascii="Arial Narrow" w:hAnsi="Arial Narrow"/>
              </w:rPr>
              <w:t>sprzedaży</w:t>
            </w:r>
            <w:r w:rsidRPr="00EC57BE">
              <w:rPr>
                <w:rFonts w:ascii="Arial Narrow" w:hAnsi="Arial Narrow"/>
              </w:rPr>
              <w:t xml:space="preserve"> ciepła</w:t>
            </w:r>
          </w:p>
        </w:tc>
        <w:tc>
          <w:tcPr>
            <w:tcW w:w="1984" w:type="dxa"/>
            <w:vAlign w:val="center"/>
          </w:tcPr>
          <w:p w:rsidR="00F531E4" w:rsidRPr="00EC57BE" w:rsidRDefault="00F531E4" w:rsidP="0094059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Instalowanie kolektorów słonecznych i pomp ciepła poprawia jakość</w:t>
            </w:r>
          </w:p>
          <w:p w:rsidR="00F531E4" w:rsidRPr="00EC57BE" w:rsidRDefault="00F531E4" w:rsidP="00F531E4">
            <w:pPr>
              <w:spacing w:after="0" w:line="240" w:lineRule="auto"/>
              <w:jc w:val="center"/>
              <w:rPr>
                <w:rFonts w:ascii="Arial Narrow" w:hAnsi="Arial Narrow"/>
              </w:rPr>
            </w:pPr>
            <w:r w:rsidRPr="00EC57BE">
              <w:rPr>
                <w:rFonts w:ascii="Arial Narrow" w:hAnsi="Arial Narrow"/>
              </w:rPr>
              <w:t>powietrza w sezonie grzewczym</w:t>
            </w:r>
            <w:r w:rsidR="003969AE" w:rsidRPr="00EC57BE">
              <w:rPr>
                <w:rFonts w:ascii="Arial Narrow" w:hAnsi="Arial Narrow"/>
              </w:rPr>
              <w:t>.</w:t>
            </w:r>
          </w:p>
        </w:tc>
        <w:tc>
          <w:tcPr>
            <w:tcW w:w="1984" w:type="dxa"/>
            <w:vAlign w:val="center"/>
          </w:tcPr>
          <w:p w:rsidR="00F531E4" w:rsidRPr="00EC57BE" w:rsidRDefault="00F531E4" w:rsidP="0094059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F531E4" w:rsidP="003969AE">
            <w:pPr>
              <w:spacing w:after="0" w:line="240" w:lineRule="auto"/>
              <w:jc w:val="center"/>
              <w:rPr>
                <w:rFonts w:ascii="Arial Narrow" w:hAnsi="Arial Narrow"/>
              </w:rPr>
            </w:pPr>
            <w:r w:rsidRPr="00EC57BE">
              <w:rPr>
                <w:rFonts w:ascii="Arial Narrow" w:hAnsi="Arial Narrow"/>
              </w:rPr>
              <w:t xml:space="preserve">Udokumentowanie lokalnych </w:t>
            </w:r>
            <w:r w:rsidR="003969AE" w:rsidRPr="00EC57BE">
              <w:rPr>
                <w:rFonts w:ascii="Arial Narrow" w:hAnsi="Arial Narrow"/>
              </w:rPr>
              <w:t>złów</w:t>
            </w:r>
            <w:r w:rsidRPr="00EC57BE">
              <w:rPr>
                <w:rFonts w:ascii="Arial Narrow" w:hAnsi="Arial Narrow"/>
              </w:rPr>
              <w:t xml:space="preserve"> geotermalnych zachęca </w:t>
            </w:r>
            <w:r w:rsidR="003969AE" w:rsidRPr="00EC57BE">
              <w:rPr>
                <w:rFonts w:ascii="Arial Narrow" w:hAnsi="Arial Narrow"/>
              </w:rPr>
              <w:t>niezależnych</w:t>
            </w:r>
            <w:r w:rsidRPr="00EC57BE">
              <w:rPr>
                <w:rFonts w:ascii="Arial Narrow" w:hAnsi="Arial Narrow"/>
              </w:rPr>
              <w:t xml:space="preserve"> inwestorów do realizacji przedsięwzięć inwestycyjnyc</w:t>
            </w:r>
            <w:r w:rsidR="003969AE" w:rsidRPr="00EC57BE">
              <w:rPr>
                <w:rFonts w:ascii="Arial Narrow" w:hAnsi="Arial Narrow"/>
              </w:rPr>
              <w:t>h w zakresie ciepłownictwa</w:t>
            </w:r>
          </w:p>
        </w:tc>
        <w:tc>
          <w:tcPr>
            <w:tcW w:w="1984" w:type="dxa"/>
            <w:vAlign w:val="center"/>
          </w:tcPr>
          <w:p w:rsidR="00F531E4" w:rsidRPr="00EC57BE" w:rsidRDefault="00F531E4" w:rsidP="00940594">
            <w:pPr>
              <w:spacing w:after="0" w:line="240" w:lineRule="auto"/>
              <w:jc w:val="center"/>
              <w:rPr>
                <w:rFonts w:ascii="Arial Narrow" w:hAnsi="Arial Narrow"/>
              </w:rPr>
            </w:pPr>
            <w:r w:rsidRPr="00EC57BE">
              <w:rPr>
                <w:rFonts w:ascii="Arial Narrow" w:hAnsi="Arial Narrow"/>
              </w:rPr>
              <w:t>Nie</w:t>
            </w:r>
          </w:p>
        </w:tc>
      </w:tr>
      <w:tr w:rsidR="00F531E4" w:rsidRPr="00EC57BE" w:rsidTr="003969AE">
        <w:trPr>
          <w:trHeight w:val="936"/>
          <w:jc w:val="center"/>
        </w:trPr>
        <w:tc>
          <w:tcPr>
            <w:tcW w:w="6658" w:type="dxa"/>
            <w:vAlign w:val="center"/>
          </w:tcPr>
          <w:p w:rsidR="00F531E4" w:rsidRPr="00EC57BE" w:rsidRDefault="00F531E4" w:rsidP="003969AE">
            <w:pPr>
              <w:spacing w:after="0" w:line="240" w:lineRule="auto"/>
              <w:jc w:val="center"/>
              <w:rPr>
                <w:rFonts w:ascii="Arial Narrow" w:hAnsi="Arial Narrow"/>
              </w:rPr>
            </w:pPr>
            <w:r w:rsidRPr="00EC57BE">
              <w:rPr>
                <w:rFonts w:ascii="Arial Narrow" w:hAnsi="Arial Narrow"/>
              </w:rPr>
              <w:t xml:space="preserve">Uruchomienie produkcji paliw formowanych z frakcji </w:t>
            </w:r>
            <w:r w:rsidR="003969AE" w:rsidRPr="00EC57BE">
              <w:rPr>
                <w:rFonts w:ascii="Arial Narrow" w:hAnsi="Arial Narrow"/>
              </w:rPr>
              <w:t>odpadów biodegradowalnych</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3969AE" w:rsidP="00F531E4">
            <w:pPr>
              <w:spacing w:after="0" w:line="240" w:lineRule="auto"/>
              <w:jc w:val="center"/>
              <w:rPr>
                <w:rFonts w:ascii="Arial Narrow" w:hAnsi="Arial Narrow"/>
              </w:rPr>
            </w:pPr>
            <w:r w:rsidRPr="00EC57BE">
              <w:rPr>
                <w:rFonts w:ascii="Arial Narrow" w:hAnsi="Arial Narrow"/>
              </w:rPr>
              <w:t>Założenie</w:t>
            </w:r>
            <w:r w:rsidR="00F531E4" w:rsidRPr="00EC57BE">
              <w:rPr>
                <w:rFonts w:ascii="Arial Narrow" w:hAnsi="Arial Narrow"/>
              </w:rPr>
              <w:t xml:space="preserve"> upraw energetycznych zwiększa zatrudnienie w rolnictwie, zapobiega</w:t>
            </w:r>
          </w:p>
          <w:p w:rsidR="00F531E4" w:rsidRPr="00EC57BE" w:rsidRDefault="00F531E4" w:rsidP="00F531E4">
            <w:pPr>
              <w:spacing w:after="0" w:line="240" w:lineRule="auto"/>
              <w:jc w:val="center"/>
              <w:rPr>
                <w:rFonts w:ascii="Arial Narrow" w:hAnsi="Arial Narrow"/>
              </w:rPr>
            </w:pPr>
            <w:r w:rsidRPr="00EC57BE">
              <w:rPr>
                <w:rFonts w:ascii="Arial Narrow" w:hAnsi="Arial Narrow"/>
              </w:rPr>
              <w:t>dewastacji gruntów r</w:t>
            </w:r>
            <w:r w:rsidR="003969AE" w:rsidRPr="00EC57BE">
              <w:rPr>
                <w:rFonts w:ascii="Arial Narrow" w:hAnsi="Arial Narrow"/>
              </w:rPr>
              <w:t>olnych, zmniejsza nadprodukcje ż</w:t>
            </w:r>
            <w:r w:rsidRPr="00EC57BE">
              <w:rPr>
                <w:rFonts w:ascii="Arial Narrow" w:hAnsi="Arial Narrow"/>
              </w:rPr>
              <w:t>ywności, udostępnia</w:t>
            </w:r>
          </w:p>
          <w:p w:rsidR="00F531E4" w:rsidRPr="00EC57BE" w:rsidRDefault="00F531E4" w:rsidP="00F531E4">
            <w:pPr>
              <w:spacing w:after="0" w:line="240" w:lineRule="auto"/>
              <w:jc w:val="center"/>
              <w:rPr>
                <w:rFonts w:ascii="Arial Narrow" w:hAnsi="Arial Narrow"/>
              </w:rPr>
            </w:pPr>
            <w:r w:rsidRPr="00EC57BE">
              <w:rPr>
                <w:rFonts w:ascii="Arial Narrow" w:hAnsi="Arial Narrow"/>
              </w:rPr>
              <w:t>rolnikom pomocowe środki finansowe</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Eksploatacja kolektorów słonecznych oraz pomp ciepła i spalanie biomasy</w:t>
            </w:r>
          </w:p>
          <w:p w:rsidR="00F531E4" w:rsidRPr="00EC57BE" w:rsidRDefault="00F531E4" w:rsidP="00F531E4">
            <w:pPr>
              <w:spacing w:after="0" w:line="240" w:lineRule="auto"/>
              <w:jc w:val="center"/>
              <w:rPr>
                <w:rFonts w:ascii="Arial Narrow" w:hAnsi="Arial Narrow"/>
              </w:rPr>
            </w:pPr>
            <w:r w:rsidRPr="00EC57BE">
              <w:rPr>
                <w:rFonts w:ascii="Arial Narrow" w:hAnsi="Arial Narrow"/>
              </w:rPr>
              <w:t>w</w:t>
            </w:r>
            <w:r w:rsidR="003969AE" w:rsidRPr="00EC57BE">
              <w:rPr>
                <w:rFonts w:ascii="Arial Narrow" w:hAnsi="Arial Narrow"/>
              </w:rPr>
              <w:t xml:space="preserve"> budynkach uż</w:t>
            </w:r>
            <w:r w:rsidRPr="00EC57BE">
              <w:rPr>
                <w:rFonts w:ascii="Arial Narrow" w:hAnsi="Arial Narrow"/>
              </w:rPr>
              <w:t xml:space="preserve">yteczności publicznej </w:t>
            </w:r>
            <w:r w:rsidR="003969AE" w:rsidRPr="00EC57BE">
              <w:rPr>
                <w:rFonts w:ascii="Arial Narrow" w:hAnsi="Arial Narrow"/>
              </w:rPr>
              <w:t>obniża</w:t>
            </w:r>
            <w:r w:rsidRPr="00EC57BE">
              <w:rPr>
                <w:rFonts w:ascii="Arial Narrow" w:hAnsi="Arial Narrow"/>
              </w:rPr>
              <w:t xml:space="preserve"> wydatki z </w:t>
            </w:r>
            <w:r w:rsidR="003969AE" w:rsidRPr="00EC57BE">
              <w:rPr>
                <w:rFonts w:ascii="Arial Narrow" w:hAnsi="Arial Narrow"/>
              </w:rPr>
              <w:t>budżetu</w:t>
            </w:r>
            <w:r w:rsidRPr="00EC57BE">
              <w:rPr>
                <w:rFonts w:ascii="Arial Narrow" w:hAnsi="Arial Narrow"/>
              </w:rPr>
              <w:t xml:space="preserve"> na</w:t>
            </w:r>
          </w:p>
          <w:p w:rsidR="00F531E4" w:rsidRPr="00EC57BE" w:rsidRDefault="00F531E4" w:rsidP="00F531E4">
            <w:pPr>
              <w:spacing w:after="0" w:line="240" w:lineRule="auto"/>
              <w:jc w:val="center"/>
              <w:rPr>
                <w:rFonts w:ascii="Arial Narrow" w:hAnsi="Arial Narrow"/>
              </w:rPr>
            </w:pPr>
            <w:r w:rsidRPr="00EC57BE">
              <w:rPr>
                <w:rFonts w:ascii="Arial Narrow" w:hAnsi="Arial Narrow"/>
              </w:rPr>
              <w:t>gaz, olej opałowy i węgiel</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F531E4" w:rsidP="00940594">
            <w:pPr>
              <w:spacing w:after="0" w:line="240" w:lineRule="auto"/>
              <w:jc w:val="center"/>
              <w:rPr>
                <w:rFonts w:ascii="Arial Narrow" w:hAnsi="Arial Narrow"/>
              </w:rPr>
            </w:pPr>
            <w:r w:rsidRPr="00EC57BE">
              <w:rPr>
                <w:rFonts w:ascii="Arial Narrow" w:hAnsi="Arial Narrow" w:cs="Tahoma"/>
                <w:color w:val="000000"/>
              </w:rPr>
              <w:t>W przypadkach szczególnych, handel uprawnieniami do emisji CO2 da istotny</w:t>
            </w:r>
            <w:r w:rsidRPr="00EC57BE">
              <w:rPr>
                <w:rFonts w:ascii="Arial Narrow" w:hAnsi="Arial Narrow" w:cs="Tahoma"/>
                <w:color w:val="000000"/>
              </w:rPr>
              <w:br/>
            </w:r>
            <w:r w:rsidR="003969AE" w:rsidRPr="00EC57BE">
              <w:rPr>
                <w:rFonts w:ascii="Arial Narrow" w:hAnsi="Arial Narrow" w:cs="Tahoma"/>
                <w:color w:val="000000"/>
              </w:rPr>
              <w:t>dochód do budż</w:t>
            </w:r>
            <w:r w:rsidR="006A3879">
              <w:rPr>
                <w:rFonts w:ascii="Arial Narrow" w:hAnsi="Arial Narrow" w:cs="Tahoma"/>
                <w:color w:val="000000"/>
              </w:rPr>
              <w:t>etu G</w:t>
            </w:r>
            <w:r w:rsidRPr="00EC57BE">
              <w:rPr>
                <w:rFonts w:ascii="Arial Narrow" w:hAnsi="Arial Narrow" w:cs="Tahoma"/>
                <w:color w:val="000000"/>
              </w:rPr>
              <w:t>miny</w:t>
            </w:r>
          </w:p>
        </w:tc>
        <w:tc>
          <w:tcPr>
            <w:tcW w:w="1984" w:type="dxa"/>
            <w:vAlign w:val="center"/>
          </w:tcPr>
          <w:p w:rsidR="00F531E4" w:rsidRPr="00EC57BE" w:rsidRDefault="00F531E4" w:rsidP="00940594">
            <w:pPr>
              <w:spacing w:after="0" w:line="240" w:lineRule="auto"/>
              <w:jc w:val="center"/>
              <w:rPr>
                <w:rFonts w:ascii="Arial Narrow" w:hAnsi="Arial Narrow"/>
              </w:rPr>
            </w:pPr>
            <w:r w:rsidRPr="00EC57BE">
              <w:rPr>
                <w:rFonts w:ascii="Arial Narrow" w:hAnsi="Arial Narrow"/>
              </w:rPr>
              <w:t>Nie</w:t>
            </w:r>
          </w:p>
        </w:tc>
      </w:tr>
      <w:tr w:rsidR="00F531E4" w:rsidRPr="00EC57BE" w:rsidTr="003969AE">
        <w:trPr>
          <w:trHeight w:val="936"/>
          <w:jc w:val="center"/>
        </w:trPr>
        <w:tc>
          <w:tcPr>
            <w:tcW w:w="6658" w:type="dxa"/>
            <w:vAlign w:val="center"/>
          </w:tcPr>
          <w:p w:rsidR="00F531E4" w:rsidRPr="00EC57BE" w:rsidRDefault="00F531E4" w:rsidP="003969AE">
            <w:pPr>
              <w:spacing w:after="0" w:line="240" w:lineRule="auto"/>
              <w:jc w:val="center"/>
              <w:rPr>
                <w:rFonts w:ascii="Arial Narrow" w:hAnsi="Arial Narrow"/>
              </w:rPr>
            </w:pPr>
            <w:r w:rsidRPr="00EC57BE">
              <w:rPr>
                <w:rFonts w:ascii="Arial Narrow" w:hAnsi="Arial Narrow"/>
              </w:rPr>
              <w:t xml:space="preserve">Realizacja programów obejmujących OZE </w:t>
            </w:r>
            <w:r w:rsidR="003969AE" w:rsidRPr="00EC57BE">
              <w:rPr>
                <w:rFonts w:ascii="Arial Narrow" w:hAnsi="Arial Narrow"/>
              </w:rPr>
              <w:t>przyczyni się do poprawy wizerunku Gminy oraz zwiększenia jej atrakcyjności</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3969AE" w:rsidP="003969AE">
            <w:pPr>
              <w:spacing w:after="0" w:line="240" w:lineRule="auto"/>
              <w:jc w:val="center"/>
              <w:rPr>
                <w:rFonts w:ascii="Arial Narrow" w:hAnsi="Arial Narrow"/>
              </w:rPr>
            </w:pPr>
            <w:r w:rsidRPr="00EC57BE">
              <w:rPr>
                <w:rFonts w:ascii="Arial Narrow" w:hAnsi="Arial Narrow"/>
              </w:rPr>
              <w:t>P</w:t>
            </w:r>
            <w:r w:rsidR="00F531E4" w:rsidRPr="00EC57BE">
              <w:rPr>
                <w:rFonts w:ascii="Arial Narrow" w:hAnsi="Arial Narrow"/>
              </w:rPr>
              <w:t xml:space="preserve">rogramy </w:t>
            </w:r>
            <w:r w:rsidRPr="00EC57BE">
              <w:rPr>
                <w:rFonts w:ascii="Arial Narrow" w:hAnsi="Arial Narrow"/>
              </w:rPr>
              <w:t>wdrażania</w:t>
            </w:r>
            <w:r w:rsidR="00F531E4" w:rsidRPr="00EC57BE">
              <w:rPr>
                <w:rFonts w:ascii="Arial Narrow" w:hAnsi="Arial Narrow"/>
              </w:rPr>
              <w:t xml:space="preserve"> technologii OZE są </w:t>
            </w:r>
            <w:r w:rsidRPr="00EC57BE">
              <w:rPr>
                <w:rFonts w:ascii="Arial Narrow" w:hAnsi="Arial Narrow"/>
              </w:rPr>
              <w:t>najważniejszym</w:t>
            </w:r>
            <w:r w:rsidR="00F531E4" w:rsidRPr="00EC57BE">
              <w:rPr>
                <w:rFonts w:ascii="Arial Narrow" w:hAnsi="Arial Narrow"/>
              </w:rPr>
              <w:t xml:space="preserve"> punktem alokacji krajowych i unijnych środków pomocowych oraz zwiększają </w:t>
            </w:r>
            <w:r w:rsidRPr="00EC57BE">
              <w:rPr>
                <w:rFonts w:ascii="Arial Narrow" w:hAnsi="Arial Narrow"/>
              </w:rPr>
              <w:t>możliwości pozyskania tych środków. W</w:t>
            </w:r>
            <w:r w:rsidR="00F531E4" w:rsidRPr="00EC57BE">
              <w:rPr>
                <w:rFonts w:ascii="Arial Narrow" w:hAnsi="Arial Narrow"/>
              </w:rPr>
              <w:t xml:space="preserve">pisują się jednocześnie w domenę </w:t>
            </w:r>
            <w:r w:rsidRPr="00EC57BE">
              <w:rPr>
                <w:rFonts w:ascii="Arial Narrow" w:hAnsi="Arial Narrow"/>
              </w:rPr>
              <w:t>Regionalnego Programu Operacyjnego Województwa Warmińsko - Mazurskiego</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3969AE" w:rsidRPr="00EC57BE" w:rsidRDefault="00F531E4" w:rsidP="003969AE">
            <w:pPr>
              <w:spacing w:after="0" w:line="240" w:lineRule="auto"/>
              <w:jc w:val="center"/>
              <w:rPr>
                <w:rFonts w:ascii="Arial Narrow" w:hAnsi="Arial Narrow"/>
              </w:rPr>
            </w:pPr>
            <w:r w:rsidRPr="00EC57BE">
              <w:rPr>
                <w:rFonts w:ascii="Arial Narrow" w:hAnsi="Arial Narrow"/>
              </w:rPr>
              <w:t>Powiększenie lokalnego bezpieczeństwa energet</w:t>
            </w:r>
            <w:r w:rsidR="003969AE" w:rsidRPr="00EC57BE">
              <w:rPr>
                <w:rFonts w:ascii="Arial Narrow" w:hAnsi="Arial Narrow"/>
              </w:rPr>
              <w:t xml:space="preserve">ycznego. </w:t>
            </w:r>
          </w:p>
          <w:p w:rsidR="00F531E4" w:rsidRPr="00EC57BE" w:rsidRDefault="003969AE" w:rsidP="003969AE">
            <w:pPr>
              <w:spacing w:after="0" w:line="240" w:lineRule="auto"/>
              <w:jc w:val="center"/>
              <w:rPr>
                <w:rFonts w:ascii="Arial Narrow" w:hAnsi="Arial Narrow"/>
              </w:rPr>
            </w:pPr>
            <w:r w:rsidRPr="00EC57BE">
              <w:rPr>
                <w:rFonts w:ascii="Arial Narrow" w:hAnsi="Arial Narrow"/>
              </w:rPr>
              <w:t>Uniezależnienie się od dostaw</w:t>
            </w:r>
            <w:r w:rsidR="00F531E4" w:rsidRPr="00EC57BE">
              <w:rPr>
                <w:rFonts w:ascii="Arial Narrow" w:hAnsi="Arial Narrow"/>
              </w:rPr>
              <w:t xml:space="preserve"> energii z zewnątrz</w:t>
            </w:r>
            <w:r w:rsidRPr="00EC57BE">
              <w:rPr>
                <w:rFonts w:ascii="Arial Narrow" w:hAnsi="Arial Narrow"/>
              </w:rPr>
              <w:t>.</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r w:rsidR="00F531E4" w:rsidRPr="00EC57BE" w:rsidTr="003969AE">
        <w:trPr>
          <w:trHeight w:val="936"/>
          <w:jc w:val="center"/>
        </w:trPr>
        <w:tc>
          <w:tcPr>
            <w:tcW w:w="6658"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Rozwój energetyki wiatrowej na specjalnie wyznaczonych terenach</w:t>
            </w:r>
            <w:r w:rsidR="003969AE" w:rsidRPr="00EC57BE">
              <w:rPr>
                <w:rFonts w:ascii="Arial Narrow" w:hAnsi="Arial Narrow"/>
              </w:rPr>
              <w:t>.</w:t>
            </w:r>
          </w:p>
        </w:tc>
        <w:tc>
          <w:tcPr>
            <w:tcW w:w="1984" w:type="dxa"/>
            <w:vAlign w:val="center"/>
          </w:tcPr>
          <w:p w:rsidR="00F531E4" w:rsidRPr="00EC57BE" w:rsidRDefault="00F531E4" w:rsidP="00F531E4">
            <w:pPr>
              <w:spacing w:after="0" w:line="240" w:lineRule="auto"/>
              <w:jc w:val="center"/>
              <w:rPr>
                <w:rFonts w:ascii="Arial Narrow" w:hAnsi="Arial Narrow"/>
              </w:rPr>
            </w:pPr>
            <w:r w:rsidRPr="00EC57BE">
              <w:rPr>
                <w:rFonts w:ascii="Arial Narrow" w:hAnsi="Arial Narrow"/>
              </w:rPr>
              <w:t>Tak</w:t>
            </w:r>
          </w:p>
        </w:tc>
      </w:tr>
    </w:tbl>
    <w:p w:rsidR="00F531E4" w:rsidRPr="00EC57BE" w:rsidRDefault="00F531E4" w:rsidP="00F531E4">
      <w:pPr>
        <w:spacing w:after="0" w:line="240" w:lineRule="auto"/>
        <w:jc w:val="center"/>
        <w:rPr>
          <w:rFonts w:ascii="Arial Narrow" w:hAnsi="Arial Narrow"/>
          <w:bCs/>
          <w:i/>
          <w:sz w:val="14"/>
          <w:szCs w:val="20"/>
        </w:rPr>
      </w:pPr>
    </w:p>
    <w:p w:rsidR="00F531E4" w:rsidRPr="00EC57BE" w:rsidRDefault="00F531E4" w:rsidP="00F531E4">
      <w:pPr>
        <w:spacing w:after="0" w:line="240" w:lineRule="auto"/>
        <w:jc w:val="center"/>
        <w:rPr>
          <w:rFonts w:ascii="Arial Narrow" w:hAnsi="Arial Narrow"/>
          <w:bCs/>
          <w:i/>
          <w:sz w:val="18"/>
          <w:szCs w:val="20"/>
        </w:rPr>
      </w:pPr>
      <w:r w:rsidRPr="00EC57BE">
        <w:rPr>
          <w:rFonts w:ascii="Arial Narrow" w:hAnsi="Arial Narrow"/>
          <w:bCs/>
          <w:i/>
          <w:sz w:val="18"/>
          <w:szCs w:val="20"/>
        </w:rPr>
        <w:t>Źródło: Analiza własna</w:t>
      </w:r>
    </w:p>
    <w:p w:rsidR="00F531E4" w:rsidRPr="00EC57BE" w:rsidRDefault="00F531E4" w:rsidP="006A3028">
      <w:pPr>
        <w:spacing w:after="0" w:line="360" w:lineRule="auto"/>
        <w:ind w:firstLine="708"/>
        <w:jc w:val="both"/>
        <w:rPr>
          <w:rFonts w:ascii="Arial Narrow" w:hAnsi="Arial Narrow" w:cs="Arial"/>
          <w:lang w:eastAsia="pl-PL"/>
        </w:rPr>
      </w:pPr>
    </w:p>
    <w:p w:rsidR="006A3028" w:rsidRPr="00EC57BE" w:rsidRDefault="006A3028" w:rsidP="006A3028">
      <w:pPr>
        <w:pStyle w:val="Nagwek1"/>
        <w:spacing w:before="0" w:line="360" w:lineRule="auto"/>
        <w:jc w:val="both"/>
        <w:rPr>
          <w:rFonts w:ascii="Arial Narrow" w:hAnsi="Arial Narrow"/>
          <w:i/>
          <w:color w:val="auto"/>
          <w:szCs w:val="22"/>
        </w:rPr>
      </w:pPr>
      <w:bookmarkStart w:id="243" w:name="_Toc521171007"/>
      <w:r w:rsidRPr="00EC57BE">
        <w:rPr>
          <w:rFonts w:ascii="Arial Narrow" w:hAnsi="Arial Narrow"/>
          <w:i/>
          <w:color w:val="auto"/>
          <w:szCs w:val="22"/>
        </w:rPr>
        <w:lastRenderedPageBreak/>
        <w:t>X</w:t>
      </w:r>
      <w:r w:rsidR="002C55EF" w:rsidRPr="00EC57BE">
        <w:rPr>
          <w:rFonts w:ascii="Arial Narrow" w:hAnsi="Arial Narrow"/>
          <w:i/>
          <w:color w:val="auto"/>
          <w:szCs w:val="22"/>
        </w:rPr>
        <w:t>II</w:t>
      </w:r>
      <w:r w:rsidR="00AA67E7" w:rsidRPr="00EC57BE">
        <w:rPr>
          <w:rFonts w:ascii="Arial Narrow" w:hAnsi="Arial Narrow"/>
          <w:i/>
          <w:color w:val="auto"/>
          <w:szCs w:val="22"/>
        </w:rPr>
        <w:t>I.</w:t>
      </w:r>
      <w:r w:rsidRPr="00EC57BE">
        <w:rPr>
          <w:rFonts w:ascii="Arial Narrow" w:hAnsi="Arial Narrow"/>
          <w:i/>
          <w:color w:val="auto"/>
          <w:szCs w:val="22"/>
        </w:rPr>
        <w:t>WSPÓŁPRACA Z GMINAMI W ZAKRESIE GOSPODARKI ENERGETYCZNEJ</w:t>
      </w:r>
      <w:bookmarkEnd w:id="243"/>
    </w:p>
    <w:p w:rsidR="006A3028" w:rsidRPr="00EC57BE" w:rsidRDefault="006A3028" w:rsidP="006A3028">
      <w:pPr>
        <w:rPr>
          <w:sz w:val="10"/>
        </w:rPr>
      </w:pPr>
    </w:p>
    <w:p w:rsidR="008E69FF" w:rsidRPr="00EC57BE" w:rsidRDefault="008E69FF" w:rsidP="008E69FF">
      <w:pPr>
        <w:spacing w:after="0" w:line="360" w:lineRule="auto"/>
        <w:ind w:firstLine="708"/>
        <w:jc w:val="both"/>
        <w:rPr>
          <w:rFonts w:ascii="Arial Narrow" w:hAnsi="Arial Narrow" w:cs="Arial"/>
          <w:bCs/>
        </w:rPr>
      </w:pPr>
      <w:r w:rsidRPr="00EC57BE">
        <w:rPr>
          <w:rFonts w:ascii="Arial Narrow" w:hAnsi="Arial Narrow" w:cs="Arial"/>
          <w:bCs/>
        </w:rPr>
        <w:t>Gmina sąsiaduje z gruntami przynależnymi administracyjnie do:</w:t>
      </w:r>
    </w:p>
    <w:p w:rsidR="008E69FF" w:rsidRPr="00EC57BE" w:rsidRDefault="008E69FF" w:rsidP="008E69FF">
      <w:pPr>
        <w:spacing w:after="0" w:line="360" w:lineRule="auto"/>
        <w:ind w:firstLine="708"/>
        <w:jc w:val="both"/>
        <w:rPr>
          <w:rFonts w:ascii="Arial Narrow" w:hAnsi="Arial Narrow" w:cs="Arial"/>
          <w:bCs/>
        </w:rPr>
      </w:pPr>
    </w:p>
    <w:p w:rsidR="008E69FF" w:rsidRPr="00EC57BE" w:rsidRDefault="008E69FF" w:rsidP="008E69F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północnej z gruntami należącymi do </w:t>
      </w:r>
      <w:r w:rsidR="00EC57BE" w:rsidRPr="00EC57BE">
        <w:rPr>
          <w:rFonts w:ascii="Arial Narrow" w:hAnsi="Arial Narrow" w:cs="Arial"/>
          <w:bCs/>
        </w:rPr>
        <w:t>G</w:t>
      </w:r>
      <w:r w:rsidRPr="00EC57BE">
        <w:rPr>
          <w:rFonts w:ascii="Arial Narrow" w:hAnsi="Arial Narrow" w:cs="Arial"/>
          <w:bCs/>
        </w:rPr>
        <w:t>miny Korsze - powiat kętrzyński,</w:t>
      </w:r>
    </w:p>
    <w:p w:rsidR="008E69FF" w:rsidRPr="00EC57BE" w:rsidRDefault="008E69FF" w:rsidP="008E69F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południowej z gruntami przynależącymi do </w:t>
      </w:r>
      <w:r w:rsidR="00EC57BE" w:rsidRPr="00EC57BE">
        <w:rPr>
          <w:rFonts w:ascii="Arial Narrow" w:hAnsi="Arial Narrow" w:cs="Arial"/>
          <w:bCs/>
        </w:rPr>
        <w:t>G</w:t>
      </w:r>
      <w:r w:rsidRPr="00EC57BE">
        <w:rPr>
          <w:rFonts w:ascii="Arial Narrow" w:hAnsi="Arial Narrow" w:cs="Arial"/>
          <w:bCs/>
        </w:rPr>
        <w:t>miny Sorkwity - powiat mrągowski,</w:t>
      </w:r>
    </w:p>
    <w:p w:rsidR="008E69FF" w:rsidRPr="00EC57BE" w:rsidRDefault="008E69FF" w:rsidP="008E69F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północno - wschodniej z gruntami należącymi do </w:t>
      </w:r>
      <w:r w:rsidR="00EC57BE" w:rsidRPr="00EC57BE">
        <w:rPr>
          <w:rFonts w:ascii="Arial Narrow" w:hAnsi="Arial Narrow" w:cs="Arial"/>
          <w:bCs/>
        </w:rPr>
        <w:t>G</w:t>
      </w:r>
      <w:r w:rsidRPr="00EC57BE">
        <w:rPr>
          <w:rFonts w:ascii="Arial Narrow" w:hAnsi="Arial Narrow" w:cs="Arial"/>
          <w:bCs/>
        </w:rPr>
        <w:t>miny Mrągowo - powiat mrągowski</w:t>
      </w:r>
    </w:p>
    <w:p w:rsidR="008E69FF" w:rsidRPr="00EC57BE" w:rsidRDefault="008E69FF" w:rsidP="008E69F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zachodniej z gruntami należącymi do </w:t>
      </w:r>
      <w:r w:rsidR="00EC57BE" w:rsidRPr="00EC57BE">
        <w:rPr>
          <w:rFonts w:ascii="Arial Narrow" w:hAnsi="Arial Narrow" w:cs="Arial"/>
          <w:bCs/>
        </w:rPr>
        <w:t>G</w:t>
      </w:r>
      <w:r w:rsidRPr="00EC57BE">
        <w:rPr>
          <w:rFonts w:ascii="Arial Narrow" w:hAnsi="Arial Narrow" w:cs="Arial"/>
          <w:bCs/>
        </w:rPr>
        <w:t>miny Kolno - powiat olsztyński,</w:t>
      </w:r>
    </w:p>
    <w:p w:rsidR="008E69FF" w:rsidRPr="00EC57BE" w:rsidRDefault="008E69FF" w:rsidP="008E69FF">
      <w:pPr>
        <w:numPr>
          <w:ilvl w:val="0"/>
          <w:numId w:val="5"/>
        </w:numPr>
        <w:spacing w:after="0" w:line="360" w:lineRule="auto"/>
        <w:ind w:left="714" w:hanging="357"/>
        <w:contextualSpacing/>
        <w:jc w:val="both"/>
        <w:rPr>
          <w:rFonts w:ascii="Arial Narrow" w:hAnsi="Arial Narrow" w:cs="Arial"/>
          <w:bCs/>
        </w:rPr>
      </w:pPr>
      <w:r w:rsidRPr="00EC57BE">
        <w:rPr>
          <w:rFonts w:ascii="Arial Narrow" w:hAnsi="Arial Narrow"/>
        </w:rPr>
        <w:t xml:space="preserve">od strony wschodniej z gruntami należącymi do </w:t>
      </w:r>
      <w:r w:rsidR="00EC57BE" w:rsidRPr="00EC57BE">
        <w:rPr>
          <w:rFonts w:ascii="Arial Narrow" w:hAnsi="Arial Narrow"/>
        </w:rPr>
        <w:t>G</w:t>
      </w:r>
      <w:r w:rsidRPr="00EC57BE">
        <w:rPr>
          <w:rFonts w:ascii="Arial Narrow" w:hAnsi="Arial Narrow"/>
        </w:rPr>
        <w:t xml:space="preserve">miny </w:t>
      </w:r>
      <w:r w:rsidRPr="00EC57BE">
        <w:rPr>
          <w:rFonts w:ascii="Arial Narrow" w:hAnsi="Arial Narrow" w:cs="Arial"/>
          <w:bCs/>
        </w:rPr>
        <w:t>Kętrzyn - powiat kętrzyński.</w:t>
      </w:r>
    </w:p>
    <w:p w:rsidR="008B3E73" w:rsidRPr="00EC57BE" w:rsidRDefault="008B3E73" w:rsidP="008B3E73">
      <w:pPr>
        <w:spacing w:after="0" w:line="360" w:lineRule="auto"/>
        <w:ind w:firstLine="708"/>
        <w:jc w:val="both"/>
        <w:rPr>
          <w:rFonts w:ascii="Arial Narrow" w:hAnsi="Arial Narrow"/>
          <w:sz w:val="18"/>
        </w:rPr>
      </w:pPr>
    </w:p>
    <w:p w:rsidR="008B3E73" w:rsidRPr="00EC57BE" w:rsidRDefault="008B3E73" w:rsidP="008B3E73">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Z powodu zaopatrzenia terenu Gminy </w:t>
      </w:r>
      <w:r w:rsidR="008E69FF" w:rsidRPr="00EC57BE">
        <w:rPr>
          <w:rFonts w:ascii="Arial Narrow" w:hAnsi="Arial Narrow" w:cs="Arial"/>
          <w:lang w:eastAsia="pl-PL"/>
        </w:rPr>
        <w:t>Reszel</w:t>
      </w:r>
      <w:r w:rsidRPr="00EC57BE">
        <w:rPr>
          <w:rFonts w:ascii="Arial Narrow" w:hAnsi="Arial Narrow" w:cs="Arial"/>
          <w:lang w:eastAsia="pl-PL"/>
        </w:rPr>
        <w:t xml:space="preserve"> w energię elektryczną za pomocą linii napowietrznych średniego i niskiego napięcia, któ</w:t>
      </w:r>
      <w:r w:rsidR="006A3879">
        <w:rPr>
          <w:rFonts w:ascii="Arial Narrow" w:hAnsi="Arial Narrow" w:cs="Arial"/>
          <w:lang w:eastAsia="pl-PL"/>
        </w:rPr>
        <w:t>re przebiegają przez terytoria G</w:t>
      </w:r>
      <w:r w:rsidRPr="00EC57BE">
        <w:rPr>
          <w:rFonts w:ascii="Arial Narrow" w:hAnsi="Arial Narrow" w:cs="Arial"/>
          <w:lang w:eastAsia="pl-PL"/>
        </w:rPr>
        <w:t xml:space="preserve">min sąsiadujących istnieje konieczność współpracy między gminami w przypadku planowanego rozwoju, modernizacji i napraw linii dystrybucyjnych skupionych w ramach działalności operatora sieci. Będzie to jednak realizowane przez operatora systemu - ze względu na to, że założenia do planu zaopatrzenia w ciepło, energię elektryczną i paliwa gazowe dla Gminy </w:t>
      </w:r>
      <w:r w:rsidR="00EC57BE" w:rsidRPr="00EC57BE">
        <w:rPr>
          <w:rFonts w:ascii="Arial Narrow" w:hAnsi="Arial Narrow" w:cs="Arial"/>
          <w:lang w:eastAsia="pl-PL"/>
        </w:rPr>
        <w:t>R</w:t>
      </w:r>
      <w:r w:rsidR="008E69FF" w:rsidRPr="00EC57BE">
        <w:rPr>
          <w:rFonts w:ascii="Arial Narrow" w:hAnsi="Arial Narrow" w:cs="Arial"/>
          <w:lang w:eastAsia="pl-PL"/>
        </w:rPr>
        <w:t xml:space="preserve">eszel </w:t>
      </w:r>
      <w:r w:rsidRPr="00EC57BE">
        <w:rPr>
          <w:rFonts w:ascii="Arial Narrow" w:hAnsi="Arial Narrow" w:cs="Arial"/>
          <w:lang w:eastAsia="pl-PL"/>
        </w:rPr>
        <w:t>nie przewidują działań wykraczających poza plan operatora systemu dystrybucyjnego.</w:t>
      </w:r>
    </w:p>
    <w:p w:rsidR="008B3E73" w:rsidRPr="00EC57BE" w:rsidRDefault="008B3E73" w:rsidP="008B3E73">
      <w:pPr>
        <w:spacing w:after="0" w:line="360" w:lineRule="auto"/>
        <w:ind w:firstLine="708"/>
        <w:jc w:val="both"/>
        <w:rPr>
          <w:rFonts w:ascii="Arial Narrow" w:hAnsi="Arial Narrow" w:cs="Arial"/>
          <w:sz w:val="18"/>
          <w:lang w:eastAsia="pl-PL"/>
        </w:rPr>
      </w:pPr>
    </w:p>
    <w:p w:rsidR="008B3E73" w:rsidRPr="00EC57BE" w:rsidRDefault="008E69FF" w:rsidP="008B3E73">
      <w:pPr>
        <w:spacing w:after="0" w:line="360" w:lineRule="auto"/>
        <w:ind w:firstLine="708"/>
        <w:jc w:val="both"/>
        <w:rPr>
          <w:rFonts w:ascii="Arial Narrow" w:hAnsi="Arial Narrow" w:cs="Arial"/>
          <w:lang w:eastAsia="pl-PL"/>
        </w:rPr>
      </w:pPr>
      <w:r w:rsidRPr="00EC57BE">
        <w:rPr>
          <w:rFonts w:ascii="Arial Narrow" w:hAnsi="Arial Narrow" w:cs="Arial"/>
          <w:lang w:eastAsia="pl-PL"/>
        </w:rPr>
        <w:t>W zakresie zaopatrzenia</w:t>
      </w:r>
      <w:r w:rsidR="008B3E73" w:rsidRPr="00EC57BE">
        <w:rPr>
          <w:rFonts w:ascii="Arial Narrow" w:hAnsi="Arial Narrow" w:cs="Arial"/>
          <w:lang w:eastAsia="pl-PL"/>
        </w:rPr>
        <w:t xml:space="preserve"> w energię elektryczną Gmina </w:t>
      </w:r>
      <w:r w:rsidRPr="00EC57BE">
        <w:rPr>
          <w:rFonts w:ascii="Arial Narrow" w:hAnsi="Arial Narrow" w:cs="Arial"/>
          <w:lang w:eastAsia="pl-PL"/>
        </w:rPr>
        <w:t>Reszel</w:t>
      </w:r>
      <w:r w:rsidR="008B3E73" w:rsidRPr="00EC57BE">
        <w:rPr>
          <w:rFonts w:ascii="Arial Narrow" w:hAnsi="Arial Narrow" w:cs="Arial"/>
          <w:lang w:eastAsia="pl-PL"/>
        </w:rPr>
        <w:t xml:space="preserve"> może uczestniczyć w przygotowaniu wspólnego przetargu samorządów powiatu </w:t>
      </w:r>
      <w:r w:rsidRPr="00EC57BE">
        <w:rPr>
          <w:rFonts w:ascii="Arial Narrow" w:hAnsi="Arial Narrow" w:cs="Arial"/>
          <w:lang w:eastAsia="pl-PL"/>
        </w:rPr>
        <w:t>kętrzyńskiego</w:t>
      </w:r>
      <w:r w:rsidR="008B3E73" w:rsidRPr="00EC57BE">
        <w:rPr>
          <w:rFonts w:ascii="Arial Narrow" w:hAnsi="Arial Narrow" w:cs="Arial"/>
          <w:lang w:eastAsia="pl-PL"/>
        </w:rPr>
        <w:t xml:space="preserve"> wraz z powiatami sąsiednimi na wyłonienie dostawcy energii elektrycznej dla potrzeb oświetlenia ulicznego i budynków gminnych. Jednak na dzień dzisiejszy nie ma planów co do przygotowania wspólnego przetargu samorządów powiatu </w:t>
      </w:r>
      <w:r w:rsidR="004C29F4" w:rsidRPr="00EC57BE">
        <w:rPr>
          <w:rFonts w:ascii="Arial Narrow" w:hAnsi="Arial Narrow" w:cs="Arial"/>
          <w:lang w:eastAsia="pl-PL"/>
        </w:rPr>
        <w:t>kętrzyńskiego</w:t>
      </w:r>
      <w:r w:rsidR="008B3E73" w:rsidRPr="00EC57BE">
        <w:rPr>
          <w:rFonts w:ascii="Arial Narrow" w:hAnsi="Arial Narrow" w:cs="Arial"/>
          <w:lang w:eastAsia="pl-PL"/>
        </w:rPr>
        <w:t xml:space="preserve"> i powiatów sąsiednich, na wspólne zaopatrzenie gmin w energię elektryczną. </w:t>
      </w:r>
    </w:p>
    <w:p w:rsidR="008B3E73" w:rsidRPr="00EC57BE" w:rsidRDefault="008B3E73" w:rsidP="008B3E73">
      <w:pPr>
        <w:spacing w:after="0" w:line="360" w:lineRule="auto"/>
        <w:ind w:firstLine="708"/>
        <w:jc w:val="both"/>
        <w:rPr>
          <w:rFonts w:ascii="Arial Narrow" w:hAnsi="Arial Narrow" w:cs="Arial"/>
          <w:sz w:val="18"/>
          <w:lang w:eastAsia="pl-PL"/>
        </w:rPr>
      </w:pPr>
    </w:p>
    <w:p w:rsidR="00236AE9" w:rsidRPr="00EC57BE" w:rsidRDefault="008B3E73" w:rsidP="008B3E73">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W ramach powstawania infrastruktury energetycznej opartej na odnawialnych źródłach energii istnieje konieczność związania współpracy z gminami sąsiednimi w przypadku inwestycji, których uruchomienie będzie znacząco oddziaływało na tereny pozostałych gmin. Do inwestycji takich należy zaliczyć między innymi te, które realizowane będą na terenach przygranicznych lub na granicy miedzy gminami. Ze względu na rolniczy charakter niektórych gmin ościennych istotne możliwości współpracy występują w obszarze produkcji i dostarczania biopaliw np. słomy energetycznej, upraw energetycznych. </w:t>
      </w:r>
    </w:p>
    <w:p w:rsidR="00236AE9" w:rsidRPr="00EC57BE" w:rsidRDefault="00236AE9" w:rsidP="008B3E73">
      <w:pPr>
        <w:spacing w:after="0" w:line="360" w:lineRule="auto"/>
        <w:ind w:firstLine="708"/>
        <w:jc w:val="both"/>
        <w:rPr>
          <w:rFonts w:ascii="Arial Narrow" w:hAnsi="Arial Narrow" w:cs="Arial"/>
          <w:sz w:val="18"/>
          <w:lang w:eastAsia="pl-PL"/>
        </w:rPr>
      </w:pPr>
    </w:p>
    <w:p w:rsidR="0092282C" w:rsidRPr="00EC57BE" w:rsidRDefault="008B3E73" w:rsidP="0092282C">
      <w:pPr>
        <w:spacing w:after="0" w:line="360" w:lineRule="auto"/>
        <w:ind w:firstLine="708"/>
        <w:jc w:val="both"/>
        <w:rPr>
          <w:rFonts w:ascii="Arial Narrow" w:hAnsi="Arial Narrow"/>
        </w:rPr>
      </w:pPr>
      <w:r w:rsidRPr="00EC57BE">
        <w:rPr>
          <w:rFonts w:ascii="Arial Narrow" w:hAnsi="Arial Narrow" w:cs="Arial"/>
          <w:lang w:eastAsia="pl-PL"/>
        </w:rPr>
        <w:t xml:space="preserve">Zastosowane modelowe rozwiązania energetyczne mogą posłużyć jako element współpracy z gminami ościennymi w zakresie promowania wykorzystania energii odnawialnej w budynkach mieszkalnych i użyteczności publicznej w tych gminach. </w:t>
      </w:r>
      <w:r w:rsidR="0092282C" w:rsidRPr="00EC57BE">
        <w:rPr>
          <w:rFonts w:ascii="Arial Narrow" w:hAnsi="Arial Narrow" w:cs="Arial"/>
          <w:lang w:eastAsia="pl-PL"/>
        </w:rPr>
        <w:t xml:space="preserve">Współpraca międzygminna wraz z przedsiębiorstwami energetycznymi miałaby na celu zwiększenie bezpieczeństwa dostaw mediów energetycznych do gmin. Współpraca międzygminna powinna również obejmować wymianę informacji oraz dokonywanie uzgodnień przy tworzeniu miejscowych planów zagospodarowania przestrzennego a także studium uwarunkowań i </w:t>
      </w:r>
      <w:r w:rsidR="0092282C" w:rsidRPr="00EC57BE">
        <w:rPr>
          <w:rFonts w:ascii="Arial Narrow" w:hAnsi="Arial Narrow" w:cs="Arial"/>
          <w:lang w:eastAsia="pl-PL"/>
        </w:rPr>
        <w:lastRenderedPageBreak/>
        <w:t>zagospodarowania przestrzennego terenów znajdujących się w bezpośrednim sąsiedztwie. Gminy mają możliwość współpracy przy tworzeniu schematów zarządzania energią cieplną na swoich terenach poprzez wymianę doświadczeń oraz tworzenie ponadgminnych programów, których celem byłaby eliminacja niskiej emisji na terenach gmin (np. poprzez tworzenie programów likwidowania niskosprawnych źródeł ciepła opalanych węglem czy też promocję odnawialnych źródeł ciepła takie jak kolektory słoneczne lub pompy ciepła)</w:t>
      </w:r>
    </w:p>
    <w:p w:rsidR="0092282C" w:rsidRPr="00EC57BE" w:rsidRDefault="0092282C" w:rsidP="008B3E73">
      <w:pPr>
        <w:spacing w:after="0" w:line="360" w:lineRule="auto"/>
        <w:ind w:firstLine="708"/>
        <w:jc w:val="both"/>
        <w:rPr>
          <w:rFonts w:ascii="Arial Narrow" w:hAnsi="Arial Narrow" w:cs="Arial"/>
          <w:sz w:val="18"/>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Współpraca z sąsiednimi gminami w zakresie gospodarki energetycznej może polegać na wspólnej budowie na obszarze przygranicznym zakładu ciepłowniczego opartego również o energię ze źródeł odnawialnych lub utworzeniu klastra opartego na idei solarów produkujących ciepłą wodę użytko</w:t>
      </w:r>
      <w:r w:rsidR="006A3879">
        <w:rPr>
          <w:rFonts w:ascii="Arial Narrow" w:hAnsi="Arial Narrow" w:cs="Arial"/>
          <w:lang w:eastAsia="pl-PL"/>
        </w:rPr>
        <w:t>wą na terenie kilku sąsiednich g</w:t>
      </w:r>
      <w:r w:rsidRPr="00EC57BE">
        <w:rPr>
          <w:rFonts w:ascii="Arial Narrow" w:hAnsi="Arial Narrow" w:cs="Arial"/>
          <w:lang w:eastAsia="pl-PL"/>
        </w:rPr>
        <w:t xml:space="preserve">min. </w:t>
      </w:r>
    </w:p>
    <w:p w:rsidR="006A3028" w:rsidRPr="00EC57BE" w:rsidRDefault="006A3028" w:rsidP="006A3028">
      <w:pPr>
        <w:spacing w:after="0" w:line="360" w:lineRule="auto"/>
        <w:jc w:val="both"/>
        <w:rPr>
          <w:rFonts w:ascii="Arial Narrow" w:hAnsi="Arial Narrow" w:cs="Arial"/>
          <w:sz w:val="18"/>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Gminy dysponujące nadwyżkami energii mogą ją też sprzedawać gminom sąsiednim lub wspólnie organizować produkcję i sprzedaż energii dla innych gmin. Gminy leżące w otoczeniu </w:t>
      </w:r>
      <w:r w:rsidR="004C29F4" w:rsidRPr="00EC57BE">
        <w:rPr>
          <w:rFonts w:ascii="Arial Narrow" w:hAnsi="Arial Narrow" w:cs="Arial"/>
          <w:lang w:eastAsia="pl-PL"/>
        </w:rPr>
        <w:t>G</w:t>
      </w:r>
      <w:r w:rsidRPr="00EC57BE">
        <w:rPr>
          <w:rFonts w:ascii="Arial Narrow" w:hAnsi="Arial Narrow" w:cs="Arial"/>
          <w:lang w:eastAsia="pl-PL"/>
        </w:rPr>
        <w:t xml:space="preserve">miny </w:t>
      </w:r>
      <w:r w:rsidR="004C29F4" w:rsidRPr="00EC57BE">
        <w:rPr>
          <w:rFonts w:ascii="Arial Narrow" w:hAnsi="Arial Narrow" w:cs="Arial"/>
          <w:lang w:eastAsia="pl-PL"/>
        </w:rPr>
        <w:t>Reszel</w:t>
      </w:r>
      <w:r w:rsidRPr="00EC57BE">
        <w:rPr>
          <w:rFonts w:ascii="Arial Narrow" w:hAnsi="Arial Narrow" w:cs="Arial"/>
          <w:lang w:eastAsia="pl-PL"/>
        </w:rPr>
        <w:t xml:space="preserve"> ze względu na rolniczy charakter mogą dysponować nadwyżkami biomasy ze słomy. Ponadto gminy charakteryzujące się dużym współczynnikiem lesistości posiadają potencjał biomasy z drewna. W otoczeniu znajdują się też gminy, w których istotne znaczenie ma hodowla zwierząt, co pretenduje je do lokalizacji biogazowni. Biogazownia położona na terenach przygranicznych gminy, stwarza mo</w:t>
      </w:r>
      <w:r w:rsidR="006A3879">
        <w:rPr>
          <w:rFonts w:ascii="Arial Narrow" w:hAnsi="Arial Narrow" w:cs="Arial"/>
          <w:lang w:eastAsia="pl-PL"/>
        </w:rPr>
        <w:t>żliwość pozyskania dostawców z g</w:t>
      </w:r>
      <w:r w:rsidRPr="00EC57BE">
        <w:rPr>
          <w:rFonts w:ascii="Arial Narrow" w:hAnsi="Arial Narrow" w:cs="Arial"/>
          <w:lang w:eastAsia="pl-PL"/>
        </w:rPr>
        <w:t xml:space="preserve">min sąsiadujących, głównie z terenów oddalonych o nie więcej niż 20 km od miejsca instalacji. </w:t>
      </w:r>
    </w:p>
    <w:p w:rsidR="006A3028" w:rsidRPr="00EC57BE" w:rsidRDefault="006A3028" w:rsidP="006A3028">
      <w:pPr>
        <w:spacing w:after="0" w:line="360" w:lineRule="auto"/>
        <w:ind w:firstLine="708"/>
        <w:jc w:val="both"/>
        <w:rPr>
          <w:rFonts w:ascii="Arial Narrow" w:hAnsi="Arial Narrow" w:cs="Arial"/>
          <w:sz w:val="18"/>
          <w:lang w:eastAsia="pl-PL"/>
        </w:rPr>
      </w:pPr>
    </w:p>
    <w:p w:rsidR="006A3028"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W zakresie bezpośredniego zaopatrzenia w ciepło, współpraca Gminy </w:t>
      </w:r>
      <w:r w:rsidR="004C29F4" w:rsidRPr="00EC57BE">
        <w:rPr>
          <w:rFonts w:ascii="Arial Narrow" w:hAnsi="Arial Narrow" w:cs="Arial"/>
          <w:lang w:eastAsia="pl-PL"/>
        </w:rPr>
        <w:t>Reszel</w:t>
      </w:r>
      <w:r w:rsidRPr="00EC57BE">
        <w:rPr>
          <w:rFonts w:ascii="Arial Narrow" w:hAnsi="Arial Narrow" w:cs="Arial"/>
          <w:lang w:eastAsia="pl-PL"/>
        </w:rPr>
        <w:t xml:space="preserve"> z sąsiednimi gminami nie jest możliwa. Współpracę tę wykluczają czynniki technicznoekonomiczne. Poza tym, w najbliższych latach nie zaplanowano innych projektów z zakresu gospodarki energetycznej, które miałyby zostać zrealizow</w:t>
      </w:r>
      <w:r w:rsidR="00EC57BE" w:rsidRPr="00EC57BE">
        <w:rPr>
          <w:rFonts w:ascii="Arial Narrow" w:hAnsi="Arial Narrow" w:cs="Arial"/>
          <w:lang w:eastAsia="pl-PL"/>
        </w:rPr>
        <w:t>ane we współpracy z sąsiednimi G</w:t>
      </w:r>
      <w:r w:rsidRPr="00EC57BE">
        <w:rPr>
          <w:rFonts w:ascii="Arial Narrow" w:hAnsi="Arial Narrow" w:cs="Arial"/>
          <w:lang w:eastAsia="pl-PL"/>
        </w:rPr>
        <w:t xml:space="preserve">minami. </w:t>
      </w:r>
    </w:p>
    <w:p w:rsidR="006A3028" w:rsidRPr="00EC57BE" w:rsidRDefault="006A3028" w:rsidP="006A3028">
      <w:pPr>
        <w:spacing w:after="0" w:line="360" w:lineRule="auto"/>
        <w:ind w:firstLine="708"/>
        <w:jc w:val="both"/>
        <w:rPr>
          <w:rFonts w:ascii="Arial Narrow" w:hAnsi="Arial Narrow" w:cs="Arial"/>
          <w:sz w:val="18"/>
          <w:lang w:eastAsia="pl-PL"/>
        </w:rPr>
      </w:pPr>
    </w:p>
    <w:p w:rsidR="004C29F4" w:rsidRPr="00EC57BE" w:rsidRDefault="006A3028" w:rsidP="006A3028">
      <w:pPr>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Realizacja założeń Polityki energetycznej Polski do 2030 roku na terenie Gminy </w:t>
      </w:r>
      <w:r w:rsidR="004C29F4" w:rsidRPr="00EC57BE">
        <w:rPr>
          <w:rFonts w:ascii="Arial Narrow" w:hAnsi="Arial Narrow" w:cs="Arial"/>
          <w:lang w:eastAsia="pl-PL"/>
        </w:rPr>
        <w:t xml:space="preserve">Reszel  </w:t>
      </w:r>
      <w:r w:rsidRPr="00EC57BE">
        <w:rPr>
          <w:rFonts w:ascii="Arial Narrow" w:hAnsi="Arial Narrow" w:cs="Arial"/>
          <w:lang w:eastAsia="pl-PL"/>
        </w:rPr>
        <w:t>odbywa się poprzez stałe dążenie do wykorzystania niskoemisyjnych źródeł energii, poprawę efektywności energetycznej istniejących źródeł ciepła, termomodernizacje budynków przyczyniającą się do zmniejszenia zużycia paliw oraz dążenie do wykorzystania odnawialnych źródeł energii. Opisywana jednostka samorządu terytorialnego charakteryzuje się wysokim potencjałem produkcji biogazu. W celu wykorzystania tego potencjału, na terenie Gminy może powstać biogazownia, która przy odpowiedniej lokalizacji mogłaby obsługiwać najbl</w:t>
      </w:r>
      <w:r w:rsidR="006A3879">
        <w:rPr>
          <w:rFonts w:ascii="Arial Narrow" w:hAnsi="Arial Narrow" w:cs="Arial"/>
          <w:lang w:eastAsia="pl-PL"/>
        </w:rPr>
        <w:t>iżej położone tereny sąsiednie g</w:t>
      </w:r>
      <w:r w:rsidRPr="00EC57BE">
        <w:rPr>
          <w:rFonts w:ascii="Arial Narrow" w:hAnsi="Arial Narrow" w:cs="Arial"/>
          <w:lang w:eastAsia="pl-PL"/>
        </w:rPr>
        <w:t xml:space="preserve">min. </w:t>
      </w:r>
    </w:p>
    <w:p w:rsidR="004C29F4" w:rsidRPr="00EC57BE" w:rsidRDefault="004C29F4" w:rsidP="006A3028">
      <w:pPr>
        <w:spacing w:after="0" w:line="360" w:lineRule="auto"/>
        <w:ind w:firstLine="708"/>
        <w:jc w:val="both"/>
        <w:rPr>
          <w:rFonts w:ascii="Arial Narrow" w:hAnsi="Arial Narrow" w:cs="Arial"/>
          <w:lang w:eastAsia="pl-PL"/>
        </w:rPr>
      </w:pPr>
    </w:p>
    <w:p w:rsidR="004C29F4" w:rsidRPr="00EC57BE" w:rsidRDefault="004C29F4" w:rsidP="006A3028">
      <w:pPr>
        <w:spacing w:after="0" w:line="360" w:lineRule="auto"/>
        <w:ind w:firstLine="708"/>
        <w:jc w:val="both"/>
        <w:rPr>
          <w:rFonts w:ascii="Arial Narrow" w:hAnsi="Arial Narrow" w:cs="Arial"/>
          <w:lang w:eastAsia="pl-PL"/>
        </w:rPr>
      </w:pPr>
    </w:p>
    <w:p w:rsidR="004C29F4" w:rsidRPr="00EC57BE" w:rsidRDefault="004C29F4" w:rsidP="006A3028">
      <w:pPr>
        <w:spacing w:after="0" w:line="360" w:lineRule="auto"/>
        <w:ind w:firstLine="708"/>
        <w:jc w:val="both"/>
        <w:rPr>
          <w:rFonts w:ascii="Arial Narrow" w:hAnsi="Arial Narrow" w:cs="Arial"/>
          <w:lang w:eastAsia="pl-PL"/>
        </w:rPr>
      </w:pPr>
    </w:p>
    <w:p w:rsidR="004C29F4" w:rsidRPr="00EC57BE" w:rsidRDefault="004C29F4" w:rsidP="006A3028">
      <w:pPr>
        <w:spacing w:after="0" w:line="360" w:lineRule="auto"/>
        <w:ind w:firstLine="708"/>
        <w:jc w:val="both"/>
        <w:rPr>
          <w:rFonts w:ascii="Arial Narrow" w:hAnsi="Arial Narrow" w:cs="Arial"/>
          <w:lang w:eastAsia="pl-PL"/>
        </w:rPr>
      </w:pPr>
    </w:p>
    <w:p w:rsidR="005E2FE7" w:rsidRPr="00EC57BE" w:rsidRDefault="00AA67E7" w:rsidP="006C66D8">
      <w:pPr>
        <w:pStyle w:val="Nagwek1"/>
        <w:spacing w:before="0" w:line="360" w:lineRule="auto"/>
        <w:rPr>
          <w:rFonts w:ascii="Arial Narrow" w:hAnsi="Arial Narrow"/>
          <w:i/>
          <w:color w:val="auto"/>
          <w:szCs w:val="22"/>
        </w:rPr>
      </w:pPr>
      <w:bookmarkStart w:id="244" w:name="_Toc521171008"/>
      <w:r w:rsidRPr="00EC57BE">
        <w:rPr>
          <w:rFonts w:ascii="Arial Narrow" w:hAnsi="Arial Narrow"/>
          <w:i/>
          <w:color w:val="auto"/>
          <w:szCs w:val="22"/>
        </w:rPr>
        <w:lastRenderedPageBreak/>
        <w:t>X</w:t>
      </w:r>
      <w:r w:rsidR="00B06A71" w:rsidRPr="00EC57BE">
        <w:rPr>
          <w:rFonts w:ascii="Arial Narrow" w:hAnsi="Arial Narrow"/>
          <w:i/>
          <w:color w:val="auto"/>
          <w:szCs w:val="22"/>
        </w:rPr>
        <w:t>I</w:t>
      </w:r>
      <w:r w:rsidRPr="00EC57BE">
        <w:rPr>
          <w:rFonts w:ascii="Arial Narrow" w:hAnsi="Arial Narrow"/>
          <w:i/>
          <w:color w:val="auto"/>
          <w:szCs w:val="22"/>
        </w:rPr>
        <w:t>V</w:t>
      </w:r>
      <w:r w:rsidR="006C66D8" w:rsidRPr="00EC57BE">
        <w:rPr>
          <w:rFonts w:ascii="Arial Narrow" w:hAnsi="Arial Narrow"/>
          <w:i/>
          <w:color w:val="auto"/>
          <w:szCs w:val="22"/>
        </w:rPr>
        <w:t>.</w:t>
      </w:r>
      <w:r w:rsidR="003C4942" w:rsidRPr="00EC57BE">
        <w:rPr>
          <w:rFonts w:ascii="Arial Narrow" w:hAnsi="Arial Narrow"/>
          <w:i/>
          <w:color w:val="auto"/>
          <w:szCs w:val="22"/>
        </w:rPr>
        <w:t xml:space="preserve"> </w:t>
      </w:r>
      <w:r w:rsidR="005E2FE7" w:rsidRPr="00EC57BE">
        <w:rPr>
          <w:rFonts w:ascii="Arial Narrow" w:hAnsi="Arial Narrow"/>
          <w:i/>
          <w:color w:val="auto"/>
          <w:szCs w:val="22"/>
        </w:rPr>
        <w:t xml:space="preserve">STRATEGICZNA </w:t>
      </w:r>
      <w:r w:rsidR="006C66D8" w:rsidRPr="00EC57BE">
        <w:rPr>
          <w:rFonts w:ascii="Arial Narrow" w:hAnsi="Arial Narrow"/>
          <w:i/>
          <w:color w:val="auto"/>
          <w:szCs w:val="22"/>
        </w:rPr>
        <w:t xml:space="preserve">OCENA ODDZIAŁYWANIA NA </w:t>
      </w:r>
      <w:r w:rsidR="005E2FE7" w:rsidRPr="00EC57BE">
        <w:rPr>
          <w:rFonts w:ascii="Arial Narrow" w:hAnsi="Arial Narrow"/>
          <w:i/>
          <w:color w:val="auto"/>
          <w:szCs w:val="22"/>
        </w:rPr>
        <w:t>ŚRODOWISKO</w:t>
      </w:r>
      <w:bookmarkEnd w:id="244"/>
    </w:p>
    <w:p w:rsidR="006C66D8" w:rsidRPr="00EC57BE" w:rsidRDefault="006C66D8" w:rsidP="006C66D8">
      <w:pPr>
        <w:spacing w:after="0" w:line="360" w:lineRule="auto"/>
      </w:pPr>
    </w:p>
    <w:p w:rsidR="00A35790" w:rsidRPr="00EC57BE" w:rsidRDefault="006C66D8" w:rsidP="00A35790">
      <w:pPr>
        <w:autoSpaceDE w:val="0"/>
        <w:autoSpaceDN w:val="0"/>
        <w:adjustRightInd w:val="0"/>
        <w:spacing w:after="0" w:line="360" w:lineRule="auto"/>
        <w:ind w:firstLine="708"/>
        <w:jc w:val="both"/>
        <w:rPr>
          <w:rFonts w:ascii="Arial Narrow" w:hAnsi="Arial Narrow" w:cs="Calibri"/>
          <w:lang w:eastAsia="pl-PL"/>
        </w:rPr>
      </w:pPr>
      <w:r w:rsidRPr="00EC57BE">
        <w:rPr>
          <w:rFonts w:ascii="Arial Narrow" w:hAnsi="Arial Narrow" w:cs="Calibri"/>
          <w:lang w:eastAsia="pl-PL"/>
        </w:rPr>
        <w:t xml:space="preserve">Prognozę oddziaływania na środowisko </w:t>
      </w:r>
      <w:r w:rsidRPr="00EC57BE">
        <w:rPr>
          <w:rFonts w:ascii="Arial Narrow" w:hAnsi="Arial Narrow" w:cs="Calibri"/>
          <w:i/>
          <w:lang w:eastAsia="pl-PL"/>
        </w:rPr>
        <w:t>„</w:t>
      </w:r>
      <w:r w:rsidR="00197E92" w:rsidRPr="00EC57BE">
        <w:rPr>
          <w:rFonts w:ascii="Arial Narrow" w:hAnsi="Arial Narrow" w:cs="Calibri"/>
          <w:i/>
          <w:lang w:eastAsia="pl-PL"/>
        </w:rPr>
        <w:t>Aktualizacji</w:t>
      </w:r>
      <w:r w:rsidR="00197E92" w:rsidRPr="00EC57BE">
        <w:rPr>
          <w:rFonts w:ascii="Arial Narrow" w:hAnsi="Arial Narrow"/>
        </w:rPr>
        <w:t xml:space="preserve"> </w:t>
      </w:r>
      <w:r w:rsidR="00197E92" w:rsidRPr="00EC57BE">
        <w:rPr>
          <w:rFonts w:ascii="Arial Narrow" w:hAnsi="Arial Narrow"/>
          <w:i/>
        </w:rPr>
        <w:t xml:space="preserve">projektu założeń do planu zaopatrzenia w ciepło, energię elektryczną i paliwa gazowe dla Gminy </w:t>
      </w:r>
      <w:r w:rsidR="00A35790" w:rsidRPr="00EC57BE">
        <w:rPr>
          <w:rFonts w:ascii="Arial Narrow" w:hAnsi="Arial Narrow"/>
          <w:i/>
        </w:rPr>
        <w:t>Reszel na lata 2018 - 2032</w:t>
      </w:r>
      <w:r w:rsidRPr="00EC57BE">
        <w:rPr>
          <w:rFonts w:ascii="Arial Narrow" w:hAnsi="Arial Narrow" w:cs="Calibri"/>
          <w:i/>
          <w:lang w:eastAsia="pl-PL"/>
        </w:rPr>
        <w:t>”</w:t>
      </w:r>
      <w:r w:rsidR="00197E92" w:rsidRPr="00EC57BE">
        <w:rPr>
          <w:rFonts w:ascii="Arial Narrow" w:hAnsi="Arial Narrow" w:cs="Calibri"/>
          <w:lang w:eastAsia="pl-PL"/>
        </w:rPr>
        <w:t xml:space="preserve"> </w:t>
      </w:r>
      <w:r w:rsidR="00A35790" w:rsidRPr="00EC57BE">
        <w:rPr>
          <w:rFonts w:ascii="Arial Narrow" w:hAnsi="Arial Narrow" w:cs="Calibri"/>
          <w:lang w:eastAsia="pl-PL"/>
        </w:rPr>
        <w:t>przeprowadza się w celu określenia wpływu na środowisko założonych w nim celów i zadań zarówno krótko i długoterminowych. Podstawę prawną opracowania prognozy stanowi ustawa z dnia 3 października 2008r. o udostępnianiu informacji o środowisku i jego ochronie, udziale społeczeństwa w ochronie środowiska oraz o ocenach oddziaływania na środowisko (</w:t>
      </w:r>
      <w:r w:rsidR="00A35790" w:rsidRPr="00EC57BE">
        <w:rPr>
          <w:rFonts w:ascii="Arial Narrow" w:hAnsi="Arial Narrow"/>
          <w:bCs/>
        </w:rPr>
        <w:t>Dz. U. 2017, poz. 1405 z późn. zm.).</w:t>
      </w:r>
      <w:r w:rsidR="00A35790" w:rsidRPr="00EC57BE">
        <w:rPr>
          <w:rFonts w:ascii="Arial Narrow" w:hAnsi="Arial Narrow" w:cs="Calibri"/>
          <w:lang w:eastAsia="pl-PL"/>
        </w:rPr>
        <w:t xml:space="preserve"> </w:t>
      </w:r>
    </w:p>
    <w:p w:rsidR="00A35790" w:rsidRPr="00EC57BE" w:rsidRDefault="00A35790" w:rsidP="00A35790">
      <w:pPr>
        <w:autoSpaceDE w:val="0"/>
        <w:autoSpaceDN w:val="0"/>
        <w:adjustRightInd w:val="0"/>
        <w:spacing w:after="0" w:line="360" w:lineRule="auto"/>
        <w:rPr>
          <w:rFonts w:ascii="Arial Narrow" w:hAnsi="Arial Narrow" w:cs="Calibri"/>
          <w:lang w:eastAsia="pl-PL"/>
        </w:rPr>
      </w:pPr>
    </w:p>
    <w:p w:rsidR="00A35790" w:rsidRPr="00EC57BE" w:rsidRDefault="00A35790" w:rsidP="00A35790">
      <w:pPr>
        <w:autoSpaceDE w:val="0"/>
        <w:autoSpaceDN w:val="0"/>
        <w:adjustRightInd w:val="0"/>
        <w:spacing w:after="0" w:line="360" w:lineRule="auto"/>
        <w:ind w:firstLine="708"/>
        <w:rPr>
          <w:rFonts w:ascii="Arial Narrow" w:hAnsi="Arial Narrow" w:cs="Calibri"/>
          <w:lang w:eastAsia="pl-PL"/>
        </w:rPr>
      </w:pPr>
      <w:r w:rsidRPr="00EC57BE">
        <w:rPr>
          <w:rFonts w:ascii="Arial Narrow" w:hAnsi="Arial Narrow" w:cs="Calibri"/>
          <w:lang w:eastAsia="pl-PL"/>
        </w:rPr>
        <w:t>Zgodnie z art. 51, ust.2 ww. ustawy prognoza oddziaływania na środowisko:</w:t>
      </w:r>
    </w:p>
    <w:p w:rsidR="00A35790" w:rsidRPr="00EC57BE" w:rsidRDefault="00A35790" w:rsidP="00A35790">
      <w:pPr>
        <w:autoSpaceDE w:val="0"/>
        <w:autoSpaceDN w:val="0"/>
        <w:adjustRightInd w:val="0"/>
        <w:spacing w:after="0" w:line="360" w:lineRule="auto"/>
        <w:jc w:val="both"/>
        <w:rPr>
          <w:rFonts w:ascii="Arial Narrow" w:hAnsi="Arial Narrow" w:cs="Calibri"/>
          <w:lang w:eastAsia="pl-PL"/>
        </w:rPr>
      </w:pP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r w:rsidRPr="00EC57BE">
        <w:rPr>
          <w:rFonts w:ascii="Arial Narrow" w:hAnsi="Arial Narrow"/>
          <w:b/>
          <w:i/>
          <w:lang w:eastAsia="pl-PL"/>
        </w:rPr>
        <w:t xml:space="preserve">1) zawiera: </w:t>
      </w: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a) informacje o zawartości, głównych celach projektowanego dokumentu oraz jego powiązaniach z innymi dokumentami,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b) informacje o metodach zastosowanych przy sporządzaniu prognozy, </w:t>
      </w:r>
    </w:p>
    <w:p w:rsidR="00A35790" w:rsidRPr="00EC57BE" w:rsidRDefault="00A35790" w:rsidP="00A35790">
      <w:pPr>
        <w:autoSpaceDE w:val="0"/>
        <w:autoSpaceDN w:val="0"/>
        <w:adjustRightInd w:val="0"/>
        <w:spacing w:after="0" w:line="360" w:lineRule="auto"/>
        <w:jc w:val="both"/>
        <w:rPr>
          <w:rFonts w:ascii="Arial Narrow" w:hAnsi="Arial Narrow"/>
          <w:i/>
        </w:rPr>
      </w:pPr>
      <w:r w:rsidRPr="00EC57BE">
        <w:rPr>
          <w:rFonts w:ascii="Arial Narrow" w:hAnsi="Arial Narrow"/>
          <w:i/>
        </w:rPr>
        <w:t>c) propozycje dotyczące przewidywanych metod analizy skutków realizacji postanowień projektowanego dokumentu oraz częstotliwości jej przeprowadzania,</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d) informacje o możliwym transgranicznym oddziaływaniu na środowisko,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e) streszczenie sporządzone w języku niespecjalistycznym; </w:t>
      </w: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r w:rsidRPr="00EC57BE">
        <w:rPr>
          <w:rFonts w:ascii="Arial Narrow" w:hAnsi="Arial Narrow"/>
          <w:b/>
          <w:i/>
          <w:lang w:eastAsia="pl-PL"/>
        </w:rPr>
        <w:t xml:space="preserve">2) określa, analizuje i ocenia: </w:t>
      </w: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a) istniejący stan środowiska oraz potencjalne zmiany tego stanu w przypadku braku realizacji projektowanego dokumentu,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b) stan środowiska na obszarach objętych przewidywanym znaczącym oddziaływaniem,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c) istniejące problemy ochrony środowiska istotne z punktu widzenia realizacji projektowanego dokumentu, w szczególności dotyczące obszarów podlegających ochronie na podstawie ustawy z dnia 16 kwietnia 2004 r. o ochronie przyrody,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d) cele ochrony środowiska ustanowione na szczeblu międzynarodowym, wspólnotowym i krajowym, istotne z punktu widzenia projektowanego dokumentu, oraz sposoby, w jakich te cele i inne problemy środowiska zostały uwzględnione podczas opracowywania dokumentu,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e)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lastRenderedPageBreak/>
        <w:t xml:space="preserve">różnorodność biologiczną,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ludzi,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zwierzęta,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rośliny,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wodę,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powietrze,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powierzchnię ziemi,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krajobraz,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klimat,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zasoby naturalne,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zabytki,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dobra materialne </w:t>
      </w:r>
    </w:p>
    <w:p w:rsidR="00A35790" w:rsidRPr="00EC57BE" w:rsidRDefault="00A35790" w:rsidP="00A35790">
      <w:pPr>
        <w:numPr>
          <w:ilvl w:val="0"/>
          <w:numId w:val="10"/>
        </w:num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z uwzględnieniem zależności między tymi elementami środowiska i między oddziaływaniami na te elementy; </w:t>
      </w: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r w:rsidRPr="00EC57BE">
        <w:rPr>
          <w:rFonts w:ascii="Arial Narrow" w:hAnsi="Arial Narrow"/>
          <w:b/>
          <w:i/>
          <w:lang w:eastAsia="pl-PL"/>
        </w:rPr>
        <w:t xml:space="preserve">3) przedstawia: </w:t>
      </w:r>
    </w:p>
    <w:p w:rsidR="00A35790" w:rsidRPr="00EC57BE" w:rsidRDefault="00A35790" w:rsidP="00A35790">
      <w:pPr>
        <w:autoSpaceDE w:val="0"/>
        <w:autoSpaceDN w:val="0"/>
        <w:adjustRightInd w:val="0"/>
        <w:spacing w:after="0" w:line="360" w:lineRule="auto"/>
        <w:jc w:val="both"/>
        <w:rPr>
          <w:rFonts w:ascii="Arial Narrow" w:hAnsi="Arial Narrow"/>
          <w:b/>
          <w:i/>
          <w:lang w:eastAsia="pl-PL"/>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 </w:t>
      </w:r>
    </w:p>
    <w:p w:rsidR="00A35790" w:rsidRPr="00EC57BE" w:rsidRDefault="00A35790" w:rsidP="00A35790">
      <w:pPr>
        <w:autoSpaceDE w:val="0"/>
        <w:autoSpaceDN w:val="0"/>
        <w:adjustRightInd w:val="0"/>
        <w:spacing w:after="0" w:line="360" w:lineRule="auto"/>
        <w:jc w:val="both"/>
        <w:rPr>
          <w:rFonts w:ascii="Arial Narrow" w:hAnsi="Arial Narrow"/>
          <w:i/>
        </w:rPr>
      </w:pPr>
      <w:r w:rsidRPr="00EC57BE">
        <w:rPr>
          <w:rFonts w:ascii="Arial Narrow" w:hAnsi="Arial Narrow"/>
          <w:i/>
        </w:rPr>
        <w:t>b)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rsidR="00A35790" w:rsidRPr="00EC57BE" w:rsidRDefault="00A35790" w:rsidP="00A35790">
      <w:pPr>
        <w:autoSpaceDE w:val="0"/>
        <w:autoSpaceDN w:val="0"/>
        <w:adjustRightInd w:val="0"/>
        <w:spacing w:after="0" w:line="360" w:lineRule="auto"/>
        <w:jc w:val="both"/>
        <w:rPr>
          <w:rFonts w:ascii="Arial Narrow" w:hAnsi="Arial Narrow"/>
        </w:rPr>
      </w:pPr>
    </w:p>
    <w:p w:rsidR="00A35790" w:rsidRPr="00EC57BE" w:rsidRDefault="00A35790" w:rsidP="00A35790">
      <w:pPr>
        <w:autoSpaceDE w:val="0"/>
        <w:autoSpaceDN w:val="0"/>
        <w:adjustRightInd w:val="0"/>
        <w:spacing w:after="0" w:line="360" w:lineRule="auto"/>
        <w:jc w:val="both"/>
        <w:rPr>
          <w:rFonts w:ascii="Arial Narrow" w:hAnsi="Arial Narrow" w:cs="Calibri"/>
          <w:b/>
          <w:lang w:eastAsia="pl-PL"/>
        </w:rPr>
      </w:pPr>
      <w:r w:rsidRPr="00EC57BE">
        <w:rPr>
          <w:rFonts w:ascii="Arial Narrow" w:hAnsi="Arial Narrow"/>
          <w:b/>
        </w:rPr>
        <w:tab/>
        <w:t>Zgodnie z art. 52</w:t>
      </w:r>
      <w:r w:rsidRPr="00EC57BE">
        <w:rPr>
          <w:rFonts w:ascii="Arial Narrow" w:hAnsi="Arial Narrow" w:cs="Calibri"/>
          <w:b/>
          <w:lang w:eastAsia="pl-PL"/>
        </w:rPr>
        <w:t xml:space="preserve"> Ustawy: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1. Informacje zawarte w prognozie oddziaływania na środowisko, o których mowa w art. 51 ust. 2, powinny być opracowane stosownie do stanu współczesnej wiedzy i metod oceny oraz dostosowane do zawartości i stopnia szczegółowości projektowanego dokumentu oraz etapu przyjęcia tego dokumentu w procesie opracowywania projektów dokumentów powiązanych z tym dokumentem. </w:t>
      </w:r>
    </w:p>
    <w:p w:rsidR="00A35790" w:rsidRPr="00EC57BE" w:rsidRDefault="00A35790" w:rsidP="00A35790">
      <w:pPr>
        <w:autoSpaceDE w:val="0"/>
        <w:autoSpaceDN w:val="0"/>
        <w:adjustRightInd w:val="0"/>
        <w:spacing w:after="0" w:line="360" w:lineRule="auto"/>
        <w:jc w:val="both"/>
        <w:rPr>
          <w:rFonts w:ascii="Arial Narrow" w:hAnsi="Arial Narrow"/>
          <w:i/>
        </w:rPr>
      </w:pPr>
      <w:r w:rsidRPr="00EC57BE">
        <w:rPr>
          <w:rFonts w:ascii="Arial Narrow" w:hAnsi="Arial Narrow"/>
          <w:i/>
        </w:rPr>
        <w:t>2. W prognozie oddziaływania na środowisko, o której mowa w art. 51 ust. 1, uwzględnia się informacje zawarte w prognozach oddziaływania na środowisko sporządzonych dla innych, przyjętych już, dokumentów powiązanych z projektem dokumentu będącego przedmiotem postępowania.</w:t>
      </w:r>
    </w:p>
    <w:p w:rsidR="00A35790" w:rsidRPr="00EC57BE" w:rsidRDefault="00A35790" w:rsidP="00A35790">
      <w:pPr>
        <w:autoSpaceDE w:val="0"/>
        <w:autoSpaceDN w:val="0"/>
        <w:adjustRightInd w:val="0"/>
        <w:spacing w:after="0" w:line="360" w:lineRule="auto"/>
        <w:jc w:val="both"/>
        <w:rPr>
          <w:rFonts w:ascii="Arial Narrow" w:hAnsi="Arial Narrow"/>
          <w:i/>
        </w:rPr>
      </w:pPr>
    </w:p>
    <w:p w:rsidR="00A35790" w:rsidRPr="00EC57BE" w:rsidRDefault="00A35790" w:rsidP="00A35790">
      <w:pPr>
        <w:autoSpaceDE w:val="0"/>
        <w:autoSpaceDN w:val="0"/>
        <w:adjustRightInd w:val="0"/>
        <w:spacing w:after="0" w:line="360" w:lineRule="auto"/>
        <w:jc w:val="both"/>
        <w:rPr>
          <w:rFonts w:ascii="Arial Narrow" w:hAnsi="Arial Narrow" w:cs="Calibri"/>
          <w:b/>
          <w:lang w:eastAsia="pl-PL"/>
        </w:rPr>
      </w:pPr>
      <w:r w:rsidRPr="00EC57BE">
        <w:rPr>
          <w:rFonts w:ascii="Arial Narrow" w:hAnsi="Arial Narrow"/>
        </w:rPr>
        <w:lastRenderedPageBreak/>
        <w:tab/>
      </w:r>
      <w:r w:rsidRPr="00EC57BE">
        <w:rPr>
          <w:rFonts w:ascii="Arial Narrow" w:hAnsi="Arial Narrow"/>
          <w:b/>
        </w:rPr>
        <w:t>Zgodnie z art. 54</w:t>
      </w:r>
      <w:r w:rsidRPr="00EC57BE">
        <w:rPr>
          <w:rFonts w:ascii="Arial Narrow" w:hAnsi="Arial Narrow" w:cs="Calibri"/>
          <w:b/>
          <w:lang w:eastAsia="pl-PL"/>
        </w:rPr>
        <w:t xml:space="preserve"> Ustawy:</w:t>
      </w:r>
    </w:p>
    <w:p w:rsidR="00A35790" w:rsidRPr="00EC57BE" w:rsidRDefault="00A35790" w:rsidP="00A35790">
      <w:pPr>
        <w:autoSpaceDE w:val="0"/>
        <w:autoSpaceDN w:val="0"/>
        <w:adjustRightInd w:val="0"/>
        <w:spacing w:after="0" w:line="360" w:lineRule="auto"/>
        <w:rPr>
          <w:rFonts w:ascii="Times New Roman" w:hAnsi="Times New Roman"/>
          <w:b/>
          <w:bCs/>
          <w:lang w:eastAsia="pl-PL"/>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1. Organ opracowujący projekt dokumentu, o którym mowa w art. 46 lub 47, poddaje projekt, wraz z prognozą oddziaływania na środowisko, opiniowaniu przez właściwe organy, o których mowa w art. 57 i 58. Właściwe organy wydają opinię w terminie 30 dni od dnia otrzymania wniosku o wydanie opinii.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2. Organ opracowujący projekt dokumentu zapewnia możliwość udziału społeczeństwa, zgodnie z przepisami działu III rozdział 1 i 3, w strategicznej ocenie oddziaływania na środowisko.</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p>
    <w:p w:rsidR="00A35790" w:rsidRPr="00EC57BE" w:rsidRDefault="00A35790" w:rsidP="00A35790">
      <w:pPr>
        <w:autoSpaceDE w:val="0"/>
        <w:autoSpaceDN w:val="0"/>
        <w:adjustRightInd w:val="0"/>
        <w:spacing w:after="0" w:line="360" w:lineRule="auto"/>
        <w:jc w:val="both"/>
        <w:rPr>
          <w:rFonts w:ascii="Arial Narrow" w:hAnsi="Arial Narrow" w:cs="Calibri"/>
          <w:b/>
          <w:lang w:eastAsia="pl-PL"/>
        </w:rPr>
      </w:pPr>
      <w:r w:rsidRPr="00EC57BE">
        <w:rPr>
          <w:rFonts w:ascii="Arial Narrow" w:hAnsi="Arial Narrow"/>
        </w:rPr>
        <w:tab/>
      </w:r>
      <w:r w:rsidRPr="00EC57BE">
        <w:rPr>
          <w:rFonts w:ascii="Arial Narrow" w:hAnsi="Arial Narrow"/>
          <w:b/>
        </w:rPr>
        <w:t>Zgodnie z art. 55</w:t>
      </w:r>
      <w:r w:rsidRPr="00EC57BE">
        <w:rPr>
          <w:rFonts w:ascii="Arial Narrow" w:hAnsi="Arial Narrow" w:cs="Calibri"/>
          <w:b/>
          <w:lang w:eastAsia="pl-PL"/>
        </w:rPr>
        <w:t xml:space="preserve"> Ustawy:</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1. Organ opracowujący projekt dokumentu, o którym mowa w art. 46 lub 47, bierze pod uwagę ustalenia zawarte w prognozie oddziaływania na środowisko, opinie organów, o których mowa w art. 57 i 58, oraz rozpatruje uwagi i wnioski zgłoszone w związku z udziałem społeczeństwa.</w:t>
      </w:r>
    </w:p>
    <w:p w:rsidR="00A35790" w:rsidRPr="00EC57BE" w:rsidRDefault="00A35790" w:rsidP="00A35790">
      <w:pPr>
        <w:autoSpaceDE w:val="0"/>
        <w:autoSpaceDN w:val="0"/>
        <w:adjustRightInd w:val="0"/>
        <w:spacing w:after="0" w:line="360" w:lineRule="auto"/>
        <w:jc w:val="both"/>
        <w:rPr>
          <w:rFonts w:ascii="Arial Narrow" w:hAnsi="Arial Narrow"/>
        </w:rPr>
      </w:pPr>
      <w:r w:rsidRPr="00EC57BE">
        <w:rPr>
          <w:rFonts w:ascii="Arial Narrow" w:hAnsi="Arial Narrow"/>
        </w:rPr>
        <w:tab/>
      </w:r>
    </w:p>
    <w:p w:rsidR="00A35790" w:rsidRPr="00EC57BE" w:rsidRDefault="00A35790" w:rsidP="00A35790">
      <w:pPr>
        <w:autoSpaceDE w:val="0"/>
        <w:autoSpaceDN w:val="0"/>
        <w:adjustRightInd w:val="0"/>
        <w:spacing w:after="0" w:line="360" w:lineRule="auto"/>
        <w:ind w:firstLine="708"/>
        <w:jc w:val="both"/>
        <w:rPr>
          <w:rFonts w:ascii="Arial Narrow" w:hAnsi="Arial Narrow" w:cs="Calibri"/>
          <w:b/>
          <w:lang w:eastAsia="pl-PL"/>
        </w:rPr>
      </w:pPr>
      <w:r w:rsidRPr="00EC57BE">
        <w:rPr>
          <w:rFonts w:ascii="Arial Narrow" w:hAnsi="Arial Narrow"/>
          <w:b/>
        </w:rPr>
        <w:t xml:space="preserve">Zgodnie z art. 57 </w:t>
      </w:r>
      <w:r w:rsidRPr="00EC57BE">
        <w:rPr>
          <w:rFonts w:ascii="Arial Narrow" w:hAnsi="Arial Narrow" w:cs="Calibri"/>
          <w:b/>
          <w:lang w:eastAsia="pl-PL"/>
        </w:rPr>
        <w:t>Ustawy:</w:t>
      </w:r>
    </w:p>
    <w:p w:rsidR="00A35790" w:rsidRPr="00EC57BE" w:rsidRDefault="00A35790" w:rsidP="00A35790">
      <w:pPr>
        <w:spacing w:after="0" w:line="360" w:lineRule="auto"/>
        <w:ind w:firstLine="708"/>
        <w:jc w:val="both"/>
        <w:rPr>
          <w:sz w:val="23"/>
          <w:szCs w:val="23"/>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1. Organem właściwym w sprawach opiniowania i uzgadniania w ramach strategicznych ocen oddziaływania na środowisko jest: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1) Generalny Dyrektor Ochrony Środowiska – w przypadku dokumentów opracowywanych i zmienianych przez naczelne lub centralne organy administracji rządowej;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2) regionalny dyrektor ochrony środowiska – w przypadku dokumentów innych niż wymienione w pkt 1.</w:t>
      </w:r>
    </w:p>
    <w:p w:rsidR="00A35790" w:rsidRPr="00EC57BE" w:rsidRDefault="00A35790" w:rsidP="00A35790">
      <w:pPr>
        <w:autoSpaceDE w:val="0"/>
        <w:autoSpaceDN w:val="0"/>
        <w:adjustRightInd w:val="0"/>
        <w:spacing w:after="0" w:line="360" w:lineRule="auto"/>
        <w:jc w:val="both"/>
        <w:rPr>
          <w:rFonts w:ascii="Arial Narrow" w:hAnsi="Arial Narrow"/>
          <w:sz w:val="18"/>
        </w:rPr>
      </w:pPr>
      <w:r w:rsidRPr="00EC57BE">
        <w:rPr>
          <w:rFonts w:ascii="Arial Narrow" w:hAnsi="Arial Narrow"/>
        </w:rPr>
        <w:tab/>
      </w:r>
    </w:p>
    <w:p w:rsidR="00A35790" w:rsidRPr="00EC57BE" w:rsidRDefault="00A35790" w:rsidP="00A35790">
      <w:pPr>
        <w:autoSpaceDE w:val="0"/>
        <w:autoSpaceDN w:val="0"/>
        <w:adjustRightInd w:val="0"/>
        <w:spacing w:after="0" w:line="360" w:lineRule="auto"/>
        <w:ind w:firstLine="708"/>
        <w:jc w:val="both"/>
        <w:rPr>
          <w:rFonts w:ascii="Arial Narrow" w:hAnsi="Arial Narrow" w:cs="Calibri"/>
          <w:b/>
          <w:lang w:eastAsia="pl-PL"/>
        </w:rPr>
      </w:pPr>
      <w:r w:rsidRPr="00EC57BE">
        <w:rPr>
          <w:rFonts w:ascii="Arial Narrow" w:hAnsi="Arial Narrow"/>
          <w:b/>
        </w:rPr>
        <w:t>Zgodnie z art. 58</w:t>
      </w:r>
      <w:r w:rsidRPr="00EC57BE">
        <w:rPr>
          <w:rFonts w:ascii="Arial Narrow" w:hAnsi="Arial Narrow" w:cs="Calibri"/>
          <w:b/>
          <w:lang w:eastAsia="pl-PL"/>
        </w:rPr>
        <w:t xml:space="preserve"> Ustawy:</w:t>
      </w:r>
    </w:p>
    <w:p w:rsidR="00A35790" w:rsidRPr="00EC57BE" w:rsidRDefault="00A35790" w:rsidP="00A35790">
      <w:pPr>
        <w:spacing w:after="0" w:line="360" w:lineRule="auto"/>
        <w:ind w:firstLine="708"/>
        <w:jc w:val="both"/>
        <w:rPr>
          <w:rFonts w:ascii="Arial Narrow" w:hAnsi="Arial Narrow" w:cs="Arial"/>
          <w:bCs/>
          <w:sz w:val="18"/>
        </w:rPr>
      </w:pP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1. Organem Państwowej Inspekcji Sanitarnej właściwym w sprawach opiniowania i uzgadniania w ramach strategicznych ocen oddziaływania na środowisko jest: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1) Główny Inspektor Sanitarny-w przypadku dokumentów opracowywanych i zmienianych przez naczelne lub centralne organy administracji rządowej;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 xml:space="preserve">2) państwowy wojewódzki inspektor sanitarny-w przypadku dokumentów innych niż wymienione w pkt 1 i 3; </w:t>
      </w:r>
    </w:p>
    <w:p w:rsidR="00A35790" w:rsidRPr="00EC57BE" w:rsidRDefault="00A35790" w:rsidP="00A35790">
      <w:pPr>
        <w:autoSpaceDE w:val="0"/>
        <w:autoSpaceDN w:val="0"/>
        <w:adjustRightInd w:val="0"/>
        <w:spacing w:after="0" w:line="360" w:lineRule="auto"/>
        <w:jc w:val="both"/>
        <w:rPr>
          <w:rFonts w:ascii="Arial Narrow" w:hAnsi="Arial Narrow"/>
          <w:i/>
          <w:lang w:eastAsia="pl-PL"/>
        </w:rPr>
      </w:pPr>
      <w:r w:rsidRPr="00EC57BE">
        <w:rPr>
          <w:rFonts w:ascii="Arial Narrow" w:hAnsi="Arial Narrow"/>
          <w:i/>
          <w:lang w:eastAsia="pl-PL"/>
        </w:rPr>
        <w:t>3) państwowy powiatowy inspektor sanitarny - w przypadku miejscowych planów zagospodarowania przestrzennego oraz studiów uwarunkowań i kierunków zagospodarowania przestrzennego gmin.</w:t>
      </w:r>
    </w:p>
    <w:p w:rsidR="000B620D" w:rsidRPr="00EC57BE" w:rsidRDefault="000B620D" w:rsidP="00A35790">
      <w:pPr>
        <w:autoSpaceDE w:val="0"/>
        <w:autoSpaceDN w:val="0"/>
        <w:adjustRightInd w:val="0"/>
        <w:spacing w:after="0" w:line="360" w:lineRule="auto"/>
        <w:ind w:firstLine="708"/>
        <w:jc w:val="both"/>
        <w:rPr>
          <w:rFonts w:ascii="Arial Narrow" w:hAnsi="Arial Narrow"/>
          <w:i/>
          <w:lang w:eastAsia="pl-PL"/>
        </w:rPr>
      </w:pPr>
    </w:p>
    <w:p w:rsidR="000B620D" w:rsidRPr="00EC57BE" w:rsidRDefault="000B620D" w:rsidP="000B620D">
      <w:pPr>
        <w:autoSpaceDE w:val="0"/>
        <w:autoSpaceDN w:val="0"/>
        <w:adjustRightInd w:val="0"/>
        <w:spacing w:after="0" w:line="360" w:lineRule="auto"/>
        <w:jc w:val="both"/>
        <w:rPr>
          <w:rFonts w:ascii="Arial Narrow" w:hAnsi="Arial Narrow"/>
          <w:i/>
          <w:lang w:eastAsia="pl-PL"/>
        </w:rPr>
      </w:pPr>
    </w:p>
    <w:p w:rsidR="00B06A71" w:rsidRPr="00EC57BE" w:rsidRDefault="00B06A71" w:rsidP="00B06A71">
      <w:pPr>
        <w:pStyle w:val="Nagwek1"/>
        <w:spacing w:before="0" w:line="360" w:lineRule="auto"/>
        <w:jc w:val="both"/>
        <w:rPr>
          <w:rFonts w:ascii="Arial Narrow" w:hAnsi="Arial Narrow"/>
          <w:i/>
          <w:color w:val="auto"/>
          <w:szCs w:val="22"/>
        </w:rPr>
      </w:pPr>
      <w:bookmarkStart w:id="245" w:name="_Toc521171009"/>
      <w:r w:rsidRPr="00EC57BE">
        <w:rPr>
          <w:rFonts w:ascii="Arial Narrow" w:hAnsi="Arial Narrow"/>
          <w:i/>
          <w:color w:val="auto"/>
          <w:szCs w:val="22"/>
        </w:rPr>
        <w:lastRenderedPageBreak/>
        <w:t>XV. STRESZCZENIE W JĘZYKU NIESPECJALISTYCZNYM</w:t>
      </w:r>
      <w:bookmarkEnd w:id="245"/>
    </w:p>
    <w:p w:rsidR="00B06A71" w:rsidRPr="00EC57BE" w:rsidRDefault="00B06A71" w:rsidP="00D33E43">
      <w:pPr>
        <w:pStyle w:val="Nagwek1"/>
        <w:spacing w:before="0" w:line="360" w:lineRule="auto"/>
        <w:rPr>
          <w:rFonts w:ascii="Arial Narrow" w:hAnsi="Arial Narrow"/>
          <w:i/>
          <w:color w:val="auto"/>
          <w:szCs w:val="22"/>
        </w:rPr>
      </w:pPr>
    </w:p>
    <w:p w:rsidR="00A35790" w:rsidRPr="00EC57BE" w:rsidRDefault="00A35790" w:rsidP="00A35790">
      <w:pPr>
        <w:spacing w:after="0" w:line="360" w:lineRule="auto"/>
        <w:ind w:firstLine="708"/>
        <w:jc w:val="both"/>
        <w:rPr>
          <w:rFonts w:ascii="Arial Narrow" w:hAnsi="Arial Narrow"/>
        </w:rPr>
      </w:pPr>
      <w:r w:rsidRPr="00EC57BE">
        <w:rPr>
          <w:rFonts w:ascii="Arial Narrow" w:hAnsi="Arial Narrow"/>
        </w:rPr>
        <w:t>Obowiązek wykonania aktualizacji „</w:t>
      </w:r>
      <w:r w:rsidRPr="00EC57BE">
        <w:rPr>
          <w:rFonts w:ascii="Arial Narrow" w:hAnsi="Arial Narrow"/>
          <w:i/>
        </w:rPr>
        <w:t>Projektu założeń do planu zaopatrzenia w ciepło, energię elektryczną i paliwa gazowe dla Reszel na lata 2018 - 2032</w:t>
      </w:r>
      <w:r w:rsidRPr="00EC57BE">
        <w:rPr>
          <w:rFonts w:ascii="Arial Narrow" w:hAnsi="Arial Narrow"/>
        </w:rPr>
        <w:t>” wynika z ustawy z dnia 8 marca 1990r. o samorządzie gminnym (Dz. U. z 2018r., poz. 994 z późn. zm.) oraz ustawy z dnia 10 kwietnia 1997r. Prawo energetyczne (Dz.U. z 2018r. poz. 755 z późn. zm.).</w:t>
      </w:r>
    </w:p>
    <w:p w:rsidR="004A795F" w:rsidRPr="00EC57BE" w:rsidRDefault="004A795F" w:rsidP="004A795F">
      <w:pPr>
        <w:spacing w:after="0" w:line="360" w:lineRule="auto"/>
        <w:ind w:firstLine="708"/>
        <w:jc w:val="both"/>
        <w:rPr>
          <w:rFonts w:ascii="Arial Narrow" w:hAnsi="Arial Narrow"/>
        </w:rPr>
      </w:pPr>
    </w:p>
    <w:p w:rsidR="00A35790" w:rsidRPr="00EC57BE" w:rsidRDefault="00A35790" w:rsidP="00A35790">
      <w:pPr>
        <w:spacing w:after="0" w:line="360" w:lineRule="auto"/>
        <w:ind w:firstLine="708"/>
        <w:jc w:val="both"/>
        <w:rPr>
          <w:rFonts w:ascii="Arial Narrow" w:hAnsi="Arial Narrow"/>
        </w:rPr>
      </w:pPr>
      <w:r w:rsidRPr="00EC57BE">
        <w:rPr>
          <w:rFonts w:ascii="Arial Narrow" w:hAnsi="Arial Narrow"/>
        </w:rPr>
        <w:t>Przedmiotowe opracowanie wykonane zostało zgodnie z zapisami ustawy z dnia 10 kwietnia 1997r. Prawo energetyczne (Dz. U. z 2018r. poz. 755 z późn. zm.). Prawo energetyczne to ustawa, która określa zasady kształtowania polityki energetycznej państwa, zasady i warunki zaopatrzenia i użytkowania paliw i energii, w tym ciepła, oraz działalności przedsiębiorstw energetycznych, a także określa organy właściwe w sprawach gospodarki paliwami i energią.</w:t>
      </w:r>
    </w:p>
    <w:p w:rsidR="004A795F" w:rsidRPr="00EC57BE" w:rsidRDefault="004A795F" w:rsidP="004A795F"/>
    <w:p w:rsidR="00A35790" w:rsidRPr="00EC57BE" w:rsidRDefault="00A35790" w:rsidP="00A35790">
      <w:pPr>
        <w:autoSpaceDE w:val="0"/>
        <w:autoSpaceDN w:val="0"/>
        <w:adjustRightInd w:val="0"/>
        <w:spacing w:after="0" w:line="360" w:lineRule="auto"/>
        <w:jc w:val="center"/>
        <w:rPr>
          <w:rFonts w:ascii="Arial Narrow" w:hAnsi="Arial Narrow"/>
          <w:b/>
          <w:i/>
        </w:rPr>
      </w:pPr>
      <w:r w:rsidRPr="00EC57BE">
        <w:rPr>
          <w:rFonts w:ascii="Arial Narrow" w:hAnsi="Arial Narrow"/>
          <w:b/>
          <w:i/>
        </w:rPr>
        <w:t>Poprzedni „Projekt założeń do planu zaopatrzenia w ciepło, energię elektryczną i paliwa gazowe dla Gminy Reszel” został przyjęty uchwałą Rady Miejskiej w Reszlu dnia 25 października 2011.</w:t>
      </w:r>
    </w:p>
    <w:p w:rsidR="00854E6E" w:rsidRPr="00EC57BE" w:rsidRDefault="00854E6E" w:rsidP="004A795F">
      <w:pPr>
        <w:spacing w:after="0" w:line="360" w:lineRule="auto"/>
        <w:jc w:val="both"/>
        <w:rPr>
          <w:rFonts w:ascii="Arial Narrow" w:hAnsi="Arial Narrow" w:cs="Arial"/>
          <w:lang w:eastAsia="pl-PL"/>
        </w:rPr>
      </w:pPr>
    </w:p>
    <w:p w:rsidR="005A44E4" w:rsidRPr="00EC57BE" w:rsidRDefault="005A44E4" w:rsidP="004A795F">
      <w:pPr>
        <w:spacing w:after="0" w:line="360" w:lineRule="auto"/>
        <w:jc w:val="both"/>
        <w:rPr>
          <w:rFonts w:ascii="Arial Narrow" w:hAnsi="Arial Narrow" w:cs="Arial"/>
          <w:lang w:eastAsia="pl-PL"/>
        </w:rPr>
      </w:pPr>
      <w:r w:rsidRPr="00EC57BE">
        <w:rPr>
          <w:rFonts w:ascii="Arial Narrow" w:hAnsi="Arial Narrow" w:cs="Arial"/>
          <w:noProof/>
          <w:lang w:eastAsia="pl-PL"/>
        </w:rPr>
        <mc:AlternateContent>
          <mc:Choice Requires="wps">
            <w:drawing>
              <wp:anchor distT="0" distB="0" distL="114300" distR="114300" simplePos="0" relativeHeight="252022272" behindDoc="0" locked="0" layoutInCell="1" allowOverlap="1" wp14:editId="3BCCB35C">
                <wp:simplePos x="0" y="0"/>
                <wp:positionH relativeFrom="column">
                  <wp:posOffset>1044575</wp:posOffset>
                </wp:positionH>
                <wp:positionV relativeFrom="paragraph">
                  <wp:posOffset>34290</wp:posOffset>
                </wp:positionV>
                <wp:extent cx="3114675" cy="635"/>
                <wp:effectExtent l="20320" t="22225" r="27305" b="24765"/>
                <wp:wrapNone/>
                <wp:docPr id="32" name="Łącznik prosty ze strzałką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460E30" id="_x0000_t32" coordsize="21600,21600" o:spt="32" o:oned="t" path="m,l21600,21600e" filled="f">
                <v:path arrowok="t" fillok="f" o:connecttype="none"/>
                <o:lock v:ext="edit" shapetype="t"/>
              </v:shapetype>
              <v:shape id="Łącznik prosty ze strzałką 32" o:spid="_x0000_s1026" type="#_x0000_t32" style="position:absolute;margin-left:82.25pt;margin-top:2.7pt;width:245.25pt;height:.0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" strokecolor="red" strokeweight="3pt">
                <v:stroke dashstyle="1 1" endcap="round"/>
              </v:shape>
            </w:pict>
          </mc:Fallback>
        </mc:AlternateContent>
      </w:r>
    </w:p>
    <w:p w:rsidR="005A44E4" w:rsidRPr="00EC57BE" w:rsidRDefault="005A44E4" w:rsidP="004A795F">
      <w:pPr>
        <w:spacing w:after="0" w:line="360" w:lineRule="auto"/>
        <w:jc w:val="both"/>
        <w:rPr>
          <w:rFonts w:ascii="Arial Narrow" w:hAnsi="Arial Narrow" w:cs="Arial"/>
          <w:sz w:val="14"/>
          <w:lang w:eastAsia="pl-PL"/>
        </w:rPr>
      </w:pPr>
    </w:p>
    <w:p w:rsidR="004A795F" w:rsidRPr="00EC57BE" w:rsidRDefault="004A795F" w:rsidP="004A795F">
      <w:pPr>
        <w:spacing w:after="0" w:line="360" w:lineRule="auto"/>
        <w:ind w:firstLine="709"/>
        <w:jc w:val="both"/>
        <w:rPr>
          <w:rFonts w:ascii="Arial Narrow" w:hAnsi="Arial Narrow" w:cs="Calibri"/>
          <w:bCs/>
        </w:rPr>
      </w:pPr>
      <w:r w:rsidRPr="00EC57BE">
        <w:rPr>
          <w:rFonts w:ascii="Arial Narrow" w:hAnsi="Arial Narrow" w:cs="Calibri"/>
          <w:bCs/>
        </w:rPr>
        <w:t xml:space="preserve">Obiekty budowlane znajdujące się na terenie Gminy różnią się wiekiem, technologią wykonania, przeznaczeniem i wynikającą z powyższych parametrów energochłonnością. Spośród wszystkich budynków wyodrębniono podstawowe grupy obiektów: </w:t>
      </w:r>
    </w:p>
    <w:p w:rsidR="004A795F" w:rsidRPr="00EC57BE" w:rsidRDefault="004A795F" w:rsidP="004A795F">
      <w:pPr>
        <w:spacing w:after="0" w:line="360" w:lineRule="auto"/>
        <w:ind w:firstLine="709"/>
        <w:jc w:val="both"/>
        <w:rPr>
          <w:rFonts w:ascii="Arial Narrow" w:hAnsi="Arial Narrow" w:cs="Calibri"/>
          <w:bCs/>
          <w:sz w:val="18"/>
        </w:rPr>
      </w:pP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mieszkania,</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 xml:space="preserve">budynki mieszkalne, </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 xml:space="preserve">obiekty użyteczności publicznej, </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rPr>
      </w:pPr>
      <w:r w:rsidRPr="00EC57BE">
        <w:rPr>
          <w:rFonts w:ascii="Arial Narrow" w:hAnsi="Arial Narrow"/>
        </w:rPr>
        <w:t xml:space="preserve">obiekty handlowe, usługowe i przemysłowe - podmioty gospodarcze. </w:t>
      </w:r>
    </w:p>
    <w:p w:rsidR="004A795F" w:rsidRPr="00EC57BE" w:rsidRDefault="004A795F" w:rsidP="004A795F">
      <w:pPr>
        <w:spacing w:after="0" w:line="360" w:lineRule="auto"/>
        <w:ind w:firstLine="709"/>
        <w:jc w:val="both"/>
        <w:rPr>
          <w:rFonts w:ascii="Arial Narrow" w:hAnsi="Arial Narrow" w:cs="Calibri"/>
          <w:bCs/>
        </w:rPr>
      </w:pPr>
    </w:p>
    <w:p w:rsidR="004A795F" w:rsidRPr="00EC57BE" w:rsidRDefault="004A795F" w:rsidP="004A795F">
      <w:pPr>
        <w:spacing w:after="0" w:line="360" w:lineRule="auto"/>
        <w:ind w:firstLine="709"/>
        <w:jc w:val="both"/>
        <w:rPr>
          <w:rFonts w:ascii="Arial Narrow" w:hAnsi="Arial Narrow" w:cs="Calibri"/>
          <w:bCs/>
        </w:rPr>
      </w:pPr>
      <w:r w:rsidRPr="00EC57BE">
        <w:rPr>
          <w:rFonts w:ascii="Arial Narrow" w:hAnsi="Arial Narrow" w:cs="Calibri"/>
          <w:bCs/>
        </w:rPr>
        <w:t xml:space="preserve">W sektorze mieszkań, budynków mieszkalnych i użyteczności publicznej energia może być użytkowana do realizacji celów takich jak: ogrzewanie i wentylacja, podgrzewanie wody, gotowanie, oświetlenie, napędy urządzeń elektrycznych, zasilanie urządzeń biurowych i sprzętu AGD. W budownictwie tradycyjnym energia zużywana jest głównie do celów ogrzewania pomieszczeń. Zasadniczymi wielkościami, od których zależy to zużycie, jest temperatura zewnętrzna i temperatura wewnętrzna pomieszczeń ogrzewanych, a to z kolei wynika z przeznaczenia budynku. </w:t>
      </w:r>
    </w:p>
    <w:p w:rsidR="004A795F" w:rsidRPr="00EC57BE" w:rsidRDefault="004A795F" w:rsidP="004A795F">
      <w:pPr>
        <w:autoSpaceDE w:val="0"/>
        <w:autoSpaceDN w:val="0"/>
        <w:adjustRightInd w:val="0"/>
        <w:spacing w:after="0" w:line="360" w:lineRule="auto"/>
        <w:contextualSpacing/>
        <w:jc w:val="both"/>
        <w:rPr>
          <w:rFonts w:ascii="Arial" w:hAnsi="Arial" w:cs="Arial"/>
          <w:color w:val="000000"/>
          <w:sz w:val="18"/>
        </w:rPr>
      </w:pPr>
    </w:p>
    <w:p w:rsidR="004A795F" w:rsidRPr="00EC57BE" w:rsidRDefault="006A3879" w:rsidP="004A795F">
      <w:pPr>
        <w:spacing w:after="0" w:line="360" w:lineRule="auto"/>
        <w:ind w:firstLine="709"/>
        <w:jc w:val="both"/>
        <w:rPr>
          <w:rFonts w:ascii="Arial Narrow" w:hAnsi="Arial Narrow" w:cs="Calibri"/>
          <w:bCs/>
        </w:rPr>
      </w:pPr>
      <w:r>
        <w:rPr>
          <w:rFonts w:ascii="Arial Narrow" w:hAnsi="Arial Narrow" w:cs="Calibri"/>
          <w:bCs/>
        </w:rPr>
        <w:t>Na terenie G</w:t>
      </w:r>
      <w:r w:rsidR="004A795F" w:rsidRPr="00EC57BE">
        <w:rPr>
          <w:rFonts w:ascii="Arial Narrow" w:hAnsi="Arial Narrow" w:cs="Calibri"/>
          <w:bCs/>
        </w:rPr>
        <w:t xml:space="preserve">miny istnieje duża potrzeba realizacji przedsięwzięć termomodernizacyjnych budynków. Powszechnie przyjmuje się, że termomodernizacja to działanie mające na celu zmniejszenie </w:t>
      </w:r>
      <w:r w:rsidR="004A795F" w:rsidRPr="00EC57BE">
        <w:rPr>
          <w:rFonts w:ascii="Arial Narrow" w:hAnsi="Arial Narrow" w:cs="Calibri"/>
          <w:bCs/>
        </w:rPr>
        <w:lastRenderedPageBreak/>
        <w:t xml:space="preserve">zapotrzebowania i zużycia energii cieplnej na potrzeby danego budynku. Działania składające się na ten proces dotyczą wszelkich usprawnień w zakresie wytwarzania, przesyłania, wykorzystania i zmniejszania zużycia energii. </w:t>
      </w:r>
    </w:p>
    <w:p w:rsidR="004A795F" w:rsidRPr="00EC57BE" w:rsidRDefault="004A795F" w:rsidP="004A795F">
      <w:pPr>
        <w:spacing w:after="0" w:line="360" w:lineRule="auto"/>
        <w:ind w:firstLine="709"/>
        <w:jc w:val="both"/>
        <w:rPr>
          <w:rFonts w:ascii="Arial Narrow" w:hAnsi="Arial Narrow" w:cs="Calibri"/>
          <w:bCs/>
          <w:sz w:val="18"/>
        </w:rPr>
      </w:pPr>
    </w:p>
    <w:p w:rsidR="004A795F" w:rsidRPr="00EC57BE" w:rsidRDefault="004A795F" w:rsidP="004A795F">
      <w:pPr>
        <w:spacing w:after="0" w:line="360" w:lineRule="auto"/>
        <w:ind w:firstLine="709"/>
        <w:jc w:val="both"/>
        <w:rPr>
          <w:rFonts w:ascii="Arial Narrow" w:hAnsi="Arial Narrow" w:cs="Calibri"/>
          <w:bCs/>
        </w:rPr>
      </w:pPr>
      <w:r w:rsidRPr="00EC57BE">
        <w:rPr>
          <w:rFonts w:ascii="Arial Narrow" w:hAnsi="Arial Narrow" w:cs="Calibri"/>
          <w:bCs/>
        </w:rPr>
        <w:t>W ich skład wchodzą:</w:t>
      </w:r>
    </w:p>
    <w:p w:rsidR="004A795F" w:rsidRPr="00EC57BE" w:rsidRDefault="004A795F" w:rsidP="004A795F">
      <w:pPr>
        <w:spacing w:after="0" w:line="360" w:lineRule="auto"/>
        <w:ind w:firstLine="709"/>
        <w:jc w:val="both"/>
        <w:rPr>
          <w:rFonts w:ascii="Arial Narrow" w:hAnsi="Arial Narrow" w:cs="Calibri"/>
          <w:bCs/>
          <w:sz w:val="18"/>
        </w:rPr>
      </w:pP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ocieplenie dachu/stropodachu;</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ocieplenie ścian,</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wymiana lub remont okien,</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modernizacja lub wymiana systemu grzewczego w budynku,</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unowocześnienie systemu wentylacji,</w:t>
      </w:r>
    </w:p>
    <w:p w:rsidR="004A795F" w:rsidRPr="00EC57BE" w:rsidRDefault="004A795F" w:rsidP="004A795F">
      <w:pPr>
        <w:numPr>
          <w:ilvl w:val="0"/>
          <w:numId w:val="5"/>
        </w:numPr>
        <w:autoSpaceDE w:val="0"/>
        <w:autoSpaceDN w:val="0"/>
        <w:adjustRightInd w:val="0"/>
        <w:spacing w:after="0" w:line="360" w:lineRule="auto"/>
        <w:ind w:left="714" w:hanging="357"/>
        <w:contextualSpacing/>
        <w:jc w:val="both"/>
        <w:rPr>
          <w:rFonts w:ascii="Arial Narrow" w:hAnsi="Arial Narrow" w:cs="Calibri"/>
          <w:bCs/>
        </w:rPr>
      </w:pPr>
      <w:r w:rsidRPr="00EC57BE">
        <w:rPr>
          <w:rFonts w:ascii="Arial Narrow" w:hAnsi="Arial Narrow"/>
        </w:rPr>
        <w:t>usprawnienie systemu wytwarzania ciepłej wody użytkowej.</w:t>
      </w:r>
    </w:p>
    <w:p w:rsidR="004A795F" w:rsidRPr="00EC57BE" w:rsidRDefault="00B15ADC" w:rsidP="004A795F">
      <w:r w:rsidRPr="00EC57BE">
        <w:rPr>
          <w:rFonts w:ascii="Arial Narrow" w:hAnsi="Arial Narrow" w:cs="Arial"/>
          <w:noProof/>
          <w:lang w:eastAsia="pl-PL"/>
        </w:rPr>
        <mc:AlternateContent>
          <mc:Choice Requires="wps">
            <w:drawing>
              <wp:anchor distT="0" distB="0" distL="114300" distR="114300" simplePos="0" relativeHeight="252024320" behindDoc="0" locked="0" layoutInCell="1" allowOverlap="1" wp14:anchorId="2718DA09" wp14:editId="76400489">
                <wp:simplePos x="0" y="0"/>
                <wp:positionH relativeFrom="column">
                  <wp:posOffset>1028700</wp:posOffset>
                </wp:positionH>
                <wp:positionV relativeFrom="paragraph">
                  <wp:posOffset>268605</wp:posOffset>
                </wp:positionV>
                <wp:extent cx="3114675" cy="635"/>
                <wp:effectExtent l="20320" t="22225" r="27305" b="24765"/>
                <wp:wrapNone/>
                <wp:docPr id="36" name="Łącznik prosty ze strzałką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8E29B6" id="Łącznik prosty ze strzałką 36" o:spid="_x0000_s1026" type="#_x0000_t32" style="position:absolute;margin-left:81pt;margin-top:21.15pt;width:245.25pt;height:.0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" strokecolor="red" strokeweight="3pt">
                <v:stroke dashstyle="1 1" endcap="round"/>
              </v:shape>
            </w:pict>
          </mc:Fallback>
        </mc:AlternateContent>
      </w:r>
    </w:p>
    <w:p w:rsidR="004A795F" w:rsidRPr="00EC57BE" w:rsidRDefault="004A795F" w:rsidP="004A795F">
      <w:pPr>
        <w:rPr>
          <w:sz w:val="16"/>
        </w:rPr>
      </w:pPr>
    </w:p>
    <w:p w:rsidR="00A2574B" w:rsidRPr="00EC57BE" w:rsidRDefault="00A2574B" w:rsidP="00A2574B">
      <w:pPr>
        <w:autoSpaceDE w:val="0"/>
        <w:autoSpaceDN w:val="0"/>
        <w:adjustRightInd w:val="0"/>
        <w:spacing w:after="0" w:line="360" w:lineRule="auto"/>
        <w:ind w:firstLine="708"/>
        <w:jc w:val="both"/>
        <w:rPr>
          <w:rFonts w:ascii="Arial Narrow" w:hAnsi="Arial Narrow"/>
        </w:rPr>
      </w:pPr>
      <w:r w:rsidRPr="00EC57BE">
        <w:rPr>
          <w:rFonts w:ascii="Arial Narrow" w:hAnsi="Arial Narrow" w:cs="Arial"/>
          <w:lang w:eastAsia="pl-PL"/>
        </w:rPr>
        <w:t xml:space="preserve">Na terenie Gminy Reszel system ciepłowniczy funkcjonuje wyłącznie na terenie Miasta. Właścicielem sieci ciepłowniczej jest EM PLUS Sp. z o. o. z siedzibą w Mrągowie </w:t>
      </w:r>
      <w:r w:rsidRPr="00EC57BE">
        <w:rPr>
          <w:rFonts w:ascii="Arial Narrow" w:hAnsi="Arial Narrow"/>
        </w:rPr>
        <w:t xml:space="preserve">przy ulicy Mrongowiusza 29A/1. </w:t>
      </w:r>
      <w:r w:rsidRPr="00EC57BE">
        <w:rPr>
          <w:rFonts w:ascii="Arial Narrow" w:hAnsi="Arial Narrow" w:cs="Arial"/>
          <w:lang w:eastAsia="pl-PL"/>
        </w:rPr>
        <w:t xml:space="preserve">Przedsiębiorstwo zajmuje się dystrybucją i obrotem ciepła. Ponadto w gestii Przedsiębiorstwa jest eksploatacja, konserwacja, remont i modernizacja urządzeń ciepłowniczych. </w:t>
      </w:r>
    </w:p>
    <w:p w:rsidR="00A2574B" w:rsidRPr="00EC57BE" w:rsidRDefault="00A2574B" w:rsidP="00D46FE4">
      <w:pPr>
        <w:autoSpaceDE w:val="0"/>
        <w:autoSpaceDN w:val="0"/>
        <w:adjustRightInd w:val="0"/>
        <w:spacing w:after="0" w:line="360" w:lineRule="auto"/>
        <w:ind w:firstLine="708"/>
        <w:jc w:val="both"/>
        <w:rPr>
          <w:rFonts w:ascii="Arial Narrow" w:hAnsi="Arial Narrow" w:cs="Arial"/>
          <w:lang w:eastAsia="pl-PL"/>
        </w:rPr>
      </w:pPr>
    </w:p>
    <w:p w:rsidR="004A795F" w:rsidRPr="00EC57BE" w:rsidRDefault="004A795F" w:rsidP="00D46FE4">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Na terenie Gminy </w:t>
      </w:r>
      <w:r w:rsidR="00A2574B" w:rsidRPr="00EC57BE">
        <w:rPr>
          <w:rFonts w:ascii="Arial Narrow" w:hAnsi="Arial Narrow" w:cs="Arial"/>
          <w:lang w:eastAsia="pl-PL"/>
        </w:rPr>
        <w:t>Reszel</w:t>
      </w:r>
      <w:r w:rsidRPr="00EC57BE">
        <w:rPr>
          <w:rFonts w:ascii="Arial Narrow" w:hAnsi="Arial Narrow" w:cs="Arial"/>
          <w:lang w:eastAsia="pl-PL"/>
        </w:rPr>
        <w:t xml:space="preserve"> energia cieplna wykorzystywana jest: </w:t>
      </w:r>
    </w:p>
    <w:p w:rsidR="004A795F" w:rsidRPr="00EC57BE" w:rsidRDefault="004A795F" w:rsidP="004A795F">
      <w:pPr>
        <w:autoSpaceDE w:val="0"/>
        <w:autoSpaceDN w:val="0"/>
        <w:adjustRightInd w:val="0"/>
        <w:spacing w:after="0" w:line="360" w:lineRule="auto"/>
        <w:ind w:firstLine="708"/>
        <w:jc w:val="both"/>
        <w:rPr>
          <w:rFonts w:ascii="Arial Narrow" w:hAnsi="Arial Narrow" w:cs="Arial"/>
          <w:sz w:val="16"/>
          <w:lang w:eastAsia="pl-PL"/>
        </w:rPr>
      </w:pP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 xml:space="preserve">do ogrzewania pomieszczeń i przygotowania ciepłej wody użytkowej w budownictwie mieszkaniowym; </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 xml:space="preserve">do przygotowania posiłków w gospodarstwach domowych; </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 xml:space="preserve">na potrzeby zakładów przemysłowych (ogrzewanie, c.w.u., technologia); </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do ogrzewania pomieszczeń i przygotowania c.w.u., na potrzeby technologiczne (w kuchniach) w szkołach i innych obiektach usługowych.</w:t>
      </w:r>
    </w:p>
    <w:p w:rsidR="004A795F" w:rsidRPr="00EC57BE" w:rsidRDefault="004A795F" w:rsidP="004A795F">
      <w:pPr>
        <w:spacing w:after="0" w:line="360" w:lineRule="auto"/>
        <w:rPr>
          <w:sz w:val="18"/>
        </w:rPr>
      </w:pPr>
    </w:p>
    <w:p w:rsidR="004A795F" w:rsidRPr="00EC57BE" w:rsidRDefault="00D46FE4" w:rsidP="004A795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noProof/>
          <w:lang w:eastAsia="pl-PL"/>
        </w:rPr>
        <mc:AlternateContent>
          <mc:Choice Requires="wps">
            <w:drawing>
              <wp:anchor distT="0" distB="0" distL="114300" distR="114300" simplePos="0" relativeHeight="252026368" behindDoc="0" locked="0" layoutInCell="1" allowOverlap="1" wp14:anchorId="5EF79C87" wp14:editId="21D24649">
                <wp:simplePos x="0" y="0"/>
                <wp:positionH relativeFrom="margin">
                  <wp:align>center</wp:align>
                </wp:positionH>
                <wp:positionV relativeFrom="paragraph">
                  <wp:posOffset>128905</wp:posOffset>
                </wp:positionV>
                <wp:extent cx="3114675" cy="635"/>
                <wp:effectExtent l="19050" t="19050" r="0" b="37465"/>
                <wp:wrapNone/>
                <wp:docPr id="37" name="Łącznik prosty ze strzałką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9E31FC" id="_x0000_t32" coordsize="21600,21600" o:spt="32" o:oned="t" path="m,l21600,21600e" filled="f">
                <v:path arrowok="t" fillok="f" o:connecttype="none"/>
                <o:lock v:ext="edit" shapetype="t"/>
              </v:shapetype>
              <v:shape id="Łącznik prosty ze strzałką 37" o:spid="_x0000_s1026" type="#_x0000_t32" style="position:absolute;margin-left:0;margin-top:10.15pt;width:245.25pt;height:.05pt;z-index:25202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" strokecolor="red" strokeweight="3pt">
                <v:stroke dashstyle="1 1" endcap="round"/>
                <w10:wrap anchorx="margin"/>
              </v:shape>
            </w:pict>
          </mc:Fallback>
        </mc:AlternateContent>
      </w:r>
    </w:p>
    <w:p w:rsidR="00A2574B" w:rsidRPr="00EC57BE" w:rsidRDefault="00A2574B" w:rsidP="004A795F">
      <w:pPr>
        <w:autoSpaceDE w:val="0"/>
        <w:autoSpaceDN w:val="0"/>
        <w:adjustRightInd w:val="0"/>
        <w:spacing w:after="0" w:line="360" w:lineRule="auto"/>
        <w:ind w:firstLine="708"/>
        <w:jc w:val="both"/>
        <w:rPr>
          <w:rFonts w:ascii="Arial Narrow" w:hAnsi="Arial Narrow" w:cs="Arial"/>
          <w:sz w:val="18"/>
          <w:lang w:eastAsia="pl-PL"/>
        </w:rPr>
      </w:pPr>
    </w:p>
    <w:p w:rsidR="00A2574B" w:rsidRPr="00EC57BE" w:rsidRDefault="00A2574B" w:rsidP="00A2574B">
      <w:pPr>
        <w:pStyle w:val="Tekstpodstawowy"/>
        <w:spacing w:after="0" w:line="360" w:lineRule="auto"/>
        <w:ind w:firstLine="708"/>
        <w:jc w:val="both"/>
        <w:rPr>
          <w:rFonts w:ascii="Arial Narrow" w:hAnsi="Arial Narrow" w:cs="Tahoma"/>
          <w:color w:val="000000"/>
        </w:rPr>
      </w:pPr>
      <w:r w:rsidRPr="00EC57BE">
        <w:rPr>
          <w:rFonts w:ascii="Arial Narrow" w:hAnsi="Arial Narrow" w:cs="Tahoma"/>
          <w:color w:val="000000"/>
        </w:rPr>
        <w:t xml:space="preserve">Odbiorcy zlokalizowani na terenie Gminy Reszel zasilani są z sieci elektroenergetycznej będącej własnością Energa - Operator S. A. Oddział w Olsztynie. Przedsiębiorstwo pełni funkcję operatora systemu dystrybucyjnego (OSD), który zarządza sieciami wysokiego napięcia (WN) 110 kV, Głównymi Punktami Zasilania (GPZ) oraz siecią rozdzielczą średniego (SN) i niskiego (nN) napięcia. Teren Gminy Reszel zasilany jest z GPZ 110/15 kV Reszel zlokalizowanego na obrzeżu Gminy w okolicy szosy na Korsze. Stacja ta jest połączona promieniowo linią 110 kV o długości wynoszącej ok. 15 km z GPZ Kętrzyn oraz liniami SN ze stacjami elektroenergetycznymi 110/15 kV Mrągowo, Korsze i Biskupiec. </w:t>
      </w:r>
    </w:p>
    <w:p w:rsidR="004A795F" w:rsidRPr="00EC57BE" w:rsidRDefault="004A795F" w:rsidP="004A795F">
      <w:pPr>
        <w:autoSpaceDE w:val="0"/>
        <w:autoSpaceDN w:val="0"/>
        <w:adjustRightInd w:val="0"/>
        <w:spacing w:after="0" w:line="360" w:lineRule="auto"/>
        <w:ind w:firstLine="709"/>
        <w:jc w:val="both"/>
        <w:rPr>
          <w:rFonts w:ascii="Arial Narrow" w:hAnsi="Arial Narrow" w:cs="Arial"/>
          <w:sz w:val="2"/>
          <w:lang w:eastAsia="pl-PL"/>
        </w:rPr>
      </w:pPr>
    </w:p>
    <w:p w:rsidR="004A795F" w:rsidRPr="00EC57BE" w:rsidRDefault="00D46FE4" w:rsidP="004A795F">
      <w:pPr>
        <w:autoSpaceDE w:val="0"/>
        <w:autoSpaceDN w:val="0"/>
        <w:adjustRightInd w:val="0"/>
        <w:spacing w:after="0" w:line="360" w:lineRule="auto"/>
        <w:ind w:firstLine="709"/>
        <w:jc w:val="both"/>
        <w:rPr>
          <w:rFonts w:ascii="Arial Narrow" w:hAnsi="Arial Narrow" w:cs="Arial"/>
          <w:lang w:eastAsia="pl-PL"/>
        </w:rPr>
      </w:pPr>
      <w:r w:rsidRPr="00EC57BE">
        <w:rPr>
          <w:rFonts w:ascii="Arial Narrow" w:hAnsi="Arial Narrow" w:cs="Arial"/>
          <w:noProof/>
          <w:lang w:eastAsia="pl-PL"/>
        </w:rPr>
        <mc:AlternateContent>
          <mc:Choice Requires="wps">
            <w:drawing>
              <wp:anchor distT="0" distB="0" distL="114300" distR="114300" simplePos="0" relativeHeight="252028416" behindDoc="0" locked="0" layoutInCell="1" allowOverlap="1" wp14:anchorId="5F093AEB" wp14:editId="50166850">
                <wp:simplePos x="0" y="0"/>
                <wp:positionH relativeFrom="page">
                  <wp:posOffset>2365375</wp:posOffset>
                </wp:positionH>
                <wp:positionV relativeFrom="paragraph">
                  <wp:posOffset>19685</wp:posOffset>
                </wp:positionV>
                <wp:extent cx="3114675" cy="635"/>
                <wp:effectExtent l="19050" t="19050" r="0" b="37465"/>
                <wp:wrapNone/>
                <wp:docPr id="39" name="Łącznik prosty ze strzałką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781CF" id="Łącznik prosty ze strzałką 39" o:spid="_x0000_s1026" type="#_x0000_t32" style="position:absolute;margin-left:186.25pt;margin-top:1.55pt;width:245.25pt;height:.05pt;z-index:25202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" strokecolor="red" strokeweight="3pt">
                <v:stroke dashstyle="1 1" endcap="round"/>
                <w10:wrap anchorx="page"/>
              </v:shape>
            </w:pict>
          </mc:Fallback>
        </mc:AlternateContent>
      </w:r>
    </w:p>
    <w:p w:rsidR="00D46FE4" w:rsidRPr="00EC57BE" w:rsidRDefault="00D46FE4" w:rsidP="004A795F">
      <w:pPr>
        <w:autoSpaceDE w:val="0"/>
        <w:autoSpaceDN w:val="0"/>
        <w:adjustRightInd w:val="0"/>
        <w:spacing w:after="0" w:line="360" w:lineRule="auto"/>
        <w:ind w:firstLine="708"/>
        <w:jc w:val="both"/>
        <w:rPr>
          <w:rFonts w:ascii="Arial Narrow" w:hAnsi="Arial Narrow" w:cs="Arial"/>
          <w:sz w:val="12"/>
          <w:lang w:eastAsia="pl-PL"/>
        </w:rPr>
      </w:pPr>
    </w:p>
    <w:p w:rsidR="00CE3592" w:rsidRPr="00EC57BE" w:rsidRDefault="00CE3592" w:rsidP="00CE3592">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Źródłem gazu dla Gminy Reszel są dwie stacje redukcyjno - pomiarowe wysokiego ciśnienia w Reszlu o przepustowości Q=5000 m</w:t>
      </w:r>
      <w:r w:rsidRPr="00EC57BE">
        <w:rPr>
          <w:rFonts w:ascii="Arial Narrow" w:hAnsi="Arial Narrow" w:cs="Arial"/>
          <w:vertAlign w:val="superscript"/>
          <w:lang w:eastAsia="pl-PL"/>
        </w:rPr>
        <w:t>3</w:t>
      </w:r>
      <w:r w:rsidRPr="00EC57BE">
        <w:rPr>
          <w:rFonts w:ascii="Arial Narrow" w:hAnsi="Arial Narrow" w:cs="Arial"/>
          <w:lang w:eastAsia="pl-PL"/>
        </w:rPr>
        <w:t>/h oraz w Łazdojach o przepustowości Q=1500 m</w:t>
      </w:r>
      <w:r w:rsidRPr="00EC57BE">
        <w:rPr>
          <w:rFonts w:ascii="Arial Narrow" w:hAnsi="Arial Narrow" w:cs="Arial"/>
          <w:vertAlign w:val="superscript"/>
          <w:lang w:eastAsia="pl-PL"/>
        </w:rPr>
        <w:t>3</w:t>
      </w:r>
      <w:r w:rsidRPr="00EC57BE">
        <w:rPr>
          <w:rFonts w:ascii="Arial Narrow" w:hAnsi="Arial Narrow" w:cs="Arial"/>
          <w:lang w:eastAsia="pl-PL"/>
        </w:rPr>
        <w:t>/h. Stacje wysokiego ciśnienia zasilają trzy stacje systemowe średniego ciśnienia, dostarczające gaz dla odbiorców w Gminie Reszel. Zgodnie z informacjami operatora sieci Polska Spółka Gazownictwa Sp. z o.o. Oddział Zakład Gazowniczy w Olsztynie, stacja gazowa w Łazdojach planowana jest do likwidacji w 2019 roku.</w:t>
      </w:r>
    </w:p>
    <w:p w:rsidR="004A795F" w:rsidRPr="00EC57BE" w:rsidRDefault="00D46FE4" w:rsidP="004A795F">
      <w:r w:rsidRPr="00EC57BE">
        <w:rPr>
          <w:rFonts w:ascii="Arial Narrow" w:hAnsi="Arial Narrow" w:cs="Arial"/>
          <w:noProof/>
          <w:lang w:eastAsia="pl-PL"/>
        </w:rPr>
        <mc:AlternateContent>
          <mc:Choice Requires="wps">
            <w:drawing>
              <wp:anchor distT="0" distB="0" distL="114300" distR="114300" simplePos="0" relativeHeight="252030464" behindDoc="0" locked="0" layoutInCell="1" allowOverlap="1" wp14:anchorId="1C22F3B1" wp14:editId="34549E10">
                <wp:simplePos x="0" y="0"/>
                <wp:positionH relativeFrom="page">
                  <wp:posOffset>2422525</wp:posOffset>
                </wp:positionH>
                <wp:positionV relativeFrom="paragraph">
                  <wp:posOffset>219075</wp:posOffset>
                </wp:positionV>
                <wp:extent cx="3114675" cy="635"/>
                <wp:effectExtent l="19050" t="19050" r="0" b="37465"/>
                <wp:wrapNone/>
                <wp:docPr id="40" name="Łącznik prosty ze strzałką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F11F3F" id="Łącznik prosty ze strzałką 40" o:spid="_x0000_s1026" type="#_x0000_t32" style="position:absolute;margin-left:190.75pt;margin-top:17.25pt;width:245.25pt;height:.05pt;z-index:25203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" strokecolor="red" strokeweight="3pt">
                <v:stroke dashstyle="1 1" endcap="round"/>
                <w10:wrap anchorx="page"/>
              </v:shape>
            </w:pict>
          </mc:Fallback>
        </mc:AlternateContent>
      </w:r>
    </w:p>
    <w:p w:rsidR="004A795F" w:rsidRPr="00EC57BE" w:rsidRDefault="004A795F" w:rsidP="004A795F">
      <w:pPr>
        <w:autoSpaceDE w:val="0"/>
        <w:autoSpaceDN w:val="0"/>
        <w:adjustRightInd w:val="0"/>
        <w:spacing w:after="0" w:line="360" w:lineRule="auto"/>
        <w:ind w:firstLine="708"/>
        <w:jc w:val="both"/>
        <w:rPr>
          <w:rFonts w:ascii="Arial Narrow" w:hAnsi="Arial Narrow" w:cs="Arial"/>
          <w:lang w:eastAsia="pl-PL"/>
        </w:rPr>
      </w:pPr>
    </w:p>
    <w:p w:rsidR="004A795F" w:rsidRPr="00EC57BE" w:rsidRDefault="004A795F" w:rsidP="004A795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Gmina </w:t>
      </w:r>
      <w:r w:rsidR="00CE3592" w:rsidRPr="00EC57BE">
        <w:rPr>
          <w:rFonts w:ascii="Arial Narrow" w:hAnsi="Arial Narrow" w:cs="Arial"/>
          <w:lang w:eastAsia="pl-PL"/>
        </w:rPr>
        <w:t>Reszel</w:t>
      </w:r>
      <w:r w:rsidRPr="00EC57BE">
        <w:rPr>
          <w:rFonts w:ascii="Arial Narrow" w:hAnsi="Arial Narrow" w:cs="Arial"/>
          <w:lang w:eastAsia="pl-PL"/>
        </w:rPr>
        <w:t xml:space="preserve"> realizuje i organizuje zaopatrzenie w ciepło, energię elektryczną i paliwa gazowe zgodnie z założeniami „Polityki Energetycznej Polski do roku 2030”. Jednym z elementów realizacji polityki energetycznej jest aktywne włączenie się władz regionalnych w realizację jej celów. Na chwilkę obecną potrzeba planowania energetycznego jest jednym z działań priorytetowych, wynikających z faktu, że najbliższe lata stawiają przed polskimi gminami ogromne wyzwania, w tym m.in. w zakresie sprostania wymogom środowiskowym czy wykorzystania funduszy unijnych na rozwój gospodarki niskoemisyjnej. </w:t>
      </w:r>
    </w:p>
    <w:p w:rsidR="004A795F" w:rsidRPr="00EC57BE" w:rsidRDefault="004A795F" w:rsidP="004A795F">
      <w:pPr>
        <w:autoSpaceDE w:val="0"/>
        <w:autoSpaceDN w:val="0"/>
        <w:adjustRightInd w:val="0"/>
        <w:spacing w:after="0" w:line="360" w:lineRule="auto"/>
        <w:jc w:val="both"/>
        <w:rPr>
          <w:rFonts w:ascii="Arial Narrow" w:hAnsi="Arial Narrow" w:cs="Arial"/>
          <w:lang w:eastAsia="pl-PL"/>
        </w:rPr>
      </w:pPr>
    </w:p>
    <w:p w:rsidR="00D46FE4" w:rsidRPr="00EC57BE" w:rsidRDefault="00D46FE4" w:rsidP="004A795F">
      <w:pPr>
        <w:autoSpaceDE w:val="0"/>
        <w:autoSpaceDN w:val="0"/>
        <w:adjustRightInd w:val="0"/>
        <w:spacing w:after="0" w:line="360" w:lineRule="auto"/>
        <w:jc w:val="both"/>
        <w:rPr>
          <w:rFonts w:ascii="Arial Narrow" w:hAnsi="Arial Narrow" w:cs="Arial"/>
          <w:lang w:eastAsia="pl-PL"/>
        </w:rPr>
      </w:pPr>
      <w:r w:rsidRPr="00EC57BE">
        <w:rPr>
          <w:rFonts w:ascii="Arial Narrow" w:hAnsi="Arial Narrow" w:cs="Arial"/>
          <w:noProof/>
          <w:lang w:eastAsia="pl-PL"/>
        </w:rPr>
        <mc:AlternateContent>
          <mc:Choice Requires="wps">
            <w:drawing>
              <wp:anchor distT="0" distB="0" distL="114300" distR="114300" simplePos="0" relativeHeight="252032512" behindDoc="0" locked="0" layoutInCell="1" allowOverlap="1" wp14:anchorId="2D8750A0" wp14:editId="56C18A27">
                <wp:simplePos x="0" y="0"/>
                <wp:positionH relativeFrom="margin">
                  <wp:align>center</wp:align>
                </wp:positionH>
                <wp:positionV relativeFrom="paragraph">
                  <wp:posOffset>19050</wp:posOffset>
                </wp:positionV>
                <wp:extent cx="3114675" cy="635"/>
                <wp:effectExtent l="19050" t="19050" r="0" b="37465"/>
                <wp:wrapNone/>
                <wp:docPr id="41" name="Łącznik prosty ze strzałką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9B19C0" id="Łącznik prosty ze strzałką 41" o:spid="_x0000_s1026" type="#_x0000_t32" style="position:absolute;margin-left:0;margin-top:1.5pt;width:245.25pt;height:.05pt;z-index:25203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" strokecolor="red" strokeweight="3pt">
                <v:stroke dashstyle="1 1" endcap="round"/>
                <w10:wrap anchorx="margin"/>
              </v:shape>
            </w:pict>
          </mc:Fallback>
        </mc:AlternateContent>
      </w:r>
    </w:p>
    <w:p w:rsidR="00D46FE4" w:rsidRPr="00EC57BE" w:rsidRDefault="00D46FE4" w:rsidP="004A795F">
      <w:pPr>
        <w:autoSpaceDE w:val="0"/>
        <w:autoSpaceDN w:val="0"/>
        <w:adjustRightInd w:val="0"/>
        <w:spacing w:after="0" w:line="360" w:lineRule="auto"/>
        <w:ind w:firstLine="708"/>
        <w:jc w:val="both"/>
        <w:rPr>
          <w:rFonts w:ascii="Arial Narrow" w:hAnsi="Arial Narrow" w:cs="Arial"/>
          <w:sz w:val="10"/>
          <w:lang w:eastAsia="pl-PL"/>
        </w:rPr>
      </w:pPr>
    </w:p>
    <w:p w:rsidR="004A795F" w:rsidRPr="00EC57BE" w:rsidRDefault="004A795F" w:rsidP="004A795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Zgodnie z „Polityką Energetyczną Polski do roku 2030” najważniejszymi elementami polityki energetycznej realizowanymi na szczeblu Gminnym powinno być: </w:t>
      </w:r>
    </w:p>
    <w:p w:rsidR="004A795F" w:rsidRPr="00EC57BE" w:rsidRDefault="004A795F" w:rsidP="004A795F">
      <w:pPr>
        <w:autoSpaceDE w:val="0"/>
        <w:autoSpaceDN w:val="0"/>
        <w:adjustRightInd w:val="0"/>
        <w:spacing w:after="0" w:line="360" w:lineRule="auto"/>
        <w:jc w:val="both"/>
        <w:rPr>
          <w:rFonts w:ascii="Arial Narrow" w:hAnsi="Arial Narrow" w:cs="Arial"/>
          <w:lang w:eastAsia="pl-PL"/>
        </w:rPr>
      </w:pPr>
    </w:p>
    <w:p w:rsidR="004A795F" w:rsidRPr="00EC57BE" w:rsidRDefault="004A795F" w:rsidP="004A795F">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poprawa efektywności energetycznej,</w:t>
      </w:r>
    </w:p>
    <w:p w:rsidR="004A795F" w:rsidRPr="00EC57BE" w:rsidRDefault="004A795F" w:rsidP="004A795F">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wzrost bezpieczeństwa dostaw paliw i energii,</w:t>
      </w:r>
    </w:p>
    <w:p w:rsidR="004A795F" w:rsidRPr="00EC57BE" w:rsidRDefault="004A795F" w:rsidP="004A795F">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dywersyfikacja struktury wytwarzania energii elektrycznej poprzez wprowadzenie energetyki jądrowej,</w:t>
      </w:r>
    </w:p>
    <w:p w:rsidR="004A795F" w:rsidRPr="00EC57BE" w:rsidRDefault="004A795F" w:rsidP="004A795F">
      <w:pPr>
        <w:numPr>
          <w:ilvl w:val="0"/>
          <w:numId w:val="5"/>
        </w:numPr>
        <w:spacing w:after="0" w:line="360" w:lineRule="auto"/>
        <w:ind w:left="714" w:hanging="357"/>
        <w:contextualSpacing/>
        <w:jc w:val="both"/>
        <w:rPr>
          <w:rFonts w:ascii="Arial Narrow" w:hAnsi="Arial Narrow"/>
          <w:b/>
          <w:bCs/>
        </w:rPr>
      </w:pPr>
      <w:r w:rsidRPr="00EC57BE">
        <w:rPr>
          <w:rFonts w:ascii="Arial Narrow" w:hAnsi="Arial Narrow"/>
        </w:rPr>
        <w:t>rozwój wykorzystania odnawialnych źródeł energii, w tym biopaliw,</w:t>
      </w:r>
    </w:p>
    <w:p w:rsidR="004A795F" w:rsidRPr="00EC57BE" w:rsidRDefault="004A795F" w:rsidP="004A795F">
      <w:pPr>
        <w:numPr>
          <w:ilvl w:val="0"/>
          <w:numId w:val="5"/>
        </w:numPr>
        <w:spacing w:after="0" w:line="360" w:lineRule="auto"/>
        <w:ind w:left="714" w:hanging="357"/>
        <w:contextualSpacing/>
        <w:jc w:val="both"/>
        <w:rPr>
          <w:rFonts w:ascii="Times-Roman" w:hAnsi="Times-Roman"/>
          <w:b/>
          <w:bCs/>
          <w:color w:val="000000"/>
          <w:sz w:val="24"/>
          <w:szCs w:val="24"/>
        </w:rPr>
      </w:pPr>
      <w:r w:rsidRPr="00EC57BE">
        <w:rPr>
          <w:rFonts w:ascii="Arial Narrow" w:hAnsi="Arial Narrow"/>
        </w:rPr>
        <w:t>rozwój konkurencyjnych rynków paliw i energii,</w:t>
      </w:r>
    </w:p>
    <w:p w:rsidR="004A795F" w:rsidRPr="00EC57BE" w:rsidRDefault="004A795F" w:rsidP="004A795F">
      <w:pPr>
        <w:numPr>
          <w:ilvl w:val="0"/>
          <w:numId w:val="5"/>
        </w:numPr>
        <w:spacing w:after="0" w:line="360" w:lineRule="auto"/>
        <w:ind w:left="714" w:hanging="357"/>
        <w:contextualSpacing/>
        <w:jc w:val="both"/>
        <w:rPr>
          <w:rFonts w:ascii="Times-Roman" w:hAnsi="Times-Roman"/>
          <w:b/>
          <w:bCs/>
          <w:color w:val="000000"/>
          <w:sz w:val="24"/>
          <w:szCs w:val="24"/>
        </w:rPr>
      </w:pPr>
      <w:r w:rsidRPr="00EC57BE">
        <w:rPr>
          <w:rFonts w:ascii="Arial Narrow" w:hAnsi="Arial Narrow"/>
        </w:rPr>
        <w:t>ograniczenie oddziaływania energetyki na środowisko.</w:t>
      </w:r>
    </w:p>
    <w:p w:rsidR="004A795F" w:rsidRPr="00EC57BE" w:rsidRDefault="004A795F" w:rsidP="004A795F">
      <w:pPr>
        <w:autoSpaceDE w:val="0"/>
        <w:autoSpaceDN w:val="0"/>
        <w:adjustRightInd w:val="0"/>
        <w:spacing w:after="0" w:line="360" w:lineRule="auto"/>
        <w:jc w:val="both"/>
        <w:rPr>
          <w:rFonts w:ascii="Arial Narrow" w:hAnsi="Arial Narrow" w:cs="Arial"/>
          <w:sz w:val="18"/>
          <w:lang w:eastAsia="pl-PL"/>
        </w:rPr>
      </w:pPr>
    </w:p>
    <w:p w:rsidR="004A795F" w:rsidRPr="00EC57BE" w:rsidRDefault="004A795F" w:rsidP="004A795F">
      <w:pPr>
        <w:autoSpaceDE w:val="0"/>
        <w:autoSpaceDN w:val="0"/>
        <w:adjustRightInd w:val="0"/>
        <w:spacing w:after="0" w:line="360" w:lineRule="auto"/>
        <w:ind w:firstLine="708"/>
        <w:jc w:val="both"/>
        <w:rPr>
          <w:rFonts w:ascii="Arial Narrow" w:hAnsi="Arial Narrow" w:cs="Arial"/>
          <w:lang w:eastAsia="pl-PL"/>
        </w:rPr>
      </w:pPr>
      <w:r w:rsidRPr="00EC57BE">
        <w:rPr>
          <w:rFonts w:ascii="Arial Narrow" w:hAnsi="Arial Narrow" w:cs="Arial"/>
          <w:lang w:eastAsia="pl-PL"/>
        </w:rPr>
        <w:t xml:space="preserve">Poprawa efektywności energetycznej ogranicza wzrost zapotrzebowania na ciepło, energię elektryczną i paliwa gazowe, przyczyniając się do zwiększenia bezpieczeństwa energetycznego, a także działa na rzecz ograniczenia wpływu energetyki na środowisko poprzez redukcję emisji. Podobne efekty przynosi rozwój i wzrost wykorzystania odnawialnych źródeł energii. Realizując działania zgodnie z tymi kierunkami polityka energetyczna Gminy </w:t>
      </w:r>
      <w:r w:rsidR="00CE3592" w:rsidRPr="00EC57BE">
        <w:rPr>
          <w:rFonts w:ascii="Arial Narrow" w:hAnsi="Arial Narrow" w:cs="Arial"/>
          <w:lang w:eastAsia="pl-PL"/>
        </w:rPr>
        <w:t>Reszel</w:t>
      </w:r>
      <w:r w:rsidRPr="00EC57BE">
        <w:rPr>
          <w:rFonts w:ascii="Arial Narrow" w:hAnsi="Arial Narrow" w:cs="Arial"/>
          <w:lang w:eastAsia="pl-PL"/>
        </w:rPr>
        <w:t xml:space="preserve"> będzie dążyła do wzrostu bezpieczeństwa energetycznego kraju przy zachowaniu zasady zrównoważonego rozwoju.</w:t>
      </w:r>
    </w:p>
    <w:p w:rsidR="00EC57BE" w:rsidRPr="00EC57BE" w:rsidRDefault="00EC57BE" w:rsidP="004A795F">
      <w:pPr>
        <w:autoSpaceDE w:val="0"/>
        <w:autoSpaceDN w:val="0"/>
        <w:adjustRightInd w:val="0"/>
        <w:spacing w:after="0" w:line="360" w:lineRule="auto"/>
        <w:ind w:firstLine="708"/>
        <w:jc w:val="both"/>
        <w:rPr>
          <w:rFonts w:ascii="Arial Narrow" w:hAnsi="Arial Narrow" w:cs="Arial"/>
          <w:lang w:eastAsia="pl-PL"/>
        </w:rPr>
      </w:pPr>
    </w:p>
    <w:bookmarkStart w:id="246" w:name="_Toc496785677"/>
    <w:bookmarkStart w:id="247" w:name="_Toc521008364"/>
    <w:bookmarkStart w:id="248" w:name="_Toc521171010"/>
    <w:p w:rsidR="004A795F" w:rsidRPr="00EC57BE" w:rsidRDefault="00D46FE4" w:rsidP="004A795F">
      <w:pPr>
        <w:keepNext/>
        <w:keepLines/>
        <w:spacing w:after="0" w:line="360" w:lineRule="auto"/>
        <w:jc w:val="both"/>
        <w:outlineLvl w:val="0"/>
        <w:rPr>
          <w:rFonts w:ascii="Arial Narrow" w:eastAsia="Times New Roman" w:hAnsi="Arial Narrow"/>
          <w:b/>
          <w:bCs/>
          <w:i/>
          <w:sz w:val="28"/>
        </w:rPr>
      </w:pPr>
      <w:r w:rsidRPr="00EC57BE">
        <w:rPr>
          <w:rFonts w:ascii="Arial Narrow" w:hAnsi="Arial Narrow" w:cs="Arial"/>
          <w:noProof/>
          <w:lang w:eastAsia="pl-PL"/>
        </w:rPr>
        <w:lastRenderedPageBreak/>
        <mc:AlternateContent>
          <mc:Choice Requires="wps">
            <w:drawing>
              <wp:anchor distT="0" distB="0" distL="114300" distR="114300" simplePos="0" relativeHeight="252034560" behindDoc="0" locked="0" layoutInCell="1" allowOverlap="1" wp14:anchorId="105A56D1" wp14:editId="1F54FE41">
                <wp:simplePos x="0" y="0"/>
                <wp:positionH relativeFrom="margin">
                  <wp:align>center</wp:align>
                </wp:positionH>
                <wp:positionV relativeFrom="paragraph">
                  <wp:posOffset>29210</wp:posOffset>
                </wp:positionV>
                <wp:extent cx="3114675" cy="635"/>
                <wp:effectExtent l="19050" t="19050" r="0" b="37465"/>
                <wp:wrapNone/>
                <wp:docPr id="44" name="Łącznik prosty ze strzałką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CE4EC7" id="Łącznik prosty ze strzałką 44" o:spid="_x0000_s1026" type="#_x0000_t32" style="position:absolute;margin-left:0;margin-top:2.3pt;width:245.25pt;height:.05pt;z-index:25203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" strokecolor="red" strokeweight="3pt">
                <v:stroke dashstyle="1 1" endcap="round"/>
                <w10:wrap anchorx="margin"/>
              </v:shape>
            </w:pict>
          </mc:Fallback>
        </mc:AlternateContent>
      </w:r>
      <w:bookmarkEnd w:id="246"/>
      <w:bookmarkEnd w:id="247"/>
      <w:bookmarkEnd w:id="248"/>
    </w:p>
    <w:p w:rsidR="004A795F" w:rsidRPr="00EC57BE" w:rsidRDefault="004A795F" w:rsidP="004A795F">
      <w:pPr>
        <w:keepNext/>
        <w:keepLines/>
        <w:spacing w:after="0" w:line="360" w:lineRule="auto"/>
        <w:jc w:val="both"/>
        <w:outlineLvl w:val="0"/>
        <w:rPr>
          <w:rFonts w:ascii="Arial Narrow" w:hAnsi="Arial Narrow"/>
          <w:b/>
          <w:i/>
          <w:sz w:val="2"/>
        </w:rPr>
      </w:pPr>
    </w:p>
    <w:p w:rsidR="00EC57BE" w:rsidRPr="00EC57BE" w:rsidRDefault="004A795F" w:rsidP="004A795F">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 xml:space="preserve">Stosowanie nowoczesnych rozwiązań technicznych, poza podstawowym, ekonomicznym aspektem, zapewnia każdemu użytkownikowi wygodną, bezpieczną i łatwą eksploatację urządzeń. Niebagatelną zaletą stosowania nowoczesnych rozwiązań technicznych jest ograniczenie zanieczyszczenia środowiska poprzez zmniejszenie ilości spalanego paliwa oraz zmianie paliwa stałego (węgiel) na bardziej ekologiczne paliwa ciekłe, gazowe lub biopaliwa. </w:t>
      </w:r>
    </w:p>
    <w:p w:rsidR="00EC57BE" w:rsidRPr="00EC57BE" w:rsidRDefault="00EC57BE" w:rsidP="004A795F">
      <w:pPr>
        <w:spacing w:after="0" w:line="360" w:lineRule="auto"/>
        <w:ind w:firstLine="708"/>
        <w:jc w:val="both"/>
        <w:rPr>
          <w:rFonts w:ascii="Arial Narrow" w:hAnsi="Arial Narrow" w:cs="Arial"/>
          <w:bCs/>
          <w:lang w:eastAsia="pl-PL"/>
        </w:rPr>
      </w:pPr>
    </w:p>
    <w:p w:rsidR="004A795F" w:rsidRPr="00EC57BE" w:rsidRDefault="004A795F" w:rsidP="004A795F">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 xml:space="preserve">Zapewnienie odpowiedniej temperatury w pomieszczeniach przeznaczonych dla ludzi, zwierząt lub technologii przemysłowych wymaga wytworzenia i dostarczenia odpowiedniej ilości ciepła. Ciepło to uzyskuje się najczęściej z konwersji energii chemicznej paliwa stałego, ciekłego lub gazowego. W ostatnich latach również coraz większą ilość energii uzyskuje się z odnawialnych źródeł energii, takich jak energia wiatru, słoneczna, geotermalna, fal i pływów morskich. Jednak w zaopatrzeniu w ciepło budynków dominuje ciągle energia uzyskiwana ze spalania paliw w paleniskach kotłów. </w:t>
      </w:r>
    </w:p>
    <w:p w:rsidR="004A795F" w:rsidRPr="00EC57BE" w:rsidRDefault="004A795F" w:rsidP="004A795F">
      <w:pPr>
        <w:spacing w:after="0" w:line="360" w:lineRule="auto"/>
        <w:ind w:firstLine="708"/>
        <w:jc w:val="both"/>
        <w:rPr>
          <w:rFonts w:ascii="Arial Narrow" w:hAnsi="Arial Narrow" w:cs="Arial"/>
          <w:bCs/>
          <w:lang w:eastAsia="pl-PL"/>
        </w:rPr>
      </w:pPr>
    </w:p>
    <w:p w:rsidR="004A795F" w:rsidRPr="00EC57BE" w:rsidRDefault="004A795F" w:rsidP="004A795F">
      <w:pPr>
        <w:spacing w:after="0" w:line="360" w:lineRule="auto"/>
        <w:ind w:firstLine="708"/>
        <w:jc w:val="both"/>
        <w:rPr>
          <w:rFonts w:ascii="Arial Narrow" w:hAnsi="Arial Narrow" w:cs="Arial"/>
          <w:bCs/>
          <w:lang w:eastAsia="pl-PL"/>
        </w:rPr>
      </w:pPr>
      <w:r w:rsidRPr="00EC57BE">
        <w:rPr>
          <w:rFonts w:ascii="Arial Narrow" w:hAnsi="Arial Narrow" w:cs="Arial"/>
          <w:bCs/>
          <w:lang w:eastAsia="pl-PL"/>
        </w:rPr>
        <w:t>Poza tym należy stwierdzić, że:</w:t>
      </w:r>
    </w:p>
    <w:p w:rsidR="004A795F" w:rsidRPr="00EC57BE" w:rsidRDefault="004A795F" w:rsidP="004A795F">
      <w:pPr>
        <w:spacing w:after="0" w:line="360" w:lineRule="auto"/>
        <w:ind w:firstLine="708"/>
        <w:jc w:val="both"/>
        <w:rPr>
          <w:rFonts w:ascii="Arial Narrow" w:hAnsi="Arial Narrow" w:cs="Arial"/>
          <w:bCs/>
          <w:lang w:eastAsia="pl-PL"/>
        </w:rPr>
      </w:pP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 xml:space="preserve">najbardziej niekorzystny ze względu na ilość zużytej energii pierwotnej jest układ ogrzewania elektrycznego oporowego (361% energii pierwotnej w paliwie stałym zużytym w elektrowni), </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w razie stosowania paliw stałych najbardziej efektywne energetycznie jest skojarzone wytwarzanie energii cieplnej i elektrycznej w elektrociepłowniach,</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źródła ciepła opalane węglem o małych mocach (kotłownie lokalne i indywidualne w małych domach) są nieopłacalne energetycznie i uciążliwe dla środowiska naturalnego,</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bardzo korzystne energetycznie i z punktu widzenia ochrony środowiska są układy grzewcze na paliwo gazowe lub ciekłe, wyposażone w nowoczesne jednostki kotłowe oraz kotłownie wykorzystujące w procesie spalania biopaliwa tj. pellet, słoma, drewno.</w:t>
      </w:r>
    </w:p>
    <w:p w:rsidR="00EC57BE" w:rsidRPr="00EC57BE" w:rsidRDefault="004A795F" w:rsidP="00EC57BE">
      <w:pPr>
        <w:numPr>
          <w:ilvl w:val="0"/>
          <w:numId w:val="7"/>
        </w:numPr>
        <w:spacing w:after="0" w:line="360" w:lineRule="auto"/>
        <w:jc w:val="both"/>
        <w:rPr>
          <w:rFonts w:ascii="Arial Narrow" w:hAnsi="Arial Narrow"/>
        </w:rPr>
      </w:pPr>
      <w:r w:rsidRPr="00EC57BE">
        <w:rPr>
          <w:rFonts w:ascii="Arial Narrow" w:hAnsi="Arial Narrow"/>
        </w:rPr>
        <w:t>rozwiązaniem, mającym w przyszłości szanse na powszechne stosowanie, są pompy ciepła z napędem silnikiem spalinowym lub turbiną gazową, obecnie rzadko stosowane ze względu na wysokie koszty inwestycyjne.</w:t>
      </w:r>
    </w:p>
    <w:p w:rsidR="004A795F" w:rsidRPr="00EC57BE" w:rsidRDefault="004A795F" w:rsidP="00EC57BE">
      <w:pPr>
        <w:spacing w:after="0" w:line="360" w:lineRule="auto"/>
        <w:ind w:left="727"/>
        <w:jc w:val="both"/>
        <w:rPr>
          <w:rFonts w:ascii="Arial Narrow" w:hAnsi="Arial Narrow"/>
        </w:rPr>
      </w:pPr>
      <w:r w:rsidRPr="00EC57BE">
        <w:br/>
      </w:r>
      <w:r w:rsidRPr="00EC57BE">
        <w:rPr>
          <w:rFonts w:ascii="Arial Narrow" w:hAnsi="Arial Narrow" w:cs="Arial"/>
          <w:bCs/>
          <w:lang w:eastAsia="pl-PL"/>
        </w:rPr>
        <w:t>Modernizacja źródeł ciepła z technicznego punktu widzenia polega na:</w:t>
      </w:r>
    </w:p>
    <w:p w:rsidR="004A795F" w:rsidRPr="00EC57BE" w:rsidRDefault="004A795F" w:rsidP="004A795F">
      <w:pPr>
        <w:spacing w:after="0" w:line="360" w:lineRule="auto"/>
        <w:ind w:left="727"/>
        <w:jc w:val="both"/>
        <w:rPr>
          <w:rFonts w:ascii="Arial Narrow" w:hAnsi="Arial Narrow" w:cs="Arial"/>
          <w:bCs/>
          <w:lang w:eastAsia="pl-PL"/>
        </w:rPr>
      </w:pP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wymianie istniejących kotłów na nowocześniejsze, o wyższej sprawności i mniejszej emisji zanieczyszczeń do atmosfery,</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zastosowaniu nowoczesnych, wysokosprawnych i powodujących małe straty ciepła układów i urządzeń do przygotowania ciepłej wody użytkowej - w przypadku kotłowni dwufunkcyjnych,</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lastRenderedPageBreak/>
        <w:t>zastosowaniu elektronicznych regulatorów automatyzujących proces spalania paliwa i dostosowujących produkcję ciepła do aktualnych warunków pogodowych oraz do chwilowego rozbioru ciepłej wody użytkowej,</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zastosowaniu pomp obiegowych w instalacjach centralnego ogrzewania, tam gdzie przed modernizacją instalacja pracowała jako grawitacyjna,</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dostosowaniu istniejących kominów do specyficznych wymogów, jakie stawia zastosowanie kotłów opalanych gazem lub olejem opałowym, przez stosowanie wkładek z blachy stalowej chromoniklowej, bądź budowie nowych kominów zewnętrznych dwuściennych ze stali chromoniklowej,</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rPr>
        <w:t>stosowaniu stacji uzdatniania wody, przedłużającej żywotność urządzeń grzewczych i instalacji i gwarantujących zachowanie wysokiej sprawności, dzięki znacznej redukcji odkładania się kamienia kotłowego na powierzchniach ogrzewalnych kotłów i w rurociągach instalacji.</w:t>
      </w:r>
    </w:p>
    <w:p w:rsidR="00EC57BE" w:rsidRPr="00EC57BE" w:rsidRDefault="00EC57BE" w:rsidP="00EC57BE">
      <w:pPr>
        <w:spacing w:after="0" w:line="360" w:lineRule="auto"/>
        <w:ind w:left="727"/>
        <w:jc w:val="both"/>
        <w:rPr>
          <w:rFonts w:ascii="Arial Narrow" w:hAnsi="Arial Narrow"/>
        </w:rPr>
      </w:pPr>
    </w:p>
    <w:p w:rsidR="004A795F" w:rsidRPr="00EC57BE" w:rsidRDefault="00D46FE4" w:rsidP="004A795F">
      <w:r w:rsidRPr="00EC57BE">
        <w:rPr>
          <w:rFonts w:ascii="Arial Narrow" w:hAnsi="Arial Narrow" w:cs="Arial"/>
          <w:noProof/>
          <w:lang w:eastAsia="pl-PL"/>
        </w:rPr>
        <mc:AlternateContent>
          <mc:Choice Requires="wps">
            <w:drawing>
              <wp:anchor distT="0" distB="0" distL="114300" distR="114300" simplePos="0" relativeHeight="252036608" behindDoc="0" locked="0" layoutInCell="1" allowOverlap="1" wp14:anchorId="7EC09303" wp14:editId="2113D1D6">
                <wp:simplePos x="0" y="0"/>
                <wp:positionH relativeFrom="margin">
                  <wp:align>center</wp:align>
                </wp:positionH>
                <wp:positionV relativeFrom="paragraph">
                  <wp:posOffset>19050</wp:posOffset>
                </wp:positionV>
                <wp:extent cx="3114675" cy="635"/>
                <wp:effectExtent l="19050" t="19050" r="0" b="37465"/>
                <wp:wrapNone/>
                <wp:docPr id="47" name="Łącznik prosty ze strzałką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29B42D" id="Łącznik prosty ze strzałką 47" o:spid="_x0000_s1026" type="#_x0000_t32" style="position:absolute;margin-left:0;margin-top:1.5pt;width:245.25pt;height:.05pt;z-index:25203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" strokecolor="red" strokeweight="3pt">
                <v:stroke dashstyle="1 1" endcap="round"/>
                <w10:wrap anchorx="margin"/>
              </v:shape>
            </w:pict>
          </mc:Fallback>
        </mc:AlternateContent>
      </w:r>
    </w:p>
    <w:p w:rsidR="004A795F" w:rsidRPr="00EC57BE" w:rsidRDefault="004A795F" w:rsidP="00D46FE4">
      <w:pPr>
        <w:spacing w:after="0" w:line="360" w:lineRule="auto"/>
        <w:ind w:firstLine="708"/>
        <w:jc w:val="both"/>
        <w:rPr>
          <w:rFonts w:ascii="Arial Narrow" w:hAnsi="Arial Narrow"/>
        </w:rPr>
      </w:pPr>
      <w:r w:rsidRPr="00EC57BE">
        <w:rPr>
          <w:rFonts w:ascii="Arial Narrow" w:hAnsi="Arial Narrow"/>
        </w:rPr>
        <w:t xml:space="preserve">Poprawa efektywności energetycznej oraz racjonalne wykorzystywanie istniejących zasobów energetycznych, w perspektywie wzrastającego zapotrzebowania na energię, są obszarami do których Polska przywiązuje dużą rolę. Priorytetowym celem stało się stworzenie ram prawnych oraz systemu wsparcia działań związanych z poprawą efektywności energetycznej. </w:t>
      </w:r>
    </w:p>
    <w:p w:rsidR="004A795F" w:rsidRPr="00EC57BE" w:rsidRDefault="004A795F" w:rsidP="004A795F">
      <w:pPr>
        <w:spacing w:after="0" w:line="360" w:lineRule="auto"/>
        <w:ind w:firstLine="708"/>
        <w:jc w:val="both"/>
        <w:rPr>
          <w:rFonts w:ascii="Arial Narrow" w:hAnsi="Arial Narrow"/>
        </w:rPr>
      </w:pPr>
    </w:p>
    <w:p w:rsidR="001C3414" w:rsidRPr="00EC57BE" w:rsidRDefault="001C3414" w:rsidP="001C3414">
      <w:pPr>
        <w:autoSpaceDE w:val="0"/>
        <w:autoSpaceDN w:val="0"/>
        <w:adjustRightInd w:val="0"/>
        <w:spacing w:after="0" w:line="360" w:lineRule="auto"/>
        <w:ind w:firstLine="708"/>
        <w:jc w:val="both"/>
        <w:rPr>
          <w:rFonts w:ascii="Arial Narrow" w:hAnsi="Arial Narrow" w:cs="Verdana"/>
          <w:lang w:eastAsia="pl-PL"/>
        </w:rPr>
      </w:pPr>
      <w:r w:rsidRPr="00EC57BE">
        <w:rPr>
          <w:rFonts w:ascii="Arial Narrow" w:hAnsi="Arial Narrow" w:cs="Verdana"/>
          <w:lang w:eastAsia="pl-PL"/>
        </w:rPr>
        <w:t>Realizacja zadań wytyczonych w „</w:t>
      </w:r>
      <w:r w:rsidRPr="00EC57BE">
        <w:rPr>
          <w:rFonts w:ascii="Arial Narrow" w:hAnsi="Arial Narrow" w:cs="Calibri"/>
          <w:i/>
          <w:lang w:eastAsia="pl-PL"/>
        </w:rPr>
        <w:t>Aktualizacji</w:t>
      </w:r>
      <w:r w:rsidRPr="00EC57BE">
        <w:rPr>
          <w:rFonts w:ascii="Arial Narrow" w:hAnsi="Arial Narrow"/>
        </w:rPr>
        <w:t xml:space="preserve"> </w:t>
      </w:r>
      <w:r w:rsidRPr="00EC57BE">
        <w:rPr>
          <w:rFonts w:ascii="Arial Narrow" w:hAnsi="Arial Narrow"/>
          <w:i/>
        </w:rPr>
        <w:t xml:space="preserve">projektu założeń do planu zaopatrzenia w ciepło, energię elektryczną i paliwa gazowe dla Gminy </w:t>
      </w:r>
      <w:r w:rsidR="00CE3592" w:rsidRPr="00EC57BE">
        <w:rPr>
          <w:rFonts w:ascii="Arial Narrow" w:hAnsi="Arial Narrow"/>
          <w:i/>
        </w:rPr>
        <w:t>Reszel na lata 2018 - 2032</w:t>
      </w:r>
      <w:r w:rsidRPr="00EC57BE">
        <w:rPr>
          <w:rFonts w:ascii="Arial Narrow" w:hAnsi="Arial Narrow"/>
          <w:i/>
        </w:rPr>
        <w:t xml:space="preserve">” </w:t>
      </w:r>
      <w:r w:rsidRPr="00EC57BE">
        <w:rPr>
          <w:rFonts w:ascii="Arial Narrow" w:hAnsi="Arial Narrow" w:cs="Verdana"/>
          <w:lang w:eastAsia="pl-PL"/>
        </w:rPr>
        <w:t xml:space="preserve">wiąże się z wysokimi nakładami inwestycyjnymi. Większość instytucji, które udzielają dotacji lub korzystnie oprocentowanych kredytów na inwestycje w dziedzinie ochrony środowiska wymaga, żeby inwestycja osiągnęła odpowiednio duży efekt ekologiczny i objęła swym zasięgiem możliwie największą liczbę mieszkańców aglomeracji, gminy lub związku gmin. </w:t>
      </w:r>
    </w:p>
    <w:p w:rsidR="001C3414" w:rsidRPr="00EC57BE" w:rsidRDefault="001C3414" w:rsidP="004A795F">
      <w:pPr>
        <w:spacing w:after="0" w:line="360" w:lineRule="auto"/>
        <w:ind w:firstLine="708"/>
        <w:jc w:val="both"/>
        <w:rPr>
          <w:rFonts w:ascii="Arial Narrow" w:hAnsi="Arial Narrow"/>
          <w:b/>
        </w:rPr>
      </w:pPr>
    </w:p>
    <w:p w:rsidR="001C3414" w:rsidRPr="00EC57BE" w:rsidRDefault="001C3414" w:rsidP="004A795F">
      <w:pPr>
        <w:spacing w:after="0" w:line="360" w:lineRule="auto"/>
        <w:ind w:firstLine="708"/>
        <w:jc w:val="both"/>
        <w:rPr>
          <w:rFonts w:ascii="Arial Narrow" w:hAnsi="Arial Narrow"/>
          <w:b/>
        </w:rPr>
      </w:pPr>
      <w:r w:rsidRPr="00EC57BE">
        <w:rPr>
          <w:rFonts w:ascii="Arial Narrow" w:hAnsi="Arial Narrow" w:cs="Arial"/>
          <w:noProof/>
          <w:lang w:eastAsia="pl-PL"/>
        </w:rPr>
        <mc:AlternateContent>
          <mc:Choice Requires="wps">
            <w:drawing>
              <wp:anchor distT="0" distB="0" distL="114300" distR="114300" simplePos="0" relativeHeight="252040704" behindDoc="0" locked="0" layoutInCell="1" allowOverlap="1" wp14:anchorId="0FEA27E1" wp14:editId="57A02B5B">
                <wp:simplePos x="0" y="0"/>
                <wp:positionH relativeFrom="margin">
                  <wp:align>center</wp:align>
                </wp:positionH>
                <wp:positionV relativeFrom="paragraph">
                  <wp:posOffset>18415</wp:posOffset>
                </wp:positionV>
                <wp:extent cx="3114675" cy="635"/>
                <wp:effectExtent l="19050" t="19050" r="0" b="37465"/>
                <wp:wrapNone/>
                <wp:docPr id="51" name="Łącznik prosty ze strzałką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DB9A89" id="Łącznik prosty ze strzałką 51" o:spid="_x0000_s1026" type="#_x0000_t32" style="position:absolute;margin-left:0;margin-top:1.45pt;width:245.25pt;height:.05pt;z-index:25204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" strokecolor="red" strokeweight="3pt">
                <v:stroke dashstyle="1 1" endcap="round"/>
                <w10:wrap anchorx="margin"/>
              </v:shape>
            </w:pict>
          </mc:Fallback>
        </mc:AlternateContent>
      </w:r>
    </w:p>
    <w:p w:rsidR="001C3414" w:rsidRPr="00EC57BE" w:rsidRDefault="001C3414" w:rsidP="004A795F">
      <w:pPr>
        <w:spacing w:after="0" w:line="360" w:lineRule="auto"/>
        <w:ind w:firstLine="708"/>
        <w:jc w:val="both"/>
        <w:rPr>
          <w:rFonts w:ascii="Arial Narrow" w:hAnsi="Arial Narrow"/>
          <w:b/>
          <w:sz w:val="10"/>
        </w:rPr>
      </w:pPr>
    </w:p>
    <w:p w:rsidR="004A795F" w:rsidRPr="00EC57BE" w:rsidRDefault="004A795F" w:rsidP="004A795F">
      <w:pPr>
        <w:spacing w:after="0" w:line="360" w:lineRule="auto"/>
        <w:ind w:firstLine="708"/>
        <w:jc w:val="both"/>
        <w:rPr>
          <w:rFonts w:ascii="Arial Narrow" w:hAnsi="Arial Narrow"/>
          <w:b/>
        </w:rPr>
      </w:pPr>
      <w:r w:rsidRPr="00EC57BE">
        <w:rPr>
          <w:rFonts w:ascii="Arial Narrow" w:hAnsi="Arial Narrow"/>
          <w:b/>
        </w:rPr>
        <w:t>Efektywność energetyczna jest to stosunek uzyskanej wielkości efektu użytkowego danego obiektu, urządzenia technicznego lub instalacji, w typowych warunkach ich użytkowania lub eksploatacji, do ilości zużycia energii przez ten obiekt, urządzenie techniczne lub instalację, albo w wyniku wykonanej usługi niezbędnej do uzyskania tego efektu.</w:t>
      </w:r>
    </w:p>
    <w:p w:rsidR="004A795F" w:rsidRPr="00EC57BE" w:rsidRDefault="004A795F" w:rsidP="004A795F"/>
    <w:p w:rsidR="004A795F" w:rsidRPr="00EC57BE" w:rsidRDefault="004A795F" w:rsidP="004A795F">
      <w:pPr>
        <w:spacing w:after="0" w:line="360" w:lineRule="auto"/>
        <w:ind w:firstLine="708"/>
        <w:jc w:val="both"/>
        <w:rPr>
          <w:rFonts w:ascii="Arial Narrow" w:hAnsi="Arial Narrow"/>
        </w:rPr>
      </w:pPr>
      <w:r w:rsidRPr="00EC57BE">
        <w:rPr>
          <w:rFonts w:ascii="Arial Narrow" w:hAnsi="Arial Narrow"/>
        </w:rPr>
        <w:t xml:space="preserve">Głównym celem działań na rzecz racjonalizacji zużycia energii jest zmniejszenie jej konsumpcji. Istnieje wiele przedsięwzięć racjonalizujących zużycie energii. Przedsięwzięcia te można podzielić na działania inwestycyjne, organizacyjne i zarządcze oraz informacyjne i edukacyjne. </w:t>
      </w: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b/>
        </w:rPr>
        <w:lastRenderedPageBreak/>
        <w:t>Działania organizacyjne i zarządcze</w:t>
      </w:r>
      <w:r w:rsidRPr="00EC57BE">
        <w:rPr>
          <w:rFonts w:ascii="Arial Narrow" w:hAnsi="Arial Narrow"/>
        </w:rPr>
        <w:t xml:space="preserve"> opierają się przede wszystkim n</w:t>
      </w:r>
      <w:r w:rsidR="006A3879">
        <w:rPr>
          <w:rFonts w:ascii="Arial Narrow" w:hAnsi="Arial Narrow"/>
        </w:rPr>
        <w:t>a zmianach wprowadzonych przez U</w:t>
      </w:r>
      <w:r w:rsidRPr="00EC57BE">
        <w:rPr>
          <w:rFonts w:ascii="Arial Narrow" w:hAnsi="Arial Narrow"/>
        </w:rPr>
        <w:t xml:space="preserve">rząd </w:t>
      </w:r>
      <w:r w:rsidR="006A3879">
        <w:rPr>
          <w:rFonts w:ascii="Arial Narrow" w:hAnsi="Arial Narrow"/>
        </w:rPr>
        <w:t>G</w:t>
      </w:r>
      <w:r w:rsidRPr="00EC57BE">
        <w:rPr>
          <w:rFonts w:ascii="Arial Narrow" w:hAnsi="Arial Narrow"/>
        </w:rPr>
        <w:t xml:space="preserve">miny w zakresie monitorowania sytuacji energetycznej miasta. Po wykonaniu działań inwestycyjnych dla obiektywnego ocenienia wprowadzonych przedsięwzięć, proponuje się, obserwację bieżącego zużycia energii poszczególnych obiektów. </w:t>
      </w:r>
    </w:p>
    <w:p w:rsidR="00EC57BE" w:rsidRPr="00EC57BE" w:rsidRDefault="00EC57BE" w:rsidP="00EC57BE">
      <w:pPr>
        <w:spacing w:after="0" w:line="360" w:lineRule="auto"/>
        <w:ind w:left="727"/>
        <w:jc w:val="both"/>
        <w:rPr>
          <w:rFonts w:ascii="Arial Narrow" w:hAnsi="Arial Narrow"/>
        </w:rPr>
      </w:pPr>
    </w:p>
    <w:p w:rsidR="004A795F" w:rsidRPr="00EC57BE" w:rsidRDefault="004A795F" w:rsidP="004A795F">
      <w:pPr>
        <w:numPr>
          <w:ilvl w:val="0"/>
          <w:numId w:val="7"/>
        </w:numPr>
        <w:spacing w:after="0" w:line="360" w:lineRule="auto"/>
        <w:jc w:val="both"/>
        <w:rPr>
          <w:rFonts w:ascii="Arial Narrow" w:hAnsi="Arial Narrow"/>
        </w:rPr>
      </w:pPr>
      <w:r w:rsidRPr="00EC57BE">
        <w:rPr>
          <w:rFonts w:ascii="Arial Narrow" w:hAnsi="Arial Narrow"/>
          <w:b/>
        </w:rPr>
        <w:t>Działania informacyjne i edukacyjne</w:t>
      </w:r>
      <w:r w:rsidRPr="00EC57BE">
        <w:rPr>
          <w:rFonts w:ascii="Arial Narrow" w:hAnsi="Arial Narrow"/>
        </w:rPr>
        <w:t xml:space="preserve"> są działaniami, które mają na celu poszerzanie wiedzy wśród użytkowników energii, w zakresie efektywnego wykorzystania energii. </w:t>
      </w:r>
    </w:p>
    <w:p w:rsidR="00EC57BE" w:rsidRPr="00EC57BE" w:rsidRDefault="00EC57BE" w:rsidP="00EC57BE">
      <w:pPr>
        <w:spacing w:after="0" w:line="360" w:lineRule="auto"/>
        <w:jc w:val="both"/>
        <w:rPr>
          <w:rFonts w:ascii="Arial Narrow" w:hAnsi="Arial Narrow"/>
        </w:rPr>
      </w:pPr>
    </w:p>
    <w:p w:rsidR="00CE3592" w:rsidRPr="00EC57BE" w:rsidRDefault="00CE3592" w:rsidP="00CE3592">
      <w:pPr>
        <w:numPr>
          <w:ilvl w:val="0"/>
          <w:numId w:val="7"/>
        </w:numPr>
        <w:spacing w:after="0" w:line="360" w:lineRule="auto"/>
        <w:jc w:val="both"/>
        <w:rPr>
          <w:rFonts w:ascii="Arial Narrow" w:hAnsi="Arial Narrow"/>
        </w:rPr>
      </w:pPr>
      <w:r w:rsidRPr="00EC57BE">
        <w:rPr>
          <w:rFonts w:ascii="Arial Narrow" w:hAnsi="Arial Narrow"/>
          <w:b/>
        </w:rPr>
        <w:t>Działania inwestycyjne</w:t>
      </w:r>
      <w:r w:rsidRPr="00EC57BE">
        <w:rPr>
          <w:rFonts w:ascii="Arial Narrow" w:hAnsi="Arial Narrow"/>
        </w:rPr>
        <w:t xml:space="preserve"> należą do działań wysokonakładowych. Mają na celu zmniejszenie zużycia energii oraz kosztów energii i paliw w obecnych obiektach. </w:t>
      </w:r>
    </w:p>
    <w:p w:rsidR="004A795F" w:rsidRPr="00EC57BE" w:rsidRDefault="004A795F" w:rsidP="004A795F"/>
    <w:p w:rsidR="00D46FE4" w:rsidRPr="00EC57BE" w:rsidRDefault="001C3414" w:rsidP="004A795F">
      <w:pPr>
        <w:autoSpaceDE w:val="0"/>
        <w:autoSpaceDN w:val="0"/>
        <w:adjustRightInd w:val="0"/>
        <w:spacing w:after="0" w:line="360" w:lineRule="auto"/>
        <w:ind w:firstLine="708"/>
        <w:jc w:val="both"/>
        <w:rPr>
          <w:rFonts w:ascii="Arial Narrow" w:hAnsi="Arial Narrow" w:cs="Verdana"/>
          <w:lang w:eastAsia="pl-PL"/>
        </w:rPr>
      </w:pPr>
      <w:r w:rsidRPr="00EC57BE">
        <w:rPr>
          <w:rFonts w:ascii="Arial Narrow" w:hAnsi="Arial Narrow" w:cs="Arial"/>
          <w:noProof/>
          <w:lang w:eastAsia="pl-PL"/>
        </w:rPr>
        <mc:AlternateContent>
          <mc:Choice Requires="wps">
            <w:drawing>
              <wp:anchor distT="0" distB="0" distL="114300" distR="114300" simplePos="0" relativeHeight="252038656" behindDoc="0" locked="0" layoutInCell="1" allowOverlap="1" wp14:anchorId="242D40CE" wp14:editId="6751D5F9">
                <wp:simplePos x="0" y="0"/>
                <wp:positionH relativeFrom="margin">
                  <wp:align>center</wp:align>
                </wp:positionH>
                <wp:positionV relativeFrom="paragraph">
                  <wp:posOffset>19050</wp:posOffset>
                </wp:positionV>
                <wp:extent cx="3114675" cy="635"/>
                <wp:effectExtent l="19050" t="19050" r="0" b="37465"/>
                <wp:wrapNone/>
                <wp:docPr id="50" name="Łącznik prosty ze strzałką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4675" cy="635"/>
                        </a:xfrm>
                        <a:prstGeom prst="straightConnector1">
                          <a:avLst/>
                        </a:prstGeom>
                        <a:noFill/>
                        <a:ln w="38100" cap="rnd">
                          <a:solidFill>
                            <a:srgbClr val="FF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7035E4" id="Łącznik prosty ze strzałką 50" o:spid="_x0000_s1026" type="#_x0000_t32" style="position:absolute;margin-left:0;margin-top:1.5pt;width:245.25pt;height:.05pt;z-index:25203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" strokecolor="red" strokeweight="3pt">
                <v:stroke dashstyle="1 1" endcap="round"/>
                <w10:wrap anchorx="margin"/>
              </v:shape>
            </w:pict>
          </mc:Fallback>
        </mc:AlternateContent>
      </w:r>
    </w:p>
    <w:p w:rsidR="00D46FE4" w:rsidRPr="00EC57BE" w:rsidRDefault="00D46FE4"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EC57BE" w:rsidRPr="00EC57BE" w:rsidRDefault="00EC57BE" w:rsidP="004A795F"/>
    <w:p w:rsidR="002C3EF5" w:rsidRPr="00EC57BE" w:rsidRDefault="002C3EF5" w:rsidP="00D33E43">
      <w:pPr>
        <w:pStyle w:val="Nagwek1"/>
        <w:spacing w:before="0" w:line="360" w:lineRule="auto"/>
        <w:rPr>
          <w:rFonts w:ascii="Arial Narrow" w:hAnsi="Arial Narrow"/>
          <w:i/>
          <w:color w:val="auto"/>
          <w:szCs w:val="22"/>
        </w:rPr>
      </w:pPr>
      <w:bookmarkStart w:id="249" w:name="_Toc521171011"/>
      <w:r w:rsidRPr="00EC57BE">
        <w:rPr>
          <w:rFonts w:ascii="Arial Narrow" w:hAnsi="Arial Narrow"/>
          <w:i/>
          <w:color w:val="auto"/>
          <w:szCs w:val="22"/>
        </w:rPr>
        <w:lastRenderedPageBreak/>
        <w:t>X</w:t>
      </w:r>
      <w:r w:rsidR="00AA67E7" w:rsidRPr="00EC57BE">
        <w:rPr>
          <w:rFonts w:ascii="Arial Narrow" w:hAnsi="Arial Narrow"/>
          <w:i/>
          <w:color w:val="auto"/>
          <w:szCs w:val="22"/>
        </w:rPr>
        <w:t>VI</w:t>
      </w:r>
      <w:r w:rsidRPr="00EC57BE">
        <w:rPr>
          <w:rFonts w:ascii="Arial Narrow" w:hAnsi="Arial Narrow"/>
          <w:i/>
          <w:color w:val="auto"/>
          <w:szCs w:val="22"/>
        </w:rPr>
        <w:t>. BIBLIOGRAFIA</w:t>
      </w:r>
      <w:bookmarkEnd w:id="249"/>
    </w:p>
    <w:p w:rsidR="002C3EF5" w:rsidRPr="00EC57BE" w:rsidRDefault="002C3EF5" w:rsidP="00B26252">
      <w:pPr>
        <w:spacing w:after="0" w:line="360" w:lineRule="auto"/>
        <w:rPr>
          <w:rFonts w:ascii="Arial Narrow" w:hAnsi="Arial Narrow"/>
          <w:i/>
          <w:u w:val="single"/>
        </w:rPr>
      </w:pPr>
    </w:p>
    <w:p w:rsidR="002C3EF5" w:rsidRPr="00EC57BE" w:rsidRDefault="002C3EF5" w:rsidP="00B26252">
      <w:pPr>
        <w:spacing w:after="0" w:line="360" w:lineRule="auto"/>
        <w:rPr>
          <w:rFonts w:ascii="Arial Narrow" w:hAnsi="Arial Narrow"/>
          <w:i/>
          <w:u w:val="single"/>
        </w:rPr>
      </w:pPr>
      <w:r w:rsidRPr="00EC57BE">
        <w:rPr>
          <w:rFonts w:ascii="Arial Narrow" w:hAnsi="Arial Narrow"/>
          <w:i/>
          <w:u w:val="single"/>
        </w:rPr>
        <w:t>Obowiązujące akty prawne:</w:t>
      </w:r>
    </w:p>
    <w:p w:rsidR="002C3EF5" w:rsidRPr="00EC57BE" w:rsidRDefault="002C3EF5" w:rsidP="00B26252">
      <w:pPr>
        <w:spacing w:after="0" w:line="360" w:lineRule="auto"/>
        <w:ind w:left="283"/>
        <w:rPr>
          <w:rFonts w:ascii="Arial Narrow" w:hAnsi="Arial Narrow"/>
          <w:iCs/>
          <w:u w:val="single"/>
        </w:rPr>
      </w:pPr>
    </w:p>
    <w:p w:rsidR="00A177A2" w:rsidRPr="00EC57BE" w:rsidRDefault="00A177A2"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10 kwietnia 1997r.</w:t>
      </w:r>
      <w:r w:rsidR="00A34E4A" w:rsidRPr="00EC57BE">
        <w:rPr>
          <w:rFonts w:ascii="Arial Narrow" w:hAnsi="Arial Narrow"/>
          <w:bCs/>
        </w:rPr>
        <w:t xml:space="preserve"> Prawo ener</w:t>
      </w:r>
      <w:r w:rsidR="006519D0" w:rsidRPr="00EC57BE">
        <w:rPr>
          <w:rFonts w:ascii="Arial Narrow" w:hAnsi="Arial Narrow"/>
          <w:bCs/>
        </w:rPr>
        <w:t>getyczne (Dz. U. 2018 poz. 755</w:t>
      </w:r>
      <w:r w:rsidR="00A34E4A" w:rsidRPr="00EC57BE">
        <w:rPr>
          <w:rFonts w:ascii="Arial Narrow" w:hAnsi="Arial Narrow"/>
          <w:bCs/>
        </w:rPr>
        <w:t xml:space="preserve"> </w:t>
      </w:r>
      <w:r w:rsidR="00367CE0" w:rsidRPr="00EC57BE">
        <w:rPr>
          <w:rFonts w:ascii="Arial Narrow" w:hAnsi="Arial Narrow"/>
          <w:bCs/>
        </w:rPr>
        <w:t xml:space="preserve">z późn. </w:t>
      </w:r>
      <w:r w:rsidRPr="00EC57BE">
        <w:rPr>
          <w:rFonts w:ascii="Arial Narrow" w:hAnsi="Arial Narrow"/>
          <w:bCs/>
        </w:rPr>
        <w:t>zm.),</w:t>
      </w:r>
    </w:p>
    <w:p w:rsidR="00367CE0" w:rsidRPr="00EC57BE" w:rsidRDefault="00367CE0" w:rsidP="00B26252">
      <w:pPr>
        <w:autoSpaceDE w:val="0"/>
        <w:autoSpaceDN w:val="0"/>
        <w:adjustRightInd w:val="0"/>
        <w:spacing w:after="0" w:line="360" w:lineRule="auto"/>
        <w:ind w:left="714"/>
        <w:contextualSpacing/>
        <w:jc w:val="both"/>
        <w:rPr>
          <w:rFonts w:ascii="Arial Narrow" w:hAnsi="Arial Narrow"/>
          <w:bCs/>
        </w:rPr>
      </w:pPr>
    </w:p>
    <w:p w:rsidR="00A177A2" w:rsidRPr="00EC57BE" w:rsidRDefault="00E428BD"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20</w:t>
      </w:r>
      <w:r w:rsidR="00367CE0" w:rsidRPr="00EC57BE">
        <w:rPr>
          <w:rFonts w:ascii="Arial Narrow" w:hAnsi="Arial Narrow"/>
          <w:bCs/>
        </w:rPr>
        <w:t xml:space="preserve"> </w:t>
      </w:r>
      <w:r w:rsidRPr="00EC57BE">
        <w:rPr>
          <w:rFonts w:ascii="Arial Narrow" w:hAnsi="Arial Narrow"/>
          <w:bCs/>
        </w:rPr>
        <w:t>maja 2016</w:t>
      </w:r>
      <w:r w:rsidR="00A177A2" w:rsidRPr="00EC57BE">
        <w:rPr>
          <w:rFonts w:ascii="Arial Narrow" w:hAnsi="Arial Narrow"/>
          <w:bCs/>
        </w:rPr>
        <w:t>r. o efektywn</w:t>
      </w:r>
      <w:r w:rsidRPr="00EC57BE">
        <w:rPr>
          <w:rFonts w:ascii="Arial Narrow" w:hAnsi="Arial Narrow"/>
          <w:bCs/>
        </w:rPr>
        <w:t>ości energetycznej (Dz. U. 2016</w:t>
      </w:r>
      <w:r w:rsidR="00A61C19" w:rsidRPr="00EC57BE">
        <w:rPr>
          <w:rFonts w:ascii="Arial Narrow" w:hAnsi="Arial Narrow"/>
          <w:bCs/>
        </w:rPr>
        <w:t xml:space="preserve"> </w:t>
      </w:r>
      <w:r w:rsidR="00A177A2" w:rsidRPr="00EC57BE">
        <w:rPr>
          <w:rFonts w:ascii="Arial Narrow" w:hAnsi="Arial Narrow"/>
          <w:bCs/>
        </w:rPr>
        <w:t xml:space="preserve">poz. </w:t>
      </w:r>
      <w:r w:rsidRPr="00EC57BE">
        <w:rPr>
          <w:rFonts w:ascii="Arial Narrow" w:hAnsi="Arial Narrow"/>
          <w:bCs/>
        </w:rPr>
        <w:t>831</w:t>
      </w:r>
      <w:r w:rsidR="006519D0" w:rsidRPr="00EC57BE">
        <w:rPr>
          <w:rFonts w:ascii="Arial Narrow" w:hAnsi="Arial Narrow"/>
          <w:bCs/>
        </w:rPr>
        <w:t xml:space="preserve"> z późn. zm.</w:t>
      </w:r>
      <w:r w:rsidR="00A177A2" w:rsidRPr="00EC57BE">
        <w:rPr>
          <w:rFonts w:ascii="Arial Narrow" w:hAnsi="Arial Narrow"/>
          <w:bCs/>
        </w:rPr>
        <w:t>),</w:t>
      </w:r>
    </w:p>
    <w:p w:rsidR="00367CE0" w:rsidRPr="00EC57BE" w:rsidRDefault="00367CE0" w:rsidP="00B26252">
      <w:pPr>
        <w:autoSpaceDE w:val="0"/>
        <w:autoSpaceDN w:val="0"/>
        <w:adjustRightInd w:val="0"/>
        <w:spacing w:after="0" w:line="360" w:lineRule="auto"/>
        <w:ind w:left="714"/>
        <w:contextualSpacing/>
        <w:jc w:val="both"/>
        <w:rPr>
          <w:rFonts w:ascii="Arial Narrow" w:hAnsi="Arial Narrow"/>
          <w:bCs/>
        </w:rPr>
      </w:pPr>
    </w:p>
    <w:p w:rsidR="00A177A2" w:rsidRPr="00EC57BE" w:rsidRDefault="00A177A2"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 xml:space="preserve">Ustawa z dnia 21 listopada 2008 r. o wspieraniu termomodernizacji i remontów </w:t>
      </w:r>
      <w:r w:rsidR="006519D0" w:rsidRPr="00EC57BE">
        <w:rPr>
          <w:rFonts w:ascii="Arial Narrow" w:hAnsi="Arial Narrow"/>
          <w:bCs/>
        </w:rPr>
        <w:t xml:space="preserve">(Dz.U. 2018r., poz. 966 </w:t>
      </w:r>
      <w:r w:rsidRPr="00EC57BE">
        <w:rPr>
          <w:rFonts w:ascii="Arial Narrow" w:hAnsi="Arial Narrow"/>
          <w:bCs/>
        </w:rPr>
        <w:t>),</w:t>
      </w:r>
    </w:p>
    <w:p w:rsidR="0057755A" w:rsidRPr="00EC57BE" w:rsidRDefault="0057755A" w:rsidP="00B26252">
      <w:pPr>
        <w:tabs>
          <w:tab w:val="left" w:pos="3360"/>
        </w:tabs>
        <w:spacing w:after="0" w:line="360" w:lineRule="auto"/>
        <w:rPr>
          <w:rFonts w:ascii="Arial Narrow" w:hAnsi="Arial Narrow" w:cs="Arial"/>
          <w:bCs/>
        </w:rPr>
      </w:pPr>
    </w:p>
    <w:p w:rsidR="0057755A" w:rsidRPr="00EC57BE" w:rsidRDefault="0057755A"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20 lutego 2015r. o odnawialn</w:t>
      </w:r>
      <w:r w:rsidR="006519D0" w:rsidRPr="00EC57BE">
        <w:rPr>
          <w:rFonts w:ascii="Arial Narrow" w:hAnsi="Arial Narrow"/>
          <w:bCs/>
        </w:rPr>
        <w:t>ych źródłach energii (Dz.U.2018 poz.1269</w:t>
      </w:r>
      <w:r w:rsidRPr="00EC57BE">
        <w:rPr>
          <w:rFonts w:ascii="Arial Narrow" w:hAnsi="Arial Narrow"/>
          <w:bCs/>
        </w:rPr>
        <w:t xml:space="preserve"> z późn. zm.),</w:t>
      </w:r>
    </w:p>
    <w:p w:rsidR="00367CE0" w:rsidRPr="00EC57BE" w:rsidRDefault="00367CE0" w:rsidP="00B26252">
      <w:pPr>
        <w:autoSpaceDE w:val="0"/>
        <w:autoSpaceDN w:val="0"/>
        <w:adjustRightInd w:val="0"/>
        <w:spacing w:after="0" w:line="360" w:lineRule="auto"/>
        <w:contextualSpacing/>
        <w:jc w:val="both"/>
        <w:rPr>
          <w:rFonts w:ascii="Arial Narrow" w:hAnsi="Arial Narrow"/>
          <w:bCs/>
        </w:rPr>
      </w:pPr>
    </w:p>
    <w:p w:rsidR="002C3EF5" w:rsidRPr="00EC57BE" w:rsidRDefault="002C3EF5"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27 kwietnia 2001 r. Prawo ochrony środowiska (</w:t>
      </w:r>
      <w:r w:rsidR="006519D0" w:rsidRPr="00EC57BE">
        <w:rPr>
          <w:rFonts w:ascii="Arial Narrow" w:hAnsi="Arial Narrow"/>
        </w:rPr>
        <w:t>Dz. U. 2018</w:t>
      </w:r>
      <w:r w:rsidR="00A61C19" w:rsidRPr="00EC57BE">
        <w:rPr>
          <w:rFonts w:ascii="Arial Narrow" w:hAnsi="Arial Narrow"/>
        </w:rPr>
        <w:t xml:space="preserve"> </w:t>
      </w:r>
      <w:r w:rsidR="006519D0" w:rsidRPr="00EC57BE">
        <w:rPr>
          <w:rFonts w:ascii="Arial Narrow" w:hAnsi="Arial Narrow"/>
        </w:rPr>
        <w:t xml:space="preserve"> poz. 799</w:t>
      </w:r>
      <w:r w:rsidR="003C47B8" w:rsidRPr="00EC57BE">
        <w:rPr>
          <w:rFonts w:ascii="Arial Narrow" w:hAnsi="Arial Narrow"/>
        </w:rPr>
        <w:t xml:space="preserve"> z późn. zm</w:t>
      </w:r>
      <w:r w:rsidR="00753AB3" w:rsidRPr="00EC57BE">
        <w:rPr>
          <w:rFonts w:ascii="Arial Narrow" w:hAnsi="Arial Narrow"/>
          <w:bCs/>
        </w:rPr>
        <w:t>),</w:t>
      </w:r>
    </w:p>
    <w:p w:rsidR="002C3EF5" w:rsidRPr="00EC57BE" w:rsidRDefault="002C3EF5" w:rsidP="00B26252">
      <w:pPr>
        <w:autoSpaceDE w:val="0"/>
        <w:autoSpaceDN w:val="0"/>
        <w:adjustRightInd w:val="0"/>
        <w:spacing w:after="0" w:line="360" w:lineRule="auto"/>
        <w:ind w:left="714"/>
        <w:contextualSpacing/>
        <w:jc w:val="both"/>
        <w:rPr>
          <w:rFonts w:ascii="Arial Narrow" w:hAnsi="Arial Narrow"/>
          <w:bCs/>
        </w:rPr>
      </w:pPr>
    </w:p>
    <w:p w:rsidR="002C3EF5" w:rsidRPr="00EC57BE" w:rsidRDefault="002C3EF5"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3 października  2008 r. o udostępnieniu informacji o środowisku i jego ochronie, udziale społeczeństwa w ochronie środowiska tj.(</w:t>
      </w:r>
      <w:r w:rsidR="00A61C19" w:rsidRPr="00EC57BE">
        <w:rPr>
          <w:rFonts w:ascii="Arial Narrow" w:hAnsi="Arial Narrow"/>
          <w:bCs/>
        </w:rPr>
        <w:t xml:space="preserve"> Dz. U. 2017</w:t>
      </w:r>
      <w:r w:rsidR="00EE01A3" w:rsidRPr="00EC57BE">
        <w:rPr>
          <w:rFonts w:ascii="Arial Narrow" w:hAnsi="Arial Narrow"/>
          <w:bCs/>
        </w:rPr>
        <w:t xml:space="preserve"> poz. 1405</w:t>
      </w:r>
      <w:r w:rsidR="006519D0" w:rsidRPr="00EC57BE">
        <w:rPr>
          <w:rFonts w:ascii="Arial Narrow" w:hAnsi="Arial Narrow"/>
          <w:bCs/>
        </w:rPr>
        <w:t xml:space="preserve"> z późn. zm.</w:t>
      </w:r>
      <w:r w:rsidR="00753AB3" w:rsidRPr="00EC57BE">
        <w:rPr>
          <w:rFonts w:ascii="Arial Narrow" w:hAnsi="Arial Narrow"/>
          <w:bCs/>
        </w:rPr>
        <w:t>),</w:t>
      </w:r>
    </w:p>
    <w:p w:rsidR="00367CE0" w:rsidRPr="00EC57BE" w:rsidRDefault="00367CE0" w:rsidP="00B26252">
      <w:pPr>
        <w:autoSpaceDE w:val="0"/>
        <w:autoSpaceDN w:val="0"/>
        <w:adjustRightInd w:val="0"/>
        <w:spacing w:after="0" w:line="360" w:lineRule="auto"/>
        <w:contextualSpacing/>
        <w:jc w:val="both"/>
        <w:rPr>
          <w:rFonts w:ascii="Arial Narrow" w:hAnsi="Arial Narrow"/>
          <w:bCs/>
        </w:rPr>
      </w:pPr>
    </w:p>
    <w:p w:rsidR="005A163A" w:rsidRPr="00EC57BE" w:rsidRDefault="005A163A" w:rsidP="005A163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9 czerwca 2011r. Prawo geol</w:t>
      </w:r>
      <w:r w:rsidR="006519D0" w:rsidRPr="00EC57BE">
        <w:rPr>
          <w:rFonts w:ascii="Arial Narrow" w:hAnsi="Arial Narrow"/>
          <w:bCs/>
        </w:rPr>
        <w:t>ogiczne i górnicze (Dz. U. 2017 poz. 2126</w:t>
      </w:r>
      <w:r w:rsidR="00753AB3" w:rsidRPr="00EC57BE">
        <w:rPr>
          <w:rFonts w:ascii="Arial Narrow" w:hAnsi="Arial Narrow"/>
          <w:bCs/>
        </w:rPr>
        <w:t xml:space="preserve"> z późn. zm.),</w:t>
      </w:r>
    </w:p>
    <w:p w:rsidR="002C3EF5" w:rsidRPr="00EC57BE" w:rsidRDefault="002C3EF5" w:rsidP="00B26252">
      <w:pPr>
        <w:autoSpaceDE w:val="0"/>
        <w:autoSpaceDN w:val="0"/>
        <w:adjustRightInd w:val="0"/>
        <w:spacing w:after="0" w:line="360" w:lineRule="auto"/>
        <w:jc w:val="both"/>
        <w:rPr>
          <w:rFonts w:ascii="Arial Narrow" w:hAnsi="Arial Narrow"/>
          <w:bCs/>
        </w:rPr>
      </w:pPr>
    </w:p>
    <w:p w:rsidR="002C3EF5" w:rsidRPr="00EC57BE" w:rsidRDefault="002C3EF5" w:rsidP="00B26252">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 xml:space="preserve">Ustawa z dnia 7 lipca 1994 </w:t>
      </w:r>
      <w:r w:rsidR="006519D0" w:rsidRPr="00EC57BE">
        <w:rPr>
          <w:rFonts w:ascii="Arial Narrow" w:hAnsi="Arial Narrow"/>
          <w:bCs/>
        </w:rPr>
        <w:t>r. Prawo budowlane  (Dz. U. 2018, poz. 1202 z późn. zm.</w:t>
      </w:r>
      <w:r w:rsidR="00753AB3" w:rsidRPr="00EC57BE">
        <w:rPr>
          <w:rFonts w:ascii="Arial Narrow" w:hAnsi="Arial Narrow"/>
          <w:bCs/>
        </w:rPr>
        <w:t>),</w:t>
      </w:r>
    </w:p>
    <w:p w:rsidR="002C3EF5" w:rsidRPr="00EC57BE" w:rsidRDefault="002C3EF5" w:rsidP="00B26252">
      <w:pPr>
        <w:autoSpaceDE w:val="0"/>
        <w:autoSpaceDN w:val="0"/>
        <w:adjustRightInd w:val="0"/>
        <w:spacing w:after="0" w:line="360" w:lineRule="auto"/>
        <w:jc w:val="both"/>
        <w:rPr>
          <w:rFonts w:ascii="Arial Narrow" w:hAnsi="Arial Narrow"/>
          <w:bCs/>
          <w:sz w:val="20"/>
        </w:rPr>
      </w:pPr>
    </w:p>
    <w:p w:rsidR="005A163A" w:rsidRPr="00EC57BE" w:rsidRDefault="005A163A" w:rsidP="005A163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Ustawa z dnia 27 marca 2003 r. o planowaniu i zagospodarowaniu</w:t>
      </w:r>
      <w:r w:rsidR="006519D0" w:rsidRPr="00EC57BE">
        <w:rPr>
          <w:rFonts w:ascii="Arial Narrow" w:hAnsi="Arial Narrow"/>
          <w:bCs/>
        </w:rPr>
        <w:t xml:space="preserve"> przestrzennym </w:t>
      </w:r>
      <w:r w:rsidR="00A61C19" w:rsidRPr="00EC57BE">
        <w:rPr>
          <w:rFonts w:ascii="Arial Narrow" w:hAnsi="Arial Narrow"/>
          <w:bCs/>
        </w:rPr>
        <w:t>(Dz. U. 2017</w:t>
      </w:r>
      <w:r w:rsidR="00753AB3" w:rsidRPr="00EC57BE">
        <w:rPr>
          <w:rFonts w:ascii="Arial Narrow" w:hAnsi="Arial Narrow"/>
          <w:bCs/>
        </w:rPr>
        <w:t xml:space="preserve"> poz. 1073 z późn. zm.).</w:t>
      </w:r>
    </w:p>
    <w:p w:rsidR="00367CE0" w:rsidRPr="00EC57BE" w:rsidRDefault="00367CE0" w:rsidP="00B26252">
      <w:pPr>
        <w:autoSpaceDE w:val="0"/>
        <w:autoSpaceDN w:val="0"/>
        <w:adjustRightInd w:val="0"/>
        <w:spacing w:after="0" w:line="360" w:lineRule="auto"/>
        <w:contextualSpacing/>
        <w:jc w:val="both"/>
        <w:rPr>
          <w:rFonts w:ascii="Arial Narrow" w:hAnsi="Arial Narrow"/>
          <w:bCs/>
        </w:rPr>
      </w:pPr>
    </w:p>
    <w:p w:rsidR="00D33E43" w:rsidRPr="00EC57BE" w:rsidRDefault="00D33E43" w:rsidP="00B26252">
      <w:pPr>
        <w:tabs>
          <w:tab w:val="left" w:pos="3360"/>
        </w:tabs>
        <w:spacing w:after="0" w:line="360" w:lineRule="auto"/>
        <w:rPr>
          <w:rFonts w:ascii="Arial Narrow" w:hAnsi="Arial Narrow" w:cs="Arial"/>
          <w:bCs/>
          <w:i/>
          <w:u w:val="single"/>
        </w:rPr>
      </w:pPr>
      <w:r w:rsidRPr="00EC57BE">
        <w:rPr>
          <w:rFonts w:ascii="Arial Narrow" w:hAnsi="Arial Narrow" w:cs="Arial"/>
          <w:bCs/>
          <w:i/>
          <w:u w:val="single"/>
        </w:rPr>
        <w:t>Materiały źródłowe na szczeblu międzynarodowym:</w:t>
      </w:r>
    </w:p>
    <w:p w:rsidR="00D33E43" w:rsidRPr="00EC57BE" w:rsidRDefault="00D33E43" w:rsidP="00B26252">
      <w:pPr>
        <w:spacing w:after="0" w:line="360" w:lineRule="auto"/>
        <w:contextualSpacing/>
        <w:jc w:val="both"/>
        <w:rPr>
          <w:rFonts w:ascii="Arial Narrow" w:hAnsi="Arial Narrow"/>
          <w:sz w:val="20"/>
        </w:rPr>
      </w:pPr>
    </w:p>
    <w:p w:rsidR="00D33E43" w:rsidRPr="00EC57BE" w:rsidRDefault="00D33E43"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Pa</w:t>
      </w:r>
      <w:r w:rsidR="00753AB3" w:rsidRPr="00EC57BE">
        <w:rPr>
          <w:rFonts w:ascii="Arial Narrow" w:hAnsi="Arial Narrow"/>
        </w:rPr>
        <w:t>kiet klimatyczno - energetyczny,</w:t>
      </w:r>
    </w:p>
    <w:p w:rsidR="00731DD7" w:rsidRPr="00EC57BE" w:rsidRDefault="00731DD7" w:rsidP="00731DD7">
      <w:pPr>
        <w:spacing w:after="0" w:line="360" w:lineRule="auto"/>
        <w:ind w:left="357"/>
        <w:contextualSpacing/>
        <w:jc w:val="both"/>
        <w:rPr>
          <w:rFonts w:ascii="Arial Narrow" w:hAnsi="Arial Narrow"/>
        </w:rPr>
      </w:pPr>
    </w:p>
    <w:p w:rsidR="00D33E43" w:rsidRPr="00EC57BE" w:rsidRDefault="00D33E43"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Dyrektywa w sprawie ef</w:t>
      </w:r>
      <w:r w:rsidR="00753AB3" w:rsidRPr="00EC57BE">
        <w:rPr>
          <w:rFonts w:ascii="Arial Narrow" w:hAnsi="Arial Narrow"/>
        </w:rPr>
        <w:t>ektywności energetycznej,</w:t>
      </w:r>
    </w:p>
    <w:p w:rsidR="00731DD7" w:rsidRPr="00EC57BE" w:rsidRDefault="00731DD7" w:rsidP="00731DD7">
      <w:pPr>
        <w:pStyle w:val="Akapitzlist"/>
        <w:rPr>
          <w:rFonts w:ascii="Arial Narrow" w:hAnsi="Arial Narrow"/>
          <w:sz w:val="12"/>
        </w:rPr>
      </w:pPr>
    </w:p>
    <w:p w:rsidR="00D33E43" w:rsidRPr="00EC57BE" w:rsidRDefault="00D33E43"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Dyrektywa w sprawie charakt</w:t>
      </w:r>
      <w:r w:rsidR="00753AB3" w:rsidRPr="00EC57BE">
        <w:rPr>
          <w:rFonts w:ascii="Arial Narrow" w:hAnsi="Arial Narrow"/>
        </w:rPr>
        <w:t>erystyki energetycznej budynków,</w:t>
      </w:r>
    </w:p>
    <w:p w:rsidR="006519D0" w:rsidRPr="00EC57BE" w:rsidRDefault="006519D0" w:rsidP="00B26252">
      <w:pPr>
        <w:tabs>
          <w:tab w:val="left" w:pos="3360"/>
        </w:tabs>
        <w:spacing w:after="0" w:line="360" w:lineRule="auto"/>
        <w:rPr>
          <w:rFonts w:ascii="Arial Narrow" w:hAnsi="Arial Narrow" w:cs="Arial"/>
          <w:bCs/>
          <w:i/>
          <w:u w:val="single"/>
        </w:rPr>
      </w:pPr>
    </w:p>
    <w:p w:rsidR="002C3EF5" w:rsidRPr="00EC57BE" w:rsidRDefault="002C3EF5" w:rsidP="00B26252">
      <w:pPr>
        <w:tabs>
          <w:tab w:val="left" w:pos="3360"/>
        </w:tabs>
        <w:spacing w:after="0" w:line="360" w:lineRule="auto"/>
        <w:rPr>
          <w:rFonts w:ascii="Arial Narrow" w:hAnsi="Arial Narrow" w:cs="Arial"/>
          <w:bCs/>
          <w:i/>
          <w:u w:val="single"/>
        </w:rPr>
      </w:pPr>
      <w:r w:rsidRPr="00EC57BE">
        <w:rPr>
          <w:rFonts w:ascii="Arial Narrow" w:hAnsi="Arial Narrow" w:cs="Arial"/>
          <w:bCs/>
          <w:i/>
          <w:u w:val="single"/>
        </w:rPr>
        <w:t>Materiały źródłowe na szczeblu krajowym:</w:t>
      </w:r>
    </w:p>
    <w:p w:rsidR="009A161D" w:rsidRPr="00EC57BE" w:rsidRDefault="009A161D" w:rsidP="00B26252">
      <w:pPr>
        <w:spacing w:after="0" w:line="360" w:lineRule="auto"/>
        <w:contextualSpacing/>
        <w:jc w:val="both"/>
        <w:rPr>
          <w:rFonts w:ascii="Arial Narrow" w:hAnsi="Arial Narrow"/>
        </w:rPr>
      </w:pPr>
    </w:p>
    <w:p w:rsidR="009A161D" w:rsidRPr="00EC57BE" w:rsidRDefault="009A161D"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Polityka e</w:t>
      </w:r>
      <w:r w:rsidR="00753AB3" w:rsidRPr="00EC57BE">
        <w:rPr>
          <w:rFonts w:ascii="Arial Narrow" w:hAnsi="Arial Narrow"/>
        </w:rPr>
        <w:t>nergetyczna Polski do 2030 roku,</w:t>
      </w: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lastRenderedPageBreak/>
        <w:t>Strategia „Bezpieczeń</w:t>
      </w:r>
      <w:r w:rsidR="00753AB3" w:rsidRPr="00EC57BE">
        <w:rPr>
          <w:rFonts w:ascii="Arial Narrow" w:hAnsi="Arial Narrow"/>
        </w:rPr>
        <w:t>stwo Energetyczne i Środowisko”,</w:t>
      </w:r>
    </w:p>
    <w:p w:rsidR="0057755A" w:rsidRPr="00EC57BE" w:rsidRDefault="0057755A" w:rsidP="00B26252">
      <w:pPr>
        <w:pStyle w:val="Akapitzlist"/>
        <w:spacing w:after="0" w:line="360" w:lineRule="auto"/>
        <w:rPr>
          <w:rFonts w:ascii="Arial Narrow" w:hAnsi="Arial Narrow"/>
        </w:rPr>
      </w:pPr>
    </w:p>
    <w:p w:rsidR="0057755A" w:rsidRPr="00EC57BE" w:rsidRDefault="00753AB3"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Polityka Klimatyczna Polski,</w:t>
      </w:r>
    </w:p>
    <w:p w:rsidR="0057755A" w:rsidRPr="00EC57BE" w:rsidRDefault="0057755A" w:rsidP="00B26252">
      <w:pPr>
        <w:pStyle w:val="Akapitzlist"/>
        <w:spacing w:after="0" w:line="360" w:lineRule="auto"/>
        <w:rPr>
          <w:rFonts w:ascii="Arial Narrow" w:hAnsi="Arial Narrow"/>
        </w:rPr>
      </w:pPr>
    </w:p>
    <w:p w:rsidR="0057755A" w:rsidRPr="00EC57BE" w:rsidRDefault="0057755A"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Krajowy Plan Działania w zakresie energii ze źródeł odnawialnych</w:t>
      </w:r>
      <w:r w:rsidR="00753AB3" w:rsidRPr="00EC57BE">
        <w:rPr>
          <w:rFonts w:ascii="Arial Narrow" w:hAnsi="Arial Narrow"/>
        </w:rPr>
        <w:t>,</w:t>
      </w:r>
    </w:p>
    <w:p w:rsidR="0057755A" w:rsidRPr="00EC57BE" w:rsidRDefault="0057755A" w:rsidP="00B26252">
      <w:pPr>
        <w:spacing w:after="0" w:line="360" w:lineRule="auto"/>
        <w:ind w:left="714"/>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Długookresowa Strategią Rozwoju Kraju. Polska 2</w:t>
      </w:r>
      <w:r w:rsidR="00753AB3" w:rsidRPr="00EC57BE">
        <w:rPr>
          <w:rFonts w:ascii="Arial Narrow" w:hAnsi="Arial Narrow"/>
        </w:rPr>
        <w:t>030. Trzecia Fala Nowoczesności,</w:t>
      </w:r>
    </w:p>
    <w:p w:rsidR="00D33E43" w:rsidRPr="00EC57BE" w:rsidRDefault="00D33E43" w:rsidP="00B26252">
      <w:pPr>
        <w:spacing w:after="0" w:line="360" w:lineRule="auto"/>
        <w:contextualSpacing/>
        <w:jc w:val="both"/>
        <w:rPr>
          <w:rFonts w:ascii="Arial Narrow" w:hAnsi="Arial Narrow"/>
        </w:rPr>
      </w:pPr>
    </w:p>
    <w:p w:rsidR="002C3EF5" w:rsidRPr="00EC57BE" w:rsidRDefault="00753AB3"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Strategia Rozwoju Kraju 2020,</w:t>
      </w:r>
    </w:p>
    <w:p w:rsidR="009A161D" w:rsidRPr="00EC57BE" w:rsidRDefault="009A161D" w:rsidP="00B26252">
      <w:pPr>
        <w:spacing w:after="0" w:line="360" w:lineRule="auto"/>
        <w:ind w:left="714"/>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Strategia innowacyjności i efektywności gosp</w:t>
      </w:r>
      <w:r w:rsidR="00753AB3" w:rsidRPr="00EC57BE">
        <w:rPr>
          <w:rFonts w:ascii="Arial Narrow" w:hAnsi="Arial Narrow"/>
        </w:rPr>
        <w:t>odarki „Dynamiczna Polska 2020”,</w:t>
      </w:r>
    </w:p>
    <w:p w:rsidR="002C3EF5" w:rsidRPr="00EC57BE" w:rsidRDefault="002C3EF5" w:rsidP="00B26252">
      <w:pPr>
        <w:spacing w:after="0" w:line="360" w:lineRule="auto"/>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Strategia zrównoważonego rozwoju wsi, rolnictwa</w:t>
      </w:r>
      <w:r w:rsidR="00753AB3" w:rsidRPr="00EC57BE">
        <w:rPr>
          <w:rFonts w:ascii="Arial Narrow" w:hAnsi="Arial Narrow"/>
        </w:rPr>
        <w:t xml:space="preserve"> i rybactwa na lata 2012 - 2020,</w:t>
      </w:r>
    </w:p>
    <w:p w:rsidR="002C3EF5" w:rsidRPr="00EC57BE" w:rsidRDefault="002C3EF5" w:rsidP="00B26252">
      <w:pPr>
        <w:spacing w:after="0" w:line="360" w:lineRule="auto"/>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Krajowy Program</w:t>
      </w:r>
      <w:r w:rsidR="00753AB3" w:rsidRPr="00EC57BE">
        <w:rPr>
          <w:rFonts w:ascii="Arial Narrow" w:hAnsi="Arial Narrow"/>
        </w:rPr>
        <w:t xml:space="preserve"> Ochrony Powietrza do roku 2020,</w:t>
      </w:r>
    </w:p>
    <w:p w:rsidR="002C3EF5" w:rsidRPr="00EC57BE" w:rsidRDefault="002C3EF5" w:rsidP="00B26252">
      <w:pPr>
        <w:spacing w:after="0" w:line="360" w:lineRule="auto"/>
        <w:ind w:left="357"/>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Program Operacyjny Infrastr</w:t>
      </w:r>
      <w:r w:rsidR="00753AB3" w:rsidRPr="00EC57BE">
        <w:rPr>
          <w:rFonts w:ascii="Arial Narrow" w:hAnsi="Arial Narrow"/>
        </w:rPr>
        <w:t>uktura i Środowisko 2014 - 2020,</w:t>
      </w:r>
    </w:p>
    <w:p w:rsidR="002C3EF5" w:rsidRPr="00EC57BE" w:rsidRDefault="002C3EF5" w:rsidP="00B26252">
      <w:pPr>
        <w:spacing w:after="0" w:line="360" w:lineRule="auto"/>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 xml:space="preserve">Strategiczny Plan Adaptacji dla sektorów i obszarów wrażliwych na zmiany klimatu do roku </w:t>
      </w:r>
      <w:r w:rsidR="00753AB3" w:rsidRPr="00EC57BE">
        <w:rPr>
          <w:rFonts w:ascii="Arial Narrow" w:hAnsi="Arial Narrow"/>
        </w:rPr>
        <w:t>2020 z perspektywą do roku 2030,</w:t>
      </w:r>
    </w:p>
    <w:p w:rsidR="00D33E43" w:rsidRPr="00EC57BE" w:rsidRDefault="00D33E43" w:rsidP="00B26252">
      <w:pPr>
        <w:spacing w:after="0" w:line="360" w:lineRule="auto"/>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Koncepcja Przestrzenn</w:t>
      </w:r>
      <w:r w:rsidR="00753AB3" w:rsidRPr="00EC57BE">
        <w:rPr>
          <w:rFonts w:ascii="Arial Narrow" w:hAnsi="Arial Narrow"/>
        </w:rPr>
        <w:t>ego Zagospodarowania Kraju 2030,</w:t>
      </w:r>
    </w:p>
    <w:p w:rsidR="002C3EF5" w:rsidRPr="00EC57BE" w:rsidRDefault="002C3EF5" w:rsidP="00B26252">
      <w:pPr>
        <w:spacing w:after="0" w:line="360" w:lineRule="auto"/>
        <w:contextualSpacing/>
        <w:jc w:val="both"/>
        <w:rPr>
          <w:rFonts w:ascii="Arial Narrow" w:hAnsi="Arial Narrow"/>
        </w:rPr>
      </w:pPr>
    </w:p>
    <w:p w:rsidR="002C3EF5" w:rsidRPr="00EC57BE" w:rsidRDefault="002C3EF5" w:rsidP="00B26252">
      <w:pPr>
        <w:numPr>
          <w:ilvl w:val="0"/>
          <w:numId w:val="5"/>
        </w:numPr>
        <w:spacing w:after="0" w:line="360" w:lineRule="auto"/>
        <w:ind w:left="714" w:hanging="357"/>
        <w:contextualSpacing/>
        <w:jc w:val="both"/>
        <w:rPr>
          <w:rFonts w:ascii="Arial Narrow" w:hAnsi="Arial Narrow"/>
        </w:rPr>
      </w:pPr>
      <w:r w:rsidRPr="00EC57BE">
        <w:rPr>
          <w:rFonts w:ascii="Arial Narrow" w:hAnsi="Arial Narrow"/>
        </w:rPr>
        <w:t>Krajowa</w:t>
      </w:r>
      <w:r w:rsidR="00753AB3" w:rsidRPr="00EC57BE">
        <w:rPr>
          <w:rFonts w:ascii="Arial Narrow" w:hAnsi="Arial Narrow"/>
        </w:rPr>
        <w:t xml:space="preserve"> Strategia Rozwoju Regionalnego.</w:t>
      </w:r>
    </w:p>
    <w:p w:rsidR="002C3EF5" w:rsidRPr="00EC57BE" w:rsidRDefault="002C3EF5" w:rsidP="00B26252">
      <w:pPr>
        <w:spacing w:after="0" w:line="360" w:lineRule="auto"/>
        <w:contextualSpacing/>
        <w:jc w:val="both"/>
        <w:rPr>
          <w:rFonts w:ascii="Arial Narrow" w:hAnsi="Arial Narrow"/>
        </w:rPr>
      </w:pPr>
    </w:p>
    <w:p w:rsidR="002C3EF5" w:rsidRPr="00EC57BE" w:rsidRDefault="002C3EF5" w:rsidP="00B26252">
      <w:pPr>
        <w:tabs>
          <w:tab w:val="left" w:pos="3360"/>
        </w:tabs>
        <w:spacing w:after="0" w:line="360" w:lineRule="auto"/>
        <w:rPr>
          <w:rFonts w:ascii="Arial Narrow" w:hAnsi="Arial Narrow" w:cs="Arial"/>
          <w:bCs/>
          <w:i/>
          <w:u w:val="single"/>
        </w:rPr>
      </w:pPr>
      <w:r w:rsidRPr="00EC57BE">
        <w:rPr>
          <w:rFonts w:ascii="Arial Narrow" w:hAnsi="Arial Narrow" w:cs="Arial"/>
          <w:bCs/>
          <w:i/>
          <w:u w:val="single"/>
        </w:rPr>
        <w:t>Materiały źródłowe na szczeblu wojewódzkim:</w:t>
      </w:r>
    </w:p>
    <w:p w:rsidR="002C3EF5" w:rsidRPr="00EC57BE" w:rsidRDefault="002C3EF5" w:rsidP="00B26252">
      <w:pPr>
        <w:tabs>
          <w:tab w:val="left" w:pos="3360"/>
        </w:tabs>
        <w:spacing w:after="0" w:line="360" w:lineRule="auto"/>
        <w:rPr>
          <w:rFonts w:ascii="Arial Narrow" w:hAnsi="Arial Narrow" w:cs="Arial"/>
          <w:bCs/>
          <w:u w:val="single"/>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Strategia rozwoju społeczno-gospodarczego województwa warmińsko-mazurskiego do roku 2025,</w:t>
      </w:r>
    </w:p>
    <w:p w:rsidR="00753AB3" w:rsidRPr="00EC57BE" w:rsidRDefault="00753AB3" w:rsidP="00753AB3">
      <w:pPr>
        <w:spacing w:after="0" w:line="360" w:lineRule="auto"/>
        <w:ind w:left="357"/>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Regionalny Program Operacyjny województwa warmińsko-mazurskiego,</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Program ochrony środowiska województwa warmińsko-mazurskiego do roku 2020</w:t>
      </w:r>
      <w:r w:rsidRPr="00EC57BE">
        <w:t>,</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Plan gospodarki odpadami dla województwa warmińsko-mazurskiego na lata 2016-2022,</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lastRenderedPageBreak/>
        <w:t>Program usuwania wyrobów zawierających azbest z terenu województwa warmińsko-mazurskiego na lata 2011-2015 z perspektywą do roku 2020,</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Program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jc w:val="both"/>
        <w:rPr>
          <w:rFonts w:ascii="Arial Narrow" w:hAnsi="Arial Narrow"/>
        </w:rPr>
      </w:pPr>
      <w:r w:rsidRPr="00EC57BE">
        <w:rPr>
          <w:rFonts w:ascii="Arial Narrow" w:hAnsi="Arial Narrow"/>
        </w:rPr>
        <w:t>Plan działań krótkoterminowych dla strefy warmińsko-mazurskiej ze względu na ryzyko wystąpienia przekroczenia poziomu docelowego benzo(a)pirenu zawartego w pyle zawieszonym PM10,</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jc w:val="both"/>
        <w:rPr>
          <w:rFonts w:ascii="Arial Narrow" w:hAnsi="Arial Narrow"/>
        </w:rPr>
      </w:pPr>
      <w:r w:rsidRPr="00EC57BE">
        <w:rPr>
          <w:rFonts w:ascii="Arial Narrow" w:hAnsi="Arial Narrow"/>
        </w:rPr>
        <w:t>Program ochrony środowiska przed hałasem dla terenów poza aglomeracjami, położonych wzdłuż dróg krajowych oraz wojewódzkich na terenie województwa warmińsko-mazurskiego, o obciążeniu ponad 3 mln pojazdów rocznie, których eksploatacja spowodowała negatywne oddziaływanie akustyczne w wyniku przekroczenia dopuszczalnych poziomów hałasu określonych wskaźnikami LDWN i LN,</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jc w:val="both"/>
        <w:rPr>
          <w:rFonts w:ascii="Arial Narrow" w:hAnsi="Arial Narrow"/>
        </w:rPr>
      </w:pPr>
      <w:r w:rsidRPr="00EC57BE">
        <w:rPr>
          <w:rFonts w:ascii="Arial Narrow" w:hAnsi="Arial Narrow"/>
        </w:rPr>
        <w:t>Program państwowego monitoringu środowiska województwa warmińsko-mazurskiego na lata 2016-2020,</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Raport o stanie środowiska województwa warmińsko-mazurskiego w 2015 roku,</w:t>
      </w:r>
    </w:p>
    <w:p w:rsidR="00753AB3" w:rsidRPr="00EC57BE" w:rsidRDefault="00753AB3" w:rsidP="00753AB3">
      <w:pPr>
        <w:spacing w:after="0" w:line="360" w:lineRule="auto"/>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Raport o stanie środowiska województwa warmińsko-mazurskiego w 2016 roku,</w:t>
      </w:r>
    </w:p>
    <w:p w:rsidR="00753AB3" w:rsidRPr="00EC57BE" w:rsidRDefault="00753AB3" w:rsidP="00753AB3">
      <w:pPr>
        <w:pStyle w:val="Akapitzlist"/>
        <w:spacing w:after="0" w:line="360" w:lineRule="auto"/>
        <w:ind w:left="714"/>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Ocena roczna jakości powietrza w województwie warmińsko-mazurskim za rok 2017.</w:t>
      </w:r>
    </w:p>
    <w:p w:rsidR="005A3384" w:rsidRPr="00EC57BE" w:rsidRDefault="005A3384" w:rsidP="00B26252">
      <w:pPr>
        <w:spacing w:after="0" w:line="360" w:lineRule="auto"/>
        <w:jc w:val="both"/>
        <w:rPr>
          <w:rFonts w:ascii="Arial Narrow" w:hAnsi="Arial Narrow"/>
        </w:rPr>
      </w:pPr>
    </w:p>
    <w:p w:rsidR="002C3EF5" w:rsidRPr="00EC57BE" w:rsidRDefault="002C3EF5" w:rsidP="00B26252">
      <w:pPr>
        <w:tabs>
          <w:tab w:val="left" w:pos="3360"/>
        </w:tabs>
        <w:spacing w:after="0" w:line="360" w:lineRule="auto"/>
        <w:rPr>
          <w:rFonts w:ascii="Arial Narrow" w:hAnsi="Arial Narrow" w:cs="Arial"/>
          <w:bCs/>
          <w:i/>
          <w:u w:val="single"/>
        </w:rPr>
      </w:pPr>
      <w:r w:rsidRPr="00EC57BE">
        <w:rPr>
          <w:rFonts w:ascii="Arial Narrow" w:hAnsi="Arial Narrow" w:cs="Arial"/>
          <w:bCs/>
          <w:i/>
          <w:u w:val="single"/>
        </w:rPr>
        <w:t>Materiały źródłowe na szczeblu powiatowym:</w:t>
      </w:r>
    </w:p>
    <w:p w:rsidR="002C3EF5" w:rsidRPr="00EC57BE" w:rsidRDefault="002C3EF5" w:rsidP="00B26252">
      <w:pPr>
        <w:tabs>
          <w:tab w:val="left" w:pos="3360"/>
        </w:tabs>
        <w:spacing w:after="0" w:line="360" w:lineRule="auto"/>
        <w:rPr>
          <w:rFonts w:ascii="Arial Narrow" w:hAnsi="Arial Narrow" w:cs="Arial"/>
          <w:bCs/>
          <w:i/>
          <w:u w:val="single"/>
        </w:rPr>
      </w:pPr>
    </w:p>
    <w:p w:rsidR="00753AB3" w:rsidRPr="00EC57BE" w:rsidRDefault="00753AB3" w:rsidP="00753AB3">
      <w:pPr>
        <w:pStyle w:val="Akapitzlist"/>
        <w:numPr>
          <w:ilvl w:val="0"/>
          <w:numId w:val="5"/>
        </w:numPr>
        <w:spacing w:after="0" w:line="360" w:lineRule="auto"/>
        <w:ind w:left="714" w:hanging="357"/>
        <w:jc w:val="both"/>
        <w:rPr>
          <w:b/>
          <w:bCs/>
        </w:rPr>
      </w:pPr>
      <w:r w:rsidRPr="00EC57BE">
        <w:rPr>
          <w:rFonts w:ascii="Arial Narrow" w:hAnsi="Arial Narrow"/>
        </w:rPr>
        <w:t>Strategia Rozwoju Powiatu Kętrzyńskiego na lata 2016 - 2020</w:t>
      </w:r>
      <w:r w:rsidRPr="00EC57BE">
        <w:rPr>
          <w:b/>
          <w:bCs/>
        </w:rPr>
        <w:t>,</w:t>
      </w:r>
    </w:p>
    <w:p w:rsidR="005A3384" w:rsidRPr="00EC57BE" w:rsidRDefault="005A3384" w:rsidP="00B26252">
      <w:pPr>
        <w:pStyle w:val="Akapitzlist"/>
        <w:spacing w:after="0" w:line="360" w:lineRule="auto"/>
        <w:ind w:left="714"/>
        <w:jc w:val="both"/>
        <w:rPr>
          <w:rFonts w:ascii="Arial Narrow" w:hAnsi="Arial Narrow"/>
        </w:rPr>
      </w:pPr>
    </w:p>
    <w:p w:rsidR="005A3384" w:rsidRPr="00EC57BE" w:rsidRDefault="005A3384" w:rsidP="00B26252">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 xml:space="preserve">Program Ochrony Środowiska dla Powiatu </w:t>
      </w:r>
      <w:r w:rsidR="00753AB3" w:rsidRPr="00EC57BE">
        <w:rPr>
          <w:rFonts w:ascii="Arial Narrow" w:hAnsi="Arial Narrow"/>
        </w:rPr>
        <w:t>Kętrzyńskiego na lata 2015 - 2020</w:t>
      </w:r>
      <w:r w:rsidRPr="00EC57BE">
        <w:rPr>
          <w:rFonts w:ascii="Arial Narrow" w:hAnsi="Arial Narrow"/>
        </w:rPr>
        <w:t xml:space="preserve"> z</w:t>
      </w:r>
      <w:r w:rsidR="00753AB3" w:rsidRPr="00EC57BE">
        <w:rPr>
          <w:rFonts w:ascii="Arial Narrow" w:hAnsi="Arial Narrow"/>
        </w:rPr>
        <w:t xml:space="preserve"> uwzględnieniem perspektywy na lata 2021-2022,</w:t>
      </w:r>
    </w:p>
    <w:p w:rsidR="00753AB3" w:rsidRPr="00EC57BE" w:rsidRDefault="00753AB3" w:rsidP="00B26252">
      <w:pPr>
        <w:tabs>
          <w:tab w:val="left" w:pos="3360"/>
        </w:tabs>
        <w:spacing w:after="0" w:line="360" w:lineRule="auto"/>
        <w:rPr>
          <w:rFonts w:ascii="Arial Narrow" w:hAnsi="Arial Narrow" w:cs="Arial"/>
          <w:bCs/>
          <w:i/>
          <w:u w:val="single"/>
        </w:rPr>
      </w:pPr>
    </w:p>
    <w:p w:rsidR="00753AB3" w:rsidRPr="00EC57BE" w:rsidRDefault="00753AB3" w:rsidP="00B26252">
      <w:pPr>
        <w:tabs>
          <w:tab w:val="left" w:pos="3360"/>
        </w:tabs>
        <w:spacing w:after="0" w:line="360" w:lineRule="auto"/>
        <w:rPr>
          <w:rFonts w:ascii="Arial Narrow" w:hAnsi="Arial Narrow" w:cs="Arial"/>
          <w:bCs/>
          <w:i/>
          <w:u w:val="single"/>
        </w:rPr>
      </w:pPr>
    </w:p>
    <w:p w:rsidR="00753AB3" w:rsidRPr="00EC57BE" w:rsidRDefault="00753AB3" w:rsidP="00B26252">
      <w:pPr>
        <w:tabs>
          <w:tab w:val="left" w:pos="3360"/>
        </w:tabs>
        <w:spacing w:after="0" w:line="360" w:lineRule="auto"/>
        <w:rPr>
          <w:rFonts w:ascii="Arial Narrow" w:hAnsi="Arial Narrow" w:cs="Arial"/>
          <w:bCs/>
          <w:i/>
          <w:u w:val="single"/>
        </w:rPr>
      </w:pPr>
    </w:p>
    <w:p w:rsidR="002C3EF5" w:rsidRPr="00EC57BE" w:rsidRDefault="002C3EF5" w:rsidP="00B26252">
      <w:pPr>
        <w:tabs>
          <w:tab w:val="left" w:pos="3360"/>
        </w:tabs>
        <w:spacing w:after="0" w:line="360" w:lineRule="auto"/>
        <w:rPr>
          <w:rFonts w:ascii="Arial Narrow" w:hAnsi="Arial Narrow" w:cs="Arial"/>
          <w:bCs/>
          <w:i/>
          <w:u w:val="single"/>
        </w:rPr>
      </w:pPr>
      <w:r w:rsidRPr="00EC57BE">
        <w:rPr>
          <w:rFonts w:ascii="Arial Narrow" w:hAnsi="Arial Narrow" w:cs="Arial"/>
          <w:bCs/>
          <w:i/>
          <w:u w:val="single"/>
        </w:rPr>
        <w:lastRenderedPageBreak/>
        <w:t>Materiały źródłowe na szczeblu gminnym:</w:t>
      </w:r>
    </w:p>
    <w:p w:rsidR="002C3EF5" w:rsidRPr="00EC57BE" w:rsidRDefault="002C3EF5" w:rsidP="00B26252">
      <w:pPr>
        <w:tabs>
          <w:tab w:val="left" w:pos="3360"/>
        </w:tabs>
        <w:spacing w:after="0" w:line="360" w:lineRule="auto"/>
        <w:rPr>
          <w:rFonts w:ascii="Arial Narrow" w:hAnsi="Arial Narrow" w:cs="Arial"/>
          <w:bCs/>
          <w:i/>
          <w:u w:val="single"/>
        </w:rPr>
      </w:pPr>
    </w:p>
    <w:p w:rsidR="00BC39FE" w:rsidRPr="00EC57BE" w:rsidRDefault="00BC39FE"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 xml:space="preserve">Projekt założeń do planu zaopatrzenia w ciepło, energię elektryczną i paliwa gazowe dla Gminy </w:t>
      </w:r>
      <w:r w:rsidR="004174BA" w:rsidRPr="00EC57BE">
        <w:rPr>
          <w:rFonts w:ascii="Arial Narrow" w:hAnsi="Arial Narrow"/>
        </w:rPr>
        <w:t>Reszel,</w:t>
      </w:r>
    </w:p>
    <w:p w:rsidR="00BC39FE" w:rsidRPr="00EC57BE" w:rsidRDefault="00BC39FE" w:rsidP="00753AB3">
      <w:pPr>
        <w:pStyle w:val="Akapitzlist"/>
        <w:spacing w:after="0" w:line="360" w:lineRule="auto"/>
        <w:ind w:left="714"/>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Studium Uwarunkowań i Kierunków Zagospodarowania Przestrzennego Gminy Reszel</w:t>
      </w:r>
    </w:p>
    <w:p w:rsidR="00753AB3" w:rsidRPr="00EC57BE" w:rsidRDefault="00753AB3" w:rsidP="00753AB3">
      <w:pPr>
        <w:pStyle w:val="Akapitzlist"/>
        <w:spacing w:after="0" w:line="360" w:lineRule="auto"/>
        <w:ind w:left="714"/>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Strategia rozwoju Gminy Reszel,</w:t>
      </w:r>
    </w:p>
    <w:p w:rsidR="00753AB3" w:rsidRPr="00EC57BE" w:rsidRDefault="00753AB3" w:rsidP="00753AB3">
      <w:pPr>
        <w:pStyle w:val="Akapitzlist"/>
        <w:spacing w:after="0" w:line="360" w:lineRule="auto"/>
        <w:ind w:left="714"/>
        <w:jc w:val="both"/>
        <w:rPr>
          <w:rFonts w:ascii="Arial Narrow" w:hAnsi="Arial Narrow"/>
        </w:rPr>
      </w:pPr>
    </w:p>
    <w:p w:rsidR="00753AB3" w:rsidRPr="00EC57BE" w:rsidRDefault="00753AB3" w:rsidP="00753AB3">
      <w:pPr>
        <w:pStyle w:val="Akapitzlist"/>
        <w:numPr>
          <w:ilvl w:val="0"/>
          <w:numId w:val="5"/>
        </w:numPr>
        <w:spacing w:after="0" w:line="360" w:lineRule="auto"/>
        <w:ind w:left="714" w:hanging="357"/>
        <w:jc w:val="both"/>
        <w:rPr>
          <w:rFonts w:ascii="Arial Narrow" w:hAnsi="Arial Narrow"/>
        </w:rPr>
      </w:pPr>
      <w:r w:rsidRPr="00EC57BE">
        <w:rPr>
          <w:rFonts w:ascii="Arial Narrow" w:hAnsi="Arial Narrow"/>
        </w:rPr>
        <w:t>Program Ochrony Środowiska dla Miasta i Gminy Reszel na lata 2012-2015 z perspektywą do 2019r.</w:t>
      </w:r>
    </w:p>
    <w:p w:rsidR="005A3384" w:rsidRPr="00EC57BE" w:rsidRDefault="005A3384" w:rsidP="00B26252">
      <w:pPr>
        <w:spacing w:after="0" w:line="360" w:lineRule="auto"/>
        <w:jc w:val="both"/>
        <w:rPr>
          <w:rFonts w:ascii="Arial Narrow" w:hAnsi="Arial Narrow"/>
        </w:rPr>
      </w:pPr>
    </w:p>
    <w:p w:rsidR="004174BA" w:rsidRPr="00EC57BE" w:rsidRDefault="004174BA" w:rsidP="004174BA">
      <w:pPr>
        <w:autoSpaceDE w:val="0"/>
        <w:autoSpaceDN w:val="0"/>
        <w:adjustRightInd w:val="0"/>
        <w:spacing w:after="0" w:line="360" w:lineRule="auto"/>
        <w:rPr>
          <w:rFonts w:ascii="Arial Narrow" w:hAnsi="Arial Narrow" w:cs="Wingdings"/>
          <w:i/>
          <w:u w:val="single"/>
          <w:lang w:eastAsia="pl-PL"/>
        </w:rPr>
      </w:pPr>
      <w:r w:rsidRPr="00EC57BE">
        <w:rPr>
          <w:rFonts w:ascii="Arial Narrow" w:hAnsi="Arial Narrow" w:cs="Wingdings"/>
          <w:i/>
          <w:u w:val="single"/>
          <w:lang w:eastAsia="pl-PL"/>
        </w:rPr>
        <w:t>Strony internetowe:</w:t>
      </w:r>
    </w:p>
    <w:p w:rsidR="004174BA" w:rsidRPr="00EC57BE" w:rsidRDefault="004174BA" w:rsidP="004174BA">
      <w:pPr>
        <w:autoSpaceDE w:val="0"/>
        <w:autoSpaceDN w:val="0"/>
        <w:adjustRightInd w:val="0"/>
        <w:spacing w:after="0" w:line="360" w:lineRule="auto"/>
        <w:ind w:left="714"/>
        <w:contextualSpacing/>
        <w:jc w:val="both"/>
        <w:rPr>
          <w:rFonts w:ascii="Arial Narrow" w:hAnsi="Arial Narrow"/>
          <w:bCs/>
        </w:rPr>
      </w:pPr>
    </w:p>
    <w:p w:rsidR="004174BA" w:rsidRPr="00EC57BE" w:rsidRDefault="004174BA" w:rsidP="004174BA">
      <w:pPr>
        <w:numPr>
          <w:ilvl w:val="0"/>
          <w:numId w:val="5"/>
        </w:numPr>
        <w:autoSpaceDE w:val="0"/>
        <w:autoSpaceDN w:val="0"/>
        <w:adjustRightInd w:val="0"/>
        <w:spacing w:after="0" w:line="360" w:lineRule="auto"/>
        <w:contextualSpacing/>
        <w:jc w:val="both"/>
        <w:rPr>
          <w:rFonts w:ascii="Arial Narrow" w:hAnsi="Arial Narrow"/>
          <w:bCs/>
        </w:rPr>
      </w:pPr>
      <w:r w:rsidRPr="00EC57BE">
        <w:rPr>
          <w:rFonts w:ascii="Arial Narrow" w:hAnsi="Arial Narrow"/>
          <w:bCs/>
        </w:rPr>
        <w:t>www.ugreszel.pl</w:t>
      </w:r>
    </w:p>
    <w:p w:rsidR="004174BA" w:rsidRPr="00EC57BE" w:rsidRDefault="004174BA" w:rsidP="004174BA">
      <w:pPr>
        <w:numPr>
          <w:ilvl w:val="0"/>
          <w:numId w:val="5"/>
        </w:numPr>
        <w:autoSpaceDE w:val="0"/>
        <w:autoSpaceDN w:val="0"/>
        <w:adjustRightInd w:val="0"/>
        <w:spacing w:after="0" w:line="360" w:lineRule="auto"/>
        <w:contextualSpacing/>
        <w:jc w:val="both"/>
        <w:rPr>
          <w:rFonts w:ascii="Arial Narrow" w:hAnsi="Arial Narrow"/>
          <w:bCs/>
        </w:rPr>
      </w:pPr>
      <w:r w:rsidRPr="00EC57BE">
        <w:rPr>
          <w:rFonts w:ascii="Arial Narrow" w:hAnsi="Arial Narrow"/>
          <w:bCs/>
        </w:rPr>
        <w:t>www.</w:t>
      </w:r>
      <w:r w:rsidRPr="00EC57BE">
        <w:t xml:space="preserve"> </w:t>
      </w:r>
      <w:r w:rsidRPr="00EC57BE">
        <w:rPr>
          <w:rFonts w:ascii="Arial Narrow" w:hAnsi="Arial Narrow"/>
          <w:bCs/>
        </w:rPr>
        <w:t>bipreszel.warmia.mazury.pl</w:t>
      </w:r>
    </w:p>
    <w:p w:rsidR="004174BA" w:rsidRPr="00EC57BE" w:rsidRDefault="004174BA" w:rsidP="004174BA">
      <w:pPr>
        <w:numPr>
          <w:ilvl w:val="0"/>
          <w:numId w:val="5"/>
        </w:numPr>
        <w:autoSpaceDE w:val="0"/>
        <w:autoSpaceDN w:val="0"/>
        <w:adjustRightInd w:val="0"/>
        <w:spacing w:after="0" w:line="360" w:lineRule="auto"/>
        <w:contextualSpacing/>
        <w:jc w:val="both"/>
        <w:rPr>
          <w:rFonts w:ascii="Arial Narrow" w:hAnsi="Arial Narrow"/>
          <w:bCs/>
        </w:rPr>
      </w:pPr>
      <w:r w:rsidRPr="00EC57BE">
        <w:rPr>
          <w:rFonts w:ascii="Arial Narrow" w:hAnsi="Arial Narrow"/>
          <w:bCs/>
        </w:rPr>
        <w:t>www.warmia.mazury.pl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www.geoportal.pl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www.geoserwis.pl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www.wios.olsztyn.pl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www.olsztyn.rdos.gov.pl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www.natura2000.pl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www.psh.gov.pl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www.gddkia.gov.pl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www.funduszestrukturalne.gov.pl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www.pgi.gov.pl</w:t>
      </w:r>
    </w:p>
    <w:p w:rsidR="004174BA" w:rsidRPr="00EC57BE" w:rsidRDefault="004174BA" w:rsidP="004174B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EC57BE">
        <w:rPr>
          <w:rFonts w:ascii="Arial Narrow" w:hAnsi="Arial Narrow"/>
          <w:bCs/>
        </w:rPr>
        <w:t>www.stat.gov.pl</w:t>
      </w:r>
    </w:p>
    <w:p w:rsidR="004174BA" w:rsidRPr="00EC57BE" w:rsidRDefault="004174BA" w:rsidP="004174BA">
      <w:pPr>
        <w:autoSpaceDE w:val="0"/>
        <w:autoSpaceDN w:val="0"/>
        <w:adjustRightInd w:val="0"/>
        <w:spacing w:after="0" w:line="360" w:lineRule="auto"/>
        <w:ind w:left="714"/>
        <w:contextualSpacing/>
        <w:jc w:val="both"/>
        <w:rPr>
          <w:rFonts w:ascii="Arial Narrow" w:hAnsi="Arial Narrow"/>
          <w:bCs/>
        </w:rPr>
      </w:pPr>
    </w:p>
    <w:p w:rsidR="004174BA" w:rsidRPr="00EC57BE" w:rsidRDefault="004174BA" w:rsidP="004174BA">
      <w:pPr>
        <w:spacing w:after="0" w:line="360" w:lineRule="auto"/>
        <w:ind w:firstLine="446"/>
        <w:jc w:val="both"/>
        <w:rPr>
          <w:rFonts w:ascii="Arial Narrow" w:hAnsi="Arial Narrow"/>
        </w:rPr>
      </w:pPr>
      <w:r w:rsidRPr="00EC57BE">
        <w:rPr>
          <w:rFonts w:ascii="Arial Narrow" w:hAnsi="Arial Narrow"/>
        </w:rPr>
        <w:tab/>
        <w:t>Przy tworzeniu opracowania wykorzystano materiały i informacje uzyskane od Urzędu Gminy w Reszlu oraz Starostwa Powiatowego w Kętrzynie jak i od jednostek i podmiotów gospodarczych działających na omawianym obszarze.</w:t>
      </w:r>
    </w:p>
    <w:p w:rsidR="001C3414" w:rsidRPr="00EC57BE" w:rsidRDefault="001C3414" w:rsidP="00B26252">
      <w:pPr>
        <w:spacing w:after="0" w:line="360" w:lineRule="auto"/>
        <w:ind w:firstLine="446"/>
        <w:jc w:val="both"/>
        <w:rPr>
          <w:rFonts w:ascii="Arial Narrow" w:hAnsi="Arial Narrow"/>
        </w:rPr>
      </w:pPr>
    </w:p>
    <w:p w:rsidR="001C3414" w:rsidRPr="00EC57BE" w:rsidRDefault="001C3414" w:rsidP="00B26252">
      <w:pPr>
        <w:spacing w:after="0" w:line="360" w:lineRule="auto"/>
        <w:ind w:firstLine="446"/>
        <w:jc w:val="both"/>
        <w:rPr>
          <w:rFonts w:ascii="Arial Narrow" w:hAnsi="Arial Narrow"/>
        </w:rPr>
      </w:pPr>
    </w:p>
    <w:p w:rsidR="001C3414" w:rsidRPr="00EC57BE" w:rsidRDefault="001C3414" w:rsidP="00B26252">
      <w:pPr>
        <w:spacing w:after="0" w:line="360" w:lineRule="auto"/>
        <w:ind w:firstLine="446"/>
        <w:jc w:val="both"/>
        <w:rPr>
          <w:rFonts w:ascii="Arial Narrow" w:hAnsi="Arial Narrow"/>
        </w:rPr>
      </w:pPr>
    </w:p>
    <w:p w:rsidR="001C3414" w:rsidRPr="00EC57BE" w:rsidRDefault="001C3414" w:rsidP="00B26252">
      <w:pPr>
        <w:spacing w:after="0" w:line="360" w:lineRule="auto"/>
        <w:ind w:firstLine="446"/>
        <w:jc w:val="both"/>
        <w:rPr>
          <w:rFonts w:ascii="Arial Narrow" w:hAnsi="Arial Narrow"/>
        </w:rPr>
      </w:pPr>
    </w:p>
    <w:p w:rsidR="00AF3705" w:rsidRPr="00EC57BE" w:rsidRDefault="005E2FE7" w:rsidP="00AB4301">
      <w:pPr>
        <w:pStyle w:val="Nagwek1"/>
        <w:spacing w:before="0" w:line="360" w:lineRule="auto"/>
        <w:rPr>
          <w:rFonts w:ascii="Arial Narrow" w:hAnsi="Arial Narrow"/>
          <w:i/>
          <w:color w:val="auto"/>
          <w:szCs w:val="22"/>
        </w:rPr>
      </w:pPr>
      <w:bookmarkStart w:id="250" w:name="_Toc521171012"/>
      <w:r w:rsidRPr="00EC57BE">
        <w:rPr>
          <w:rFonts w:ascii="Arial Narrow" w:hAnsi="Arial Narrow"/>
          <w:i/>
          <w:color w:val="auto"/>
          <w:szCs w:val="22"/>
        </w:rPr>
        <w:lastRenderedPageBreak/>
        <w:t>X</w:t>
      </w:r>
      <w:r w:rsidR="000B620D" w:rsidRPr="00EC57BE">
        <w:rPr>
          <w:rFonts w:ascii="Arial Narrow" w:hAnsi="Arial Narrow"/>
          <w:i/>
          <w:color w:val="auto"/>
          <w:szCs w:val="22"/>
        </w:rPr>
        <w:t>V</w:t>
      </w:r>
      <w:r w:rsidR="00AA67E7" w:rsidRPr="00EC57BE">
        <w:rPr>
          <w:rFonts w:ascii="Arial Narrow" w:hAnsi="Arial Narrow"/>
          <w:i/>
          <w:color w:val="auto"/>
          <w:szCs w:val="22"/>
        </w:rPr>
        <w:t>II</w:t>
      </w:r>
      <w:r w:rsidRPr="00EC57BE">
        <w:rPr>
          <w:rFonts w:ascii="Arial Narrow" w:hAnsi="Arial Narrow"/>
          <w:i/>
          <w:color w:val="auto"/>
          <w:szCs w:val="22"/>
        </w:rPr>
        <w:t>. SPIS TABEL</w:t>
      </w:r>
      <w:bookmarkEnd w:id="250"/>
    </w:p>
    <w:p w:rsidR="00AB4301" w:rsidRPr="00EC57BE" w:rsidRDefault="00AB4301" w:rsidP="00AB4301">
      <w:pPr>
        <w:spacing w:after="0" w:line="360" w:lineRule="auto"/>
        <w:rPr>
          <w:i/>
          <w:sz w:val="16"/>
        </w:rPr>
      </w:pPr>
    </w:p>
    <w:p w:rsidR="003303E2" w:rsidRPr="003303E2" w:rsidRDefault="00AF3705"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r w:rsidRPr="003303E2">
        <w:rPr>
          <w:rFonts w:ascii="Arial Narrow" w:eastAsiaTheme="minorHAnsi" w:hAnsi="Arial Narrow" w:cstheme="minorBidi"/>
          <w:b/>
          <w:sz w:val="22"/>
          <w:szCs w:val="22"/>
        </w:rPr>
        <w:fldChar w:fldCharType="begin"/>
      </w:r>
      <w:r w:rsidRPr="003303E2">
        <w:rPr>
          <w:rFonts w:ascii="Arial Narrow" w:eastAsiaTheme="minorHAnsi" w:hAnsi="Arial Narrow" w:cstheme="minorBidi"/>
          <w:b/>
          <w:sz w:val="22"/>
          <w:szCs w:val="22"/>
        </w:rPr>
        <w:instrText xml:space="preserve"> TOC \h \z \c "Tabela" </w:instrText>
      </w:r>
      <w:r w:rsidRPr="003303E2">
        <w:rPr>
          <w:rFonts w:ascii="Arial Narrow" w:eastAsiaTheme="minorHAnsi" w:hAnsi="Arial Narrow" w:cstheme="minorBidi"/>
          <w:b/>
          <w:sz w:val="22"/>
          <w:szCs w:val="22"/>
        </w:rPr>
        <w:fldChar w:fldCharType="separate"/>
      </w:r>
      <w:hyperlink w:anchor="_Toc521171015" w:history="1">
        <w:r w:rsidR="003303E2" w:rsidRPr="003303E2">
          <w:rPr>
            <w:rStyle w:val="Hipercze"/>
            <w:rFonts w:ascii="Arial Narrow" w:hAnsi="Arial Narrow"/>
            <w:b/>
            <w:noProof/>
            <w:sz w:val="22"/>
            <w:szCs w:val="22"/>
          </w:rPr>
          <w:t>Tabela nr 1.</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Średnie miesięczne temperatury powietrza w °C w Gminie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_Toc521171015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sidR="00940594">
          <w:rPr>
            <w:rFonts w:ascii="Arial Narrow" w:hAnsi="Arial Narrow"/>
            <w:noProof/>
            <w:webHidden/>
            <w:sz w:val="22"/>
            <w:szCs w:val="22"/>
          </w:rPr>
          <w:t>39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16" w:history="1">
        <w:r w:rsidR="003303E2" w:rsidRPr="003303E2">
          <w:rPr>
            <w:rStyle w:val="Hipercze"/>
            <w:rFonts w:ascii="Arial Narrow" w:hAnsi="Arial Narrow"/>
            <w:b/>
            <w:noProof/>
            <w:sz w:val="22"/>
            <w:szCs w:val="22"/>
          </w:rPr>
          <w:t>Tabela nr 2.</w:t>
        </w:r>
        <w:r w:rsidR="003303E2" w:rsidRPr="003303E2">
          <w:rPr>
            <w:rStyle w:val="Hipercze"/>
            <w:rFonts w:ascii="Arial Narrow" w:hAnsi="Arial Narrow" w:cs="Calibri"/>
            <w:noProof/>
            <w:sz w:val="22"/>
            <w:szCs w:val="22"/>
          </w:rPr>
          <w:t xml:space="preserve"> M</w:t>
        </w:r>
        <w:r w:rsidR="003303E2" w:rsidRPr="003303E2">
          <w:rPr>
            <w:rStyle w:val="Hipercze"/>
            <w:rFonts w:ascii="Arial Narrow" w:hAnsi="Arial Narrow" w:cs="Verdana-Bold"/>
            <w:bCs/>
            <w:noProof/>
            <w:sz w:val="22"/>
            <w:szCs w:val="22"/>
          </w:rPr>
          <w:t>iesięczna liczba stopniodni grzania Sd(15°C)</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_Toc521171016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40</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17" w:history="1">
        <w:r w:rsidR="003303E2" w:rsidRPr="003303E2">
          <w:rPr>
            <w:rStyle w:val="Hipercze"/>
            <w:rFonts w:ascii="Arial Narrow" w:hAnsi="Arial Narrow"/>
            <w:b/>
            <w:noProof/>
            <w:sz w:val="22"/>
            <w:szCs w:val="22"/>
          </w:rPr>
          <w:t>Tabela nr 3.</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Struktura użytkowania gruntów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_Toc521171017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18" w:history="1">
        <w:r w:rsidR="003303E2" w:rsidRPr="003303E2">
          <w:rPr>
            <w:rStyle w:val="Hipercze"/>
            <w:rFonts w:ascii="Arial Narrow" w:hAnsi="Arial Narrow"/>
            <w:b/>
            <w:noProof/>
            <w:sz w:val="22"/>
            <w:szCs w:val="22"/>
          </w:rPr>
          <w:t>Tabela nr 4.</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Liczba mieszkańców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_Toc521171018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42</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19" w:history="1">
        <w:r w:rsidR="003303E2" w:rsidRPr="003303E2">
          <w:rPr>
            <w:rStyle w:val="Hipercze"/>
            <w:rFonts w:ascii="Arial Narrow" w:hAnsi="Arial Narrow"/>
            <w:b/>
            <w:noProof/>
            <w:sz w:val="22"/>
            <w:szCs w:val="22"/>
          </w:rPr>
          <w:t>Tabela nr 5.</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Liczba mieszkańców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_Toc521171019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0" w:history="1">
        <w:r w:rsidR="003303E2" w:rsidRPr="003303E2">
          <w:rPr>
            <w:rStyle w:val="Hipercze"/>
            <w:rFonts w:ascii="Arial Narrow" w:hAnsi="Arial Narrow"/>
            <w:b/>
            <w:noProof/>
            <w:sz w:val="22"/>
            <w:szCs w:val="22"/>
          </w:rPr>
          <w:t>Tabela nr 6.</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Wskaźniki modułu demograficznego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45</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1" w:history="1">
        <w:r w:rsidR="003303E2" w:rsidRPr="003303E2">
          <w:rPr>
            <w:rStyle w:val="Hipercze"/>
            <w:rFonts w:ascii="Arial Narrow" w:hAnsi="Arial Narrow"/>
            <w:b/>
            <w:noProof/>
            <w:sz w:val="22"/>
            <w:szCs w:val="22"/>
          </w:rPr>
          <w:t>Tabela nr 7.</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Podmioty gospodarcze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45</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2" w:history="1">
        <w:r w:rsidR="003303E2" w:rsidRPr="003303E2">
          <w:rPr>
            <w:rStyle w:val="Hipercze"/>
            <w:rFonts w:ascii="Arial Narrow" w:hAnsi="Arial Narrow"/>
            <w:b/>
            <w:noProof/>
            <w:sz w:val="22"/>
            <w:szCs w:val="22"/>
          </w:rPr>
          <w:t>Tabela nr 8.</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Liczba gospodarstw rolnych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46</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3" w:history="1">
        <w:r w:rsidR="003303E2" w:rsidRPr="003303E2">
          <w:rPr>
            <w:rStyle w:val="Hipercze"/>
            <w:rFonts w:ascii="Arial Narrow" w:hAnsi="Arial Narrow"/>
            <w:b/>
            <w:noProof/>
            <w:sz w:val="22"/>
            <w:szCs w:val="22"/>
          </w:rPr>
          <w:t>Tabela nr 9.</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Budownictwo mieszkaniowe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4" w:history="1">
        <w:r w:rsidR="003303E2" w:rsidRPr="003303E2">
          <w:rPr>
            <w:rStyle w:val="Hipercze"/>
            <w:rFonts w:ascii="Arial Narrow" w:hAnsi="Arial Narrow"/>
            <w:b/>
            <w:noProof/>
            <w:sz w:val="22"/>
            <w:szCs w:val="22"/>
          </w:rPr>
          <w:t>Tabela nr 10.</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Wskaźniki zasobów mieszkaniowych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5" w:history="1">
        <w:r w:rsidR="003303E2" w:rsidRPr="003303E2">
          <w:rPr>
            <w:rStyle w:val="Hipercze"/>
            <w:rFonts w:ascii="Arial Narrow" w:hAnsi="Arial Narrow"/>
            <w:b/>
            <w:noProof/>
            <w:sz w:val="22"/>
            <w:szCs w:val="22"/>
          </w:rPr>
          <w:t>Tabela nr 11.</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bCs/>
            <w:noProof/>
            <w:sz w:val="22"/>
            <w:szCs w:val="22"/>
          </w:rPr>
          <w:t>Zasoby mieszkaniowe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6" w:history="1">
        <w:r w:rsidR="003303E2" w:rsidRPr="003303E2">
          <w:rPr>
            <w:rStyle w:val="Hipercze"/>
            <w:rFonts w:ascii="Arial Narrow" w:hAnsi="Arial Narrow"/>
            <w:b/>
            <w:noProof/>
            <w:sz w:val="22"/>
            <w:szCs w:val="22"/>
          </w:rPr>
          <w:t>Tabela nr 12.</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bCs/>
            <w:noProof/>
            <w:sz w:val="22"/>
            <w:szCs w:val="22"/>
          </w:rPr>
          <w:t>Klasyfikacja energetyczna budynków</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57</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7" w:history="1">
        <w:r w:rsidR="003303E2" w:rsidRPr="003303E2">
          <w:rPr>
            <w:rStyle w:val="Hipercze"/>
            <w:rFonts w:ascii="Arial Narrow" w:hAnsi="Arial Narrow"/>
            <w:b/>
            <w:noProof/>
            <w:sz w:val="22"/>
            <w:szCs w:val="22"/>
          </w:rPr>
          <w:t>Tabela nr 13.</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bCs/>
            <w:noProof/>
            <w:sz w:val="22"/>
            <w:szCs w:val="22"/>
          </w:rPr>
          <w:t>Cząstkowe maksymalne wartości wskaźnika EP - na potrzeby ogrzewania, wentylacji oraz przygotowania ciepłej wody użytkowej</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57</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8" w:history="1">
        <w:r w:rsidR="003303E2" w:rsidRPr="003303E2">
          <w:rPr>
            <w:rStyle w:val="Hipercze"/>
            <w:rFonts w:ascii="Arial Narrow" w:hAnsi="Arial Narrow"/>
            <w:b/>
            <w:noProof/>
            <w:sz w:val="22"/>
            <w:szCs w:val="22"/>
          </w:rPr>
          <w:t>Tabela nr 14.</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Charakterystyka systemu ciepłowniczego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29" w:history="1">
        <w:r w:rsidR="003303E2" w:rsidRPr="003303E2">
          <w:rPr>
            <w:rStyle w:val="Hipercze"/>
            <w:rFonts w:ascii="Arial Narrow" w:hAnsi="Arial Narrow"/>
            <w:b/>
            <w:noProof/>
            <w:sz w:val="22"/>
            <w:szCs w:val="22"/>
          </w:rPr>
          <w:t>Tabela nr 15.</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Charakterystyka użytkowników systemu ciepłowniczego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_Toc521171029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0" w:history="1">
        <w:r w:rsidR="003303E2" w:rsidRPr="003303E2">
          <w:rPr>
            <w:rStyle w:val="Hipercze"/>
            <w:rFonts w:ascii="Arial Narrow" w:hAnsi="Arial Narrow"/>
            <w:b/>
            <w:noProof/>
            <w:sz w:val="22"/>
            <w:szCs w:val="22"/>
          </w:rPr>
          <w:t>Tabela nr 16.</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Sieć energetyczna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1" w:history="1">
        <w:r w:rsidR="003303E2" w:rsidRPr="003303E2">
          <w:rPr>
            <w:rStyle w:val="Hipercze"/>
            <w:rFonts w:ascii="Arial Narrow" w:hAnsi="Arial Narrow"/>
            <w:b/>
            <w:noProof/>
            <w:sz w:val="22"/>
            <w:szCs w:val="22"/>
          </w:rPr>
          <w:t>Tabela nr 17.</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Charakterystyka sieci gazowej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68</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2" w:history="1">
        <w:r w:rsidR="003303E2" w:rsidRPr="003303E2">
          <w:rPr>
            <w:rStyle w:val="Hipercze"/>
            <w:rFonts w:ascii="Arial Narrow" w:hAnsi="Arial Narrow"/>
            <w:b/>
            <w:noProof/>
            <w:sz w:val="22"/>
            <w:szCs w:val="22"/>
          </w:rPr>
          <w:t>Tabela nr 18.</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Charakterystyka sieci gazowej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3" w:history="1">
        <w:r w:rsidR="003303E2" w:rsidRPr="003303E2">
          <w:rPr>
            <w:rStyle w:val="Hipercze"/>
            <w:rFonts w:ascii="Arial Narrow" w:hAnsi="Arial Narrow"/>
            <w:b/>
            <w:noProof/>
            <w:sz w:val="22"/>
            <w:szCs w:val="22"/>
          </w:rPr>
          <w:t>Tabela nr 19.</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Zużycie gazu na terenie Gminy Reszel - m</w:t>
        </w:r>
        <w:r w:rsidR="003303E2" w:rsidRPr="003303E2">
          <w:rPr>
            <w:rStyle w:val="Hipercze"/>
            <w:rFonts w:ascii="Arial Narrow" w:hAnsi="Arial Narrow" w:cs="Verdana-Bold"/>
            <w:bCs/>
            <w:noProof/>
            <w:sz w:val="22"/>
            <w:szCs w:val="22"/>
            <w:vertAlign w:val="superscript"/>
          </w:rPr>
          <w:t>3</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4" w:history="1">
        <w:r w:rsidR="003303E2" w:rsidRPr="003303E2">
          <w:rPr>
            <w:rStyle w:val="Hipercze"/>
            <w:rFonts w:ascii="Arial Narrow" w:hAnsi="Arial Narrow"/>
            <w:b/>
            <w:noProof/>
            <w:sz w:val="22"/>
            <w:szCs w:val="22"/>
          </w:rPr>
          <w:t>Tabela nr 20.</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Wariantowanie zaopatrzenia w ciepło na przestrzeni lat - obiekty użyteczności publicznej</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5" w:history="1">
        <w:r w:rsidR="003303E2" w:rsidRPr="003303E2">
          <w:rPr>
            <w:rStyle w:val="Hipercze"/>
            <w:rFonts w:ascii="Arial Narrow" w:hAnsi="Arial Narrow"/>
            <w:b/>
            <w:noProof/>
            <w:sz w:val="22"/>
            <w:szCs w:val="22"/>
          </w:rPr>
          <w:t>Tabela nr 21.</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Wariantowanie zaopatrzenia w ciepło na przestrzeni lat - spółdzielnie i wspólnoty</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6" w:history="1">
        <w:r w:rsidR="003303E2" w:rsidRPr="003303E2">
          <w:rPr>
            <w:rStyle w:val="Hipercze"/>
            <w:rFonts w:ascii="Arial Narrow" w:hAnsi="Arial Narrow"/>
            <w:b/>
            <w:noProof/>
            <w:sz w:val="22"/>
            <w:szCs w:val="22"/>
          </w:rPr>
          <w:t>Tabela nr 22.</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Wariantowanie zaopatrzenia w ciepło na przestrzeni lat - odbiorcy indywidualni</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75</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7" w:history="1">
        <w:r w:rsidR="003303E2" w:rsidRPr="003303E2">
          <w:rPr>
            <w:rStyle w:val="Hipercze"/>
            <w:rFonts w:ascii="Arial Narrow" w:hAnsi="Arial Narrow"/>
            <w:b/>
            <w:noProof/>
            <w:sz w:val="22"/>
            <w:szCs w:val="22"/>
          </w:rPr>
          <w:t>Tabela nr 23.</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Wariantowanie zaopatrzenia w energię elektryczną na przestrzeni lat                                          - gospodarstwa domowe -</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76</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8" w:history="1">
        <w:r w:rsidR="003303E2" w:rsidRPr="003303E2">
          <w:rPr>
            <w:rStyle w:val="Hipercze"/>
            <w:rFonts w:ascii="Arial Narrow" w:hAnsi="Arial Narrow"/>
            <w:b/>
            <w:noProof/>
            <w:sz w:val="22"/>
            <w:szCs w:val="22"/>
          </w:rPr>
          <w:t>Tabela nr 24.</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Wariantowanie zaopatrzenia w paliwa gazowe na przestrzeni lat - ogółem</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78</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39" w:history="1">
        <w:r w:rsidR="003303E2" w:rsidRPr="003303E2">
          <w:rPr>
            <w:rStyle w:val="Hipercze"/>
            <w:rFonts w:ascii="Arial Narrow" w:hAnsi="Arial Narrow"/>
            <w:b/>
            <w:noProof/>
            <w:sz w:val="22"/>
            <w:szCs w:val="22"/>
          </w:rPr>
          <w:t>Tabela nr 25.</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Klasyfikacja strefy warmińsko-mazurskiej z uwzględnieniem kryteriów określonych w celu ochrony zdrowia</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_Toc521171039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81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0" w:history="1">
        <w:r w:rsidR="003303E2" w:rsidRPr="003303E2">
          <w:rPr>
            <w:rStyle w:val="Hipercze"/>
            <w:rFonts w:ascii="Arial Narrow" w:hAnsi="Arial Narrow"/>
            <w:b/>
            <w:noProof/>
            <w:sz w:val="22"/>
            <w:szCs w:val="22"/>
          </w:rPr>
          <w:t>Tabela nr 26.</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Klasyfikacja strefy warmińsko-mazurskiej z uwzględnieniem kryteriów określonych w celu ochrony roślin</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81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1" w:history="1">
        <w:r w:rsidR="003303E2" w:rsidRPr="003303E2">
          <w:rPr>
            <w:rStyle w:val="Hipercze"/>
            <w:rFonts w:ascii="Arial Narrow" w:hAnsi="Arial Narrow"/>
            <w:b/>
            <w:noProof/>
            <w:sz w:val="22"/>
            <w:szCs w:val="22"/>
          </w:rPr>
          <w:t>Tabela nr 27.</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bCs/>
            <w:noProof/>
            <w:sz w:val="22"/>
            <w:szCs w:val="22"/>
          </w:rPr>
          <w:t>Cele Gminy Reszel dla poprawy efektywności energetycznej</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101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2" w:history="1">
        <w:r w:rsidR="003303E2" w:rsidRPr="003303E2">
          <w:rPr>
            <w:rStyle w:val="Hipercze"/>
            <w:rFonts w:ascii="Arial Narrow" w:hAnsi="Arial Narrow"/>
            <w:b/>
            <w:noProof/>
            <w:sz w:val="22"/>
            <w:szCs w:val="22"/>
          </w:rPr>
          <w:t>Tabela nr 28.</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bCs/>
            <w:noProof/>
            <w:sz w:val="22"/>
            <w:szCs w:val="22"/>
          </w:rPr>
          <w:t>Środki poprawy efektywności energetycznej w budynkach na terenie Gminy</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101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3" w:history="1">
        <w:r w:rsidR="003303E2" w:rsidRPr="003303E2">
          <w:rPr>
            <w:rStyle w:val="Hipercze"/>
            <w:rFonts w:ascii="Arial Narrow" w:hAnsi="Arial Narrow"/>
            <w:b/>
            <w:noProof/>
            <w:sz w:val="22"/>
            <w:szCs w:val="22"/>
          </w:rPr>
          <w:t>Tabela nr 29.</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noProof/>
            <w:sz w:val="22"/>
            <w:szCs w:val="22"/>
          </w:rPr>
          <w:t>Struktura nakładów inwestycyjnych na ochronę środowiska w Polsce według źródeł finansowania w latach 2000 - 2013</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103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4" w:history="1">
        <w:r w:rsidR="003303E2" w:rsidRPr="003303E2">
          <w:rPr>
            <w:rStyle w:val="Hipercze"/>
            <w:rFonts w:ascii="Arial Narrow" w:hAnsi="Arial Narrow"/>
            <w:b/>
            <w:noProof/>
            <w:sz w:val="22"/>
            <w:szCs w:val="22"/>
          </w:rPr>
          <w:t>Tabela nr 30.</w:t>
        </w:r>
        <w:r w:rsidR="003303E2" w:rsidRPr="003303E2">
          <w:rPr>
            <w:rStyle w:val="Hipercze"/>
            <w:rFonts w:ascii="Arial Narrow" w:hAnsi="Arial Narrow" w:cs="Calibri"/>
            <w:noProof/>
            <w:sz w:val="22"/>
            <w:szCs w:val="22"/>
          </w:rPr>
          <w:t xml:space="preserve"> </w:t>
        </w:r>
        <w:r w:rsidR="003303E2" w:rsidRPr="003303E2">
          <w:rPr>
            <w:rStyle w:val="Hipercze"/>
            <w:rFonts w:ascii="Arial Narrow" w:hAnsi="Arial Narrow" w:cs="Verdana-Bold"/>
            <w:bCs/>
            <w:noProof/>
            <w:sz w:val="22"/>
            <w:szCs w:val="22"/>
          </w:rPr>
          <w:t>Korzyści z wdrażania odnawialnych źródeł energii</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124</w:t>
        </w:r>
        <w:r w:rsidR="003303E2" w:rsidRPr="003303E2">
          <w:rPr>
            <w:rFonts w:ascii="Arial Narrow" w:hAnsi="Arial Narrow"/>
            <w:noProof/>
            <w:webHidden/>
            <w:sz w:val="22"/>
            <w:szCs w:val="22"/>
          </w:rPr>
          <w:fldChar w:fldCharType="end"/>
        </w:r>
      </w:hyperlink>
    </w:p>
    <w:p w:rsidR="00E300EB" w:rsidRPr="003303E2" w:rsidRDefault="00AF3705" w:rsidP="003303E2">
      <w:pPr>
        <w:spacing w:after="0" w:line="480" w:lineRule="auto"/>
        <w:rPr>
          <w:rFonts w:ascii="Arial Narrow" w:hAnsi="Arial Narrow"/>
          <w:i/>
          <w:sz w:val="6"/>
        </w:rPr>
      </w:pPr>
      <w:r w:rsidRPr="003303E2">
        <w:rPr>
          <w:rFonts w:ascii="Arial Narrow" w:hAnsi="Arial Narrow"/>
          <w:i/>
        </w:rPr>
        <w:fldChar w:fldCharType="end"/>
      </w:r>
    </w:p>
    <w:p w:rsidR="007676B0" w:rsidRPr="00EC57BE" w:rsidRDefault="005E2FE7" w:rsidP="007676B0">
      <w:pPr>
        <w:pStyle w:val="Nagwek1"/>
        <w:spacing w:before="0" w:line="480" w:lineRule="auto"/>
        <w:rPr>
          <w:rFonts w:ascii="Arial Narrow" w:hAnsi="Arial Narrow"/>
          <w:i/>
          <w:color w:val="auto"/>
          <w:szCs w:val="22"/>
        </w:rPr>
      </w:pPr>
      <w:bookmarkStart w:id="251" w:name="_Toc521171013"/>
      <w:r w:rsidRPr="00EC57BE">
        <w:rPr>
          <w:rFonts w:ascii="Arial Narrow" w:hAnsi="Arial Narrow"/>
          <w:i/>
          <w:color w:val="auto"/>
          <w:szCs w:val="22"/>
        </w:rPr>
        <w:t>X</w:t>
      </w:r>
      <w:r w:rsidR="000B620D" w:rsidRPr="00EC57BE">
        <w:rPr>
          <w:rFonts w:ascii="Arial Narrow" w:hAnsi="Arial Narrow"/>
          <w:i/>
          <w:color w:val="auto"/>
          <w:szCs w:val="22"/>
        </w:rPr>
        <w:t>V</w:t>
      </w:r>
      <w:r w:rsidR="003C4942" w:rsidRPr="00EC57BE">
        <w:rPr>
          <w:rFonts w:ascii="Arial Narrow" w:hAnsi="Arial Narrow"/>
          <w:i/>
          <w:color w:val="auto"/>
          <w:szCs w:val="22"/>
        </w:rPr>
        <w:t>I</w:t>
      </w:r>
      <w:r w:rsidR="00AA67E7" w:rsidRPr="00EC57BE">
        <w:rPr>
          <w:rFonts w:ascii="Arial Narrow" w:hAnsi="Arial Narrow"/>
          <w:i/>
          <w:color w:val="auto"/>
          <w:szCs w:val="22"/>
        </w:rPr>
        <w:t>II</w:t>
      </w:r>
      <w:r w:rsidRPr="00EC57BE">
        <w:rPr>
          <w:rFonts w:ascii="Arial Narrow" w:hAnsi="Arial Narrow"/>
          <w:i/>
          <w:color w:val="auto"/>
          <w:szCs w:val="22"/>
        </w:rPr>
        <w:t>. SPIS RY</w:t>
      </w:r>
      <w:r w:rsidR="00AF3705" w:rsidRPr="00EC57BE">
        <w:rPr>
          <w:rFonts w:ascii="Arial Narrow" w:hAnsi="Arial Narrow"/>
          <w:i/>
          <w:color w:val="auto"/>
          <w:szCs w:val="22"/>
        </w:rPr>
        <w:t>SUNKÓW</w:t>
      </w:r>
      <w:bookmarkEnd w:id="251"/>
    </w:p>
    <w:p w:rsidR="003303E2" w:rsidRPr="003303E2" w:rsidRDefault="003303E2" w:rsidP="003303E2">
      <w:pPr>
        <w:pStyle w:val="Spisilustracji"/>
        <w:tabs>
          <w:tab w:val="right" w:leader="dot" w:pos="8493"/>
        </w:tabs>
        <w:spacing w:line="480" w:lineRule="auto"/>
        <w:rPr>
          <w:rFonts w:ascii="Arial Narrow" w:eastAsiaTheme="minorHAnsi" w:hAnsi="Arial Narrow" w:cstheme="minorBidi"/>
          <w:b/>
          <w:sz w:val="4"/>
          <w:szCs w:val="22"/>
        </w:rPr>
      </w:pPr>
    </w:p>
    <w:p w:rsidR="003303E2" w:rsidRPr="003303E2" w:rsidRDefault="00AF3705"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r w:rsidRPr="003303E2">
        <w:rPr>
          <w:rFonts w:ascii="Arial Narrow" w:eastAsiaTheme="minorHAnsi" w:hAnsi="Arial Narrow" w:cstheme="minorBidi"/>
          <w:b/>
          <w:sz w:val="22"/>
          <w:szCs w:val="22"/>
        </w:rPr>
        <w:fldChar w:fldCharType="begin"/>
      </w:r>
      <w:r w:rsidRPr="003303E2">
        <w:rPr>
          <w:rFonts w:ascii="Arial Narrow" w:eastAsiaTheme="minorHAnsi" w:hAnsi="Arial Narrow" w:cstheme="minorBidi"/>
          <w:b/>
          <w:sz w:val="22"/>
          <w:szCs w:val="22"/>
        </w:rPr>
        <w:instrText xml:space="preserve"> TOC \h \z \c "Rysunek" </w:instrText>
      </w:r>
      <w:r w:rsidRPr="003303E2">
        <w:rPr>
          <w:rFonts w:ascii="Arial Narrow" w:eastAsiaTheme="minorHAnsi" w:hAnsi="Arial Narrow" w:cstheme="minorBidi"/>
          <w:b/>
          <w:sz w:val="22"/>
          <w:szCs w:val="22"/>
        </w:rPr>
        <w:fldChar w:fldCharType="separate"/>
      </w:r>
      <w:hyperlink w:anchor="_Toc521171045" w:history="1">
        <w:r w:rsidR="003303E2" w:rsidRPr="003303E2">
          <w:rPr>
            <w:rStyle w:val="Hipercze"/>
            <w:rFonts w:ascii="Arial Narrow" w:hAnsi="Arial Narrow"/>
            <w:b/>
            <w:noProof/>
            <w:sz w:val="22"/>
            <w:szCs w:val="22"/>
          </w:rPr>
          <w:t xml:space="preserve">Rysunek nr 1. </w:t>
        </w:r>
        <w:r w:rsidR="003303E2" w:rsidRPr="003303E2">
          <w:rPr>
            <w:rStyle w:val="Hipercze"/>
            <w:rFonts w:ascii="Arial Narrow" w:hAnsi="Arial Narrow"/>
            <w:noProof/>
            <w:sz w:val="22"/>
            <w:szCs w:val="22"/>
          </w:rPr>
          <w:t>Lokalizacja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sidR="00940594">
          <w:rPr>
            <w:rFonts w:ascii="Arial Narrow" w:hAnsi="Arial Narrow"/>
            <w:noProof/>
            <w:webHidden/>
            <w:sz w:val="22"/>
            <w:szCs w:val="22"/>
          </w:rPr>
          <w:t>34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6" w:history="1">
        <w:r w:rsidR="003303E2" w:rsidRPr="003303E2">
          <w:rPr>
            <w:rStyle w:val="Hipercze"/>
            <w:rFonts w:ascii="Arial Narrow" w:hAnsi="Arial Narrow"/>
            <w:b/>
            <w:noProof/>
            <w:sz w:val="22"/>
            <w:szCs w:val="22"/>
          </w:rPr>
          <w:t xml:space="preserve">Rysunek nr 2. </w:t>
        </w:r>
        <w:r w:rsidR="003303E2" w:rsidRPr="003303E2">
          <w:rPr>
            <w:rStyle w:val="Hipercze"/>
            <w:rFonts w:ascii="Arial Narrow" w:hAnsi="Arial Narrow"/>
            <w:noProof/>
            <w:sz w:val="22"/>
            <w:szCs w:val="22"/>
          </w:rPr>
          <w:t>Lokalizacja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35</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7" w:history="1">
        <w:r w:rsidR="003303E2" w:rsidRPr="003303E2">
          <w:rPr>
            <w:rStyle w:val="Hipercze"/>
            <w:rFonts w:ascii="Arial Narrow" w:hAnsi="Arial Narrow"/>
            <w:b/>
            <w:noProof/>
            <w:sz w:val="22"/>
            <w:szCs w:val="22"/>
          </w:rPr>
          <w:t xml:space="preserve">Rysunek nr 3. </w:t>
        </w:r>
        <w:r w:rsidR="003303E2" w:rsidRPr="003303E2">
          <w:rPr>
            <w:rStyle w:val="Hipercze"/>
            <w:rFonts w:ascii="Arial Narrow" w:hAnsi="Arial Narrow" w:cs="Verdana-Bold"/>
            <w:bCs/>
            <w:noProof/>
            <w:sz w:val="22"/>
            <w:szCs w:val="22"/>
          </w:rPr>
          <w:t>Temperatura średnia z wielolecia 1971 - 2000r.</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37</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8" w:history="1">
        <w:r w:rsidR="003303E2" w:rsidRPr="003303E2">
          <w:rPr>
            <w:rStyle w:val="Hipercze"/>
            <w:rFonts w:ascii="Arial Narrow" w:hAnsi="Arial Narrow"/>
            <w:b/>
            <w:noProof/>
            <w:sz w:val="22"/>
            <w:szCs w:val="22"/>
          </w:rPr>
          <w:t xml:space="preserve">Rysunek nr 4. </w:t>
        </w:r>
        <w:r w:rsidR="003303E2" w:rsidRPr="003303E2">
          <w:rPr>
            <w:rStyle w:val="Hipercze"/>
            <w:rFonts w:ascii="Arial Narrow" w:hAnsi="Arial Narrow" w:cs="Verdana-Bold"/>
            <w:bCs/>
            <w:noProof/>
            <w:sz w:val="22"/>
            <w:szCs w:val="22"/>
          </w:rPr>
          <w:t>Temperatura średnia z 2017r.</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37</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49" w:history="1">
        <w:r w:rsidR="003303E2" w:rsidRPr="003303E2">
          <w:rPr>
            <w:rStyle w:val="Hipercze"/>
            <w:rFonts w:ascii="Arial Narrow" w:hAnsi="Arial Narrow"/>
            <w:b/>
            <w:noProof/>
            <w:sz w:val="22"/>
            <w:szCs w:val="22"/>
          </w:rPr>
          <w:t xml:space="preserve">Rysunek nr 5. </w:t>
        </w:r>
        <w:r w:rsidR="003303E2" w:rsidRPr="003303E2">
          <w:rPr>
            <w:rStyle w:val="Hipercze"/>
            <w:rFonts w:ascii="Arial Narrow" w:hAnsi="Arial Narrow" w:cs="Verdana-Bold"/>
            <w:bCs/>
            <w:noProof/>
            <w:sz w:val="22"/>
            <w:szCs w:val="22"/>
          </w:rPr>
          <w:t>Temperatura minimalna z 2017r.</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_Toc521171049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38</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0" w:history="1">
        <w:r w:rsidR="003303E2" w:rsidRPr="003303E2">
          <w:rPr>
            <w:rStyle w:val="Hipercze"/>
            <w:rFonts w:ascii="Arial Narrow" w:hAnsi="Arial Narrow"/>
            <w:b/>
            <w:noProof/>
            <w:sz w:val="22"/>
            <w:szCs w:val="22"/>
          </w:rPr>
          <w:t xml:space="preserve">Rysunek nr 6. </w:t>
        </w:r>
        <w:r w:rsidR="003303E2" w:rsidRPr="003303E2">
          <w:rPr>
            <w:rStyle w:val="Hipercze"/>
            <w:rFonts w:ascii="Arial Narrow" w:hAnsi="Arial Narrow" w:cs="Verdana-Bold"/>
            <w:bCs/>
            <w:noProof/>
            <w:sz w:val="22"/>
            <w:szCs w:val="22"/>
          </w:rPr>
          <w:t>Temperatura maksymalna z 2017r.</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38</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1" w:history="1">
        <w:r w:rsidR="003303E2" w:rsidRPr="003303E2">
          <w:rPr>
            <w:rStyle w:val="Hipercze"/>
            <w:rFonts w:ascii="Arial Narrow" w:hAnsi="Arial Narrow"/>
            <w:b/>
            <w:noProof/>
            <w:sz w:val="22"/>
            <w:szCs w:val="22"/>
          </w:rPr>
          <w:t xml:space="preserve">Rysunek nr 7. </w:t>
        </w:r>
        <w:r w:rsidR="003303E2" w:rsidRPr="003303E2">
          <w:rPr>
            <w:rStyle w:val="Hipercze"/>
            <w:rFonts w:ascii="Arial Narrow" w:hAnsi="Arial Narrow"/>
            <w:noProof/>
            <w:sz w:val="22"/>
            <w:szCs w:val="22"/>
          </w:rPr>
          <w:t>Strefy klimatyczne Polski. Temperatury obliczeniowe - zewnętrzne</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39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2" w:history="1">
        <w:r w:rsidR="003303E2" w:rsidRPr="003303E2">
          <w:rPr>
            <w:rStyle w:val="Hipercze"/>
            <w:rFonts w:ascii="Arial Narrow" w:hAnsi="Arial Narrow"/>
            <w:b/>
            <w:noProof/>
            <w:sz w:val="22"/>
            <w:szCs w:val="22"/>
          </w:rPr>
          <w:t xml:space="preserve">Rysunek nr 8. </w:t>
        </w:r>
        <w:r w:rsidR="003303E2" w:rsidRPr="003303E2">
          <w:rPr>
            <w:rStyle w:val="Hipercze"/>
            <w:rFonts w:ascii="Arial Narrow" w:hAnsi="Arial Narrow"/>
            <w:noProof/>
            <w:sz w:val="22"/>
            <w:szCs w:val="22"/>
          </w:rPr>
          <w:t>Układ drogowy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48</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3" w:history="1">
        <w:r w:rsidR="003303E2" w:rsidRPr="003303E2">
          <w:rPr>
            <w:rStyle w:val="Hipercze"/>
            <w:rFonts w:ascii="Arial Narrow" w:hAnsi="Arial Narrow"/>
            <w:b/>
            <w:noProof/>
            <w:sz w:val="22"/>
            <w:szCs w:val="22"/>
          </w:rPr>
          <w:t xml:space="preserve">Rysunek nr 9. </w:t>
        </w:r>
        <w:r w:rsidR="003303E2" w:rsidRPr="003303E2">
          <w:rPr>
            <w:rStyle w:val="Hipercze"/>
            <w:rFonts w:ascii="Arial Narrow" w:hAnsi="Arial Narrow"/>
            <w:noProof/>
            <w:sz w:val="22"/>
            <w:szCs w:val="22"/>
          </w:rPr>
          <w:t>Lokalizacja Gminy na tle obszarów chronionych</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50</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4" w:history="1">
        <w:r w:rsidR="003303E2" w:rsidRPr="003303E2">
          <w:rPr>
            <w:rStyle w:val="Hipercze"/>
            <w:rFonts w:ascii="Arial Narrow" w:hAnsi="Arial Narrow"/>
            <w:b/>
            <w:noProof/>
            <w:sz w:val="22"/>
            <w:szCs w:val="22"/>
          </w:rPr>
          <w:t xml:space="preserve">Rysunek nr 10. </w:t>
        </w:r>
        <w:r w:rsidR="003303E2" w:rsidRPr="003303E2">
          <w:rPr>
            <w:rStyle w:val="Hipercze"/>
            <w:rFonts w:ascii="Arial Narrow" w:hAnsi="Arial Narrow"/>
            <w:noProof/>
            <w:sz w:val="22"/>
            <w:szCs w:val="22"/>
          </w:rPr>
          <w:t xml:space="preserve">Historia zmian charakterystyki energetycznej budynków w odniesieniu do nieodnawialnej energii pierwotnej </w:t>
        </w:r>
        <w:r w:rsidR="003303E2" w:rsidRPr="003303E2">
          <w:rPr>
            <w:rStyle w:val="Hipercze"/>
            <w:rFonts w:ascii="Arial Narrow" w:hAnsi="Arial Narrow" w:cs="Calibri"/>
            <w:bCs/>
            <w:noProof/>
            <w:sz w:val="22"/>
            <w:szCs w:val="22"/>
          </w:rPr>
          <w:t>w kWh/m</w:t>
        </w:r>
        <w:r w:rsidR="003303E2" w:rsidRPr="003303E2">
          <w:rPr>
            <w:rStyle w:val="Hipercze"/>
            <w:rFonts w:ascii="Arial Narrow" w:hAnsi="Arial Narrow" w:cs="Calibri"/>
            <w:bCs/>
            <w:noProof/>
            <w:sz w:val="22"/>
            <w:szCs w:val="22"/>
            <w:vertAlign w:val="superscript"/>
          </w:rPr>
          <w:t>2</w:t>
        </w:r>
        <w:r w:rsidR="003303E2" w:rsidRPr="003303E2">
          <w:rPr>
            <w:rStyle w:val="Hipercze"/>
            <w:rFonts w:ascii="Arial Narrow" w:hAnsi="Arial Narrow" w:cs="Calibri"/>
            <w:bCs/>
            <w:noProof/>
            <w:sz w:val="22"/>
            <w:szCs w:val="22"/>
          </w:rPr>
          <w:t>·rok</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56</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5" w:history="1">
        <w:r w:rsidR="003303E2" w:rsidRPr="003303E2">
          <w:rPr>
            <w:rStyle w:val="Hipercze"/>
            <w:rFonts w:ascii="Arial Narrow" w:hAnsi="Arial Narrow"/>
            <w:b/>
            <w:noProof/>
            <w:sz w:val="22"/>
            <w:szCs w:val="22"/>
          </w:rPr>
          <w:t xml:space="preserve">Rysunek nr 11. </w:t>
        </w:r>
        <w:r w:rsidR="003303E2" w:rsidRPr="003303E2">
          <w:rPr>
            <w:rStyle w:val="Hipercze"/>
            <w:rFonts w:ascii="Arial Narrow" w:hAnsi="Arial Narrow"/>
            <w:noProof/>
            <w:sz w:val="22"/>
            <w:szCs w:val="22"/>
          </w:rPr>
          <w:t>Możliwości techniczne oraz prawne poprawy efektywności energetycznej istniejących budynków w odniesieniu do standardu nZEB</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56</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6" w:history="1">
        <w:r w:rsidR="003303E2" w:rsidRPr="003303E2">
          <w:rPr>
            <w:rStyle w:val="Hipercze"/>
            <w:rFonts w:ascii="Arial Narrow" w:hAnsi="Arial Narrow"/>
            <w:b/>
            <w:noProof/>
            <w:sz w:val="22"/>
            <w:szCs w:val="22"/>
          </w:rPr>
          <w:t>Rysunek nr 12.</w:t>
        </w:r>
        <w:r w:rsidR="003303E2" w:rsidRPr="003303E2">
          <w:rPr>
            <w:rStyle w:val="Hipercze"/>
            <w:rFonts w:ascii="Arial Narrow" w:hAnsi="Arial Narrow" w:cs="Verdana-Bold"/>
            <w:bCs/>
            <w:noProof/>
            <w:sz w:val="22"/>
            <w:szCs w:val="22"/>
          </w:rPr>
          <w:t xml:space="preserve"> Schemat sieci ciepłowniczej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7" w:history="1">
        <w:r w:rsidR="003303E2" w:rsidRPr="003303E2">
          <w:rPr>
            <w:rStyle w:val="Hipercze"/>
            <w:rFonts w:ascii="Arial Narrow" w:hAnsi="Arial Narrow"/>
            <w:b/>
            <w:noProof/>
            <w:sz w:val="22"/>
            <w:szCs w:val="22"/>
          </w:rPr>
          <w:t>Rysunek nr 13.</w:t>
        </w:r>
        <w:r w:rsidR="003303E2" w:rsidRPr="003303E2">
          <w:rPr>
            <w:rStyle w:val="Hipercze"/>
            <w:rFonts w:ascii="Arial Narrow" w:hAnsi="Arial Narrow" w:cs="Verdana-Bold"/>
            <w:bCs/>
            <w:noProof/>
            <w:sz w:val="22"/>
            <w:szCs w:val="22"/>
          </w:rPr>
          <w:t xml:space="preserve"> Schemat sieci gazowej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67</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8" w:history="1">
        <w:r w:rsidR="003303E2" w:rsidRPr="003303E2">
          <w:rPr>
            <w:rStyle w:val="Hipercze"/>
            <w:rFonts w:ascii="Arial Narrow" w:hAnsi="Arial Narrow"/>
            <w:b/>
            <w:noProof/>
            <w:sz w:val="22"/>
            <w:szCs w:val="22"/>
          </w:rPr>
          <w:t xml:space="preserve">Rysunek nr 14. </w:t>
        </w:r>
        <w:r w:rsidR="003303E2" w:rsidRPr="003303E2">
          <w:rPr>
            <w:rStyle w:val="Hipercze"/>
            <w:rFonts w:ascii="Arial Narrow" w:hAnsi="Arial Narrow"/>
            <w:noProof/>
            <w:sz w:val="22"/>
            <w:szCs w:val="22"/>
          </w:rPr>
          <w:t>Obszary przekroczeń poziomu docelowego benzo(a)pirenu w 2017 roku</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82</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59" w:history="1">
        <w:r w:rsidR="003303E2" w:rsidRPr="003303E2">
          <w:rPr>
            <w:rStyle w:val="Hipercze"/>
            <w:rFonts w:ascii="Arial Narrow" w:hAnsi="Arial Narrow"/>
            <w:b/>
            <w:noProof/>
            <w:sz w:val="22"/>
            <w:szCs w:val="22"/>
          </w:rPr>
          <w:t xml:space="preserve">Rysunek nr 15. </w:t>
        </w:r>
        <w:r w:rsidR="003303E2" w:rsidRPr="003303E2">
          <w:rPr>
            <w:rStyle w:val="Hipercze"/>
            <w:rFonts w:ascii="Arial Narrow" w:hAnsi="Arial Narrow"/>
            <w:noProof/>
            <w:sz w:val="22"/>
            <w:szCs w:val="22"/>
          </w:rPr>
          <w:t>Obszary przekroczeń poziomu długoterminowego ozonu w 2017 roku</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_Toc521171059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83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0" w:history="1">
        <w:r w:rsidR="003303E2" w:rsidRPr="003303E2">
          <w:rPr>
            <w:rStyle w:val="Hipercze"/>
            <w:rFonts w:ascii="Arial Narrow" w:hAnsi="Arial Narrow"/>
            <w:b/>
            <w:noProof/>
            <w:sz w:val="22"/>
            <w:szCs w:val="22"/>
          </w:rPr>
          <w:t xml:space="preserve">Rysunek nr 16. </w:t>
        </w:r>
        <w:r w:rsidR="003303E2" w:rsidRPr="003303E2">
          <w:rPr>
            <w:rStyle w:val="Hipercze"/>
            <w:rFonts w:ascii="Arial Narrow" w:hAnsi="Arial Narrow"/>
            <w:noProof/>
            <w:sz w:val="22"/>
            <w:szCs w:val="22"/>
          </w:rPr>
          <w:t>Cele środowiskowe Wspólnej Strategii</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105</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1" w:history="1">
        <w:r w:rsidR="003303E2" w:rsidRPr="003303E2">
          <w:rPr>
            <w:rStyle w:val="Hipercze"/>
            <w:rFonts w:ascii="Arial Narrow" w:hAnsi="Arial Narrow"/>
            <w:b/>
            <w:noProof/>
            <w:sz w:val="22"/>
            <w:szCs w:val="22"/>
          </w:rPr>
          <w:t xml:space="preserve">Rysunek nr 17. </w:t>
        </w:r>
        <w:r w:rsidR="003303E2" w:rsidRPr="003303E2">
          <w:rPr>
            <w:rStyle w:val="Hipercze"/>
            <w:rFonts w:ascii="Arial Narrow" w:hAnsi="Arial Narrow"/>
            <w:noProof/>
            <w:sz w:val="22"/>
            <w:szCs w:val="22"/>
          </w:rPr>
          <w:t>Fundusze Europejskie 2014-2020</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109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2" w:history="1">
        <w:r w:rsidR="003303E2" w:rsidRPr="003303E2">
          <w:rPr>
            <w:rStyle w:val="Hipercze"/>
            <w:rFonts w:ascii="Arial Narrow" w:hAnsi="Arial Narrow"/>
            <w:b/>
            <w:noProof/>
            <w:sz w:val="22"/>
            <w:szCs w:val="22"/>
          </w:rPr>
          <w:t xml:space="preserve">Rysunek nr 18. </w:t>
        </w:r>
        <w:r w:rsidR="003303E2" w:rsidRPr="003303E2">
          <w:rPr>
            <w:rStyle w:val="Hipercze"/>
            <w:rFonts w:ascii="Arial Narrow" w:hAnsi="Arial Narrow"/>
            <w:noProof/>
            <w:sz w:val="22"/>
            <w:szCs w:val="22"/>
          </w:rPr>
          <w:t>Struktura Programu Life</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113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3" w:history="1">
        <w:r w:rsidR="003303E2" w:rsidRPr="003303E2">
          <w:rPr>
            <w:rStyle w:val="Hipercze"/>
            <w:rFonts w:ascii="Arial Narrow" w:hAnsi="Arial Narrow"/>
            <w:b/>
            <w:noProof/>
            <w:sz w:val="22"/>
            <w:szCs w:val="22"/>
          </w:rPr>
          <w:t xml:space="preserve">Rysunek nr 19. </w:t>
        </w:r>
        <w:r w:rsidR="003303E2" w:rsidRPr="003303E2">
          <w:rPr>
            <w:rStyle w:val="Hipercze"/>
            <w:rFonts w:ascii="Arial Narrow" w:hAnsi="Arial Narrow" w:cs="Verdana-Bold"/>
            <w:bCs/>
            <w:noProof/>
            <w:sz w:val="22"/>
            <w:szCs w:val="22"/>
          </w:rPr>
          <w:t>Mapa zasobów wietrznych IMIGW</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119</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4" w:history="1">
        <w:r w:rsidR="003303E2" w:rsidRPr="003303E2">
          <w:rPr>
            <w:rStyle w:val="Hipercze"/>
            <w:rFonts w:ascii="Arial Narrow" w:hAnsi="Arial Narrow"/>
            <w:b/>
            <w:noProof/>
            <w:sz w:val="22"/>
            <w:szCs w:val="22"/>
          </w:rPr>
          <w:t xml:space="preserve">Rysunek nr 20. </w:t>
        </w:r>
        <w:r w:rsidR="003303E2" w:rsidRPr="003303E2">
          <w:rPr>
            <w:rStyle w:val="Hipercze"/>
            <w:rFonts w:ascii="Arial Narrow" w:hAnsi="Arial Narrow" w:cs="Verdana-Bold"/>
            <w:bCs/>
            <w:noProof/>
            <w:sz w:val="22"/>
            <w:szCs w:val="22"/>
          </w:rPr>
          <w:t>Mapa gęstości ziemskiego strumienia cieplnego dla obszaru Polski</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120</w:t>
        </w:r>
        <w:r w:rsidR="003303E2" w:rsidRPr="003303E2">
          <w:rPr>
            <w:rFonts w:ascii="Arial Narrow" w:hAnsi="Arial Narrow"/>
            <w:noProof/>
            <w:webHidden/>
            <w:sz w:val="22"/>
            <w:szCs w:val="22"/>
          </w:rPr>
          <w:fldChar w:fldCharType="end"/>
        </w:r>
      </w:hyperlink>
    </w:p>
    <w:p w:rsidR="00A61C19" w:rsidRPr="003303E2" w:rsidRDefault="00AF3705" w:rsidP="003303E2">
      <w:pPr>
        <w:pStyle w:val="Spisilustracji"/>
        <w:tabs>
          <w:tab w:val="right" w:leader="dot" w:pos="8493"/>
        </w:tabs>
        <w:spacing w:line="480" w:lineRule="auto"/>
        <w:rPr>
          <w:rFonts w:ascii="Arial Narrow" w:eastAsiaTheme="minorHAnsi" w:hAnsi="Arial Narrow" w:cstheme="minorBidi"/>
          <w:b/>
          <w:i w:val="0"/>
          <w:sz w:val="6"/>
          <w:szCs w:val="22"/>
        </w:rPr>
      </w:pPr>
      <w:r w:rsidRPr="003303E2">
        <w:rPr>
          <w:rFonts w:ascii="Arial Narrow" w:eastAsiaTheme="minorHAnsi" w:hAnsi="Arial Narrow" w:cstheme="minorBidi"/>
          <w:b/>
          <w:i w:val="0"/>
          <w:sz w:val="22"/>
          <w:szCs w:val="22"/>
        </w:rPr>
        <w:fldChar w:fldCharType="end"/>
      </w:r>
    </w:p>
    <w:p w:rsidR="00091FA6" w:rsidRPr="00EC57BE" w:rsidRDefault="00AA67E7" w:rsidP="00A61C19">
      <w:pPr>
        <w:pStyle w:val="Nagwek1"/>
        <w:spacing w:before="0" w:line="480" w:lineRule="auto"/>
        <w:rPr>
          <w:rFonts w:ascii="Arial Narrow" w:hAnsi="Arial Narrow"/>
          <w:i/>
          <w:color w:val="auto"/>
          <w:szCs w:val="22"/>
        </w:rPr>
      </w:pPr>
      <w:bookmarkStart w:id="252" w:name="_Toc521171014"/>
      <w:r w:rsidRPr="00EC57BE">
        <w:rPr>
          <w:rFonts w:ascii="Arial Narrow" w:hAnsi="Arial Narrow"/>
          <w:i/>
          <w:color w:val="auto"/>
          <w:szCs w:val="22"/>
        </w:rPr>
        <w:t>XIX</w:t>
      </w:r>
      <w:r w:rsidR="005E2FE7" w:rsidRPr="00EC57BE">
        <w:rPr>
          <w:rFonts w:ascii="Arial Narrow" w:hAnsi="Arial Narrow"/>
          <w:i/>
          <w:color w:val="auto"/>
          <w:szCs w:val="22"/>
        </w:rPr>
        <w:t>. SPIS WYKRESÓW</w:t>
      </w:r>
      <w:bookmarkEnd w:id="252"/>
    </w:p>
    <w:p w:rsidR="003303E2" w:rsidRPr="003303E2" w:rsidRDefault="00AF3705"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r w:rsidRPr="003303E2">
        <w:rPr>
          <w:rFonts w:ascii="Arial Narrow" w:hAnsi="Arial Narrow"/>
          <w:sz w:val="22"/>
          <w:szCs w:val="22"/>
        </w:rPr>
        <w:fldChar w:fldCharType="begin"/>
      </w:r>
      <w:r w:rsidRPr="003303E2">
        <w:rPr>
          <w:rFonts w:ascii="Arial Narrow" w:hAnsi="Arial Narrow"/>
          <w:sz w:val="22"/>
          <w:szCs w:val="22"/>
        </w:rPr>
        <w:instrText xml:space="preserve"> TOC \h \z \c "Wykres" </w:instrText>
      </w:r>
      <w:r w:rsidRPr="003303E2">
        <w:rPr>
          <w:rFonts w:ascii="Arial Narrow" w:hAnsi="Arial Narrow"/>
          <w:sz w:val="22"/>
          <w:szCs w:val="22"/>
        </w:rPr>
        <w:fldChar w:fldCharType="separate"/>
      </w:r>
      <w:hyperlink w:anchor="_Toc521171065" w:history="1">
        <w:r w:rsidR="003303E2" w:rsidRPr="003303E2">
          <w:rPr>
            <w:rStyle w:val="Hipercze"/>
            <w:rFonts w:ascii="Arial Narrow" w:hAnsi="Arial Narrow"/>
            <w:b/>
            <w:noProof/>
            <w:sz w:val="22"/>
            <w:szCs w:val="22"/>
          </w:rPr>
          <w:t>Wykres nr 1.</w:t>
        </w:r>
        <w:r w:rsidR="003303E2" w:rsidRPr="003303E2">
          <w:rPr>
            <w:rStyle w:val="Hipercze"/>
            <w:rFonts w:ascii="Arial Narrow" w:hAnsi="Arial Narrow"/>
            <w:noProof/>
            <w:sz w:val="22"/>
            <w:szCs w:val="22"/>
          </w:rPr>
          <w:t xml:space="preserve"> </w:t>
        </w:r>
        <w:r w:rsidR="003303E2" w:rsidRPr="003303E2">
          <w:rPr>
            <w:rStyle w:val="Hipercze"/>
            <w:rFonts w:ascii="Arial Narrow" w:hAnsi="Arial Narrow" w:cs="Calibri"/>
            <w:noProof/>
            <w:sz w:val="22"/>
            <w:szCs w:val="22"/>
          </w:rPr>
          <w:t>M</w:t>
        </w:r>
        <w:r w:rsidR="003303E2" w:rsidRPr="003303E2">
          <w:rPr>
            <w:rStyle w:val="Hipercze"/>
            <w:rFonts w:ascii="Arial Narrow" w:hAnsi="Arial Narrow" w:cs="Verdana-Bold"/>
            <w:bCs/>
            <w:noProof/>
            <w:sz w:val="22"/>
            <w:szCs w:val="22"/>
          </w:rPr>
          <w:t>iesięczna liczba stopniodni grzania Sd(15°C)</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sidR="00940594">
          <w:rPr>
            <w:rFonts w:ascii="Arial Narrow" w:hAnsi="Arial Narrow"/>
            <w:noProof/>
            <w:webHidden/>
            <w:sz w:val="22"/>
            <w:szCs w:val="22"/>
          </w:rPr>
          <w:t>40</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6" w:history="1">
        <w:r w:rsidR="003303E2" w:rsidRPr="003303E2">
          <w:rPr>
            <w:rStyle w:val="Hipercze"/>
            <w:rFonts w:ascii="Arial Narrow" w:hAnsi="Arial Narrow"/>
            <w:b/>
            <w:noProof/>
            <w:sz w:val="22"/>
            <w:szCs w:val="22"/>
          </w:rPr>
          <w:t>Wykres nr 2.</w:t>
        </w:r>
        <w:r w:rsidR="003303E2" w:rsidRPr="003303E2">
          <w:rPr>
            <w:rStyle w:val="Hipercze"/>
            <w:rFonts w:ascii="Arial Narrow" w:hAnsi="Arial Narrow"/>
            <w:noProof/>
            <w:sz w:val="22"/>
            <w:szCs w:val="22"/>
          </w:rPr>
          <w:t xml:space="preserve"> Procentowy udział rodzaju gruntów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42</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7" w:history="1">
        <w:r w:rsidR="003303E2" w:rsidRPr="003303E2">
          <w:rPr>
            <w:rStyle w:val="Hipercze"/>
            <w:rFonts w:ascii="Arial Narrow" w:hAnsi="Arial Narrow"/>
            <w:b/>
            <w:noProof/>
            <w:sz w:val="22"/>
            <w:szCs w:val="22"/>
          </w:rPr>
          <w:t>Wykres nr 3.</w:t>
        </w:r>
        <w:r w:rsidR="003303E2" w:rsidRPr="003303E2">
          <w:rPr>
            <w:rStyle w:val="Hipercze"/>
            <w:rFonts w:ascii="Arial Narrow" w:hAnsi="Arial Narrow"/>
            <w:noProof/>
            <w:sz w:val="22"/>
            <w:szCs w:val="22"/>
          </w:rPr>
          <w:t xml:space="preserve"> Rozkład liczby ludności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8" w:history="1">
        <w:r w:rsidR="003303E2" w:rsidRPr="003303E2">
          <w:rPr>
            <w:rStyle w:val="Hipercze"/>
            <w:rFonts w:ascii="Arial Narrow" w:hAnsi="Arial Narrow"/>
            <w:b/>
            <w:noProof/>
            <w:sz w:val="22"/>
            <w:szCs w:val="22"/>
          </w:rPr>
          <w:t>Wykres nr 4.</w:t>
        </w:r>
        <w:r w:rsidR="003303E2" w:rsidRPr="003303E2">
          <w:rPr>
            <w:rStyle w:val="Hipercze"/>
            <w:rFonts w:ascii="Arial Narrow" w:hAnsi="Arial Narrow"/>
            <w:noProof/>
            <w:sz w:val="22"/>
            <w:szCs w:val="22"/>
          </w:rPr>
          <w:t xml:space="preserve"> Procentowy rozkład liczby ludności na terenie Gminy Reszel wg. wieku w 2017 roku</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44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69" w:history="1">
        <w:r w:rsidR="003303E2" w:rsidRPr="003303E2">
          <w:rPr>
            <w:rStyle w:val="Hipercze"/>
            <w:rFonts w:ascii="Arial Narrow" w:hAnsi="Arial Narrow"/>
            <w:b/>
            <w:noProof/>
            <w:sz w:val="22"/>
            <w:szCs w:val="22"/>
          </w:rPr>
          <w:t>Wykres nr 5.</w:t>
        </w:r>
        <w:r w:rsidR="003303E2" w:rsidRPr="003303E2">
          <w:rPr>
            <w:rStyle w:val="Hipercze"/>
            <w:rFonts w:ascii="Arial Narrow" w:hAnsi="Arial Narrow" w:cs="Calibri"/>
            <w:bCs/>
            <w:noProof/>
            <w:sz w:val="22"/>
            <w:szCs w:val="22"/>
          </w:rPr>
          <w:t xml:space="preserve"> </w:t>
        </w:r>
        <w:r w:rsidR="003303E2" w:rsidRPr="003303E2">
          <w:rPr>
            <w:rStyle w:val="Hipercze"/>
            <w:rFonts w:ascii="Arial Narrow" w:hAnsi="Arial Narrow" w:cs="Verdana-Bold"/>
            <w:bCs/>
            <w:noProof/>
            <w:sz w:val="22"/>
            <w:szCs w:val="22"/>
          </w:rPr>
          <w:t>Przyrost powierzchni mieszkaniowej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_Toc521171069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52</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0" w:history="1">
        <w:r w:rsidR="003303E2" w:rsidRPr="003303E2">
          <w:rPr>
            <w:rStyle w:val="Hipercze"/>
            <w:rFonts w:ascii="Arial Narrow" w:hAnsi="Arial Narrow"/>
            <w:b/>
            <w:noProof/>
            <w:sz w:val="22"/>
            <w:szCs w:val="22"/>
          </w:rPr>
          <w:t>Wykres nr 6.</w:t>
        </w:r>
        <w:r w:rsidR="003303E2" w:rsidRPr="003303E2">
          <w:rPr>
            <w:rStyle w:val="Hipercze"/>
            <w:rFonts w:ascii="Arial Narrow" w:hAnsi="Arial Narrow" w:cs="Calibri"/>
            <w:bCs/>
            <w:noProof/>
            <w:sz w:val="22"/>
            <w:szCs w:val="22"/>
          </w:rPr>
          <w:t xml:space="preserve"> </w:t>
        </w:r>
        <w:r w:rsidR="003303E2" w:rsidRPr="003303E2">
          <w:rPr>
            <w:rStyle w:val="Hipercze"/>
            <w:rFonts w:ascii="Arial Narrow" w:hAnsi="Arial Narrow" w:cs="Verdana-Bold"/>
            <w:bCs/>
            <w:noProof/>
            <w:sz w:val="22"/>
            <w:szCs w:val="22"/>
          </w:rPr>
          <w:t>Przyrost liczby mieszkań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52</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1" w:history="1">
        <w:r w:rsidR="003303E2" w:rsidRPr="003303E2">
          <w:rPr>
            <w:rStyle w:val="Hipercze"/>
            <w:rFonts w:ascii="Arial Narrow" w:hAnsi="Arial Narrow"/>
            <w:b/>
            <w:noProof/>
            <w:sz w:val="22"/>
            <w:szCs w:val="22"/>
          </w:rPr>
          <w:t>Wykres nr 7.</w:t>
        </w:r>
        <w:r w:rsidR="003303E2" w:rsidRPr="003303E2">
          <w:rPr>
            <w:rStyle w:val="Hipercze"/>
            <w:rFonts w:ascii="Arial Narrow" w:hAnsi="Arial Narrow" w:cs="Calibri"/>
            <w:bCs/>
            <w:noProof/>
            <w:sz w:val="22"/>
            <w:szCs w:val="22"/>
          </w:rPr>
          <w:t xml:space="preserve"> </w:t>
        </w:r>
        <w:r w:rsidR="003303E2" w:rsidRPr="003303E2">
          <w:rPr>
            <w:rStyle w:val="Hipercze"/>
            <w:rFonts w:ascii="Arial Narrow" w:hAnsi="Arial Narrow" w:cs="Verdana-Bold"/>
            <w:bCs/>
            <w:noProof/>
            <w:sz w:val="22"/>
            <w:szCs w:val="22"/>
          </w:rPr>
          <w:t>Przyrost liczby budynków mieszkalnych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52</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2" w:history="1">
        <w:r w:rsidR="003303E2" w:rsidRPr="003303E2">
          <w:rPr>
            <w:rStyle w:val="Hipercze"/>
            <w:rFonts w:ascii="Arial Narrow" w:hAnsi="Arial Narrow"/>
            <w:b/>
            <w:noProof/>
            <w:sz w:val="22"/>
            <w:szCs w:val="22"/>
          </w:rPr>
          <w:t>Wykres nr 8.</w:t>
        </w:r>
        <w:r w:rsidR="003303E2" w:rsidRPr="003303E2">
          <w:rPr>
            <w:rStyle w:val="Hipercze"/>
            <w:rFonts w:ascii="Arial Narrow" w:hAnsi="Arial Narrow" w:cs="Calibri"/>
            <w:bCs/>
            <w:noProof/>
            <w:sz w:val="22"/>
            <w:szCs w:val="22"/>
          </w:rPr>
          <w:t xml:space="preserve"> Procentowa </w:t>
        </w:r>
        <w:r w:rsidR="003303E2" w:rsidRPr="003303E2">
          <w:rPr>
            <w:rStyle w:val="Hipercze"/>
            <w:rFonts w:ascii="Arial Narrow" w:hAnsi="Arial Narrow" w:cs="Verdana-Bold"/>
            <w:bCs/>
            <w:noProof/>
            <w:sz w:val="22"/>
            <w:szCs w:val="22"/>
          </w:rPr>
          <w:t>struktura wiekowa budynków wg. liczby mieszkań</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53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3" w:history="1">
        <w:r w:rsidR="003303E2" w:rsidRPr="003303E2">
          <w:rPr>
            <w:rStyle w:val="Hipercze"/>
            <w:rFonts w:ascii="Arial Narrow" w:hAnsi="Arial Narrow"/>
            <w:b/>
            <w:noProof/>
            <w:sz w:val="22"/>
            <w:szCs w:val="22"/>
          </w:rPr>
          <w:t>Wykres nr 9.</w:t>
        </w:r>
        <w:r w:rsidR="003303E2" w:rsidRPr="003303E2">
          <w:rPr>
            <w:rStyle w:val="Hipercze"/>
            <w:rFonts w:ascii="Arial Narrow" w:hAnsi="Arial Narrow" w:cs="Verdana-Bold"/>
            <w:bCs/>
            <w:noProof/>
            <w:sz w:val="22"/>
            <w:szCs w:val="22"/>
          </w:rPr>
          <w:t xml:space="preserve"> </w:t>
        </w:r>
        <w:r w:rsidR="003303E2" w:rsidRPr="003303E2">
          <w:rPr>
            <w:rStyle w:val="Hipercze"/>
            <w:rFonts w:ascii="Arial Narrow" w:hAnsi="Arial Narrow"/>
            <w:bCs/>
            <w:noProof/>
            <w:sz w:val="22"/>
            <w:szCs w:val="22"/>
          </w:rPr>
          <w:t>Produkcja i zakup energii cieplnej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60</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4" w:history="1">
        <w:r w:rsidR="003303E2" w:rsidRPr="003303E2">
          <w:rPr>
            <w:rStyle w:val="Hipercze"/>
            <w:rFonts w:ascii="Arial Narrow" w:hAnsi="Arial Narrow"/>
            <w:b/>
            <w:noProof/>
            <w:sz w:val="22"/>
            <w:szCs w:val="22"/>
          </w:rPr>
          <w:t>Wykres nr 10.</w:t>
        </w:r>
        <w:r w:rsidR="003303E2" w:rsidRPr="003303E2">
          <w:rPr>
            <w:rStyle w:val="Hipercze"/>
            <w:rFonts w:ascii="Arial Narrow" w:hAnsi="Arial Narrow" w:cs="Verdana-Bold"/>
            <w:bCs/>
            <w:noProof/>
            <w:sz w:val="22"/>
            <w:szCs w:val="22"/>
          </w:rPr>
          <w:t xml:space="preserve"> </w:t>
        </w:r>
        <w:r w:rsidR="003303E2" w:rsidRPr="003303E2">
          <w:rPr>
            <w:rStyle w:val="Hipercze"/>
            <w:rFonts w:ascii="Arial Narrow" w:hAnsi="Arial Narrow"/>
            <w:bCs/>
            <w:noProof/>
            <w:sz w:val="22"/>
            <w:szCs w:val="22"/>
          </w:rPr>
          <w:t>Sprzedaż energii cieplnej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60</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5" w:history="1">
        <w:r w:rsidR="003303E2" w:rsidRPr="003303E2">
          <w:rPr>
            <w:rStyle w:val="Hipercze"/>
            <w:rFonts w:ascii="Arial Narrow" w:hAnsi="Arial Narrow"/>
            <w:b/>
            <w:noProof/>
            <w:sz w:val="22"/>
            <w:szCs w:val="22"/>
          </w:rPr>
          <w:t>Wykres nr 11.</w:t>
        </w:r>
        <w:r w:rsidR="003303E2" w:rsidRPr="003303E2">
          <w:rPr>
            <w:rStyle w:val="Hipercze"/>
            <w:rFonts w:ascii="Arial Narrow" w:hAnsi="Arial Narrow" w:cs="Verdana-Bold"/>
            <w:bCs/>
            <w:noProof/>
            <w:sz w:val="22"/>
            <w:szCs w:val="22"/>
          </w:rPr>
          <w:t xml:space="preserve"> Procentowy </w:t>
        </w:r>
        <w:r w:rsidR="003303E2" w:rsidRPr="003303E2">
          <w:rPr>
            <w:rStyle w:val="Hipercze"/>
            <w:rFonts w:ascii="Arial Narrow" w:hAnsi="Arial Narrow"/>
            <w:bCs/>
            <w:noProof/>
            <w:sz w:val="22"/>
            <w:szCs w:val="22"/>
          </w:rPr>
          <w:t>wykaz odbiorców z sieci ciepłowniczej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_Toc521171075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61</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6" w:history="1">
        <w:r w:rsidR="003303E2" w:rsidRPr="003303E2">
          <w:rPr>
            <w:rStyle w:val="Hipercze"/>
            <w:rFonts w:ascii="Arial Narrow" w:hAnsi="Arial Narrow"/>
            <w:b/>
            <w:noProof/>
            <w:sz w:val="22"/>
            <w:szCs w:val="22"/>
          </w:rPr>
          <w:t>Wykres nr 12.</w:t>
        </w:r>
        <w:r w:rsidR="003303E2" w:rsidRPr="003303E2">
          <w:rPr>
            <w:rStyle w:val="Hipercze"/>
            <w:rFonts w:ascii="Arial Narrow" w:hAnsi="Arial Narrow" w:cs="Verdana-Bold"/>
            <w:bCs/>
            <w:noProof/>
            <w:sz w:val="22"/>
            <w:szCs w:val="22"/>
          </w:rPr>
          <w:t xml:space="preserve"> </w:t>
        </w:r>
        <w:r w:rsidR="003303E2" w:rsidRPr="003303E2">
          <w:rPr>
            <w:rStyle w:val="Hipercze"/>
            <w:rFonts w:ascii="Arial Narrow" w:hAnsi="Arial Narrow"/>
            <w:bCs/>
            <w:noProof/>
            <w:sz w:val="22"/>
            <w:szCs w:val="22"/>
          </w:rPr>
          <w:t>Zużycie energii elektrycznej na terenie Gminy Reszel - na mieszkańca</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_Toc521171076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7" w:history="1">
        <w:r w:rsidR="003303E2" w:rsidRPr="003303E2">
          <w:rPr>
            <w:rStyle w:val="Hipercze"/>
            <w:rFonts w:ascii="Arial Narrow" w:hAnsi="Arial Narrow"/>
            <w:b/>
            <w:noProof/>
            <w:sz w:val="22"/>
            <w:szCs w:val="22"/>
          </w:rPr>
          <w:t>Wykres nr 13.</w:t>
        </w:r>
        <w:r w:rsidR="003303E2" w:rsidRPr="003303E2">
          <w:rPr>
            <w:rStyle w:val="Hipercze"/>
            <w:rFonts w:ascii="Arial Narrow" w:hAnsi="Arial Narrow" w:cs="Verdana-Bold"/>
            <w:bCs/>
            <w:noProof/>
            <w:sz w:val="22"/>
            <w:szCs w:val="22"/>
          </w:rPr>
          <w:t xml:space="preserve"> </w:t>
        </w:r>
        <w:r w:rsidR="003303E2" w:rsidRPr="003303E2">
          <w:rPr>
            <w:rStyle w:val="Hipercze"/>
            <w:rFonts w:ascii="Arial Narrow" w:hAnsi="Arial Narrow"/>
            <w:bCs/>
            <w:noProof/>
            <w:sz w:val="22"/>
            <w:szCs w:val="22"/>
          </w:rPr>
          <w:t>Zużycie energii elektrycznej na terenie Gminy Reszel - na gospodarstwo domowe</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_Toc521171077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8" w:history="1">
        <w:r w:rsidR="003303E2" w:rsidRPr="003303E2">
          <w:rPr>
            <w:rStyle w:val="Hipercze"/>
            <w:rFonts w:ascii="Arial Narrow" w:hAnsi="Arial Narrow"/>
            <w:b/>
            <w:noProof/>
            <w:sz w:val="22"/>
            <w:szCs w:val="22"/>
          </w:rPr>
          <w:t>Wykres nr 14.</w:t>
        </w:r>
        <w:r w:rsidR="003303E2" w:rsidRPr="003303E2">
          <w:rPr>
            <w:rStyle w:val="Hipercze"/>
            <w:rFonts w:ascii="Arial Narrow" w:hAnsi="Arial Narrow" w:cs="Verdana-Bold"/>
            <w:bCs/>
            <w:noProof/>
            <w:sz w:val="22"/>
            <w:szCs w:val="22"/>
          </w:rPr>
          <w:t xml:space="preserve"> Korzystający z instalacji gazowej na terenie Gminy Reszel</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_Toc521171078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68</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79" w:history="1">
        <w:r w:rsidR="003303E2" w:rsidRPr="003303E2">
          <w:rPr>
            <w:rStyle w:val="Hipercze"/>
            <w:rFonts w:ascii="Arial Narrow" w:hAnsi="Arial Narrow"/>
            <w:b/>
            <w:noProof/>
            <w:sz w:val="22"/>
            <w:szCs w:val="22"/>
          </w:rPr>
          <w:t>Wykres nr 15.</w:t>
        </w:r>
        <w:r w:rsidR="003303E2" w:rsidRPr="003303E2">
          <w:rPr>
            <w:rStyle w:val="Hipercze"/>
            <w:rFonts w:ascii="Arial Narrow" w:hAnsi="Arial Narrow" w:cs="Verdana-Bold"/>
            <w:bCs/>
            <w:noProof/>
            <w:sz w:val="22"/>
            <w:szCs w:val="22"/>
          </w:rPr>
          <w:t xml:space="preserve"> Zużycie gazu na terenie Gminy Reszel - na mieszkańca</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_Toc521171079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70</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80" w:history="1">
        <w:r w:rsidR="003303E2" w:rsidRPr="003303E2">
          <w:rPr>
            <w:rStyle w:val="Hipercze"/>
            <w:rFonts w:ascii="Arial Narrow" w:hAnsi="Arial Narrow"/>
            <w:b/>
            <w:noProof/>
            <w:sz w:val="22"/>
            <w:szCs w:val="22"/>
          </w:rPr>
          <w:t>Wykres nr 16.</w:t>
        </w:r>
        <w:r w:rsidR="003303E2" w:rsidRPr="003303E2">
          <w:rPr>
            <w:rStyle w:val="Hipercze"/>
            <w:rFonts w:ascii="Arial Narrow" w:hAnsi="Arial Narrow" w:cs="Verdana-Bold"/>
            <w:bCs/>
            <w:noProof/>
            <w:sz w:val="22"/>
            <w:szCs w:val="22"/>
          </w:rPr>
          <w:t xml:space="preserve"> Wariantowanie zaopatrzenia w ciepło na przestrzeni lat - obiekty użyteczności publicznej</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_Toc521171080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73</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81" w:history="1">
        <w:r w:rsidR="003303E2" w:rsidRPr="003303E2">
          <w:rPr>
            <w:rStyle w:val="Hipercze"/>
            <w:rFonts w:ascii="Arial Narrow" w:hAnsi="Arial Narrow"/>
            <w:b/>
            <w:noProof/>
            <w:sz w:val="22"/>
            <w:szCs w:val="22"/>
          </w:rPr>
          <w:t>Wykres nr 17.</w:t>
        </w:r>
        <w:r w:rsidR="003303E2" w:rsidRPr="003303E2">
          <w:rPr>
            <w:rStyle w:val="Hipercze"/>
            <w:rFonts w:ascii="Arial Narrow" w:hAnsi="Arial Narrow" w:cs="Verdana-Bold"/>
            <w:bCs/>
            <w:noProof/>
            <w:sz w:val="22"/>
            <w:szCs w:val="22"/>
          </w:rPr>
          <w:t xml:space="preserve"> Wariantowanie zaopatrzenia w ciepło na przestrzeni lat - spółdzielnie i wspólnoty</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_Toc521171081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74</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82" w:history="1">
        <w:r w:rsidR="003303E2" w:rsidRPr="003303E2">
          <w:rPr>
            <w:rStyle w:val="Hipercze"/>
            <w:rFonts w:ascii="Arial Narrow" w:hAnsi="Arial Narrow"/>
            <w:b/>
            <w:noProof/>
            <w:sz w:val="22"/>
            <w:szCs w:val="22"/>
          </w:rPr>
          <w:t>Wykres nr 18.</w:t>
        </w:r>
        <w:r w:rsidR="003303E2" w:rsidRPr="003303E2">
          <w:rPr>
            <w:rStyle w:val="Hipercze"/>
            <w:rFonts w:ascii="Arial Narrow" w:hAnsi="Arial Narrow" w:cs="Verdana-Bold"/>
            <w:bCs/>
            <w:noProof/>
            <w:sz w:val="22"/>
            <w:szCs w:val="22"/>
          </w:rPr>
          <w:t xml:space="preserve"> Wariantowanie zaopatrzenia w ciepło na przestrzeni lat - odbiorcy indywidualni</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_Toc521171082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75</w:t>
        </w:r>
        <w:r w:rsidR="003303E2" w:rsidRPr="003303E2">
          <w:rPr>
            <w:rFonts w:ascii="Arial Narrow" w:hAnsi="Arial Narrow"/>
            <w:noProof/>
            <w:webHidden/>
            <w:sz w:val="22"/>
            <w:szCs w:val="22"/>
          </w:rPr>
          <w:fldChar w:fldCharType="end"/>
        </w:r>
      </w:hyperlink>
    </w:p>
    <w:p w:rsidR="003303E2" w:rsidRPr="003303E2" w:rsidRDefault="00940594" w:rsidP="003303E2">
      <w:pPr>
        <w:pStyle w:val="Spisilustracji"/>
        <w:tabs>
          <w:tab w:val="right" w:leader="dot" w:pos="8493"/>
        </w:tabs>
        <w:spacing w:line="480" w:lineRule="auto"/>
        <w:rPr>
          <w:rFonts w:ascii="Arial Narrow" w:eastAsiaTheme="minorEastAsia" w:hAnsi="Arial Narrow" w:cstheme="minorBidi"/>
          <w:i w:val="0"/>
          <w:iCs w:val="0"/>
          <w:noProof/>
          <w:sz w:val="22"/>
          <w:szCs w:val="22"/>
        </w:rPr>
      </w:pPr>
      <w:hyperlink w:anchor="_Toc521171083" w:history="1">
        <w:r w:rsidR="003303E2" w:rsidRPr="003303E2">
          <w:rPr>
            <w:rStyle w:val="Hipercze"/>
            <w:rFonts w:ascii="Arial Narrow" w:hAnsi="Arial Narrow"/>
            <w:b/>
            <w:noProof/>
            <w:sz w:val="22"/>
            <w:szCs w:val="22"/>
          </w:rPr>
          <w:t>Wykres nr 19.</w:t>
        </w:r>
        <w:r w:rsidR="003303E2" w:rsidRPr="003303E2">
          <w:rPr>
            <w:rStyle w:val="Hipercze"/>
            <w:rFonts w:ascii="Arial Narrow" w:hAnsi="Arial Narrow" w:cs="Verdana-Bold"/>
            <w:bCs/>
            <w:noProof/>
            <w:sz w:val="22"/>
            <w:szCs w:val="22"/>
          </w:rPr>
          <w:t xml:space="preserve"> Wariantowanie zaopatrzenia w energię elektryczną na przestrzeni lat                                          - gospodarstwa domowe -</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_Toc521171083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77</w:t>
        </w:r>
        <w:r w:rsidR="003303E2" w:rsidRPr="003303E2">
          <w:rPr>
            <w:rFonts w:ascii="Arial Narrow" w:hAnsi="Arial Narrow"/>
            <w:noProof/>
            <w:webHidden/>
            <w:sz w:val="22"/>
            <w:szCs w:val="22"/>
          </w:rPr>
          <w:fldChar w:fldCharType="end"/>
        </w:r>
      </w:hyperlink>
    </w:p>
    <w:p w:rsidR="00E8331C" w:rsidRPr="00723C91" w:rsidRDefault="00940594" w:rsidP="003303E2">
      <w:pPr>
        <w:pStyle w:val="Spisilustracji"/>
        <w:tabs>
          <w:tab w:val="right" w:leader="dot" w:pos="8493"/>
        </w:tabs>
        <w:spacing w:line="480" w:lineRule="auto"/>
        <w:rPr>
          <w:rFonts w:ascii="Arial Narrow" w:hAnsi="Arial Narrow"/>
          <w:sz w:val="22"/>
          <w:szCs w:val="22"/>
        </w:rPr>
      </w:pPr>
      <w:hyperlink w:anchor="_Toc521171084" w:history="1">
        <w:r w:rsidR="003303E2" w:rsidRPr="003303E2">
          <w:rPr>
            <w:rStyle w:val="Hipercze"/>
            <w:rFonts w:ascii="Arial Narrow" w:hAnsi="Arial Narrow"/>
            <w:b/>
            <w:noProof/>
            <w:sz w:val="22"/>
            <w:szCs w:val="22"/>
          </w:rPr>
          <w:t>Wykres nr 20.</w:t>
        </w:r>
        <w:r w:rsidR="003303E2" w:rsidRPr="003303E2">
          <w:rPr>
            <w:rStyle w:val="Hipercze"/>
            <w:rFonts w:ascii="Arial Narrow" w:hAnsi="Arial Narrow" w:cs="Verdana-Bold"/>
            <w:bCs/>
            <w:noProof/>
            <w:sz w:val="22"/>
            <w:szCs w:val="22"/>
          </w:rPr>
          <w:t xml:space="preserve"> Wariantowanie zaopatrzenia w paliwa gazowe na przestrzeni lat - ogółem</w:t>
        </w:r>
        <w:r w:rsidR="003303E2" w:rsidRPr="003303E2">
          <w:rPr>
            <w:rFonts w:ascii="Arial Narrow" w:hAnsi="Arial Narrow"/>
            <w:noProof/>
            <w:webHidden/>
            <w:sz w:val="22"/>
            <w:szCs w:val="22"/>
          </w:rPr>
          <w:tab/>
        </w:r>
        <w:r w:rsidR="003303E2" w:rsidRPr="003303E2">
          <w:rPr>
            <w:rFonts w:ascii="Arial Narrow" w:hAnsi="Arial Narrow"/>
            <w:noProof/>
            <w:webHidden/>
            <w:sz w:val="22"/>
            <w:szCs w:val="22"/>
          </w:rPr>
          <w:fldChar w:fldCharType="begin"/>
        </w:r>
        <w:r w:rsidR="003303E2" w:rsidRPr="003303E2">
          <w:rPr>
            <w:rFonts w:ascii="Arial Narrow" w:hAnsi="Arial Narrow"/>
            <w:noProof/>
            <w:webHidden/>
            <w:sz w:val="22"/>
            <w:szCs w:val="22"/>
          </w:rPr>
          <w:instrText xml:space="preserve"> PAGEREF _Toc521171084 \h </w:instrText>
        </w:r>
        <w:r w:rsidR="003303E2" w:rsidRPr="003303E2">
          <w:rPr>
            <w:rFonts w:ascii="Arial Narrow" w:hAnsi="Arial Narrow"/>
            <w:noProof/>
            <w:webHidden/>
            <w:sz w:val="22"/>
            <w:szCs w:val="22"/>
          </w:rPr>
        </w:r>
        <w:r w:rsidR="003303E2" w:rsidRPr="003303E2">
          <w:rPr>
            <w:rFonts w:ascii="Arial Narrow" w:hAnsi="Arial Narrow"/>
            <w:noProof/>
            <w:webHidden/>
            <w:sz w:val="22"/>
            <w:szCs w:val="22"/>
          </w:rPr>
          <w:fldChar w:fldCharType="separate"/>
        </w:r>
        <w:r>
          <w:rPr>
            <w:rFonts w:ascii="Arial Narrow" w:hAnsi="Arial Narrow"/>
            <w:noProof/>
            <w:webHidden/>
            <w:sz w:val="22"/>
            <w:szCs w:val="22"/>
          </w:rPr>
          <w:t>78</w:t>
        </w:r>
        <w:r w:rsidR="003303E2" w:rsidRPr="003303E2">
          <w:rPr>
            <w:rFonts w:ascii="Arial Narrow" w:hAnsi="Arial Narrow"/>
            <w:noProof/>
            <w:webHidden/>
            <w:sz w:val="22"/>
            <w:szCs w:val="22"/>
          </w:rPr>
          <w:fldChar w:fldCharType="end"/>
        </w:r>
      </w:hyperlink>
      <w:r w:rsidR="00AF3705" w:rsidRPr="003303E2">
        <w:rPr>
          <w:rFonts w:ascii="Arial Narrow" w:hAnsi="Arial Narrow"/>
          <w:sz w:val="22"/>
          <w:szCs w:val="22"/>
        </w:rPr>
        <w:fldChar w:fldCharType="end"/>
      </w:r>
    </w:p>
    <w:sectPr w:rsidR="00E8331C" w:rsidRPr="00723C91" w:rsidSect="003D2DB6">
      <w:headerReference w:type="default" r:id="rId80"/>
      <w:footerReference w:type="default" r:id="rId81"/>
      <w:headerReference w:type="first" r:id="rId82"/>
      <w:footerReference w:type="first" r:id="rId83"/>
      <w:pgSz w:w="11906" w:h="16838" w:code="9"/>
      <w:pgMar w:top="1418" w:right="1418" w:bottom="1418" w:left="1418" w:header="567" w:footer="567" w:gutter="56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1627" w:rsidRDefault="004F1627">
      <w:pPr>
        <w:spacing w:after="0" w:line="240" w:lineRule="auto"/>
      </w:pPr>
      <w:r>
        <w:separator/>
      </w:r>
    </w:p>
  </w:endnote>
  <w:endnote w:type="continuationSeparator" w:id="0">
    <w:p w:rsidR="004F1627" w:rsidRDefault="004F16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ourier New"/>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font>
  <w:font w:name="Myriad Pro">
    <w:altName w:val="Arial"/>
    <w:panose1 w:val="00000000000000000000"/>
    <w:charset w:val="00"/>
    <w:family w:val="swiss"/>
    <w:notTrueType/>
    <w:pitch w:val="default"/>
    <w:sig w:usb0="00000007" w:usb1="00000000" w:usb2="00000000" w:usb3="00000000" w:csb0="00000003" w:csb1="00000000"/>
  </w:font>
  <w:font w:name="font225">
    <w:altName w:val="Times New Roman"/>
    <w:charset w:val="EE"/>
    <w:family w:val="auto"/>
    <w:pitch w:val="variable"/>
  </w:font>
  <w:font w:name="TimesNewRomanPS-BoldMT">
    <w:altName w:val="Times New Roman"/>
    <w:panose1 w:val="00000000000000000000"/>
    <w:charset w:val="EE"/>
    <w:family w:val="auto"/>
    <w:notTrueType/>
    <w:pitch w:val="default"/>
    <w:sig w:usb0="00000007" w:usb1="00000000" w:usb2="00000000" w:usb3="00000000" w:csb0="00000003" w:csb1="00000000"/>
  </w:font>
  <w:font w:name="DejaVu Sans">
    <w:altName w:val="Times New Roman"/>
    <w:charset w:val="00"/>
    <w:family w:val="auto"/>
    <w:pitch w:val="variable"/>
  </w:font>
  <w:font w:name="ArialNarrow">
    <w:panose1 w:val="00000000000000000000"/>
    <w:charset w:val="EE"/>
    <w:family w:val="auto"/>
    <w:notTrueType/>
    <w:pitch w:val="default"/>
    <w:sig w:usb0="00000005" w:usb1="00000000" w:usb2="00000000" w:usb3="00000000" w:csb0="00000002"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sig w:usb0="00000007" w:usb1="08070000" w:usb2="00000010" w:usb3="00000000" w:csb0="00020003" w:csb1="00000000"/>
  </w:font>
  <w:font w:name="Calibri-Italic">
    <w:altName w:val="Times New Roman"/>
    <w:panose1 w:val="00000000000000000000"/>
    <w:charset w:val="00"/>
    <w:family w:val="roman"/>
    <w:notTrueType/>
    <w:pitch w:val="default"/>
  </w:font>
  <w:font w:name="Verdana-Bold">
    <w:altName w:val="Arial"/>
    <w:panose1 w:val="00000000000000000000"/>
    <w:charset w:val="00"/>
    <w:family w:val="swiss"/>
    <w:notTrueType/>
    <w:pitch w:val="default"/>
    <w:sig w:usb0="00000007" w:usb1="00000000" w:usb2="00000000" w:usb3="00000000" w:csb0="00000003"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MS Gothic"/>
    <w:panose1 w:val="00000000000000000000"/>
    <w:charset w:val="00"/>
    <w:family w:val="roman"/>
    <w:notTrueType/>
    <w:pitch w:val="default"/>
    <w:sig w:usb0="00000000" w:usb1="08070000" w:usb2="00000010" w:usb3="00000000" w:csb0="00020003" w:csb1="00000000"/>
  </w:font>
  <w:font w:name="ArialMT">
    <w:altName w:val="Arial"/>
    <w:panose1 w:val="00000000000000000000"/>
    <w:charset w:val="00"/>
    <w:family w:val="swiss"/>
    <w:notTrueType/>
    <w:pitch w:val="default"/>
    <w:sig w:usb0="00000007" w:usb1="08070000" w:usb2="00000010" w:usb3="00000000" w:csb0="00020003" w:csb1="00000000"/>
  </w:font>
  <w:font w:name="Arial,Italic">
    <w:altName w:val="MS Mincho"/>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5C607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2572672" behindDoc="0" locked="0" layoutInCell="1" allowOverlap="1" wp14:anchorId="5CF7F815" wp14:editId="2FF52B1A">
              <wp:simplePos x="0" y="0"/>
              <wp:positionH relativeFrom="margin">
                <wp:align>right</wp:align>
              </wp:positionH>
              <wp:positionV relativeFrom="paragraph">
                <wp:posOffset>-125730</wp:posOffset>
              </wp:positionV>
              <wp:extent cx="5391150" cy="0"/>
              <wp:effectExtent l="0" t="0" r="19050" b="19050"/>
              <wp:wrapNone/>
              <wp:docPr id="16" name="Łącznik prosty 1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76C816" id="Łącznik prosty 16" o:spid="_x0000_s1026" style="position:absolute;z-index:252572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AzczFU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7540B7">
      <w:rPr>
        <w:rFonts w:ascii="Arial Narrow" w:hAnsi="Arial Narrow"/>
        <w:i/>
        <w:noProof/>
        <w:color w:val="808080"/>
      </w:rPr>
      <w:t>33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7540B7">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D36183">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655616" behindDoc="0" locked="0" layoutInCell="1" allowOverlap="1" wp14:anchorId="68283A9E" wp14:editId="6A5D9F3B">
              <wp:simplePos x="0" y="0"/>
              <wp:positionH relativeFrom="column">
                <wp:posOffset>-14605</wp:posOffset>
              </wp:positionH>
              <wp:positionV relativeFrom="paragraph">
                <wp:posOffset>-98425</wp:posOffset>
              </wp:positionV>
              <wp:extent cx="8915400" cy="0"/>
              <wp:effectExtent l="0" t="0" r="19050" b="19050"/>
              <wp:wrapNone/>
              <wp:docPr id="72" name="Łącznik prosty 72"/>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2F66BB70" id="Łącznik prosty 72" o:spid="_x0000_s1026" style="position:absolute;z-index:25265561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5BMFG8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35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D36183">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654592" behindDoc="0" locked="0" layoutInCell="1" allowOverlap="1" wp14:anchorId="56F686FE" wp14:editId="4AA59B8F">
              <wp:simplePos x="0" y="0"/>
              <wp:positionH relativeFrom="column">
                <wp:posOffset>-14605</wp:posOffset>
              </wp:positionH>
              <wp:positionV relativeFrom="paragraph">
                <wp:posOffset>-98425</wp:posOffset>
              </wp:positionV>
              <wp:extent cx="8915400" cy="0"/>
              <wp:effectExtent l="0" t="0" r="19050" b="19050"/>
              <wp:wrapNone/>
              <wp:docPr id="74" name="Łącznik prosty 7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6BA1313" id="Łącznik prosty 74" o:spid="_x0000_s1026" style="position:absolute;z-index:25265459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W+Fh3s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34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5C607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2677120" behindDoc="0" locked="0" layoutInCell="1" allowOverlap="1" wp14:anchorId="2384F76A" wp14:editId="3F14649D">
              <wp:simplePos x="0" y="0"/>
              <wp:positionH relativeFrom="margin">
                <wp:align>right</wp:align>
              </wp:positionH>
              <wp:positionV relativeFrom="paragraph">
                <wp:posOffset>-125730</wp:posOffset>
              </wp:positionV>
              <wp:extent cx="5391150" cy="0"/>
              <wp:effectExtent l="0" t="0" r="19050" b="19050"/>
              <wp:wrapNone/>
              <wp:docPr id="254" name="Łącznik prosty 25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BEBCB0" id="Łącznik prosty 254" o:spid="_x0000_s1026" style="position:absolute;z-index:252677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CNZZUC0AEAAHY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81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AF30F3">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2678144" behindDoc="0" locked="0" layoutInCell="1" allowOverlap="1" wp14:anchorId="4E9477CA" wp14:editId="30C45953">
              <wp:simplePos x="0" y="0"/>
              <wp:positionH relativeFrom="margin">
                <wp:align>right</wp:align>
              </wp:positionH>
              <wp:positionV relativeFrom="paragraph">
                <wp:posOffset>-125730</wp:posOffset>
              </wp:positionV>
              <wp:extent cx="5391150" cy="0"/>
              <wp:effectExtent l="0" t="0" r="19050" b="19050"/>
              <wp:wrapNone/>
              <wp:docPr id="286" name="Łącznik prosty 28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B389D9" id="Łącznik prosty 286" o:spid="_x0000_s1026" style="position:absolute;z-index:252678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Einflj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36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392B48">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684288" behindDoc="0" locked="0" layoutInCell="1" allowOverlap="1" wp14:anchorId="0A9E9ECB" wp14:editId="023E762A">
              <wp:simplePos x="0" y="0"/>
              <wp:positionH relativeFrom="column">
                <wp:posOffset>-14605</wp:posOffset>
              </wp:positionH>
              <wp:positionV relativeFrom="paragraph">
                <wp:posOffset>-98425</wp:posOffset>
              </wp:positionV>
              <wp:extent cx="8915400" cy="0"/>
              <wp:effectExtent l="0" t="0" r="19050" b="19050"/>
              <wp:wrapNone/>
              <wp:docPr id="345" name="Łącznik prosty 345"/>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25FE2416" id="Łącznik prosty 345" o:spid="_x0000_s1026" style="position:absolute;z-index:25268428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NPw6fL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83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392B48">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679168" behindDoc="0" locked="0" layoutInCell="1" allowOverlap="1" wp14:anchorId="46F79B03" wp14:editId="2402AA04">
              <wp:simplePos x="0" y="0"/>
              <wp:positionH relativeFrom="column">
                <wp:posOffset>-14605</wp:posOffset>
              </wp:positionH>
              <wp:positionV relativeFrom="paragraph">
                <wp:posOffset>-98425</wp:posOffset>
              </wp:positionV>
              <wp:extent cx="8915400" cy="0"/>
              <wp:effectExtent l="0" t="0" r="19050" b="19050"/>
              <wp:wrapNone/>
              <wp:docPr id="33" name="Łącznik prosty 33"/>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0AF03366" id="Łącznik prosty 33" o:spid="_x0000_s1026" style="position:absolute;z-index:25267916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e8kRDM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82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5C607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914240" behindDoc="0" locked="0" layoutInCell="1" allowOverlap="1" wp14:anchorId="102F6B4A" wp14:editId="0633BF64">
              <wp:simplePos x="0" y="0"/>
              <wp:positionH relativeFrom="margin">
                <wp:align>right</wp:align>
              </wp:positionH>
              <wp:positionV relativeFrom="paragraph">
                <wp:posOffset>-125730</wp:posOffset>
              </wp:positionV>
              <wp:extent cx="5391150" cy="0"/>
              <wp:effectExtent l="0" t="0" r="19050" b="19050"/>
              <wp:wrapNone/>
              <wp:docPr id="20" name="Łącznik prosty 2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F2E10C" id="Łącznik prosty 20" o:spid="_x0000_s1026" style="position:absolute;z-index:251914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D0iPIF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Pr="00E57963" w:rsidRDefault="00940594" w:rsidP="00AF730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923456" behindDoc="0" locked="0" layoutInCell="1" allowOverlap="1" wp14:anchorId="7103C99B" wp14:editId="395A3E8A">
              <wp:simplePos x="0" y="0"/>
              <wp:positionH relativeFrom="margin">
                <wp:align>right</wp:align>
              </wp:positionH>
              <wp:positionV relativeFrom="paragraph">
                <wp:posOffset>-125730</wp:posOffset>
              </wp:positionV>
              <wp:extent cx="5391150" cy="0"/>
              <wp:effectExtent l="0" t="0" r="19050" b="19050"/>
              <wp:wrapNone/>
              <wp:docPr id="26" name="Łącznik prosty 2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E75E00" id="Łącznik prosty 26" o:spid="_x0000_s1026" style="position:absolute;z-index:251923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TIk7284BAAB0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84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Pr>
        <w:rFonts w:ascii="Arial Narrow" w:hAnsi="Arial Narrow"/>
        <w:i/>
        <w:noProof/>
        <w:color w:val="808080"/>
      </w:rPr>
      <w:t>142</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1627" w:rsidRDefault="004F1627">
      <w:pPr>
        <w:spacing w:after="0" w:line="240" w:lineRule="auto"/>
      </w:pPr>
      <w:r>
        <w:separator/>
      </w:r>
    </w:p>
  </w:footnote>
  <w:footnote w:type="continuationSeparator" w:id="0">
    <w:p w:rsidR="004F1627" w:rsidRDefault="004F1627">
      <w:pPr>
        <w:spacing w:after="0" w:line="240" w:lineRule="auto"/>
      </w:pPr>
      <w:r>
        <w:continuationSeparator/>
      </w:r>
    </w:p>
  </w:footnote>
  <w:footnote w:id="1">
    <w:p w:rsidR="00940594" w:rsidRPr="00836392" w:rsidRDefault="00940594">
      <w:pPr>
        <w:pStyle w:val="Tekstprzypisudolnego"/>
        <w:rPr>
          <w:rFonts w:ascii="Arial Narrow" w:hAnsi="Arial Narrow"/>
          <w:i/>
        </w:rPr>
      </w:pPr>
      <w:r w:rsidRPr="00836392">
        <w:rPr>
          <w:rStyle w:val="Odwoanieprzypisudolnego"/>
          <w:rFonts w:ascii="Arial Narrow" w:hAnsi="Arial Narrow"/>
          <w:i/>
          <w:sz w:val="18"/>
        </w:rPr>
        <w:footnoteRef/>
      </w:r>
      <w:r w:rsidRPr="00836392">
        <w:rPr>
          <w:rFonts w:ascii="Arial Narrow" w:hAnsi="Arial Narrow"/>
          <w:i/>
          <w:sz w:val="18"/>
          <w:vertAlign w:val="superscript"/>
        </w:rPr>
        <w:t>)</w:t>
      </w:r>
      <w:r w:rsidRPr="00836392">
        <w:rPr>
          <w:rFonts w:ascii="Arial Narrow" w:hAnsi="Arial Narrow"/>
          <w:i/>
          <w:sz w:val="18"/>
        </w:rPr>
        <w:t xml:space="preserve"> Urząd Regulacji Energetyki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DA43C5">
    <w:pPr>
      <w:spacing w:after="0" w:line="360" w:lineRule="auto"/>
      <w:jc w:val="center"/>
      <w:rPr>
        <w:rFonts w:ascii="Arial Narrow" w:hAnsi="Arial Narrow"/>
        <w:b/>
        <w:i/>
        <w:sz w:val="17"/>
        <w:szCs w:val="17"/>
      </w:rPr>
    </w:pPr>
    <w:r w:rsidRPr="00DA43C5">
      <w:rPr>
        <w:rFonts w:ascii="Arial Narrow" w:hAnsi="Arial Narrow" w:cs="Arial Narrow"/>
        <w:b/>
        <w:bCs/>
        <w:i/>
        <w:noProof/>
        <w:lang w:eastAsia="pl-PL"/>
      </w:rPr>
      <w:drawing>
        <wp:anchor distT="0" distB="0" distL="114300" distR="114300" simplePos="0" relativeHeight="252631040" behindDoc="0" locked="0" layoutInCell="1" allowOverlap="1" wp14:anchorId="1E1045AE" wp14:editId="714DF787">
          <wp:simplePos x="0" y="0"/>
          <wp:positionH relativeFrom="column">
            <wp:posOffset>120650</wp:posOffset>
          </wp:positionH>
          <wp:positionV relativeFrom="paragraph">
            <wp:posOffset>-74295</wp:posOffset>
          </wp:positionV>
          <wp:extent cx="314325" cy="381312"/>
          <wp:effectExtent l="0" t="0" r="0" b="0"/>
          <wp:wrapSquare wrapText="bothSides"/>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sidRPr="00DA43C5">
      <w:rPr>
        <w:rFonts w:ascii="Arial Narrow" w:hAnsi="Arial Narrow"/>
        <w:b/>
        <w:i/>
        <w:sz w:val="17"/>
        <w:szCs w:val="17"/>
      </w:rPr>
      <w:t xml:space="preserve">AKTUALIZACJA PROJEKTU ZAŁOŻEŃ DO PLANU ZAOPATRZENIA W CIEPŁO, </w:t>
    </w:r>
  </w:p>
  <w:p w:rsidR="00940594" w:rsidRPr="00DA43C5" w:rsidRDefault="00940594" w:rsidP="004251BC">
    <w:pPr>
      <w:spacing w:after="0" w:line="360" w:lineRule="auto"/>
      <w:jc w:val="center"/>
      <w:rPr>
        <w:rFonts w:ascii="Arial Narrow" w:hAnsi="Arial Narrow"/>
        <w:b/>
        <w:i/>
        <w:sz w:val="17"/>
        <w:szCs w:val="17"/>
      </w:rPr>
    </w:pPr>
    <w:r w:rsidRPr="00DA43C5">
      <w:rPr>
        <w:rFonts w:ascii="Arial Narrow" w:hAnsi="Arial Narrow"/>
        <w:b/>
        <w:i/>
        <w:sz w:val="17"/>
        <w:szCs w:val="17"/>
      </w:rPr>
      <w:t xml:space="preserve">ENERGIĘ ELEKTRYCZNĄ I PALIWA GAZOWE DLA GMINY </w:t>
    </w:r>
    <w:r>
      <w:rPr>
        <w:rFonts w:ascii="Arial Narrow" w:hAnsi="Arial Narrow"/>
        <w:b/>
        <w:i/>
        <w:sz w:val="17"/>
        <w:szCs w:val="17"/>
      </w:rPr>
      <w:t>RESZEL NA LATA 2018 - 2032</w:t>
    </w:r>
  </w:p>
  <w:p w:rsidR="00940594" w:rsidRDefault="00940594" w:rsidP="005C43A1">
    <w:pPr>
      <w:spacing w:after="0" w:line="360" w:lineRule="auto"/>
      <w:jc w:val="center"/>
    </w:pPr>
    <w:r w:rsidRPr="007B7792">
      <w:rPr>
        <w:noProof/>
        <w:color w:val="FF0000"/>
        <w:lang w:eastAsia="pl-PL"/>
      </w:rPr>
      <mc:AlternateContent>
        <mc:Choice Requires="wps">
          <w:drawing>
            <wp:anchor distT="0" distB="0" distL="114300" distR="114300" simplePos="0" relativeHeight="252573696" behindDoc="0" locked="0" layoutInCell="1" allowOverlap="1" wp14:anchorId="571DF5A5" wp14:editId="3365A1AB">
              <wp:simplePos x="0" y="0"/>
              <wp:positionH relativeFrom="column">
                <wp:posOffset>-69850</wp:posOffset>
              </wp:positionH>
              <wp:positionV relativeFrom="paragraph">
                <wp:posOffset>30000</wp:posOffset>
              </wp:positionV>
              <wp:extent cx="5524500" cy="635"/>
              <wp:effectExtent l="0" t="0" r="19050" b="37465"/>
              <wp:wrapNone/>
              <wp:docPr id="9" name="Łącznik prosty 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59846D5" id="Łącznik prosty 9" o:spid="_x0000_s1026" style="position:absolute;z-index:252573696;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" strokecolor="red" strokeweight=".5pt">
              <v:stroke joinstyle="miter"/>
            </v:line>
          </w:pict>
        </mc:Fallback>
      </mc:AlternateContent>
    </w:r>
  </w:p>
  <w:p w:rsidR="00940594" w:rsidRPr="005C43A1" w:rsidRDefault="00940594" w:rsidP="005C43A1">
    <w:pPr>
      <w:spacing w:after="0" w:line="360" w:lineRule="auto"/>
      <w:jc w:val="center"/>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DC2CBF">
    <w:pPr>
      <w:spacing w:after="0" w:line="360" w:lineRule="auto"/>
      <w:rPr>
        <w:rFonts w:ascii="Arial Narrow" w:hAnsi="Arial Narrow"/>
        <w:b/>
        <w:i/>
        <w:sz w:val="2"/>
        <w:szCs w:val="30"/>
      </w:rPr>
    </w:pPr>
  </w:p>
  <w:p w:rsidR="00940594" w:rsidRDefault="00940594" w:rsidP="00DC2CBF">
    <w:pPr>
      <w:spacing w:after="0" w:line="360" w:lineRule="auto"/>
      <w:rPr>
        <w:rFonts w:ascii="Arial Narrow" w:hAnsi="Arial Narrow"/>
        <w:b/>
        <w:i/>
        <w:sz w:val="2"/>
        <w:szCs w:val="30"/>
      </w:rPr>
    </w:pPr>
  </w:p>
  <w:p w:rsidR="00940594" w:rsidRPr="0076443E" w:rsidRDefault="00940594" w:rsidP="00DC2CBF">
    <w:pPr>
      <w:spacing w:after="0" w:line="360" w:lineRule="auto"/>
      <w:rPr>
        <w:rFonts w:ascii="Arial Narrow" w:hAnsi="Arial Narrow"/>
        <w:b/>
        <w:i/>
        <w:sz w:val="18"/>
        <w:szCs w:val="18"/>
      </w:rPr>
    </w:pPr>
    <w:r w:rsidRPr="00DA43C5">
      <w:rPr>
        <w:rFonts w:ascii="Arial Narrow" w:hAnsi="Arial Narrow" w:cs="Arial Narrow"/>
        <w:b/>
        <w:bCs/>
        <w:i/>
        <w:noProof/>
        <w:lang w:eastAsia="pl-PL"/>
      </w:rPr>
      <w:drawing>
        <wp:anchor distT="0" distB="0" distL="114300" distR="114300" simplePos="0" relativeHeight="252668928" behindDoc="0" locked="0" layoutInCell="1" allowOverlap="1" wp14:anchorId="0AD52763" wp14:editId="2E54BF75">
          <wp:simplePos x="0" y="0"/>
          <wp:positionH relativeFrom="column">
            <wp:posOffset>361950</wp:posOffset>
          </wp:positionH>
          <wp:positionV relativeFrom="paragraph">
            <wp:posOffset>46990</wp:posOffset>
          </wp:positionV>
          <wp:extent cx="314325" cy="381312"/>
          <wp:effectExtent l="0" t="0" r="0" b="0"/>
          <wp:wrapSquare wrapText="bothSides"/>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rsidR="00940594" w:rsidRPr="00DA43C5" w:rsidRDefault="00940594" w:rsidP="00DC2CBF">
    <w:pPr>
      <w:spacing w:after="0" w:line="360" w:lineRule="auto"/>
      <w:jc w:val="center"/>
      <w:rPr>
        <w:rFonts w:ascii="Arial Narrow" w:hAnsi="Arial Narrow"/>
        <w:b/>
        <w:i/>
        <w:sz w:val="17"/>
        <w:szCs w:val="17"/>
      </w:rPr>
    </w:pPr>
    <w:r w:rsidRPr="0076443E">
      <w:rPr>
        <w:noProof/>
        <w:sz w:val="18"/>
        <w:szCs w:val="18"/>
        <w:lang w:eastAsia="pl-PL"/>
      </w:rPr>
      <mc:AlternateContent>
        <mc:Choice Requires="wps">
          <w:drawing>
            <wp:anchor distT="0" distB="0" distL="114300" distR="114300" simplePos="0" relativeHeight="252667904" behindDoc="0" locked="0" layoutInCell="1" allowOverlap="1" wp14:anchorId="0441B1B7" wp14:editId="674B7486">
              <wp:simplePos x="0" y="0"/>
              <wp:positionH relativeFrom="margin">
                <wp:align>center</wp:align>
              </wp:positionH>
              <wp:positionV relativeFrom="paragraph">
                <wp:posOffset>427355</wp:posOffset>
              </wp:positionV>
              <wp:extent cx="9077325" cy="0"/>
              <wp:effectExtent l="0" t="0" r="28575" b="19050"/>
              <wp:wrapNone/>
              <wp:docPr id="84" name="Łącznik prosty 8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D59ED41" id="Łącznik prosty 84" o:spid="_x0000_s1026" style="position:absolute;z-index:25266790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" strokecolor="red" strokeweight=".5pt">
              <v:stroke joinstyle="miter"/>
              <w10:wrap anchorx="margin"/>
            </v:line>
          </w:pict>
        </mc:Fallback>
      </mc:AlternateContent>
    </w:r>
    <w:r w:rsidRPr="00DA43C5">
      <w:rPr>
        <w:rFonts w:ascii="Arial Narrow" w:hAnsi="Arial Narrow"/>
        <w:b/>
        <w:i/>
        <w:sz w:val="17"/>
        <w:szCs w:val="17"/>
      </w:rPr>
      <w:t xml:space="preserve">AKTUALIZACJA PROJEKTU ZAŁOŻEŃ DO PLANU ZAOPATRZENIA W CIEPŁO, ENERGIĘ ELEKTRYCZNĄ I PALIWA GAZOWE DLA GMINY </w:t>
    </w:r>
    <w:r>
      <w:rPr>
        <w:rFonts w:ascii="Arial Narrow" w:hAnsi="Arial Narrow"/>
        <w:b/>
        <w:i/>
        <w:sz w:val="17"/>
        <w:szCs w:val="17"/>
      </w:rPr>
      <w:t>RESZEL NA LATA 2018 - 2032</w:t>
    </w:r>
  </w:p>
  <w:p w:rsidR="00940594" w:rsidRPr="0076443E" w:rsidRDefault="00940594" w:rsidP="00DC2CBF">
    <w:pPr>
      <w:spacing w:after="0" w:line="360" w:lineRule="auto"/>
      <w:rPr>
        <w:rFonts w:ascii="Arial Narrow" w:hAnsi="Arial Narrow"/>
        <w:b/>
        <w:i/>
        <w:sz w:val="18"/>
        <w:szCs w:val="18"/>
      </w:rPr>
    </w:pPr>
  </w:p>
  <w:p w:rsidR="00940594" w:rsidRPr="00F43B74" w:rsidRDefault="00940594" w:rsidP="00DC2CBF">
    <w:pPr>
      <w:spacing w:after="0" w:line="360" w:lineRule="auto"/>
      <w:rPr>
        <w:rFonts w:ascii="Arial Narrow" w:hAnsi="Arial Narrow"/>
        <w:b/>
        <w:i/>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D36183">
    <w:pPr>
      <w:spacing w:after="0" w:line="360" w:lineRule="auto"/>
      <w:rPr>
        <w:rFonts w:ascii="Arial Narrow" w:hAnsi="Arial Narrow"/>
        <w:b/>
        <w:i/>
        <w:sz w:val="2"/>
        <w:szCs w:val="30"/>
      </w:rPr>
    </w:pPr>
  </w:p>
  <w:p w:rsidR="00940594" w:rsidRDefault="00940594" w:rsidP="00D36183">
    <w:pPr>
      <w:spacing w:after="0" w:line="360" w:lineRule="auto"/>
      <w:rPr>
        <w:rFonts w:ascii="Arial Narrow" w:hAnsi="Arial Narrow"/>
        <w:b/>
        <w:i/>
        <w:sz w:val="2"/>
        <w:szCs w:val="30"/>
      </w:rPr>
    </w:pPr>
  </w:p>
  <w:p w:rsidR="00940594" w:rsidRPr="0076443E" w:rsidRDefault="00940594" w:rsidP="00D36183">
    <w:pPr>
      <w:spacing w:after="0" w:line="360" w:lineRule="auto"/>
      <w:rPr>
        <w:rFonts w:ascii="Arial Narrow" w:hAnsi="Arial Narrow"/>
        <w:b/>
        <w:i/>
        <w:sz w:val="18"/>
        <w:szCs w:val="18"/>
      </w:rPr>
    </w:pPr>
    <w:r w:rsidRPr="00DA43C5">
      <w:rPr>
        <w:rFonts w:ascii="Arial Narrow" w:hAnsi="Arial Narrow" w:cs="Arial Narrow"/>
        <w:b/>
        <w:bCs/>
        <w:i/>
        <w:noProof/>
        <w:lang w:eastAsia="pl-PL"/>
      </w:rPr>
      <w:drawing>
        <wp:anchor distT="0" distB="0" distL="114300" distR="114300" simplePos="0" relativeHeight="252665856" behindDoc="0" locked="0" layoutInCell="1" allowOverlap="1" wp14:anchorId="56FC9FA3" wp14:editId="34851A2A">
          <wp:simplePos x="0" y="0"/>
          <wp:positionH relativeFrom="column">
            <wp:posOffset>361950</wp:posOffset>
          </wp:positionH>
          <wp:positionV relativeFrom="paragraph">
            <wp:posOffset>46990</wp:posOffset>
          </wp:positionV>
          <wp:extent cx="314325" cy="381312"/>
          <wp:effectExtent l="0" t="0" r="0" b="0"/>
          <wp:wrapSquare wrapText="bothSides"/>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rsidR="00940594" w:rsidRPr="00DA43C5" w:rsidRDefault="00940594" w:rsidP="00DC2CBF">
    <w:pPr>
      <w:spacing w:after="0" w:line="360" w:lineRule="auto"/>
      <w:jc w:val="center"/>
      <w:rPr>
        <w:rFonts w:ascii="Arial Narrow" w:hAnsi="Arial Narrow"/>
        <w:b/>
        <w:i/>
        <w:sz w:val="17"/>
        <w:szCs w:val="17"/>
      </w:rPr>
    </w:pPr>
    <w:r w:rsidRPr="0076443E">
      <w:rPr>
        <w:noProof/>
        <w:sz w:val="18"/>
        <w:szCs w:val="18"/>
        <w:lang w:eastAsia="pl-PL"/>
      </w:rPr>
      <mc:AlternateContent>
        <mc:Choice Requires="wps">
          <w:drawing>
            <wp:anchor distT="0" distB="0" distL="114300" distR="114300" simplePos="0" relativeHeight="252653568" behindDoc="0" locked="0" layoutInCell="1" allowOverlap="1" wp14:anchorId="65DD581F" wp14:editId="778A857C">
              <wp:simplePos x="0" y="0"/>
              <wp:positionH relativeFrom="margin">
                <wp:align>center</wp:align>
              </wp:positionH>
              <wp:positionV relativeFrom="paragraph">
                <wp:posOffset>427355</wp:posOffset>
              </wp:positionV>
              <wp:extent cx="9077325" cy="0"/>
              <wp:effectExtent l="0" t="0" r="28575" b="19050"/>
              <wp:wrapNone/>
              <wp:docPr id="73" name="Łącznik prosty 7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B56246" id="Łącznik prosty 73" o:spid="_x0000_s1026" style="position:absolute;z-index:25265356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Czq/Id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DA43C5">
      <w:rPr>
        <w:rFonts w:ascii="Arial Narrow" w:hAnsi="Arial Narrow"/>
        <w:b/>
        <w:i/>
        <w:sz w:val="17"/>
        <w:szCs w:val="17"/>
      </w:rPr>
      <w:t xml:space="preserve">AKTUALIZACJA PROJEKTU ZAŁOŻEŃ DO PLANU ZAOPATRZENIA W CIEPŁO, ENERGIĘ ELEKTRYCZNĄ I PALIWA GAZOWE DLA GMINY </w:t>
    </w:r>
    <w:r>
      <w:rPr>
        <w:rFonts w:ascii="Arial Narrow" w:hAnsi="Arial Narrow"/>
        <w:b/>
        <w:i/>
        <w:sz w:val="17"/>
        <w:szCs w:val="17"/>
      </w:rPr>
      <w:t>RESZEL NA LATA 2018 - 2032</w:t>
    </w:r>
  </w:p>
  <w:p w:rsidR="00940594" w:rsidRPr="0076443E" w:rsidRDefault="00940594" w:rsidP="00D36183">
    <w:pPr>
      <w:spacing w:after="0" w:line="360" w:lineRule="auto"/>
      <w:rPr>
        <w:rFonts w:ascii="Arial Narrow" w:hAnsi="Arial Narrow"/>
        <w:b/>
        <w:i/>
        <w:sz w:val="18"/>
        <w:szCs w:val="18"/>
      </w:rPr>
    </w:pPr>
  </w:p>
  <w:p w:rsidR="00940594" w:rsidRPr="00F43B74" w:rsidRDefault="00940594" w:rsidP="00D36183">
    <w:pPr>
      <w:spacing w:after="0" w:line="360" w:lineRule="auto"/>
      <w:rPr>
        <w:rFonts w:ascii="Arial Narrow" w:hAnsi="Arial Narrow"/>
        <w:b/>
        <w:i/>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392B48">
    <w:pPr>
      <w:spacing w:after="0" w:line="360" w:lineRule="auto"/>
      <w:jc w:val="center"/>
      <w:rPr>
        <w:rFonts w:ascii="Arial Narrow" w:hAnsi="Arial Narrow"/>
        <w:b/>
        <w:i/>
        <w:sz w:val="17"/>
        <w:szCs w:val="17"/>
      </w:rPr>
    </w:pPr>
    <w:r w:rsidRPr="00DA43C5">
      <w:rPr>
        <w:rFonts w:ascii="Arial Narrow" w:hAnsi="Arial Narrow" w:cs="Arial Narrow"/>
        <w:b/>
        <w:bCs/>
        <w:i/>
        <w:noProof/>
        <w:lang w:eastAsia="pl-PL"/>
      </w:rPr>
      <w:drawing>
        <wp:anchor distT="0" distB="0" distL="114300" distR="114300" simplePos="0" relativeHeight="252694528" behindDoc="0" locked="0" layoutInCell="1" allowOverlap="1" wp14:anchorId="26364639" wp14:editId="0B30AEBC">
          <wp:simplePos x="0" y="0"/>
          <wp:positionH relativeFrom="column">
            <wp:posOffset>120650</wp:posOffset>
          </wp:positionH>
          <wp:positionV relativeFrom="paragraph">
            <wp:posOffset>-74295</wp:posOffset>
          </wp:positionV>
          <wp:extent cx="314325" cy="381312"/>
          <wp:effectExtent l="0" t="0" r="0" b="0"/>
          <wp:wrapSquare wrapText="bothSides"/>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sidRPr="00DA43C5">
      <w:rPr>
        <w:rFonts w:ascii="Arial Narrow" w:hAnsi="Arial Narrow"/>
        <w:b/>
        <w:i/>
        <w:sz w:val="17"/>
        <w:szCs w:val="17"/>
      </w:rPr>
      <w:t xml:space="preserve">AKTUALIZACJA PROJEKTU ZAŁOŻEŃ DO PLANU ZAOPATRZENIA W CIEPŁO, </w:t>
    </w:r>
  </w:p>
  <w:p w:rsidR="00940594" w:rsidRPr="00DA43C5" w:rsidRDefault="00940594" w:rsidP="00392B48">
    <w:pPr>
      <w:spacing w:after="0" w:line="360" w:lineRule="auto"/>
      <w:jc w:val="center"/>
      <w:rPr>
        <w:rFonts w:ascii="Arial Narrow" w:hAnsi="Arial Narrow"/>
        <w:b/>
        <w:i/>
        <w:sz w:val="17"/>
        <w:szCs w:val="17"/>
      </w:rPr>
    </w:pPr>
    <w:r w:rsidRPr="00DA43C5">
      <w:rPr>
        <w:rFonts w:ascii="Arial Narrow" w:hAnsi="Arial Narrow"/>
        <w:b/>
        <w:i/>
        <w:sz w:val="17"/>
        <w:szCs w:val="17"/>
      </w:rPr>
      <w:t xml:space="preserve">ENERGIĘ ELEKTRYCZNĄ I PALIWA GAZOWE DLA GMINY </w:t>
    </w:r>
    <w:r>
      <w:rPr>
        <w:rFonts w:ascii="Arial Narrow" w:hAnsi="Arial Narrow"/>
        <w:b/>
        <w:i/>
        <w:sz w:val="17"/>
        <w:szCs w:val="17"/>
      </w:rPr>
      <w:t>RESZEL NA LATA 2018 - 2032</w:t>
    </w:r>
  </w:p>
  <w:p w:rsidR="00940594" w:rsidRDefault="00940594" w:rsidP="00392B48">
    <w:pPr>
      <w:spacing w:after="0" w:line="360" w:lineRule="auto"/>
      <w:jc w:val="center"/>
    </w:pPr>
    <w:r w:rsidRPr="007B7792">
      <w:rPr>
        <w:noProof/>
        <w:color w:val="FF0000"/>
        <w:lang w:eastAsia="pl-PL"/>
      </w:rPr>
      <mc:AlternateContent>
        <mc:Choice Requires="wps">
          <w:drawing>
            <wp:anchor distT="0" distB="0" distL="114300" distR="114300" simplePos="0" relativeHeight="252693504" behindDoc="0" locked="0" layoutInCell="1" allowOverlap="1" wp14:anchorId="65AC1459" wp14:editId="15958110">
              <wp:simplePos x="0" y="0"/>
              <wp:positionH relativeFrom="column">
                <wp:posOffset>-69850</wp:posOffset>
              </wp:positionH>
              <wp:positionV relativeFrom="paragraph">
                <wp:posOffset>30000</wp:posOffset>
              </wp:positionV>
              <wp:extent cx="5524500" cy="635"/>
              <wp:effectExtent l="0" t="0" r="19050" b="37465"/>
              <wp:wrapNone/>
              <wp:docPr id="63" name="Łącznik prosty 6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664F4A4" id="Łącznik prosty 63" o:spid="_x0000_s1026" style="position:absolute;z-index:252693504;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EA6xZLOAQAAdgMAAA4AAAAA&#10;AAAAAAAAAAAALgIAAGRycy9lMm9Eb2MueG1sUEsBAi0AFAAGAAgAAAAhAN5GTEbaAAAABwEAAA8A&#10;AAAAAAAAAAAAAAAAKAQAAGRycy9kb3ducmV2LnhtbFBLBQYAAAAABAAEAPMAAAAvBQAAAAA=&#10;" strokecolor="red" strokeweight=".5pt">
              <v:stroke joinstyle="miter"/>
            </v:line>
          </w:pict>
        </mc:Fallback>
      </mc:AlternateContent>
    </w:r>
  </w:p>
  <w:p w:rsidR="00940594" w:rsidRPr="005C43A1" w:rsidRDefault="00940594" w:rsidP="00392B48">
    <w:pPr>
      <w:spacing w:after="0" w:line="360" w:lineRule="auto"/>
      <w:jc w:val="center"/>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392B48">
    <w:pPr>
      <w:spacing w:after="0" w:line="360" w:lineRule="auto"/>
      <w:jc w:val="center"/>
      <w:rPr>
        <w:rFonts w:ascii="Arial Narrow" w:hAnsi="Arial Narrow"/>
        <w:b/>
        <w:i/>
        <w:sz w:val="17"/>
        <w:szCs w:val="17"/>
      </w:rPr>
    </w:pPr>
    <w:r w:rsidRPr="00DA43C5">
      <w:rPr>
        <w:rFonts w:ascii="Arial Narrow" w:hAnsi="Arial Narrow" w:cs="Arial Narrow"/>
        <w:b/>
        <w:bCs/>
        <w:i/>
        <w:noProof/>
        <w:lang w:eastAsia="pl-PL"/>
      </w:rPr>
      <w:drawing>
        <wp:anchor distT="0" distB="0" distL="114300" distR="114300" simplePos="0" relativeHeight="252691456" behindDoc="0" locked="0" layoutInCell="1" allowOverlap="1" wp14:anchorId="0C64C357" wp14:editId="10A68E17">
          <wp:simplePos x="0" y="0"/>
          <wp:positionH relativeFrom="column">
            <wp:posOffset>120650</wp:posOffset>
          </wp:positionH>
          <wp:positionV relativeFrom="paragraph">
            <wp:posOffset>-74295</wp:posOffset>
          </wp:positionV>
          <wp:extent cx="314325" cy="381312"/>
          <wp:effectExtent l="0" t="0" r="0" b="0"/>
          <wp:wrapSquare wrapText="bothSides"/>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sidRPr="00DA43C5">
      <w:rPr>
        <w:rFonts w:ascii="Arial Narrow" w:hAnsi="Arial Narrow"/>
        <w:b/>
        <w:i/>
        <w:sz w:val="17"/>
        <w:szCs w:val="17"/>
      </w:rPr>
      <w:t xml:space="preserve">AKTUALIZACJA PROJEKTU ZAŁOŻEŃ DO PLANU ZAOPATRZENIA W CIEPŁO, </w:t>
    </w:r>
  </w:p>
  <w:p w:rsidR="00940594" w:rsidRPr="00DA43C5" w:rsidRDefault="00940594" w:rsidP="00392B48">
    <w:pPr>
      <w:spacing w:after="0" w:line="360" w:lineRule="auto"/>
      <w:jc w:val="center"/>
      <w:rPr>
        <w:rFonts w:ascii="Arial Narrow" w:hAnsi="Arial Narrow"/>
        <w:b/>
        <w:i/>
        <w:sz w:val="17"/>
        <w:szCs w:val="17"/>
      </w:rPr>
    </w:pPr>
    <w:r w:rsidRPr="00DA43C5">
      <w:rPr>
        <w:rFonts w:ascii="Arial Narrow" w:hAnsi="Arial Narrow"/>
        <w:b/>
        <w:i/>
        <w:sz w:val="17"/>
        <w:szCs w:val="17"/>
      </w:rPr>
      <w:t xml:space="preserve">ENERGIĘ ELEKTRYCZNĄ I PALIWA GAZOWE DLA GMINY </w:t>
    </w:r>
    <w:r>
      <w:rPr>
        <w:rFonts w:ascii="Arial Narrow" w:hAnsi="Arial Narrow"/>
        <w:b/>
        <w:i/>
        <w:sz w:val="17"/>
        <w:szCs w:val="17"/>
      </w:rPr>
      <w:t>RESZEL NA LATA 2018 - 2032</w:t>
    </w:r>
  </w:p>
  <w:p w:rsidR="00940594" w:rsidRDefault="00940594" w:rsidP="00392B48">
    <w:pPr>
      <w:spacing w:after="0" w:line="360" w:lineRule="auto"/>
      <w:jc w:val="center"/>
    </w:pPr>
    <w:r w:rsidRPr="007B7792">
      <w:rPr>
        <w:noProof/>
        <w:color w:val="FF0000"/>
        <w:lang w:eastAsia="pl-PL"/>
      </w:rPr>
      <mc:AlternateContent>
        <mc:Choice Requires="wps">
          <w:drawing>
            <wp:anchor distT="0" distB="0" distL="114300" distR="114300" simplePos="0" relativeHeight="252690432" behindDoc="0" locked="0" layoutInCell="1" allowOverlap="1" wp14:anchorId="60A5C5A5" wp14:editId="529C3B1C">
              <wp:simplePos x="0" y="0"/>
              <wp:positionH relativeFrom="column">
                <wp:posOffset>-69850</wp:posOffset>
              </wp:positionH>
              <wp:positionV relativeFrom="paragraph">
                <wp:posOffset>30000</wp:posOffset>
              </wp:positionV>
              <wp:extent cx="5524500" cy="635"/>
              <wp:effectExtent l="0" t="0" r="19050" b="37465"/>
              <wp:wrapNone/>
              <wp:docPr id="61" name="Łącznik prosty 6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C3E78E" id="Łącznik prosty 61" o:spid="_x0000_s1026" style="position:absolute;z-index:252690432;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OWDM6TOAQAAdgMAAA4AAAAA&#10;AAAAAAAAAAAALgIAAGRycy9lMm9Eb2MueG1sUEsBAi0AFAAGAAgAAAAhAN5GTEbaAAAABwEAAA8A&#10;AAAAAAAAAAAAAAAAKAQAAGRycy9kb3ducmV2LnhtbFBLBQYAAAAABAAEAPMAAAAvBQAAAAA=&#10;" strokecolor="red" strokeweight=".5pt">
              <v:stroke joinstyle="miter"/>
            </v:line>
          </w:pict>
        </mc:Fallback>
      </mc:AlternateContent>
    </w:r>
  </w:p>
  <w:p w:rsidR="00940594" w:rsidRPr="005C43A1" w:rsidRDefault="00940594" w:rsidP="00392B48">
    <w:pPr>
      <w:spacing w:after="0" w:line="360" w:lineRule="auto"/>
      <w:jc w:val="center"/>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392B48">
    <w:pPr>
      <w:spacing w:after="0" w:line="360" w:lineRule="auto"/>
      <w:rPr>
        <w:rFonts w:ascii="Arial Narrow" w:hAnsi="Arial Narrow"/>
        <w:b/>
        <w:i/>
        <w:sz w:val="2"/>
        <w:szCs w:val="30"/>
      </w:rPr>
    </w:pPr>
  </w:p>
  <w:p w:rsidR="00940594" w:rsidRDefault="00940594" w:rsidP="00392B48">
    <w:pPr>
      <w:spacing w:after="0" w:line="360" w:lineRule="auto"/>
      <w:rPr>
        <w:rFonts w:ascii="Arial Narrow" w:hAnsi="Arial Narrow"/>
        <w:b/>
        <w:i/>
        <w:sz w:val="2"/>
        <w:szCs w:val="30"/>
      </w:rPr>
    </w:pPr>
  </w:p>
  <w:p w:rsidR="00940594" w:rsidRPr="0076443E" w:rsidRDefault="00940594" w:rsidP="00392B48">
    <w:pPr>
      <w:spacing w:after="0" w:line="360" w:lineRule="auto"/>
      <w:rPr>
        <w:rFonts w:ascii="Arial Narrow" w:hAnsi="Arial Narrow"/>
        <w:b/>
        <w:i/>
        <w:sz w:val="18"/>
        <w:szCs w:val="18"/>
      </w:rPr>
    </w:pPr>
    <w:r w:rsidRPr="00DA43C5">
      <w:rPr>
        <w:rFonts w:ascii="Arial Narrow" w:hAnsi="Arial Narrow" w:cs="Arial Narrow"/>
        <w:b/>
        <w:bCs/>
        <w:i/>
        <w:noProof/>
        <w:lang w:eastAsia="pl-PL"/>
      </w:rPr>
      <w:drawing>
        <wp:anchor distT="0" distB="0" distL="114300" distR="114300" simplePos="0" relativeHeight="252700672" behindDoc="0" locked="0" layoutInCell="1" allowOverlap="1" wp14:anchorId="77A38FED" wp14:editId="58D581F0">
          <wp:simplePos x="0" y="0"/>
          <wp:positionH relativeFrom="column">
            <wp:posOffset>361950</wp:posOffset>
          </wp:positionH>
          <wp:positionV relativeFrom="paragraph">
            <wp:posOffset>46990</wp:posOffset>
          </wp:positionV>
          <wp:extent cx="314325" cy="381312"/>
          <wp:effectExtent l="0" t="0" r="0" b="0"/>
          <wp:wrapSquare wrapText="bothSides"/>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rsidR="00940594" w:rsidRPr="00DA43C5" w:rsidRDefault="00940594" w:rsidP="00392B48">
    <w:pPr>
      <w:spacing w:after="0" w:line="360" w:lineRule="auto"/>
      <w:jc w:val="center"/>
      <w:rPr>
        <w:rFonts w:ascii="Arial Narrow" w:hAnsi="Arial Narrow"/>
        <w:b/>
        <w:i/>
        <w:sz w:val="17"/>
        <w:szCs w:val="17"/>
      </w:rPr>
    </w:pPr>
    <w:r w:rsidRPr="0076443E">
      <w:rPr>
        <w:noProof/>
        <w:sz w:val="18"/>
        <w:szCs w:val="18"/>
        <w:lang w:eastAsia="pl-PL"/>
      </w:rPr>
      <mc:AlternateContent>
        <mc:Choice Requires="wps">
          <w:drawing>
            <wp:anchor distT="0" distB="0" distL="114300" distR="114300" simplePos="0" relativeHeight="252699648" behindDoc="0" locked="0" layoutInCell="1" allowOverlap="1" wp14:anchorId="11E6C45C" wp14:editId="5D07ADAD">
              <wp:simplePos x="0" y="0"/>
              <wp:positionH relativeFrom="margin">
                <wp:align>center</wp:align>
              </wp:positionH>
              <wp:positionV relativeFrom="paragraph">
                <wp:posOffset>427355</wp:posOffset>
              </wp:positionV>
              <wp:extent cx="9077325" cy="0"/>
              <wp:effectExtent l="0" t="0" r="28575" b="19050"/>
              <wp:wrapNone/>
              <wp:docPr id="67" name="Łącznik prosty 6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A3B254D" id="Łącznik prosty 67" o:spid="_x0000_s1026" style="position:absolute;z-index:25269964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MW8Yed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DA43C5">
      <w:rPr>
        <w:rFonts w:ascii="Arial Narrow" w:hAnsi="Arial Narrow"/>
        <w:b/>
        <w:i/>
        <w:sz w:val="17"/>
        <w:szCs w:val="17"/>
      </w:rPr>
      <w:t xml:space="preserve">AKTUALIZACJA PROJEKTU ZAŁOŻEŃ DO PLANU ZAOPATRZENIA W CIEPŁO, ENERGIĘ ELEKTRYCZNĄ I PALIWA GAZOWE DLA GMINY </w:t>
    </w:r>
    <w:r>
      <w:rPr>
        <w:rFonts w:ascii="Arial Narrow" w:hAnsi="Arial Narrow"/>
        <w:b/>
        <w:i/>
        <w:sz w:val="17"/>
        <w:szCs w:val="17"/>
      </w:rPr>
      <w:t>RESZEL NA LATA 2018 - 2032</w:t>
    </w:r>
  </w:p>
  <w:p w:rsidR="00940594" w:rsidRPr="0076443E" w:rsidRDefault="00940594" w:rsidP="00392B48">
    <w:pPr>
      <w:spacing w:after="0" w:line="360" w:lineRule="auto"/>
      <w:rPr>
        <w:rFonts w:ascii="Arial Narrow" w:hAnsi="Arial Narrow"/>
        <w:b/>
        <w:i/>
        <w:sz w:val="18"/>
        <w:szCs w:val="18"/>
      </w:rPr>
    </w:pPr>
  </w:p>
  <w:p w:rsidR="00940594" w:rsidRPr="00F43B74" w:rsidRDefault="00940594" w:rsidP="00392B48">
    <w:pPr>
      <w:spacing w:after="0" w:line="360" w:lineRule="auto"/>
      <w:rPr>
        <w:rFonts w:ascii="Arial Narrow" w:hAnsi="Arial Narrow"/>
        <w:b/>
        <w:i/>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392B48">
    <w:pPr>
      <w:spacing w:after="0" w:line="360" w:lineRule="auto"/>
      <w:rPr>
        <w:rFonts w:ascii="Arial Narrow" w:hAnsi="Arial Narrow"/>
        <w:b/>
        <w:i/>
        <w:sz w:val="2"/>
        <w:szCs w:val="30"/>
      </w:rPr>
    </w:pPr>
  </w:p>
  <w:p w:rsidR="00940594" w:rsidRDefault="00940594" w:rsidP="00392B48">
    <w:pPr>
      <w:spacing w:after="0" w:line="360" w:lineRule="auto"/>
      <w:rPr>
        <w:rFonts w:ascii="Arial Narrow" w:hAnsi="Arial Narrow"/>
        <w:b/>
        <w:i/>
        <w:sz w:val="2"/>
        <w:szCs w:val="30"/>
      </w:rPr>
    </w:pPr>
  </w:p>
  <w:p w:rsidR="00940594" w:rsidRPr="0076443E" w:rsidRDefault="00940594" w:rsidP="00392B48">
    <w:pPr>
      <w:spacing w:after="0" w:line="360" w:lineRule="auto"/>
      <w:rPr>
        <w:rFonts w:ascii="Arial Narrow" w:hAnsi="Arial Narrow"/>
        <w:b/>
        <w:i/>
        <w:sz w:val="18"/>
        <w:szCs w:val="18"/>
      </w:rPr>
    </w:pPr>
    <w:r w:rsidRPr="00DA43C5">
      <w:rPr>
        <w:rFonts w:ascii="Arial Narrow" w:hAnsi="Arial Narrow" w:cs="Arial Narrow"/>
        <w:b/>
        <w:bCs/>
        <w:i/>
        <w:noProof/>
        <w:lang w:eastAsia="pl-PL"/>
      </w:rPr>
      <w:drawing>
        <wp:anchor distT="0" distB="0" distL="114300" distR="114300" simplePos="0" relativeHeight="252697600" behindDoc="0" locked="0" layoutInCell="1" allowOverlap="1" wp14:anchorId="3147E760" wp14:editId="2E84179C">
          <wp:simplePos x="0" y="0"/>
          <wp:positionH relativeFrom="column">
            <wp:posOffset>361950</wp:posOffset>
          </wp:positionH>
          <wp:positionV relativeFrom="paragraph">
            <wp:posOffset>46990</wp:posOffset>
          </wp:positionV>
          <wp:extent cx="314325" cy="381312"/>
          <wp:effectExtent l="0" t="0" r="0" b="0"/>
          <wp:wrapSquare wrapText="bothSides"/>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p>
  <w:p w:rsidR="00940594" w:rsidRPr="00DA43C5" w:rsidRDefault="00940594" w:rsidP="00392B48">
    <w:pPr>
      <w:spacing w:after="0" w:line="360" w:lineRule="auto"/>
      <w:jc w:val="center"/>
      <w:rPr>
        <w:rFonts w:ascii="Arial Narrow" w:hAnsi="Arial Narrow"/>
        <w:b/>
        <w:i/>
        <w:sz w:val="17"/>
        <w:szCs w:val="17"/>
      </w:rPr>
    </w:pPr>
    <w:r w:rsidRPr="0076443E">
      <w:rPr>
        <w:noProof/>
        <w:sz w:val="18"/>
        <w:szCs w:val="18"/>
        <w:lang w:eastAsia="pl-PL"/>
      </w:rPr>
      <mc:AlternateContent>
        <mc:Choice Requires="wps">
          <w:drawing>
            <wp:anchor distT="0" distB="0" distL="114300" distR="114300" simplePos="0" relativeHeight="252696576" behindDoc="0" locked="0" layoutInCell="1" allowOverlap="1" wp14:anchorId="1C8A7BF6" wp14:editId="07C2605E">
              <wp:simplePos x="0" y="0"/>
              <wp:positionH relativeFrom="margin">
                <wp:align>center</wp:align>
              </wp:positionH>
              <wp:positionV relativeFrom="paragraph">
                <wp:posOffset>427355</wp:posOffset>
              </wp:positionV>
              <wp:extent cx="9077325" cy="0"/>
              <wp:effectExtent l="0" t="0" r="28575" b="19050"/>
              <wp:wrapNone/>
              <wp:docPr id="65" name="Łącznik prosty 6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5942C71" id="Łącznik prosty 65" o:spid="_x0000_s1026" style="position:absolute;z-index:25269657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" strokecolor="red" strokeweight=".5pt">
              <v:stroke joinstyle="miter"/>
              <w10:wrap anchorx="margin"/>
            </v:line>
          </w:pict>
        </mc:Fallback>
      </mc:AlternateContent>
    </w:r>
    <w:r w:rsidRPr="00DA43C5">
      <w:rPr>
        <w:rFonts w:ascii="Arial Narrow" w:hAnsi="Arial Narrow"/>
        <w:b/>
        <w:i/>
        <w:sz w:val="17"/>
        <w:szCs w:val="17"/>
      </w:rPr>
      <w:t xml:space="preserve">AKTUALIZACJA PROJEKTU ZAŁOŻEŃ DO PLANU ZAOPATRZENIA W CIEPŁO, ENERGIĘ ELEKTRYCZNĄ I PALIWA GAZOWE DLA GMINY </w:t>
    </w:r>
    <w:r>
      <w:rPr>
        <w:rFonts w:ascii="Arial Narrow" w:hAnsi="Arial Narrow"/>
        <w:b/>
        <w:i/>
        <w:sz w:val="17"/>
        <w:szCs w:val="17"/>
      </w:rPr>
      <w:t>RESZEL NA LATA 2018 - 2032</w:t>
    </w:r>
  </w:p>
  <w:p w:rsidR="00940594" w:rsidRPr="0076443E" w:rsidRDefault="00940594" w:rsidP="00392B48">
    <w:pPr>
      <w:spacing w:after="0" w:line="360" w:lineRule="auto"/>
      <w:rPr>
        <w:rFonts w:ascii="Arial Narrow" w:hAnsi="Arial Narrow"/>
        <w:b/>
        <w:i/>
        <w:sz w:val="18"/>
        <w:szCs w:val="18"/>
      </w:rPr>
    </w:pPr>
  </w:p>
  <w:p w:rsidR="00940594" w:rsidRPr="00F43B74" w:rsidRDefault="00940594" w:rsidP="00392B48">
    <w:pPr>
      <w:spacing w:after="0" w:line="360" w:lineRule="auto"/>
      <w:rPr>
        <w:rFonts w:ascii="Arial Narrow" w:hAnsi="Arial Narrow"/>
        <w:b/>
        <w:i/>
        <w:sz w:val="18"/>
        <w:szCs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890C8F">
    <w:pPr>
      <w:spacing w:after="0" w:line="360" w:lineRule="auto"/>
      <w:jc w:val="center"/>
      <w:rPr>
        <w:rFonts w:ascii="Arial Narrow" w:hAnsi="Arial Narrow"/>
        <w:b/>
        <w:i/>
        <w:sz w:val="17"/>
        <w:szCs w:val="17"/>
      </w:rPr>
    </w:pPr>
    <w:r w:rsidRPr="00DA43C5">
      <w:rPr>
        <w:rFonts w:ascii="Arial Narrow" w:hAnsi="Arial Narrow" w:cs="Arial Narrow"/>
        <w:b/>
        <w:bCs/>
        <w:i/>
        <w:noProof/>
        <w:lang w:eastAsia="pl-PL"/>
      </w:rPr>
      <w:drawing>
        <wp:anchor distT="0" distB="0" distL="114300" distR="114300" simplePos="0" relativeHeight="252706816" behindDoc="0" locked="0" layoutInCell="1" allowOverlap="1" wp14:anchorId="1B588252" wp14:editId="2D8C3817">
          <wp:simplePos x="0" y="0"/>
          <wp:positionH relativeFrom="column">
            <wp:posOffset>120650</wp:posOffset>
          </wp:positionH>
          <wp:positionV relativeFrom="paragraph">
            <wp:posOffset>-74295</wp:posOffset>
          </wp:positionV>
          <wp:extent cx="314325" cy="381312"/>
          <wp:effectExtent l="0" t="0" r="0" b="0"/>
          <wp:wrapSquare wrapText="bothSides"/>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sidRPr="00DA43C5">
      <w:rPr>
        <w:rFonts w:ascii="Arial Narrow" w:hAnsi="Arial Narrow"/>
        <w:b/>
        <w:i/>
        <w:sz w:val="17"/>
        <w:szCs w:val="17"/>
      </w:rPr>
      <w:t xml:space="preserve">AKTUALIZACJA PROJEKTU ZAŁOŻEŃ DO PLANU ZAOPATRZENIA W CIEPŁO, </w:t>
    </w:r>
  </w:p>
  <w:p w:rsidR="00940594" w:rsidRPr="00DA43C5" w:rsidRDefault="00940594" w:rsidP="00890C8F">
    <w:pPr>
      <w:spacing w:after="0" w:line="360" w:lineRule="auto"/>
      <w:jc w:val="center"/>
      <w:rPr>
        <w:rFonts w:ascii="Arial Narrow" w:hAnsi="Arial Narrow"/>
        <w:b/>
        <w:i/>
        <w:sz w:val="17"/>
        <w:szCs w:val="17"/>
      </w:rPr>
    </w:pPr>
    <w:r w:rsidRPr="00DA43C5">
      <w:rPr>
        <w:rFonts w:ascii="Arial Narrow" w:hAnsi="Arial Narrow"/>
        <w:b/>
        <w:i/>
        <w:sz w:val="17"/>
        <w:szCs w:val="17"/>
      </w:rPr>
      <w:t xml:space="preserve">ENERGIĘ ELEKTRYCZNĄ I PALIWA GAZOWE DLA GMINY </w:t>
    </w:r>
    <w:r>
      <w:rPr>
        <w:rFonts w:ascii="Arial Narrow" w:hAnsi="Arial Narrow"/>
        <w:b/>
        <w:i/>
        <w:sz w:val="17"/>
        <w:szCs w:val="17"/>
      </w:rPr>
      <w:t>RESZEL NA LATA 2018 - 2032</w:t>
    </w:r>
  </w:p>
  <w:p w:rsidR="00940594" w:rsidRDefault="00940594" w:rsidP="00890C8F">
    <w:pPr>
      <w:spacing w:after="0" w:line="360" w:lineRule="auto"/>
      <w:jc w:val="center"/>
    </w:pPr>
    <w:r w:rsidRPr="007B7792">
      <w:rPr>
        <w:noProof/>
        <w:color w:val="FF0000"/>
        <w:lang w:eastAsia="pl-PL"/>
      </w:rPr>
      <mc:AlternateContent>
        <mc:Choice Requires="wps">
          <w:drawing>
            <wp:anchor distT="0" distB="0" distL="114300" distR="114300" simplePos="0" relativeHeight="252705792" behindDoc="0" locked="0" layoutInCell="1" allowOverlap="1" wp14:anchorId="77509BF3" wp14:editId="6A7BB20F">
              <wp:simplePos x="0" y="0"/>
              <wp:positionH relativeFrom="column">
                <wp:posOffset>-69850</wp:posOffset>
              </wp:positionH>
              <wp:positionV relativeFrom="paragraph">
                <wp:posOffset>30000</wp:posOffset>
              </wp:positionV>
              <wp:extent cx="5524500" cy="635"/>
              <wp:effectExtent l="0" t="0" r="19050" b="37465"/>
              <wp:wrapNone/>
              <wp:docPr id="226" name="Łącznik prosty 22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D9F8522" id="Łącznik prosty 226" o:spid="_x0000_s1026" style="position:absolute;z-index:252705792;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" strokecolor="red" strokeweight=".5pt">
              <v:stroke joinstyle="miter"/>
            </v:line>
          </w:pict>
        </mc:Fallback>
      </mc:AlternateContent>
    </w:r>
  </w:p>
  <w:p w:rsidR="00940594" w:rsidRPr="005C43A1" w:rsidRDefault="00940594" w:rsidP="00890C8F">
    <w:pPr>
      <w:spacing w:after="0" w:line="360" w:lineRule="auto"/>
      <w:jc w:val="center"/>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0594" w:rsidRDefault="00940594" w:rsidP="00890C8F">
    <w:pPr>
      <w:spacing w:after="0" w:line="360" w:lineRule="auto"/>
      <w:jc w:val="center"/>
      <w:rPr>
        <w:rFonts w:ascii="Arial Narrow" w:hAnsi="Arial Narrow"/>
        <w:b/>
        <w:i/>
        <w:sz w:val="17"/>
        <w:szCs w:val="17"/>
      </w:rPr>
    </w:pPr>
    <w:r w:rsidRPr="00DA43C5">
      <w:rPr>
        <w:rFonts w:ascii="Arial Narrow" w:hAnsi="Arial Narrow" w:cs="Arial Narrow"/>
        <w:b/>
        <w:bCs/>
        <w:i/>
        <w:noProof/>
        <w:lang w:eastAsia="pl-PL"/>
      </w:rPr>
      <w:drawing>
        <wp:anchor distT="0" distB="0" distL="114300" distR="114300" simplePos="0" relativeHeight="252703744" behindDoc="0" locked="0" layoutInCell="1" allowOverlap="1" wp14:anchorId="1B588252" wp14:editId="2D8C3817">
          <wp:simplePos x="0" y="0"/>
          <wp:positionH relativeFrom="column">
            <wp:posOffset>120650</wp:posOffset>
          </wp:positionH>
          <wp:positionV relativeFrom="paragraph">
            <wp:posOffset>-74295</wp:posOffset>
          </wp:positionV>
          <wp:extent cx="314325" cy="381312"/>
          <wp:effectExtent l="0" t="0" r="0" b="0"/>
          <wp:wrapSquare wrapText="bothSides"/>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OL_Reszel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4325" cy="381312"/>
                  </a:xfrm>
                  <a:prstGeom prst="rect">
                    <a:avLst/>
                  </a:prstGeom>
                </pic:spPr>
              </pic:pic>
            </a:graphicData>
          </a:graphic>
          <wp14:sizeRelH relativeFrom="page">
            <wp14:pctWidth>0</wp14:pctWidth>
          </wp14:sizeRelH>
          <wp14:sizeRelV relativeFrom="page">
            <wp14:pctHeight>0</wp14:pctHeight>
          </wp14:sizeRelV>
        </wp:anchor>
      </w:drawing>
    </w:r>
    <w:r w:rsidRPr="00DA43C5">
      <w:rPr>
        <w:rFonts w:ascii="Arial Narrow" w:hAnsi="Arial Narrow"/>
        <w:b/>
        <w:i/>
        <w:sz w:val="17"/>
        <w:szCs w:val="17"/>
      </w:rPr>
      <w:t xml:space="preserve">AKTUALIZACJA PROJEKTU ZAŁOŻEŃ DO PLANU ZAOPATRZENIA W CIEPŁO, </w:t>
    </w:r>
  </w:p>
  <w:p w:rsidR="00940594" w:rsidRPr="00DA43C5" w:rsidRDefault="00940594" w:rsidP="00890C8F">
    <w:pPr>
      <w:spacing w:after="0" w:line="360" w:lineRule="auto"/>
      <w:jc w:val="center"/>
      <w:rPr>
        <w:rFonts w:ascii="Arial Narrow" w:hAnsi="Arial Narrow"/>
        <w:b/>
        <w:i/>
        <w:sz w:val="17"/>
        <w:szCs w:val="17"/>
      </w:rPr>
    </w:pPr>
    <w:r w:rsidRPr="00DA43C5">
      <w:rPr>
        <w:rFonts w:ascii="Arial Narrow" w:hAnsi="Arial Narrow"/>
        <w:b/>
        <w:i/>
        <w:sz w:val="17"/>
        <w:szCs w:val="17"/>
      </w:rPr>
      <w:t xml:space="preserve">ENERGIĘ ELEKTRYCZNĄ I PALIWA GAZOWE DLA GMINY </w:t>
    </w:r>
    <w:r>
      <w:rPr>
        <w:rFonts w:ascii="Arial Narrow" w:hAnsi="Arial Narrow"/>
        <w:b/>
        <w:i/>
        <w:sz w:val="17"/>
        <w:szCs w:val="17"/>
      </w:rPr>
      <w:t>RESZEL NA LATA 2018 - 2032</w:t>
    </w:r>
  </w:p>
  <w:p w:rsidR="00940594" w:rsidRDefault="00940594" w:rsidP="00890C8F">
    <w:pPr>
      <w:spacing w:after="0" w:line="360" w:lineRule="auto"/>
      <w:jc w:val="center"/>
    </w:pPr>
    <w:r w:rsidRPr="007B7792">
      <w:rPr>
        <w:noProof/>
        <w:color w:val="FF0000"/>
        <w:lang w:eastAsia="pl-PL"/>
      </w:rPr>
      <mc:AlternateContent>
        <mc:Choice Requires="wps">
          <w:drawing>
            <wp:anchor distT="0" distB="0" distL="114300" distR="114300" simplePos="0" relativeHeight="252702720" behindDoc="0" locked="0" layoutInCell="1" allowOverlap="1" wp14:anchorId="77509BF3" wp14:editId="6A7BB20F">
              <wp:simplePos x="0" y="0"/>
              <wp:positionH relativeFrom="column">
                <wp:posOffset>-69850</wp:posOffset>
              </wp:positionH>
              <wp:positionV relativeFrom="paragraph">
                <wp:posOffset>30000</wp:posOffset>
              </wp:positionV>
              <wp:extent cx="5524500" cy="635"/>
              <wp:effectExtent l="0" t="0" r="19050" b="37465"/>
              <wp:wrapNone/>
              <wp:docPr id="224" name="Łącznik prosty 22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F7DCEEC" id="Łącznik prosty 224" o:spid="_x0000_s1026" style="position:absolute;z-index:252702720;visibility:visible;mso-wrap-style:square;mso-wrap-distance-left:9pt;mso-wrap-distance-top:0;mso-wrap-distance-right:9pt;mso-wrap-distance-bottom:0;mso-position-horizontal:absolute;mso-position-horizontal-relative:text;mso-position-vertical:absolute;mso-position-vertical-relative:text" from="-5.5pt,2.35pt" to="4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" strokecolor="red" strokeweight=".5pt">
              <v:stroke joinstyle="miter"/>
            </v:line>
          </w:pict>
        </mc:Fallback>
      </mc:AlternateContent>
    </w:r>
  </w:p>
  <w:p w:rsidR="00940594" w:rsidRPr="005C43A1" w:rsidRDefault="00940594" w:rsidP="00890C8F">
    <w:pPr>
      <w:spacing w:after="0" w:line="360" w:lineRule="auto"/>
      <w:jc w:val="center"/>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0FCE98A2"/>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ABC10A4"/>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679648A0"/>
    <w:lvl w:ilvl="0">
      <w:start w:val="1"/>
      <w:numFmt w:val="bullet"/>
      <w:pStyle w:val="Listapunktowana"/>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1080"/>
        </w:tabs>
        <w:ind w:left="1080" w:hanging="360"/>
      </w:pPr>
      <w:rPr>
        <w:rFonts w:ascii="Wingdings" w:hAnsi="Wingdings"/>
      </w:rPr>
    </w:lvl>
  </w:abstractNum>
  <w:abstractNum w:abstractNumId="4" w15:restartNumberingAfterBreak="0">
    <w:nsid w:val="00000002"/>
    <w:multiLevelType w:val="multilevel"/>
    <w:tmpl w:val="58A89142"/>
    <w:name w:val="WW8Num2"/>
    <w:lvl w:ilvl="0">
      <w:start w:val="1"/>
      <w:numFmt w:val="decimal"/>
      <w:lvlText w:val="%1."/>
      <w:lvlJc w:val="left"/>
      <w:pPr>
        <w:tabs>
          <w:tab w:val="num" w:pos="720"/>
        </w:tabs>
        <w:ind w:left="720" w:hanging="360"/>
      </w:pPr>
    </w:lvl>
    <w:lvl w:ilvl="1">
      <w:start w:val="1"/>
      <w:numFmt w:val="bullet"/>
      <w:lvlText w:val=""/>
      <w:lvlJc w:val="left"/>
      <w:pPr>
        <w:tabs>
          <w:tab w:val="num" w:pos="1353"/>
        </w:tabs>
        <w:ind w:left="1353" w:hanging="360"/>
      </w:pPr>
      <w:rPr>
        <w:rFonts w:ascii="Wingdings" w:hAnsi="Wingdings"/>
        <w:color w:val="00000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D"/>
    <w:multiLevelType w:val="multilevel"/>
    <w:tmpl w:val="0000000D"/>
    <w:name w:val="WW8Num12"/>
    <w:lvl w:ilvl="0">
      <w:start w:val="1"/>
      <w:numFmt w:val="bullet"/>
      <w:lvlText w:val=""/>
      <w:lvlJc w:val="left"/>
      <w:pPr>
        <w:tabs>
          <w:tab w:val="num" w:pos="720"/>
        </w:tabs>
        <w:ind w:left="720" w:hanging="360"/>
      </w:pPr>
      <w:rPr>
        <w:rFonts w:ascii="Symbol" w:hAnsi="Symbol" w:cs="Symbol"/>
        <w:sz w:val="18"/>
      </w:rPr>
    </w:lvl>
    <w:lvl w:ilvl="1">
      <w:start w:val="1"/>
      <w:numFmt w:val="bullet"/>
      <w:lvlText w:val="◦"/>
      <w:lvlJc w:val="left"/>
      <w:pPr>
        <w:tabs>
          <w:tab w:val="num" w:pos="1080"/>
        </w:tabs>
        <w:ind w:left="1080" w:hanging="360"/>
      </w:pPr>
      <w:rPr>
        <w:rFonts w:ascii="OpenSymbol" w:hAnsi="OpenSymbol" w:cs="OpenSymbol"/>
        <w:sz w:val="18"/>
      </w:rPr>
    </w:lvl>
    <w:lvl w:ilvl="2">
      <w:start w:val="1"/>
      <w:numFmt w:val="bullet"/>
      <w:lvlText w:val="▪"/>
      <w:lvlJc w:val="left"/>
      <w:pPr>
        <w:tabs>
          <w:tab w:val="num" w:pos="1440"/>
        </w:tabs>
        <w:ind w:left="1440" w:hanging="360"/>
      </w:pPr>
      <w:rPr>
        <w:rFonts w:ascii="OpenSymbol" w:hAnsi="OpenSymbol" w:cs="OpenSymbol"/>
        <w:sz w:val="18"/>
      </w:rPr>
    </w:lvl>
    <w:lvl w:ilvl="3">
      <w:start w:val="1"/>
      <w:numFmt w:val="bullet"/>
      <w:lvlText w:val=""/>
      <w:lvlJc w:val="left"/>
      <w:pPr>
        <w:tabs>
          <w:tab w:val="num" w:pos="1800"/>
        </w:tabs>
        <w:ind w:left="1800" w:hanging="360"/>
      </w:pPr>
      <w:rPr>
        <w:rFonts w:ascii="Symbol" w:hAnsi="Symbol" w:cs="Symbol"/>
        <w:sz w:val="18"/>
      </w:rPr>
    </w:lvl>
    <w:lvl w:ilvl="4">
      <w:start w:val="1"/>
      <w:numFmt w:val="bullet"/>
      <w:lvlText w:val="◦"/>
      <w:lvlJc w:val="left"/>
      <w:pPr>
        <w:tabs>
          <w:tab w:val="num" w:pos="2160"/>
        </w:tabs>
        <w:ind w:left="2160" w:hanging="360"/>
      </w:pPr>
      <w:rPr>
        <w:rFonts w:ascii="OpenSymbol" w:hAnsi="OpenSymbol" w:cs="OpenSymbol"/>
        <w:sz w:val="18"/>
      </w:rPr>
    </w:lvl>
    <w:lvl w:ilvl="5">
      <w:start w:val="1"/>
      <w:numFmt w:val="bullet"/>
      <w:lvlText w:val="▪"/>
      <w:lvlJc w:val="left"/>
      <w:pPr>
        <w:tabs>
          <w:tab w:val="num" w:pos="2520"/>
        </w:tabs>
        <w:ind w:left="2520" w:hanging="360"/>
      </w:pPr>
      <w:rPr>
        <w:rFonts w:ascii="OpenSymbol" w:hAnsi="OpenSymbol" w:cs="OpenSymbol"/>
        <w:sz w:val="18"/>
      </w:rPr>
    </w:lvl>
    <w:lvl w:ilvl="6">
      <w:start w:val="1"/>
      <w:numFmt w:val="bullet"/>
      <w:lvlText w:val=""/>
      <w:lvlJc w:val="left"/>
      <w:pPr>
        <w:tabs>
          <w:tab w:val="num" w:pos="2880"/>
        </w:tabs>
        <w:ind w:left="2880" w:hanging="360"/>
      </w:pPr>
      <w:rPr>
        <w:rFonts w:ascii="Symbol" w:hAnsi="Symbol" w:cs="Symbol"/>
        <w:sz w:val="18"/>
      </w:rPr>
    </w:lvl>
    <w:lvl w:ilvl="7">
      <w:start w:val="1"/>
      <w:numFmt w:val="bullet"/>
      <w:lvlText w:val="◦"/>
      <w:lvlJc w:val="left"/>
      <w:pPr>
        <w:tabs>
          <w:tab w:val="num" w:pos="3240"/>
        </w:tabs>
        <w:ind w:left="3240" w:hanging="360"/>
      </w:pPr>
      <w:rPr>
        <w:rFonts w:ascii="OpenSymbol" w:hAnsi="OpenSymbol" w:cs="OpenSymbol"/>
        <w:sz w:val="18"/>
      </w:rPr>
    </w:lvl>
    <w:lvl w:ilvl="8">
      <w:start w:val="1"/>
      <w:numFmt w:val="bullet"/>
      <w:lvlText w:val="▪"/>
      <w:lvlJc w:val="left"/>
      <w:pPr>
        <w:tabs>
          <w:tab w:val="num" w:pos="3600"/>
        </w:tabs>
        <w:ind w:left="3600" w:hanging="360"/>
      </w:pPr>
      <w:rPr>
        <w:rFonts w:ascii="OpenSymbol" w:hAnsi="OpenSymbol" w:cs="OpenSymbol"/>
        <w:sz w:val="18"/>
      </w:rPr>
    </w:lvl>
  </w:abstractNum>
  <w:abstractNum w:abstractNumId="6" w15:restartNumberingAfterBreak="0">
    <w:nsid w:val="00000025"/>
    <w:multiLevelType w:val="singleLevel"/>
    <w:tmpl w:val="00000025"/>
    <w:name w:val="WW8Num37"/>
    <w:lvl w:ilvl="0">
      <w:start w:val="1"/>
      <w:numFmt w:val="bullet"/>
      <w:lvlText w:val=""/>
      <w:lvlJc w:val="left"/>
      <w:pPr>
        <w:tabs>
          <w:tab w:val="num" w:pos="0"/>
        </w:tabs>
        <w:ind w:left="0" w:firstLine="0"/>
      </w:pPr>
      <w:rPr>
        <w:rFonts w:ascii="Symbol" w:hAnsi="Symbol"/>
        <w:sz w:val="24"/>
        <w:szCs w:val="24"/>
      </w:rPr>
    </w:lvl>
  </w:abstractNum>
  <w:abstractNum w:abstractNumId="7" w15:restartNumberingAfterBreak="0">
    <w:nsid w:val="0000005F"/>
    <w:multiLevelType w:val="singleLevel"/>
    <w:tmpl w:val="0000005F"/>
    <w:name w:val="WW8Num95"/>
    <w:lvl w:ilvl="0">
      <w:start w:val="1"/>
      <w:numFmt w:val="bullet"/>
      <w:lvlText w:val=""/>
      <w:lvlJc w:val="left"/>
      <w:pPr>
        <w:tabs>
          <w:tab w:val="num" w:pos="0"/>
        </w:tabs>
        <w:ind w:left="0" w:firstLine="0"/>
      </w:pPr>
      <w:rPr>
        <w:rFonts w:ascii="Symbol" w:hAnsi="Symbol"/>
      </w:rPr>
    </w:lvl>
  </w:abstractNum>
  <w:abstractNum w:abstractNumId="8" w15:restartNumberingAfterBreak="0">
    <w:nsid w:val="0A0C19AF"/>
    <w:multiLevelType w:val="multilevel"/>
    <w:tmpl w:val="DDA458BC"/>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9" w15:restartNumberingAfterBreak="0">
    <w:nsid w:val="11116021"/>
    <w:multiLevelType w:val="hybridMultilevel"/>
    <w:tmpl w:val="65248E7E"/>
    <w:name w:val="WW8Num1322222"/>
    <w:lvl w:ilvl="0" w:tplc="893C3070">
      <w:start w:val="1"/>
      <w:numFmt w:val="bullet"/>
      <w:lvlText w:val=""/>
      <w:lvlJc w:val="left"/>
      <w:pPr>
        <w:tabs>
          <w:tab w:val="num" w:pos="720"/>
        </w:tabs>
        <w:ind w:left="720" w:hanging="360"/>
      </w:pPr>
      <w:rPr>
        <w:rFonts w:ascii="Wingdings" w:hAnsi="Wingdings" w:hint="default"/>
        <w:sz w:val="16"/>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2626298"/>
    <w:multiLevelType w:val="hybridMultilevel"/>
    <w:tmpl w:val="596A9C1E"/>
    <w:lvl w:ilvl="0" w:tplc="0415000D">
      <w:start w:val="1"/>
      <w:numFmt w:val="bullet"/>
      <w:lvlText w:val=""/>
      <w:lvlJc w:val="left"/>
      <w:pPr>
        <w:ind w:left="1434" w:hanging="360"/>
      </w:pPr>
      <w:rPr>
        <w:rFonts w:ascii="Wingdings" w:hAnsi="Wingdings" w:hint="default"/>
        <w:color w:val="auto"/>
        <w:sz w:val="24"/>
        <w:szCs w:val="24"/>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11" w15:restartNumberingAfterBreak="0">
    <w:nsid w:val="158A0163"/>
    <w:multiLevelType w:val="hybridMultilevel"/>
    <w:tmpl w:val="A6F82760"/>
    <w:lvl w:ilvl="0" w:tplc="0415000D">
      <w:start w:val="1"/>
      <w:numFmt w:val="bullet"/>
      <w:lvlText w:val=""/>
      <w:lvlJc w:val="left"/>
      <w:pPr>
        <w:ind w:left="1434" w:hanging="360"/>
      </w:pPr>
      <w:rPr>
        <w:rFonts w:ascii="Wingdings" w:hAnsi="Wingdings" w:hint="default"/>
        <w:color w:val="auto"/>
        <w:sz w:val="24"/>
        <w:szCs w:val="24"/>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12" w15:restartNumberingAfterBreak="0">
    <w:nsid w:val="17820B81"/>
    <w:multiLevelType w:val="hybridMultilevel"/>
    <w:tmpl w:val="E6644D66"/>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F9832B5"/>
    <w:multiLevelType w:val="hybridMultilevel"/>
    <w:tmpl w:val="2628578E"/>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1EE6C44"/>
    <w:multiLevelType w:val="hybridMultilevel"/>
    <w:tmpl w:val="42F0760A"/>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D48A47EA">
      <w:numFmt w:val="bullet"/>
      <w:lvlText w:val="•"/>
      <w:lvlJc w:val="left"/>
      <w:pPr>
        <w:ind w:left="2880" w:hanging="360"/>
      </w:pPr>
      <w:rPr>
        <w:rFonts w:ascii="Arial Narrow" w:eastAsia="Calibri" w:hAnsi="Arial Narrow" w:cs="Times New Roman"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42E3127"/>
    <w:multiLevelType w:val="hybridMultilevel"/>
    <w:tmpl w:val="C774301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2AA35FBF"/>
    <w:multiLevelType w:val="hybridMultilevel"/>
    <w:tmpl w:val="ED384688"/>
    <w:lvl w:ilvl="0" w:tplc="0415000D">
      <w:start w:val="1"/>
      <w:numFmt w:val="bullet"/>
      <w:lvlText w:val=""/>
      <w:lvlJc w:val="left"/>
      <w:pPr>
        <w:ind w:left="1434" w:hanging="360"/>
      </w:pPr>
      <w:rPr>
        <w:rFonts w:ascii="Wingdings" w:hAnsi="Wingdings" w:hint="default"/>
        <w:color w:val="auto"/>
        <w:sz w:val="24"/>
        <w:szCs w:val="24"/>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17" w15:restartNumberingAfterBreak="0">
    <w:nsid w:val="2B6D2483"/>
    <w:multiLevelType w:val="multilevel"/>
    <w:tmpl w:val="F896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345155"/>
    <w:multiLevelType w:val="hybridMultilevel"/>
    <w:tmpl w:val="EE26B3E2"/>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EDB55C0"/>
    <w:multiLevelType w:val="multilevel"/>
    <w:tmpl w:val="C7A81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7F5ED8"/>
    <w:multiLevelType w:val="hybridMultilevel"/>
    <w:tmpl w:val="B968403C"/>
    <w:lvl w:ilvl="0" w:tplc="0415000D">
      <w:start w:val="1"/>
      <w:numFmt w:val="bullet"/>
      <w:lvlText w:val=""/>
      <w:lvlJc w:val="left"/>
      <w:pPr>
        <w:ind w:left="1434" w:hanging="360"/>
      </w:pPr>
      <w:rPr>
        <w:rFonts w:ascii="Wingdings" w:hAnsi="Wingdings" w:hint="default"/>
        <w:color w:val="auto"/>
        <w:sz w:val="24"/>
        <w:szCs w:val="24"/>
      </w:rPr>
    </w:lvl>
    <w:lvl w:ilvl="1" w:tplc="04150003">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1" w15:restartNumberingAfterBreak="0">
    <w:nsid w:val="38222518"/>
    <w:multiLevelType w:val="multilevel"/>
    <w:tmpl w:val="9B022A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845CAE"/>
    <w:multiLevelType w:val="multilevel"/>
    <w:tmpl w:val="72C80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E54A0A"/>
    <w:multiLevelType w:val="hybridMultilevel"/>
    <w:tmpl w:val="3E4A16DA"/>
    <w:lvl w:ilvl="0" w:tplc="D04EE7E6">
      <w:start w:val="1"/>
      <w:numFmt w:val="bullet"/>
      <w:lvlText w:val=""/>
      <w:lvlJc w:val="left"/>
      <w:pPr>
        <w:ind w:left="720" w:hanging="360"/>
      </w:pPr>
      <w:rPr>
        <w:rFonts w:ascii="Wingdings" w:hAnsi="Wingdings" w:hint="default"/>
        <w:color w:val="auto"/>
        <w:sz w:val="24"/>
        <w:szCs w:val="24"/>
      </w:rPr>
    </w:lvl>
    <w:lvl w:ilvl="1" w:tplc="0415000F">
      <w:start w:val="1"/>
      <w:numFmt w:val="decimal"/>
      <w:lvlText w:val="%2."/>
      <w:lvlJc w:val="left"/>
      <w:pPr>
        <w:ind w:left="1440" w:hanging="360"/>
      </w:pPr>
      <w:rPr>
        <w:rFont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1D371ED"/>
    <w:multiLevelType w:val="hybridMultilevel"/>
    <w:tmpl w:val="C3564FBE"/>
    <w:lvl w:ilvl="0" w:tplc="49EE8AFE">
      <w:start w:val="1"/>
      <w:numFmt w:val="bullet"/>
      <w:lvlText w:val="♦"/>
      <w:lvlJc w:val="left"/>
      <w:pPr>
        <w:ind w:left="2154" w:hanging="360"/>
      </w:pPr>
      <w:rPr>
        <w:rFonts w:ascii="Arial Narrow" w:hAnsi="Arial Narrow" w:hint="default"/>
        <w:sz w:val="16"/>
      </w:rPr>
    </w:lvl>
    <w:lvl w:ilvl="1" w:tplc="04150003" w:tentative="1">
      <w:start w:val="1"/>
      <w:numFmt w:val="bullet"/>
      <w:lvlText w:val="o"/>
      <w:lvlJc w:val="left"/>
      <w:pPr>
        <w:ind w:left="2874" w:hanging="360"/>
      </w:pPr>
      <w:rPr>
        <w:rFonts w:ascii="Courier New" w:hAnsi="Courier New" w:cs="Courier New" w:hint="default"/>
      </w:rPr>
    </w:lvl>
    <w:lvl w:ilvl="2" w:tplc="04150005" w:tentative="1">
      <w:start w:val="1"/>
      <w:numFmt w:val="bullet"/>
      <w:lvlText w:val=""/>
      <w:lvlJc w:val="left"/>
      <w:pPr>
        <w:ind w:left="3594" w:hanging="360"/>
      </w:pPr>
      <w:rPr>
        <w:rFonts w:ascii="Wingdings" w:hAnsi="Wingdings" w:hint="default"/>
      </w:rPr>
    </w:lvl>
    <w:lvl w:ilvl="3" w:tplc="04150001" w:tentative="1">
      <w:start w:val="1"/>
      <w:numFmt w:val="bullet"/>
      <w:lvlText w:val=""/>
      <w:lvlJc w:val="left"/>
      <w:pPr>
        <w:ind w:left="4314" w:hanging="360"/>
      </w:pPr>
      <w:rPr>
        <w:rFonts w:ascii="Symbol" w:hAnsi="Symbol" w:hint="default"/>
      </w:rPr>
    </w:lvl>
    <w:lvl w:ilvl="4" w:tplc="04150003" w:tentative="1">
      <w:start w:val="1"/>
      <w:numFmt w:val="bullet"/>
      <w:lvlText w:val="o"/>
      <w:lvlJc w:val="left"/>
      <w:pPr>
        <w:ind w:left="5034" w:hanging="360"/>
      </w:pPr>
      <w:rPr>
        <w:rFonts w:ascii="Courier New" w:hAnsi="Courier New" w:cs="Courier New" w:hint="default"/>
      </w:rPr>
    </w:lvl>
    <w:lvl w:ilvl="5" w:tplc="04150005" w:tentative="1">
      <w:start w:val="1"/>
      <w:numFmt w:val="bullet"/>
      <w:lvlText w:val=""/>
      <w:lvlJc w:val="left"/>
      <w:pPr>
        <w:ind w:left="5754" w:hanging="360"/>
      </w:pPr>
      <w:rPr>
        <w:rFonts w:ascii="Wingdings" w:hAnsi="Wingdings" w:hint="default"/>
      </w:rPr>
    </w:lvl>
    <w:lvl w:ilvl="6" w:tplc="04150001" w:tentative="1">
      <w:start w:val="1"/>
      <w:numFmt w:val="bullet"/>
      <w:lvlText w:val=""/>
      <w:lvlJc w:val="left"/>
      <w:pPr>
        <w:ind w:left="6474" w:hanging="360"/>
      </w:pPr>
      <w:rPr>
        <w:rFonts w:ascii="Symbol" w:hAnsi="Symbol" w:hint="default"/>
      </w:rPr>
    </w:lvl>
    <w:lvl w:ilvl="7" w:tplc="04150003" w:tentative="1">
      <w:start w:val="1"/>
      <w:numFmt w:val="bullet"/>
      <w:lvlText w:val="o"/>
      <w:lvlJc w:val="left"/>
      <w:pPr>
        <w:ind w:left="7194" w:hanging="360"/>
      </w:pPr>
      <w:rPr>
        <w:rFonts w:ascii="Courier New" w:hAnsi="Courier New" w:cs="Courier New" w:hint="default"/>
      </w:rPr>
    </w:lvl>
    <w:lvl w:ilvl="8" w:tplc="04150005" w:tentative="1">
      <w:start w:val="1"/>
      <w:numFmt w:val="bullet"/>
      <w:lvlText w:val=""/>
      <w:lvlJc w:val="left"/>
      <w:pPr>
        <w:ind w:left="7914" w:hanging="360"/>
      </w:pPr>
      <w:rPr>
        <w:rFonts w:ascii="Wingdings" w:hAnsi="Wingdings" w:hint="default"/>
      </w:rPr>
    </w:lvl>
  </w:abstractNum>
  <w:abstractNum w:abstractNumId="25" w15:restartNumberingAfterBreak="0">
    <w:nsid w:val="4396061C"/>
    <w:multiLevelType w:val="hybridMultilevel"/>
    <w:tmpl w:val="553E98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6C11694"/>
    <w:multiLevelType w:val="hybridMultilevel"/>
    <w:tmpl w:val="9EA8FE22"/>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9DB2BDC"/>
    <w:multiLevelType w:val="hybridMultilevel"/>
    <w:tmpl w:val="C37A9C2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B6E7A24"/>
    <w:multiLevelType w:val="hybridMultilevel"/>
    <w:tmpl w:val="0944DA96"/>
    <w:lvl w:ilvl="0" w:tplc="756C3938">
      <w:start w:val="1"/>
      <w:numFmt w:val="bullet"/>
      <w:pStyle w:val="myslnikowaniewitek"/>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C093BC1"/>
    <w:multiLevelType w:val="hybridMultilevel"/>
    <w:tmpl w:val="34389D6A"/>
    <w:lvl w:ilvl="0" w:tplc="D04EE7E6">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30" w15:restartNumberingAfterBreak="0">
    <w:nsid w:val="4F9D0AE7"/>
    <w:multiLevelType w:val="hybridMultilevel"/>
    <w:tmpl w:val="A85C779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59304970"/>
    <w:multiLevelType w:val="hybridMultilevel"/>
    <w:tmpl w:val="43CC5B96"/>
    <w:lvl w:ilvl="0" w:tplc="D04EE7E6">
      <w:start w:val="1"/>
      <w:numFmt w:val="bullet"/>
      <w:lvlText w:val=""/>
      <w:lvlJc w:val="left"/>
      <w:pPr>
        <w:ind w:left="360" w:hanging="360"/>
      </w:pPr>
      <w:rPr>
        <w:rFonts w:ascii="Wingdings" w:hAnsi="Wingdings" w:hint="default"/>
        <w:color w:val="auto"/>
        <w:sz w:val="24"/>
        <w:szCs w:val="24"/>
      </w:rPr>
    </w:lvl>
    <w:lvl w:ilvl="1" w:tplc="0415000D">
      <w:start w:val="1"/>
      <w:numFmt w:val="bullet"/>
      <w:lvlText w:val=""/>
      <w:lvlJc w:val="left"/>
      <w:pPr>
        <w:ind w:left="1080" w:hanging="360"/>
      </w:pPr>
      <w:rPr>
        <w:rFonts w:ascii="Wingdings" w:hAnsi="Wingdings"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5AF24D15"/>
    <w:multiLevelType w:val="hybridMultilevel"/>
    <w:tmpl w:val="D4B6C1CC"/>
    <w:lvl w:ilvl="0" w:tplc="0415000D">
      <w:start w:val="1"/>
      <w:numFmt w:val="bullet"/>
      <w:lvlText w:val=""/>
      <w:lvlJc w:val="left"/>
      <w:pPr>
        <w:ind w:left="1434" w:hanging="360"/>
      </w:pPr>
      <w:rPr>
        <w:rFonts w:ascii="Wingdings" w:hAnsi="Wingdings"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33" w15:restartNumberingAfterBreak="0">
    <w:nsid w:val="5B884496"/>
    <w:multiLevelType w:val="hybridMultilevel"/>
    <w:tmpl w:val="C0ECC8D6"/>
    <w:lvl w:ilvl="0" w:tplc="49EE8AFE">
      <w:start w:val="1"/>
      <w:numFmt w:val="bullet"/>
      <w:lvlText w:val="♦"/>
      <w:lvlJc w:val="left"/>
      <w:pPr>
        <w:ind w:left="360" w:hanging="360"/>
      </w:pPr>
      <w:rPr>
        <w:rFonts w:ascii="Arial Narrow" w:hAnsi="Arial Narrow" w:hint="default"/>
        <w:sz w:val="1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5E8A2732"/>
    <w:multiLevelType w:val="hybridMultilevel"/>
    <w:tmpl w:val="B24A3A0E"/>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EDE477C"/>
    <w:multiLevelType w:val="multilevel"/>
    <w:tmpl w:val="2C844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5D7960"/>
    <w:multiLevelType w:val="hybridMultilevel"/>
    <w:tmpl w:val="6D328676"/>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3131C9A"/>
    <w:multiLevelType w:val="hybridMultilevel"/>
    <w:tmpl w:val="0D105EC8"/>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48462D1"/>
    <w:multiLevelType w:val="hybridMultilevel"/>
    <w:tmpl w:val="88966C42"/>
    <w:lvl w:ilvl="0" w:tplc="1264DBFE">
      <w:start w:val="1"/>
      <w:numFmt w:val="bullet"/>
      <w:lvlText w:val="♦"/>
      <w:lvlJc w:val="left"/>
      <w:pPr>
        <w:ind w:left="720" w:hanging="360"/>
      </w:pPr>
      <w:rPr>
        <w:rFonts w:ascii="Arial Narrow" w:hAnsi="Arial Narro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72D71C5"/>
    <w:multiLevelType w:val="multilevel"/>
    <w:tmpl w:val="EBE8B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6B300A"/>
    <w:multiLevelType w:val="hybridMultilevel"/>
    <w:tmpl w:val="3454E4A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6B0B4CEF"/>
    <w:multiLevelType w:val="hybridMultilevel"/>
    <w:tmpl w:val="6F987A1E"/>
    <w:lvl w:ilvl="0" w:tplc="D04EE7E6">
      <w:start w:val="1"/>
      <w:numFmt w:val="bullet"/>
      <w:lvlText w:val=""/>
      <w:lvlJc w:val="left"/>
      <w:pPr>
        <w:ind w:left="1428" w:hanging="360"/>
      </w:pPr>
      <w:rPr>
        <w:rFonts w:ascii="Wingdings" w:hAnsi="Wingdings" w:hint="default"/>
        <w:color w:val="auto"/>
        <w:sz w:val="24"/>
        <w:szCs w:val="24"/>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2" w15:restartNumberingAfterBreak="0">
    <w:nsid w:val="7352645C"/>
    <w:multiLevelType w:val="hybridMultilevel"/>
    <w:tmpl w:val="E7286E78"/>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3D038FB"/>
    <w:multiLevelType w:val="hybridMultilevel"/>
    <w:tmpl w:val="E416E170"/>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6CC42AD"/>
    <w:multiLevelType w:val="hybridMultilevel"/>
    <w:tmpl w:val="63DA1078"/>
    <w:lvl w:ilvl="0" w:tplc="0415000D">
      <w:start w:val="1"/>
      <w:numFmt w:val="bullet"/>
      <w:lvlText w:val=""/>
      <w:lvlJc w:val="left"/>
      <w:pPr>
        <w:ind w:left="1434" w:hanging="360"/>
      </w:pPr>
      <w:rPr>
        <w:rFonts w:ascii="Wingdings" w:hAnsi="Wingdings" w:hint="default"/>
      </w:rPr>
    </w:lvl>
    <w:lvl w:ilvl="1" w:tplc="04150003" w:tentative="1">
      <w:start w:val="1"/>
      <w:numFmt w:val="bullet"/>
      <w:lvlText w:val="o"/>
      <w:lvlJc w:val="left"/>
      <w:pPr>
        <w:ind w:left="2154" w:hanging="360"/>
      </w:pPr>
      <w:rPr>
        <w:rFonts w:ascii="Courier New" w:hAnsi="Courier New" w:cs="Courier New" w:hint="default"/>
      </w:rPr>
    </w:lvl>
    <w:lvl w:ilvl="2" w:tplc="04150005">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45" w15:restartNumberingAfterBreak="0">
    <w:nsid w:val="7910200C"/>
    <w:multiLevelType w:val="hybridMultilevel"/>
    <w:tmpl w:val="533A6866"/>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A5279B7"/>
    <w:multiLevelType w:val="hybridMultilevel"/>
    <w:tmpl w:val="46DE0188"/>
    <w:lvl w:ilvl="0" w:tplc="0415000D">
      <w:start w:val="1"/>
      <w:numFmt w:val="bullet"/>
      <w:lvlText w:val=""/>
      <w:lvlJc w:val="left"/>
      <w:pPr>
        <w:ind w:left="2136" w:hanging="360"/>
      </w:pPr>
      <w:rPr>
        <w:rFonts w:ascii="Wingdings" w:hAnsi="Wingdings" w:hint="default"/>
      </w:rPr>
    </w:lvl>
    <w:lvl w:ilvl="1" w:tplc="04150003" w:tentative="1">
      <w:start w:val="1"/>
      <w:numFmt w:val="bullet"/>
      <w:lvlText w:val="o"/>
      <w:lvlJc w:val="left"/>
      <w:pPr>
        <w:ind w:left="2856" w:hanging="360"/>
      </w:pPr>
      <w:rPr>
        <w:rFonts w:ascii="Courier New" w:hAnsi="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47" w15:restartNumberingAfterBreak="0">
    <w:nsid w:val="7A7C2C44"/>
    <w:multiLevelType w:val="hybridMultilevel"/>
    <w:tmpl w:val="CAB66752"/>
    <w:lvl w:ilvl="0" w:tplc="D04EE7E6">
      <w:start w:val="1"/>
      <w:numFmt w:val="bullet"/>
      <w:lvlText w:val=""/>
      <w:lvlJc w:val="left"/>
      <w:pPr>
        <w:ind w:left="720" w:hanging="360"/>
      </w:pPr>
      <w:rPr>
        <w:rFonts w:ascii="Wingdings" w:hAnsi="Wingdings" w:hint="default"/>
        <w:color w:val="auto"/>
        <w:sz w:val="24"/>
        <w:szCs w:val="24"/>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8"/>
  </w:num>
  <w:num w:numId="2">
    <w:abstractNumId w:val="2"/>
  </w:num>
  <w:num w:numId="3">
    <w:abstractNumId w:val="1"/>
  </w:num>
  <w:num w:numId="4">
    <w:abstractNumId w:val="0"/>
  </w:num>
  <w:num w:numId="5">
    <w:abstractNumId w:val="43"/>
  </w:num>
  <w:num w:numId="6">
    <w:abstractNumId w:val="15"/>
  </w:num>
  <w:num w:numId="7">
    <w:abstractNumId w:val="29"/>
  </w:num>
  <w:num w:numId="8">
    <w:abstractNumId w:val="40"/>
  </w:num>
  <w:num w:numId="9">
    <w:abstractNumId w:val="18"/>
  </w:num>
  <w:num w:numId="10">
    <w:abstractNumId w:val="34"/>
  </w:num>
  <w:num w:numId="11">
    <w:abstractNumId w:val="46"/>
  </w:num>
  <w:num w:numId="12">
    <w:abstractNumId w:val="21"/>
  </w:num>
  <w:num w:numId="13">
    <w:abstractNumId w:val="42"/>
  </w:num>
  <w:num w:numId="14">
    <w:abstractNumId w:val="44"/>
  </w:num>
  <w:num w:numId="15">
    <w:abstractNumId w:val="11"/>
  </w:num>
  <w:num w:numId="16">
    <w:abstractNumId w:val="16"/>
  </w:num>
  <w:num w:numId="17">
    <w:abstractNumId w:val="32"/>
  </w:num>
  <w:num w:numId="18">
    <w:abstractNumId w:val="24"/>
  </w:num>
  <w:num w:numId="19">
    <w:abstractNumId w:val="25"/>
  </w:num>
  <w:num w:numId="20">
    <w:abstractNumId w:val="19"/>
  </w:num>
  <w:num w:numId="21">
    <w:abstractNumId w:val="17"/>
  </w:num>
  <w:num w:numId="22">
    <w:abstractNumId w:val="39"/>
  </w:num>
  <w:num w:numId="23">
    <w:abstractNumId w:val="35"/>
  </w:num>
  <w:num w:numId="24">
    <w:abstractNumId w:val="36"/>
  </w:num>
  <w:num w:numId="25">
    <w:abstractNumId w:val="27"/>
  </w:num>
  <w:num w:numId="26">
    <w:abstractNumId w:val="20"/>
  </w:num>
  <w:num w:numId="27">
    <w:abstractNumId w:val="10"/>
  </w:num>
  <w:num w:numId="28">
    <w:abstractNumId w:val="9"/>
  </w:num>
  <w:num w:numId="29">
    <w:abstractNumId w:val="41"/>
  </w:num>
  <w:num w:numId="30">
    <w:abstractNumId w:val="23"/>
  </w:num>
  <w:num w:numId="31">
    <w:abstractNumId w:val="47"/>
  </w:num>
  <w:num w:numId="32">
    <w:abstractNumId w:val="26"/>
  </w:num>
  <w:num w:numId="33">
    <w:abstractNumId w:val="22"/>
  </w:num>
  <w:num w:numId="34">
    <w:abstractNumId w:val="14"/>
  </w:num>
  <w:num w:numId="35">
    <w:abstractNumId w:val="38"/>
  </w:num>
  <w:num w:numId="36">
    <w:abstractNumId w:val="8"/>
  </w:num>
  <w:num w:numId="37">
    <w:abstractNumId w:val="5"/>
  </w:num>
  <w:num w:numId="38">
    <w:abstractNumId w:val="13"/>
  </w:num>
  <w:num w:numId="39">
    <w:abstractNumId w:val="30"/>
  </w:num>
  <w:num w:numId="40">
    <w:abstractNumId w:val="33"/>
  </w:num>
  <w:num w:numId="41">
    <w:abstractNumId w:val="12"/>
  </w:num>
  <w:num w:numId="42">
    <w:abstractNumId w:val="31"/>
  </w:num>
  <w:num w:numId="43">
    <w:abstractNumId w:val="37"/>
  </w:num>
  <w:num w:numId="44">
    <w:abstractNumId w:val="4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775"/>
    <w:rsid w:val="000005DD"/>
    <w:rsid w:val="00002539"/>
    <w:rsid w:val="000025BF"/>
    <w:rsid w:val="00003303"/>
    <w:rsid w:val="00003A56"/>
    <w:rsid w:val="00003D72"/>
    <w:rsid w:val="00004017"/>
    <w:rsid w:val="00004879"/>
    <w:rsid w:val="0000547C"/>
    <w:rsid w:val="00006077"/>
    <w:rsid w:val="0000672C"/>
    <w:rsid w:val="00007326"/>
    <w:rsid w:val="00007AAA"/>
    <w:rsid w:val="00011403"/>
    <w:rsid w:val="000115CB"/>
    <w:rsid w:val="00011F3F"/>
    <w:rsid w:val="00012A5E"/>
    <w:rsid w:val="00012E50"/>
    <w:rsid w:val="00013D49"/>
    <w:rsid w:val="000141F8"/>
    <w:rsid w:val="0001435E"/>
    <w:rsid w:val="00014E79"/>
    <w:rsid w:val="00015770"/>
    <w:rsid w:val="00015BA3"/>
    <w:rsid w:val="00015C1D"/>
    <w:rsid w:val="000163BC"/>
    <w:rsid w:val="00016671"/>
    <w:rsid w:val="00016A7B"/>
    <w:rsid w:val="00016C15"/>
    <w:rsid w:val="0001720B"/>
    <w:rsid w:val="0001752D"/>
    <w:rsid w:val="00017649"/>
    <w:rsid w:val="00020124"/>
    <w:rsid w:val="00021000"/>
    <w:rsid w:val="000229FF"/>
    <w:rsid w:val="00023413"/>
    <w:rsid w:val="0002358E"/>
    <w:rsid w:val="00023F5C"/>
    <w:rsid w:val="000247B9"/>
    <w:rsid w:val="0002525C"/>
    <w:rsid w:val="0002588E"/>
    <w:rsid w:val="00025A60"/>
    <w:rsid w:val="00026506"/>
    <w:rsid w:val="000267F8"/>
    <w:rsid w:val="00027FD9"/>
    <w:rsid w:val="00030788"/>
    <w:rsid w:val="000307F3"/>
    <w:rsid w:val="00030BE0"/>
    <w:rsid w:val="00031357"/>
    <w:rsid w:val="0003141E"/>
    <w:rsid w:val="000319C2"/>
    <w:rsid w:val="00031B72"/>
    <w:rsid w:val="00031C8F"/>
    <w:rsid w:val="000321F1"/>
    <w:rsid w:val="00032771"/>
    <w:rsid w:val="0003283E"/>
    <w:rsid w:val="00032DFA"/>
    <w:rsid w:val="00032F75"/>
    <w:rsid w:val="000338FE"/>
    <w:rsid w:val="00033905"/>
    <w:rsid w:val="00033B54"/>
    <w:rsid w:val="000346E4"/>
    <w:rsid w:val="00034BE6"/>
    <w:rsid w:val="00034F13"/>
    <w:rsid w:val="00035568"/>
    <w:rsid w:val="00036B45"/>
    <w:rsid w:val="00036E2F"/>
    <w:rsid w:val="00040029"/>
    <w:rsid w:val="00040691"/>
    <w:rsid w:val="00040992"/>
    <w:rsid w:val="00040F46"/>
    <w:rsid w:val="000413D5"/>
    <w:rsid w:val="000415CE"/>
    <w:rsid w:val="000415E0"/>
    <w:rsid w:val="0004327E"/>
    <w:rsid w:val="00043743"/>
    <w:rsid w:val="0004385D"/>
    <w:rsid w:val="00044252"/>
    <w:rsid w:val="0004430A"/>
    <w:rsid w:val="000447EC"/>
    <w:rsid w:val="00044E9C"/>
    <w:rsid w:val="00044FA5"/>
    <w:rsid w:val="00045B16"/>
    <w:rsid w:val="00045E6C"/>
    <w:rsid w:val="0004629D"/>
    <w:rsid w:val="00046881"/>
    <w:rsid w:val="00046A7E"/>
    <w:rsid w:val="00047388"/>
    <w:rsid w:val="000473C3"/>
    <w:rsid w:val="00047A3E"/>
    <w:rsid w:val="00047AB6"/>
    <w:rsid w:val="00050B1B"/>
    <w:rsid w:val="00050E9C"/>
    <w:rsid w:val="00051139"/>
    <w:rsid w:val="00051694"/>
    <w:rsid w:val="00051888"/>
    <w:rsid w:val="000521BD"/>
    <w:rsid w:val="00052C92"/>
    <w:rsid w:val="00054299"/>
    <w:rsid w:val="00054672"/>
    <w:rsid w:val="00054D4B"/>
    <w:rsid w:val="00054EFF"/>
    <w:rsid w:val="00055601"/>
    <w:rsid w:val="00055BB8"/>
    <w:rsid w:val="00055FEC"/>
    <w:rsid w:val="00056A8D"/>
    <w:rsid w:val="000577E2"/>
    <w:rsid w:val="00057D3E"/>
    <w:rsid w:val="000612DE"/>
    <w:rsid w:val="000615D2"/>
    <w:rsid w:val="00062CC0"/>
    <w:rsid w:val="00063C90"/>
    <w:rsid w:val="00063DDE"/>
    <w:rsid w:val="000655A2"/>
    <w:rsid w:val="000661B9"/>
    <w:rsid w:val="000705CE"/>
    <w:rsid w:val="00071EFA"/>
    <w:rsid w:val="00072265"/>
    <w:rsid w:val="00072BDD"/>
    <w:rsid w:val="00072EBA"/>
    <w:rsid w:val="00072FBB"/>
    <w:rsid w:val="000730B8"/>
    <w:rsid w:val="00073500"/>
    <w:rsid w:val="0007354F"/>
    <w:rsid w:val="00073F77"/>
    <w:rsid w:val="00074392"/>
    <w:rsid w:val="000745B7"/>
    <w:rsid w:val="00075122"/>
    <w:rsid w:val="00075619"/>
    <w:rsid w:val="00075961"/>
    <w:rsid w:val="00076607"/>
    <w:rsid w:val="00076A4C"/>
    <w:rsid w:val="00077984"/>
    <w:rsid w:val="00080A3F"/>
    <w:rsid w:val="00080C7F"/>
    <w:rsid w:val="00082258"/>
    <w:rsid w:val="00082A33"/>
    <w:rsid w:val="00082E4E"/>
    <w:rsid w:val="0008309F"/>
    <w:rsid w:val="00083234"/>
    <w:rsid w:val="000839C3"/>
    <w:rsid w:val="00083FEE"/>
    <w:rsid w:val="00084D1F"/>
    <w:rsid w:val="00084FED"/>
    <w:rsid w:val="0008515B"/>
    <w:rsid w:val="000859C9"/>
    <w:rsid w:val="00086757"/>
    <w:rsid w:val="00086BC8"/>
    <w:rsid w:val="00086D5B"/>
    <w:rsid w:val="00091621"/>
    <w:rsid w:val="00091684"/>
    <w:rsid w:val="00091FA6"/>
    <w:rsid w:val="0009211D"/>
    <w:rsid w:val="00092165"/>
    <w:rsid w:val="00092F85"/>
    <w:rsid w:val="00092FDC"/>
    <w:rsid w:val="00094AE6"/>
    <w:rsid w:val="00095189"/>
    <w:rsid w:val="00095212"/>
    <w:rsid w:val="000955BD"/>
    <w:rsid w:val="000959D2"/>
    <w:rsid w:val="00096178"/>
    <w:rsid w:val="00097A5A"/>
    <w:rsid w:val="00097B83"/>
    <w:rsid w:val="000A08A4"/>
    <w:rsid w:val="000A0F95"/>
    <w:rsid w:val="000A13CE"/>
    <w:rsid w:val="000A1ADE"/>
    <w:rsid w:val="000A1BE0"/>
    <w:rsid w:val="000A2B22"/>
    <w:rsid w:val="000A2B33"/>
    <w:rsid w:val="000A32CA"/>
    <w:rsid w:val="000A39B4"/>
    <w:rsid w:val="000A3D3D"/>
    <w:rsid w:val="000A44BE"/>
    <w:rsid w:val="000A4755"/>
    <w:rsid w:val="000A4793"/>
    <w:rsid w:val="000A4E15"/>
    <w:rsid w:val="000A55C1"/>
    <w:rsid w:val="000A5979"/>
    <w:rsid w:val="000A59F5"/>
    <w:rsid w:val="000A697C"/>
    <w:rsid w:val="000A6A87"/>
    <w:rsid w:val="000A6B38"/>
    <w:rsid w:val="000A7ABF"/>
    <w:rsid w:val="000A7D8E"/>
    <w:rsid w:val="000B1C23"/>
    <w:rsid w:val="000B25DF"/>
    <w:rsid w:val="000B2AA3"/>
    <w:rsid w:val="000B2B3C"/>
    <w:rsid w:val="000B334B"/>
    <w:rsid w:val="000B34FE"/>
    <w:rsid w:val="000B4DEA"/>
    <w:rsid w:val="000B620D"/>
    <w:rsid w:val="000B7593"/>
    <w:rsid w:val="000C006C"/>
    <w:rsid w:val="000C00ED"/>
    <w:rsid w:val="000C0751"/>
    <w:rsid w:val="000C1CE7"/>
    <w:rsid w:val="000C296A"/>
    <w:rsid w:val="000C33C8"/>
    <w:rsid w:val="000C39CA"/>
    <w:rsid w:val="000C43BD"/>
    <w:rsid w:val="000C4498"/>
    <w:rsid w:val="000C4654"/>
    <w:rsid w:val="000C4BEC"/>
    <w:rsid w:val="000C4F04"/>
    <w:rsid w:val="000C500D"/>
    <w:rsid w:val="000C58D3"/>
    <w:rsid w:val="000C5F2D"/>
    <w:rsid w:val="000C60D2"/>
    <w:rsid w:val="000D0040"/>
    <w:rsid w:val="000D02B7"/>
    <w:rsid w:val="000D0C7B"/>
    <w:rsid w:val="000D12BD"/>
    <w:rsid w:val="000D2207"/>
    <w:rsid w:val="000D31DC"/>
    <w:rsid w:val="000D3254"/>
    <w:rsid w:val="000D33DF"/>
    <w:rsid w:val="000D3EA9"/>
    <w:rsid w:val="000D4358"/>
    <w:rsid w:val="000D4687"/>
    <w:rsid w:val="000D5548"/>
    <w:rsid w:val="000D6335"/>
    <w:rsid w:val="000D6A50"/>
    <w:rsid w:val="000D7016"/>
    <w:rsid w:val="000D7283"/>
    <w:rsid w:val="000E059B"/>
    <w:rsid w:val="000E0E0E"/>
    <w:rsid w:val="000E1333"/>
    <w:rsid w:val="000E14DC"/>
    <w:rsid w:val="000E1886"/>
    <w:rsid w:val="000E1AC6"/>
    <w:rsid w:val="000E1AF6"/>
    <w:rsid w:val="000E26B3"/>
    <w:rsid w:val="000E279D"/>
    <w:rsid w:val="000E2A07"/>
    <w:rsid w:val="000E2A8E"/>
    <w:rsid w:val="000E2EA6"/>
    <w:rsid w:val="000E346A"/>
    <w:rsid w:val="000E49C7"/>
    <w:rsid w:val="000E49EB"/>
    <w:rsid w:val="000E4D99"/>
    <w:rsid w:val="000E4E20"/>
    <w:rsid w:val="000E4EA8"/>
    <w:rsid w:val="000E5799"/>
    <w:rsid w:val="000E5E0D"/>
    <w:rsid w:val="000E6A36"/>
    <w:rsid w:val="000E7128"/>
    <w:rsid w:val="000E7DA9"/>
    <w:rsid w:val="000E7E96"/>
    <w:rsid w:val="000E7FCB"/>
    <w:rsid w:val="000F0115"/>
    <w:rsid w:val="000F0A28"/>
    <w:rsid w:val="000F0D86"/>
    <w:rsid w:val="000F0F09"/>
    <w:rsid w:val="000F0FC1"/>
    <w:rsid w:val="000F1F01"/>
    <w:rsid w:val="000F2716"/>
    <w:rsid w:val="000F2FD1"/>
    <w:rsid w:val="000F3368"/>
    <w:rsid w:val="000F38B5"/>
    <w:rsid w:val="000F416C"/>
    <w:rsid w:val="000F4938"/>
    <w:rsid w:val="000F730F"/>
    <w:rsid w:val="000F777D"/>
    <w:rsid w:val="00100103"/>
    <w:rsid w:val="001002D8"/>
    <w:rsid w:val="00100FEA"/>
    <w:rsid w:val="0010169E"/>
    <w:rsid w:val="00101E78"/>
    <w:rsid w:val="00101F27"/>
    <w:rsid w:val="001021F5"/>
    <w:rsid w:val="001024A6"/>
    <w:rsid w:val="001026E3"/>
    <w:rsid w:val="001033E4"/>
    <w:rsid w:val="00103FF6"/>
    <w:rsid w:val="00104CD6"/>
    <w:rsid w:val="001053BF"/>
    <w:rsid w:val="00105511"/>
    <w:rsid w:val="001061E4"/>
    <w:rsid w:val="001064CE"/>
    <w:rsid w:val="00106A5C"/>
    <w:rsid w:val="00106C95"/>
    <w:rsid w:val="001071DF"/>
    <w:rsid w:val="001074A6"/>
    <w:rsid w:val="001076EE"/>
    <w:rsid w:val="00107CB4"/>
    <w:rsid w:val="00107EAB"/>
    <w:rsid w:val="001108C1"/>
    <w:rsid w:val="001121D5"/>
    <w:rsid w:val="00112BCA"/>
    <w:rsid w:val="001143BA"/>
    <w:rsid w:val="001146E9"/>
    <w:rsid w:val="00115839"/>
    <w:rsid w:val="0011660C"/>
    <w:rsid w:val="00116AD4"/>
    <w:rsid w:val="00117690"/>
    <w:rsid w:val="001200C3"/>
    <w:rsid w:val="001201CA"/>
    <w:rsid w:val="0012033C"/>
    <w:rsid w:val="00120E6D"/>
    <w:rsid w:val="00120EE9"/>
    <w:rsid w:val="001211A1"/>
    <w:rsid w:val="00121CA7"/>
    <w:rsid w:val="00121D2D"/>
    <w:rsid w:val="00121D44"/>
    <w:rsid w:val="00122020"/>
    <w:rsid w:val="0012223C"/>
    <w:rsid w:val="00122AB5"/>
    <w:rsid w:val="00122C0C"/>
    <w:rsid w:val="00122E3C"/>
    <w:rsid w:val="001230B7"/>
    <w:rsid w:val="0012338E"/>
    <w:rsid w:val="00123983"/>
    <w:rsid w:val="0012561B"/>
    <w:rsid w:val="00125D99"/>
    <w:rsid w:val="00125E11"/>
    <w:rsid w:val="00127663"/>
    <w:rsid w:val="00130296"/>
    <w:rsid w:val="0013034A"/>
    <w:rsid w:val="001303D6"/>
    <w:rsid w:val="001308D9"/>
    <w:rsid w:val="0013091C"/>
    <w:rsid w:val="00130923"/>
    <w:rsid w:val="00130E95"/>
    <w:rsid w:val="001314D4"/>
    <w:rsid w:val="00132584"/>
    <w:rsid w:val="0013346F"/>
    <w:rsid w:val="00133605"/>
    <w:rsid w:val="00133ABF"/>
    <w:rsid w:val="00134097"/>
    <w:rsid w:val="001356A3"/>
    <w:rsid w:val="00135871"/>
    <w:rsid w:val="001365A1"/>
    <w:rsid w:val="00137225"/>
    <w:rsid w:val="001375A1"/>
    <w:rsid w:val="00137E65"/>
    <w:rsid w:val="00140D07"/>
    <w:rsid w:val="00141995"/>
    <w:rsid w:val="0014229A"/>
    <w:rsid w:val="00142BC8"/>
    <w:rsid w:val="00142C46"/>
    <w:rsid w:val="0014363F"/>
    <w:rsid w:val="00143939"/>
    <w:rsid w:val="0014418A"/>
    <w:rsid w:val="001447D7"/>
    <w:rsid w:val="00145140"/>
    <w:rsid w:val="0014674F"/>
    <w:rsid w:val="00146B67"/>
    <w:rsid w:val="00146E1E"/>
    <w:rsid w:val="00146FF1"/>
    <w:rsid w:val="00147890"/>
    <w:rsid w:val="00147F6E"/>
    <w:rsid w:val="00150715"/>
    <w:rsid w:val="00150B25"/>
    <w:rsid w:val="00150F65"/>
    <w:rsid w:val="00151671"/>
    <w:rsid w:val="001516D7"/>
    <w:rsid w:val="0015262F"/>
    <w:rsid w:val="001531C5"/>
    <w:rsid w:val="0015472E"/>
    <w:rsid w:val="00154CD4"/>
    <w:rsid w:val="00154D50"/>
    <w:rsid w:val="00155811"/>
    <w:rsid w:val="00156D8D"/>
    <w:rsid w:val="001576EE"/>
    <w:rsid w:val="0015798B"/>
    <w:rsid w:val="00157F39"/>
    <w:rsid w:val="00160F2B"/>
    <w:rsid w:val="0016133C"/>
    <w:rsid w:val="0016147E"/>
    <w:rsid w:val="001624FA"/>
    <w:rsid w:val="00163300"/>
    <w:rsid w:val="00163CB7"/>
    <w:rsid w:val="00164FEC"/>
    <w:rsid w:val="00165192"/>
    <w:rsid w:val="0016542D"/>
    <w:rsid w:val="00165AC7"/>
    <w:rsid w:val="00166862"/>
    <w:rsid w:val="001701D8"/>
    <w:rsid w:val="00170C1D"/>
    <w:rsid w:val="00172BE8"/>
    <w:rsid w:val="001730CB"/>
    <w:rsid w:val="00173641"/>
    <w:rsid w:val="0017406A"/>
    <w:rsid w:val="001740FD"/>
    <w:rsid w:val="00174876"/>
    <w:rsid w:val="0017499F"/>
    <w:rsid w:val="001750F0"/>
    <w:rsid w:val="001752B4"/>
    <w:rsid w:val="00175CD6"/>
    <w:rsid w:val="00175DFB"/>
    <w:rsid w:val="00175E5E"/>
    <w:rsid w:val="001761C8"/>
    <w:rsid w:val="00176B0A"/>
    <w:rsid w:val="001778F9"/>
    <w:rsid w:val="00177F1D"/>
    <w:rsid w:val="00177FF0"/>
    <w:rsid w:val="001807B6"/>
    <w:rsid w:val="0018127C"/>
    <w:rsid w:val="001812AC"/>
    <w:rsid w:val="001812FA"/>
    <w:rsid w:val="001827DE"/>
    <w:rsid w:val="001831E2"/>
    <w:rsid w:val="001840B8"/>
    <w:rsid w:val="00184317"/>
    <w:rsid w:val="001847D9"/>
    <w:rsid w:val="00184BBD"/>
    <w:rsid w:val="00184F01"/>
    <w:rsid w:val="001852BB"/>
    <w:rsid w:val="0018582E"/>
    <w:rsid w:val="001859AF"/>
    <w:rsid w:val="001860A2"/>
    <w:rsid w:val="00186622"/>
    <w:rsid w:val="0018759D"/>
    <w:rsid w:val="00190230"/>
    <w:rsid w:val="001909B5"/>
    <w:rsid w:val="00190C86"/>
    <w:rsid w:val="00190FBA"/>
    <w:rsid w:val="001925CF"/>
    <w:rsid w:val="0019280B"/>
    <w:rsid w:val="00192FB2"/>
    <w:rsid w:val="0019376F"/>
    <w:rsid w:val="00193C67"/>
    <w:rsid w:val="0019449D"/>
    <w:rsid w:val="00195019"/>
    <w:rsid w:val="00195369"/>
    <w:rsid w:val="0019634A"/>
    <w:rsid w:val="00196700"/>
    <w:rsid w:val="00196FBA"/>
    <w:rsid w:val="00197E92"/>
    <w:rsid w:val="001A0C64"/>
    <w:rsid w:val="001A1AB0"/>
    <w:rsid w:val="001A2119"/>
    <w:rsid w:val="001A29A8"/>
    <w:rsid w:val="001A3284"/>
    <w:rsid w:val="001A368D"/>
    <w:rsid w:val="001A371A"/>
    <w:rsid w:val="001A56C2"/>
    <w:rsid w:val="001A61E3"/>
    <w:rsid w:val="001A6C5E"/>
    <w:rsid w:val="001A7460"/>
    <w:rsid w:val="001A7527"/>
    <w:rsid w:val="001A7E32"/>
    <w:rsid w:val="001B053A"/>
    <w:rsid w:val="001B05EA"/>
    <w:rsid w:val="001B0DA3"/>
    <w:rsid w:val="001B0E50"/>
    <w:rsid w:val="001B18B9"/>
    <w:rsid w:val="001B196F"/>
    <w:rsid w:val="001B209A"/>
    <w:rsid w:val="001B2CC1"/>
    <w:rsid w:val="001B3E81"/>
    <w:rsid w:val="001B4146"/>
    <w:rsid w:val="001B53C4"/>
    <w:rsid w:val="001B53E9"/>
    <w:rsid w:val="001B5815"/>
    <w:rsid w:val="001B6267"/>
    <w:rsid w:val="001B711B"/>
    <w:rsid w:val="001B7C7C"/>
    <w:rsid w:val="001B7CB2"/>
    <w:rsid w:val="001C0341"/>
    <w:rsid w:val="001C1036"/>
    <w:rsid w:val="001C1DD1"/>
    <w:rsid w:val="001C2F3D"/>
    <w:rsid w:val="001C3414"/>
    <w:rsid w:val="001C35E4"/>
    <w:rsid w:val="001C3DAC"/>
    <w:rsid w:val="001C45CD"/>
    <w:rsid w:val="001C4E2E"/>
    <w:rsid w:val="001C50B8"/>
    <w:rsid w:val="001C555D"/>
    <w:rsid w:val="001C5BDE"/>
    <w:rsid w:val="001C6DB6"/>
    <w:rsid w:val="001C75C9"/>
    <w:rsid w:val="001C79F3"/>
    <w:rsid w:val="001D0366"/>
    <w:rsid w:val="001D19B9"/>
    <w:rsid w:val="001D2283"/>
    <w:rsid w:val="001D2677"/>
    <w:rsid w:val="001D292A"/>
    <w:rsid w:val="001D33CD"/>
    <w:rsid w:val="001D36D1"/>
    <w:rsid w:val="001D39C4"/>
    <w:rsid w:val="001D4E8E"/>
    <w:rsid w:val="001D5465"/>
    <w:rsid w:val="001D5870"/>
    <w:rsid w:val="001D5FFC"/>
    <w:rsid w:val="001D6000"/>
    <w:rsid w:val="001D74D4"/>
    <w:rsid w:val="001D75F3"/>
    <w:rsid w:val="001D7B4E"/>
    <w:rsid w:val="001D7E9C"/>
    <w:rsid w:val="001E01DF"/>
    <w:rsid w:val="001E08D0"/>
    <w:rsid w:val="001E14AF"/>
    <w:rsid w:val="001E1556"/>
    <w:rsid w:val="001E18AF"/>
    <w:rsid w:val="001E1FCE"/>
    <w:rsid w:val="001E2881"/>
    <w:rsid w:val="001E34E8"/>
    <w:rsid w:val="001E3916"/>
    <w:rsid w:val="001E3F20"/>
    <w:rsid w:val="001E416D"/>
    <w:rsid w:val="001E4216"/>
    <w:rsid w:val="001E4446"/>
    <w:rsid w:val="001E4C0C"/>
    <w:rsid w:val="001E51AD"/>
    <w:rsid w:val="001E5686"/>
    <w:rsid w:val="001E5D11"/>
    <w:rsid w:val="001E5E17"/>
    <w:rsid w:val="001E6E61"/>
    <w:rsid w:val="001E7D42"/>
    <w:rsid w:val="001F0251"/>
    <w:rsid w:val="001F08F2"/>
    <w:rsid w:val="001F0AE3"/>
    <w:rsid w:val="001F0E58"/>
    <w:rsid w:val="001F19F7"/>
    <w:rsid w:val="001F2058"/>
    <w:rsid w:val="001F2643"/>
    <w:rsid w:val="001F2F28"/>
    <w:rsid w:val="001F2F62"/>
    <w:rsid w:val="001F31BE"/>
    <w:rsid w:val="001F40AB"/>
    <w:rsid w:val="001F4A42"/>
    <w:rsid w:val="001F53F5"/>
    <w:rsid w:val="001F5936"/>
    <w:rsid w:val="001F682B"/>
    <w:rsid w:val="001F68CB"/>
    <w:rsid w:val="001F6F39"/>
    <w:rsid w:val="001F7AD6"/>
    <w:rsid w:val="001F7B1F"/>
    <w:rsid w:val="001F7EC2"/>
    <w:rsid w:val="0020021A"/>
    <w:rsid w:val="00200D02"/>
    <w:rsid w:val="002020D9"/>
    <w:rsid w:val="00202E8E"/>
    <w:rsid w:val="002032B6"/>
    <w:rsid w:val="002034DC"/>
    <w:rsid w:val="002037EC"/>
    <w:rsid w:val="00204CB1"/>
    <w:rsid w:val="00205186"/>
    <w:rsid w:val="00205B14"/>
    <w:rsid w:val="00205E8B"/>
    <w:rsid w:val="00206029"/>
    <w:rsid w:val="0020606D"/>
    <w:rsid w:val="00206131"/>
    <w:rsid w:val="00206153"/>
    <w:rsid w:val="00206795"/>
    <w:rsid w:val="00207475"/>
    <w:rsid w:val="002074AF"/>
    <w:rsid w:val="00207A05"/>
    <w:rsid w:val="00207EA3"/>
    <w:rsid w:val="00210264"/>
    <w:rsid w:val="002108AF"/>
    <w:rsid w:val="00211124"/>
    <w:rsid w:val="002114CD"/>
    <w:rsid w:val="00211A05"/>
    <w:rsid w:val="00211BD1"/>
    <w:rsid w:val="002121BE"/>
    <w:rsid w:val="002122A9"/>
    <w:rsid w:val="0021295B"/>
    <w:rsid w:val="00212B6D"/>
    <w:rsid w:val="002138FF"/>
    <w:rsid w:val="00213F48"/>
    <w:rsid w:val="00215335"/>
    <w:rsid w:val="00215AEC"/>
    <w:rsid w:val="00215C13"/>
    <w:rsid w:val="00216940"/>
    <w:rsid w:val="0021768F"/>
    <w:rsid w:val="00217CD5"/>
    <w:rsid w:val="00220112"/>
    <w:rsid w:val="002201D0"/>
    <w:rsid w:val="002205AF"/>
    <w:rsid w:val="00220998"/>
    <w:rsid w:val="00221344"/>
    <w:rsid w:val="00221420"/>
    <w:rsid w:val="00222370"/>
    <w:rsid w:val="00222BCD"/>
    <w:rsid w:val="002230CF"/>
    <w:rsid w:val="002231B8"/>
    <w:rsid w:val="002239A0"/>
    <w:rsid w:val="00224035"/>
    <w:rsid w:val="00224039"/>
    <w:rsid w:val="002244FC"/>
    <w:rsid w:val="002248DF"/>
    <w:rsid w:val="00225A62"/>
    <w:rsid w:val="00225BE6"/>
    <w:rsid w:val="00226793"/>
    <w:rsid w:val="002307DE"/>
    <w:rsid w:val="0023082B"/>
    <w:rsid w:val="00230B0E"/>
    <w:rsid w:val="00231185"/>
    <w:rsid w:val="00231535"/>
    <w:rsid w:val="0023162B"/>
    <w:rsid w:val="0023195C"/>
    <w:rsid w:val="00231DA3"/>
    <w:rsid w:val="00232582"/>
    <w:rsid w:val="00232EA5"/>
    <w:rsid w:val="002330E3"/>
    <w:rsid w:val="00233646"/>
    <w:rsid w:val="002337D8"/>
    <w:rsid w:val="00234A31"/>
    <w:rsid w:val="00234DF3"/>
    <w:rsid w:val="002352C7"/>
    <w:rsid w:val="00235346"/>
    <w:rsid w:val="00235517"/>
    <w:rsid w:val="00235F2F"/>
    <w:rsid w:val="00236669"/>
    <w:rsid w:val="00236859"/>
    <w:rsid w:val="00236AE9"/>
    <w:rsid w:val="00236E1A"/>
    <w:rsid w:val="00236FDC"/>
    <w:rsid w:val="002374BD"/>
    <w:rsid w:val="00240BC7"/>
    <w:rsid w:val="00240D82"/>
    <w:rsid w:val="002417E8"/>
    <w:rsid w:val="00241CAD"/>
    <w:rsid w:val="00241DFD"/>
    <w:rsid w:val="0024203A"/>
    <w:rsid w:val="00242B0C"/>
    <w:rsid w:val="00243368"/>
    <w:rsid w:val="00244A9D"/>
    <w:rsid w:val="00244EB1"/>
    <w:rsid w:val="00244F72"/>
    <w:rsid w:val="002455B1"/>
    <w:rsid w:val="00245855"/>
    <w:rsid w:val="002465FD"/>
    <w:rsid w:val="00246B09"/>
    <w:rsid w:val="0025069B"/>
    <w:rsid w:val="002511F1"/>
    <w:rsid w:val="00252369"/>
    <w:rsid w:val="00252479"/>
    <w:rsid w:val="00252486"/>
    <w:rsid w:val="002524D8"/>
    <w:rsid w:val="002527E6"/>
    <w:rsid w:val="00252CDA"/>
    <w:rsid w:val="002539BF"/>
    <w:rsid w:val="00254281"/>
    <w:rsid w:val="00254B05"/>
    <w:rsid w:val="002555E5"/>
    <w:rsid w:val="002565FA"/>
    <w:rsid w:val="00257063"/>
    <w:rsid w:val="00257777"/>
    <w:rsid w:val="00257797"/>
    <w:rsid w:val="002578F5"/>
    <w:rsid w:val="0026027D"/>
    <w:rsid w:val="00260942"/>
    <w:rsid w:val="00260B62"/>
    <w:rsid w:val="00260C2C"/>
    <w:rsid w:val="002613BF"/>
    <w:rsid w:val="00261E7A"/>
    <w:rsid w:val="00261EC0"/>
    <w:rsid w:val="0026206F"/>
    <w:rsid w:val="00262E8A"/>
    <w:rsid w:val="0026333E"/>
    <w:rsid w:val="00263EDC"/>
    <w:rsid w:val="002642DA"/>
    <w:rsid w:val="002645E2"/>
    <w:rsid w:val="00264D2F"/>
    <w:rsid w:val="0026597E"/>
    <w:rsid w:val="00265E05"/>
    <w:rsid w:val="00266EC1"/>
    <w:rsid w:val="00267C55"/>
    <w:rsid w:val="002702E2"/>
    <w:rsid w:val="00271650"/>
    <w:rsid w:val="002737D2"/>
    <w:rsid w:val="00273FC3"/>
    <w:rsid w:val="00274632"/>
    <w:rsid w:val="00275C95"/>
    <w:rsid w:val="00276127"/>
    <w:rsid w:val="0027665C"/>
    <w:rsid w:val="00276882"/>
    <w:rsid w:val="0027704E"/>
    <w:rsid w:val="00277293"/>
    <w:rsid w:val="002805E7"/>
    <w:rsid w:val="00280EC0"/>
    <w:rsid w:val="0028146C"/>
    <w:rsid w:val="0028155E"/>
    <w:rsid w:val="00281622"/>
    <w:rsid w:val="00281644"/>
    <w:rsid w:val="002816A8"/>
    <w:rsid w:val="0028170A"/>
    <w:rsid w:val="00282141"/>
    <w:rsid w:val="00282588"/>
    <w:rsid w:val="00282753"/>
    <w:rsid w:val="002829B9"/>
    <w:rsid w:val="002833A7"/>
    <w:rsid w:val="00284A86"/>
    <w:rsid w:val="00284B04"/>
    <w:rsid w:val="00284C5D"/>
    <w:rsid w:val="00284E30"/>
    <w:rsid w:val="0028502E"/>
    <w:rsid w:val="0028512C"/>
    <w:rsid w:val="0028521E"/>
    <w:rsid w:val="0028663E"/>
    <w:rsid w:val="00286748"/>
    <w:rsid w:val="00287294"/>
    <w:rsid w:val="00287B7D"/>
    <w:rsid w:val="00287BE8"/>
    <w:rsid w:val="00287BF2"/>
    <w:rsid w:val="00290148"/>
    <w:rsid w:val="002904CD"/>
    <w:rsid w:val="00291115"/>
    <w:rsid w:val="00291253"/>
    <w:rsid w:val="00291A28"/>
    <w:rsid w:val="00291DAB"/>
    <w:rsid w:val="00292476"/>
    <w:rsid w:val="00293B7D"/>
    <w:rsid w:val="00293BA0"/>
    <w:rsid w:val="00293C03"/>
    <w:rsid w:val="0029440A"/>
    <w:rsid w:val="00294541"/>
    <w:rsid w:val="002949C4"/>
    <w:rsid w:val="00294BD3"/>
    <w:rsid w:val="00294CF7"/>
    <w:rsid w:val="00295269"/>
    <w:rsid w:val="00295381"/>
    <w:rsid w:val="00295CF6"/>
    <w:rsid w:val="00296297"/>
    <w:rsid w:val="00296688"/>
    <w:rsid w:val="00297162"/>
    <w:rsid w:val="002975A5"/>
    <w:rsid w:val="00297BE4"/>
    <w:rsid w:val="002A022C"/>
    <w:rsid w:val="002A08B5"/>
    <w:rsid w:val="002A11C9"/>
    <w:rsid w:val="002A129C"/>
    <w:rsid w:val="002A13D7"/>
    <w:rsid w:val="002A1C73"/>
    <w:rsid w:val="002A23FE"/>
    <w:rsid w:val="002A28EF"/>
    <w:rsid w:val="002A298A"/>
    <w:rsid w:val="002A2E22"/>
    <w:rsid w:val="002A3B2A"/>
    <w:rsid w:val="002A4465"/>
    <w:rsid w:val="002A4573"/>
    <w:rsid w:val="002A4B56"/>
    <w:rsid w:val="002A4F03"/>
    <w:rsid w:val="002A5864"/>
    <w:rsid w:val="002A5A27"/>
    <w:rsid w:val="002A5D6B"/>
    <w:rsid w:val="002A5F33"/>
    <w:rsid w:val="002A5F4A"/>
    <w:rsid w:val="002A611A"/>
    <w:rsid w:val="002A72FB"/>
    <w:rsid w:val="002B00C6"/>
    <w:rsid w:val="002B0CCF"/>
    <w:rsid w:val="002B1059"/>
    <w:rsid w:val="002B21DD"/>
    <w:rsid w:val="002B2547"/>
    <w:rsid w:val="002B3094"/>
    <w:rsid w:val="002B39B5"/>
    <w:rsid w:val="002B43E0"/>
    <w:rsid w:val="002B4458"/>
    <w:rsid w:val="002B492F"/>
    <w:rsid w:val="002B4960"/>
    <w:rsid w:val="002B539C"/>
    <w:rsid w:val="002B57AA"/>
    <w:rsid w:val="002B5F87"/>
    <w:rsid w:val="002B6D20"/>
    <w:rsid w:val="002B79B7"/>
    <w:rsid w:val="002C0E00"/>
    <w:rsid w:val="002C0E9F"/>
    <w:rsid w:val="002C17B1"/>
    <w:rsid w:val="002C1E14"/>
    <w:rsid w:val="002C2A80"/>
    <w:rsid w:val="002C2A84"/>
    <w:rsid w:val="002C2AE7"/>
    <w:rsid w:val="002C2CB2"/>
    <w:rsid w:val="002C386A"/>
    <w:rsid w:val="002C3EF5"/>
    <w:rsid w:val="002C4547"/>
    <w:rsid w:val="002C48DD"/>
    <w:rsid w:val="002C4E86"/>
    <w:rsid w:val="002C5286"/>
    <w:rsid w:val="002C52B9"/>
    <w:rsid w:val="002C55EF"/>
    <w:rsid w:val="002C5935"/>
    <w:rsid w:val="002C64EB"/>
    <w:rsid w:val="002D0AA8"/>
    <w:rsid w:val="002D1F84"/>
    <w:rsid w:val="002D268D"/>
    <w:rsid w:val="002D2E80"/>
    <w:rsid w:val="002D36C6"/>
    <w:rsid w:val="002D37F1"/>
    <w:rsid w:val="002D3874"/>
    <w:rsid w:val="002D4B32"/>
    <w:rsid w:val="002D4C2B"/>
    <w:rsid w:val="002D4E08"/>
    <w:rsid w:val="002D4EFD"/>
    <w:rsid w:val="002D55A2"/>
    <w:rsid w:val="002D56AF"/>
    <w:rsid w:val="002D61B9"/>
    <w:rsid w:val="002D6D88"/>
    <w:rsid w:val="002D7277"/>
    <w:rsid w:val="002D790C"/>
    <w:rsid w:val="002D7C52"/>
    <w:rsid w:val="002E13A0"/>
    <w:rsid w:val="002E2DAB"/>
    <w:rsid w:val="002E31EB"/>
    <w:rsid w:val="002E348A"/>
    <w:rsid w:val="002E3A6F"/>
    <w:rsid w:val="002E40A8"/>
    <w:rsid w:val="002E4D50"/>
    <w:rsid w:val="002E538E"/>
    <w:rsid w:val="002E54CE"/>
    <w:rsid w:val="002E59E6"/>
    <w:rsid w:val="002E6189"/>
    <w:rsid w:val="002E6EFD"/>
    <w:rsid w:val="002E702E"/>
    <w:rsid w:val="002E74E2"/>
    <w:rsid w:val="002E764A"/>
    <w:rsid w:val="002E7D24"/>
    <w:rsid w:val="002F022B"/>
    <w:rsid w:val="002F1640"/>
    <w:rsid w:val="002F2144"/>
    <w:rsid w:val="002F2366"/>
    <w:rsid w:val="002F2E3A"/>
    <w:rsid w:val="002F3240"/>
    <w:rsid w:val="002F3928"/>
    <w:rsid w:val="002F3CED"/>
    <w:rsid w:val="002F48ED"/>
    <w:rsid w:val="002F49C6"/>
    <w:rsid w:val="002F593F"/>
    <w:rsid w:val="002F59D1"/>
    <w:rsid w:val="002F5EE4"/>
    <w:rsid w:val="002F67F1"/>
    <w:rsid w:val="002F6EB9"/>
    <w:rsid w:val="002F759B"/>
    <w:rsid w:val="002F7756"/>
    <w:rsid w:val="003003E7"/>
    <w:rsid w:val="00300F49"/>
    <w:rsid w:val="0030149A"/>
    <w:rsid w:val="00302D70"/>
    <w:rsid w:val="00302E63"/>
    <w:rsid w:val="0030419E"/>
    <w:rsid w:val="0030453A"/>
    <w:rsid w:val="00306A60"/>
    <w:rsid w:val="00306B34"/>
    <w:rsid w:val="00306B75"/>
    <w:rsid w:val="00306D66"/>
    <w:rsid w:val="0030728A"/>
    <w:rsid w:val="0030728D"/>
    <w:rsid w:val="003076D9"/>
    <w:rsid w:val="00307C3A"/>
    <w:rsid w:val="0031049D"/>
    <w:rsid w:val="00310933"/>
    <w:rsid w:val="003110D9"/>
    <w:rsid w:val="003111D4"/>
    <w:rsid w:val="003117F9"/>
    <w:rsid w:val="00312049"/>
    <w:rsid w:val="0031234D"/>
    <w:rsid w:val="00313B55"/>
    <w:rsid w:val="00313CD9"/>
    <w:rsid w:val="00314681"/>
    <w:rsid w:val="00314761"/>
    <w:rsid w:val="0031634E"/>
    <w:rsid w:val="00316642"/>
    <w:rsid w:val="003170E6"/>
    <w:rsid w:val="0031766B"/>
    <w:rsid w:val="00317798"/>
    <w:rsid w:val="003204A2"/>
    <w:rsid w:val="00320A76"/>
    <w:rsid w:val="00320E71"/>
    <w:rsid w:val="0032107D"/>
    <w:rsid w:val="003218EA"/>
    <w:rsid w:val="00321FC9"/>
    <w:rsid w:val="003226F4"/>
    <w:rsid w:val="00322859"/>
    <w:rsid w:val="00322E9C"/>
    <w:rsid w:val="003236FF"/>
    <w:rsid w:val="00323AE7"/>
    <w:rsid w:val="003241E0"/>
    <w:rsid w:val="00324BCB"/>
    <w:rsid w:val="003253FA"/>
    <w:rsid w:val="00327AD6"/>
    <w:rsid w:val="00327DDF"/>
    <w:rsid w:val="00330043"/>
    <w:rsid w:val="003303E2"/>
    <w:rsid w:val="00331F78"/>
    <w:rsid w:val="003321DB"/>
    <w:rsid w:val="00332630"/>
    <w:rsid w:val="003329A2"/>
    <w:rsid w:val="003334CE"/>
    <w:rsid w:val="0033372A"/>
    <w:rsid w:val="00333F9C"/>
    <w:rsid w:val="00334219"/>
    <w:rsid w:val="00334249"/>
    <w:rsid w:val="003349DA"/>
    <w:rsid w:val="00334AE2"/>
    <w:rsid w:val="00334B42"/>
    <w:rsid w:val="00334C60"/>
    <w:rsid w:val="00334C6C"/>
    <w:rsid w:val="00334F1E"/>
    <w:rsid w:val="00334F89"/>
    <w:rsid w:val="003358E5"/>
    <w:rsid w:val="00335DF2"/>
    <w:rsid w:val="00337761"/>
    <w:rsid w:val="00337BDB"/>
    <w:rsid w:val="00337E3C"/>
    <w:rsid w:val="00337F07"/>
    <w:rsid w:val="00340493"/>
    <w:rsid w:val="003415EF"/>
    <w:rsid w:val="00342B5E"/>
    <w:rsid w:val="0034334D"/>
    <w:rsid w:val="00343482"/>
    <w:rsid w:val="003437FB"/>
    <w:rsid w:val="00344FF0"/>
    <w:rsid w:val="003450B9"/>
    <w:rsid w:val="003451F1"/>
    <w:rsid w:val="00345328"/>
    <w:rsid w:val="00345406"/>
    <w:rsid w:val="003459A2"/>
    <w:rsid w:val="00346E59"/>
    <w:rsid w:val="00347848"/>
    <w:rsid w:val="00347F2E"/>
    <w:rsid w:val="003507EC"/>
    <w:rsid w:val="00351145"/>
    <w:rsid w:val="00351192"/>
    <w:rsid w:val="00351343"/>
    <w:rsid w:val="0035162A"/>
    <w:rsid w:val="00351A53"/>
    <w:rsid w:val="00352665"/>
    <w:rsid w:val="00352CD8"/>
    <w:rsid w:val="00354648"/>
    <w:rsid w:val="00354C43"/>
    <w:rsid w:val="003550B8"/>
    <w:rsid w:val="003550DD"/>
    <w:rsid w:val="00355748"/>
    <w:rsid w:val="00355965"/>
    <w:rsid w:val="00355A7E"/>
    <w:rsid w:val="00356401"/>
    <w:rsid w:val="003575EE"/>
    <w:rsid w:val="00361754"/>
    <w:rsid w:val="00361A4D"/>
    <w:rsid w:val="003621DA"/>
    <w:rsid w:val="00362F1E"/>
    <w:rsid w:val="00363728"/>
    <w:rsid w:val="00364488"/>
    <w:rsid w:val="00364634"/>
    <w:rsid w:val="003647E6"/>
    <w:rsid w:val="00364D56"/>
    <w:rsid w:val="00365984"/>
    <w:rsid w:val="00365AAC"/>
    <w:rsid w:val="00365ED2"/>
    <w:rsid w:val="003660C1"/>
    <w:rsid w:val="00367B47"/>
    <w:rsid w:val="00367CE0"/>
    <w:rsid w:val="003715F4"/>
    <w:rsid w:val="003718DE"/>
    <w:rsid w:val="00371C56"/>
    <w:rsid w:val="00371DAA"/>
    <w:rsid w:val="0037394A"/>
    <w:rsid w:val="00373960"/>
    <w:rsid w:val="00373F34"/>
    <w:rsid w:val="003746A6"/>
    <w:rsid w:val="00374A32"/>
    <w:rsid w:val="00374CDE"/>
    <w:rsid w:val="00375255"/>
    <w:rsid w:val="00376036"/>
    <w:rsid w:val="00376298"/>
    <w:rsid w:val="00376D03"/>
    <w:rsid w:val="00377C1C"/>
    <w:rsid w:val="00377EF6"/>
    <w:rsid w:val="0038002A"/>
    <w:rsid w:val="00380859"/>
    <w:rsid w:val="0038089D"/>
    <w:rsid w:val="00380A73"/>
    <w:rsid w:val="00380F91"/>
    <w:rsid w:val="003816BC"/>
    <w:rsid w:val="00381793"/>
    <w:rsid w:val="00381E80"/>
    <w:rsid w:val="003826F8"/>
    <w:rsid w:val="00382B5F"/>
    <w:rsid w:val="003834A9"/>
    <w:rsid w:val="0038367E"/>
    <w:rsid w:val="00384D7C"/>
    <w:rsid w:val="003853C5"/>
    <w:rsid w:val="00385470"/>
    <w:rsid w:val="00386686"/>
    <w:rsid w:val="00386D25"/>
    <w:rsid w:val="003873E4"/>
    <w:rsid w:val="00387791"/>
    <w:rsid w:val="00387B0F"/>
    <w:rsid w:val="00390407"/>
    <w:rsid w:val="003907BC"/>
    <w:rsid w:val="0039099B"/>
    <w:rsid w:val="00391198"/>
    <w:rsid w:val="0039173E"/>
    <w:rsid w:val="0039214D"/>
    <w:rsid w:val="00392B48"/>
    <w:rsid w:val="00393895"/>
    <w:rsid w:val="00393FAE"/>
    <w:rsid w:val="0039470E"/>
    <w:rsid w:val="00395DCD"/>
    <w:rsid w:val="00396379"/>
    <w:rsid w:val="00396663"/>
    <w:rsid w:val="003969AE"/>
    <w:rsid w:val="003A01EE"/>
    <w:rsid w:val="003A0896"/>
    <w:rsid w:val="003A10E9"/>
    <w:rsid w:val="003A12C5"/>
    <w:rsid w:val="003A2E68"/>
    <w:rsid w:val="003A37B8"/>
    <w:rsid w:val="003A417F"/>
    <w:rsid w:val="003A442C"/>
    <w:rsid w:val="003A46FB"/>
    <w:rsid w:val="003A48C1"/>
    <w:rsid w:val="003A48CF"/>
    <w:rsid w:val="003A5558"/>
    <w:rsid w:val="003A5696"/>
    <w:rsid w:val="003A5E46"/>
    <w:rsid w:val="003A6401"/>
    <w:rsid w:val="003A7062"/>
    <w:rsid w:val="003B036F"/>
    <w:rsid w:val="003B067D"/>
    <w:rsid w:val="003B101B"/>
    <w:rsid w:val="003B1741"/>
    <w:rsid w:val="003B3297"/>
    <w:rsid w:val="003B3562"/>
    <w:rsid w:val="003B36E2"/>
    <w:rsid w:val="003B3D11"/>
    <w:rsid w:val="003B4DA3"/>
    <w:rsid w:val="003B54E9"/>
    <w:rsid w:val="003B6127"/>
    <w:rsid w:val="003B68D1"/>
    <w:rsid w:val="003B78C4"/>
    <w:rsid w:val="003B7992"/>
    <w:rsid w:val="003C04C2"/>
    <w:rsid w:val="003C1475"/>
    <w:rsid w:val="003C213B"/>
    <w:rsid w:val="003C2717"/>
    <w:rsid w:val="003C299D"/>
    <w:rsid w:val="003C3494"/>
    <w:rsid w:val="003C47B8"/>
    <w:rsid w:val="003C4942"/>
    <w:rsid w:val="003C4C8E"/>
    <w:rsid w:val="003C56B9"/>
    <w:rsid w:val="003C6044"/>
    <w:rsid w:val="003C6C7A"/>
    <w:rsid w:val="003C6DAC"/>
    <w:rsid w:val="003C6F5E"/>
    <w:rsid w:val="003C740A"/>
    <w:rsid w:val="003C756D"/>
    <w:rsid w:val="003C790E"/>
    <w:rsid w:val="003C7A15"/>
    <w:rsid w:val="003D0A20"/>
    <w:rsid w:val="003D0CC7"/>
    <w:rsid w:val="003D10CE"/>
    <w:rsid w:val="003D166F"/>
    <w:rsid w:val="003D185F"/>
    <w:rsid w:val="003D1A22"/>
    <w:rsid w:val="003D207E"/>
    <w:rsid w:val="003D2DB6"/>
    <w:rsid w:val="003D46F0"/>
    <w:rsid w:val="003D4B1F"/>
    <w:rsid w:val="003D4CCF"/>
    <w:rsid w:val="003D4D30"/>
    <w:rsid w:val="003D4FAA"/>
    <w:rsid w:val="003D542E"/>
    <w:rsid w:val="003D5F30"/>
    <w:rsid w:val="003D6361"/>
    <w:rsid w:val="003D6534"/>
    <w:rsid w:val="003D6F6F"/>
    <w:rsid w:val="003D7506"/>
    <w:rsid w:val="003D7E2B"/>
    <w:rsid w:val="003E04FA"/>
    <w:rsid w:val="003E0A4E"/>
    <w:rsid w:val="003E0D31"/>
    <w:rsid w:val="003E188F"/>
    <w:rsid w:val="003E25D4"/>
    <w:rsid w:val="003E3796"/>
    <w:rsid w:val="003E3EC1"/>
    <w:rsid w:val="003E4F0B"/>
    <w:rsid w:val="003E5EFF"/>
    <w:rsid w:val="003E61D1"/>
    <w:rsid w:val="003E62F4"/>
    <w:rsid w:val="003E67E3"/>
    <w:rsid w:val="003E6F52"/>
    <w:rsid w:val="003E7498"/>
    <w:rsid w:val="003E7F09"/>
    <w:rsid w:val="003E7FCD"/>
    <w:rsid w:val="003F041D"/>
    <w:rsid w:val="003F1BCB"/>
    <w:rsid w:val="003F1E67"/>
    <w:rsid w:val="003F27B4"/>
    <w:rsid w:val="003F29D6"/>
    <w:rsid w:val="003F334E"/>
    <w:rsid w:val="003F3415"/>
    <w:rsid w:val="003F38C1"/>
    <w:rsid w:val="003F430B"/>
    <w:rsid w:val="003F4D7F"/>
    <w:rsid w:val="003F5830"/>
    <w:rsid w:val="003F6014"/>
    <w:rsid w:val="003F7478"/>
    <w:rsid w:val="003F7545"/>
    <w:rsid w:val="00400832"/>
    <w:rsid w:val="00402F1D"/>
    <w:rsid w:val="00404F59"/>
    <w:rsid w:val="004063C8"/>
    <w:rsid w:val="00406AFE"/>
    <w:rsid w:val="00406D09"/>
    <w:rsid w:val="00406F15"/>
    <w:rsid w:val="004074C4"/>
    <w:rsid w:val="00407519"/>
    <w:rsid w:val="004118AD"/>
    <w:rsid w:val="00411A6C"/>
    <w:rsid w:val="004125BA"/>
    <w:rsid w:val="004136AC"/>
    <w:rsid w:val="00414E5B"/>
    <w:rsid w:val="004155F5"/>
    <w:rsid w:val="0041587C"/>
    <w:rsid w:val="00416AEC"/>
    <w:rsid w:val="00416D95"/>
    <w:rsid w:val="00416F0C"/>
    <w:rsid w:val="004174BA"/>
    <w:rsid w:val="00417EF4"/>
    <w:rsid w:val="004202DF"/>
    <w:rsid w:val="0042087A"/>
    <w:rsid w:val="00420A06"/>
    <w:rsid w:val="00421062"/>
    <w:rsid w:val="00421BEB"/>
    <w:rsid w:val="00421CB4"/>
    <w:rsid w:val="004220FD"/>
    <w:rsid w:val="00422553"/>
    <w:rsid w:val="00422C46"/>
    <w:rsid w:val="00422DED"/>
    <w:rsid w:val="004244A4"/>
    <w:rsid w:val="00424685"/>
    <w:rsid w:val="004251BC"/>
    <w:rsid w:val="004255B3"/>
    <w:rsid w:val="004260BE"/>
    <w:rsid w:val="00426916"/>
    <w:rsid w:val="00427465"/>
    <w:rsid w:val="00427D96"/>
    <w:rsid w:val="00427E96"/>
    <w:rsid w:val="004303EA"/>
    <w:rsid w:val="00430410"/>
    <w:rsid w:val="00430563"/>
    <w:rsid w:val="004309A5"/>
    <w:rsid w:val="00430C54"/>
    <w:rsid w:val="00430E1C"/>
    <w:rsid w:val="004316CE"/>
    <w:rsid w:val="00431951"/>
    <w:rsid w:val="00431EB8"/>
    <w:rsid w:val="00433818"/>
    <w:rsid w:val="00433B3F"/>
    <w:rsid w:val="00433CB8"/>
    <w:rsid w:val="00434E9E"/>
    <w:rsid w:val="00435365"/>
    <w:rsid w:val="0043542D"/>
    <w:rsid w:val="004355D0"/>
    <w:rsid w:val="00435F40"/>
    <w:rsid w:val="004374C7"/>
    <w:rsid w:val="00437799"/>
    <w:rsid w:val="00437E5E"/>
    <w:rsid w:val="00440463"/>
    <w:rsid w:val="00440756"/>
    <w:rsid w:val="00440A92"/>
    <w:rsid w:val="00440F28"/>
    <w:rsid w:val="00441303"/>
    <w:rsid w:val="0044166D"/>
    <w:rsid w:val="00441933"/>
    <w:rsid w:val="00441F7C"/>
    <w:rsid w:val="00442688"/>
    <w:rsid w:val="00443B1E"/>
    <w:rsid w:val="004446E4"/>
    <w:rsid w:val="00444974"/>
    <w:rsid w:val="00445057"/>
    <w:rsid w:val="00445169"/>
    <w:rsid w:val="004452CC"/>
    <w:rsid w:val="0044635F"/>
    <w:rsid w:val="0044671D"/>
    <w:rsid w:val="00446F61"/>
    <w:rsid w:val="004472D9"/>
    <w:rsid w:val="00447708"/>
    <w:rsid w:val="00447E36"/>
    <w:rsid w:val="00452B6A"/>
    <w:rsid w:val="00452CE6"/>
    <w:rsid w:val="00452F4A"/>
    <w:rsid w:val="00453DDB"/>
    <w:rsid w:val="00454300"/>
    <w:rsid w:val="00454736"/>
    <w:rsid w:val="00454F82"/>
    <w:rsid w:val="0045524A"/>
    <w:rsid w:val="00455E67"/>
    <w:rsid w:val="00457916"/>
    <w:rsid w:val="0045793E"/>
    <w:rsid w:val="00457EEF"/>
    <w:rsid w:val="00457F92"/>
    <w:rsid w:val="00460071"/>
    <w:rsid w:val="00460CDC"/>
    <w:rsid w:val="004614A6"/>
    <w:rsid w:val="004617F0"/>
    <w:rsid w:val="004624D0"/>
    <w:rsid w:val="00463671"/>
    <w:rsid w:val="00464261"/>
    <w:rsid w:val="004656E2"/>
    <w:rsid w:val="00465DB8"/>
    <w:rsid w:val="00465E37"/>
    <w:rsid w:val="0046654E"/>
    <w:rsid w:val="004667DE"/>
    <w:rsid w:val="00466A1C"/>
    <w:rsid w:val="00467654"/>
    <w:rsid w:val="004702F5"/>
    <w:rsid w:val="004707F2"/>
    <w:rsid w:val="00470AF2"/>
    <w:rsid w:val="004731CC"/>
    <w:rsid w:val="004733BD"/>
    <w:rsid w:val="00474207"/>
    <w:rsid w:val="0047448E"/>
    <w:rsid w:val="004748A8"/>
    <w:rsid w:val="00474C73"/>
    <w:rsid w:val="00474D12"/>
    <w:rsid w:val="004762A8"/>
    <w:rsid w:val="0047636E"/>
    <w:rsid w:val="004768AA"/>
    <w:rsid w:val="00477718"/>
    <w:rsid w:val="004777F3"/>
    <w:rsid w:val="0048019F"/>
    <w:rsid w:val="00480221"/>
    <w:rsid w:val="0048023E"/>
    <w:rsid w:val="00480CFE"/>
    <w:rsid w:val="00480DD5"/>
    <w:rsid w:val="00480FB1"/>
    <w:rsid w:val="00481B91"/>
    <w:rsid w:val="00482323"/>
    <w:rsid w:val="00483374"/>
    <w:rsid w:val="00483C07"/>
    <w:rsid w:val="004845DE"/>
    <w:rsid w:val="0048467C"/>
    <w:rsid w:val="004846B9"/>
    <w:rsid w:val="00484FF2"/>
    <w:rsid w:val="004851F8"/>
    <w:rsid w:val="0048588B"/>
    <w:rsid w:val="00485D4A"/>
    <w:rsid w:val="00485F48"/>
    <w:rsid w:val="004869D2"/>
    <w:rsid w:val="00486F14"/>
    <w:rsid w:val="00487154"/>
    <w:rsid w:val="0048752E"/>
    <w:rsid w:val="00487533"/>
    <w:rsid w:val="004905BF"/>
    <w:rsid w:val="0049093E"/>
    <w:rsid w:val="00490DB4"/>
    <w:rsid w:val="00490EC3"/>
    <w:rsid w:val="0049100D"/>
    <w:rsid w:val="00491303"/>
    <w:rsid w:val="00491474"/>
    <w:rsid w:val="00492168"/>
    <w:rsid w:val="0049233F"/>
    <w:rsid w:val="0049251E"/>
    <w:rsid w:val="004929C9"/>
    <w:rsid w:val="00493257"/>
    <w:rsid w:val="00493F94"/>
    <w:rsid w:val="00494DB0"/>
    <w:rsid w:val="00494EC4"/>
    <w:rsid w:val="0049554A"/>
    <w:rsid w:val="00495810"/>
    <w:rsid w:val="00495A94"/>
    <w:rsid w:val="00495B3E"/>
    <w:rsid w:val="00496320"/>
    <w:rsid w:val="00496812"/>
    <w:rsid w:val="004A021C"/>
    <w:rsid w:val="004A02D0"/>
    <w:rsid w:val="004A147F"/>
    <w:rsid w:val="004A1F83"/>
    <w:rsid w:val="004A21B6"/>
    <w:rsid w:val="004A22BF"/>
    <w:rsid w:val="004A25BF"/>
    <w:rsid w:val="004A2949"/>
    <w:rsid w:val="004A2DA9"/>
    <w:rsid w:val="004A31D3"/>
    <w:rsid w:val="004A32FE"/>
    <w:rsid w:val="004A33F3"/>
    <w:rsid w:val="004A3792"/>
    <w:rsid w:val="004A380B"/>
    <w:rsid w:val="004A4C11"/>
    <w:rsid w:val="004A6544"/>
    <w:rsid w:val="004A6667"/>
    <w:rsid w:val="004A74F0"/>
    <w:rsid w:val="004A75EF"/>
    <w:rsid w:val="004A795F"/>
    <w:rsid w:val="004B0572"/>
    <w:rsid w:val="004B06C9"/>
    <w:rsid w:val="004B10D9"/>
    <w:rsid w:val="004B1554"/>
    <w:rsid w:val="004B1A22"/>
    <w:rsid w:val="004B2738"/>
    <w:rsid w:val="004B43E4"/>
    <w:rsid w:val="004B6E78"/>
    <w:rsid w:val="004B75C4"/>
    <w:rsid w:val="004C000F"/>
    <w:rsid w:val="004C0353"/>
    <w:rsid w:val="004C04B1"/>
    <w:rsid w:val="004C0E39"/>
    <w:rsid w:val="004C16A6"/>
    <w:rsid w:val="004C1CFC"/>
    <w:rsid w:val="004C1F00"/>
    <w:rsid w:val="004C26D6"/>
    <w:rsid w:val="004C29F4"/>
    <w:rsid w:val="004C2B5C"/>
    <w:rsid w:val="004C2C72"/>
    <w:rsid w:val="004C355A"/>
    <w:rsid w:val="004C4546"/>
    <w:rsid w:val="004C48A0"/>
    <w:rsid w:val="004C637C"/>
    <w:rsid w:val="004C67BA"/>
    <w:rsid w:val="004C68A6"/>
    <w:rsid w:val="004C6C18"/>
    <w:rsid w:val="004C71E4"/>
    <w:rsid w:val="004C7A82"/>
    <w:rsid w:val="004C7E17"/>
    <w:rsid w:val="004C7F16"/>
    <w:rsid w:val="004D28C8"/>
    <w:rsid w:val="004D32CC"/>
    <w:rsid w:val="004D360C"/>
    <w:rsid w:val="004D51C1"/>
    <w:rsid w:val="004D59EB"/>
    <w:rsid w:val="004D5D59"/>
    <w:rsid w:val="004D6BCF"/>
    <w:rsid w:val="004D7251"/>
    <w:rsid w:val="004D766B"/>
    <w:rsid w:val="004D778A"/>
    <w:rsid w:val="004E078B"/>
    <w:rsid w:val="004E1609"/>
    <w:rsid w:val="004E2017"/>
    <w:rsid w:val="004E2551"/>
    <w:rsid w:val="004E265A"/>
    <w:rsid w:val="004E2C96"/>
    <w:rsid w:val="004E3303"/>
    <w:rsid w:val="004E45D6"/>
    <w:rsid w:val="004E48DC"/>
    <w:rsid w:val="004E5CE6"/>
    <w:rsid w:val="004E6116"/>
    <w:rsid w:val="004E650A"/>
    <w:rsid w:val="004E6D20"/>
    <w:rsid w:val="004E7323"/>
    <w:rsid w:val="004E7A1E"/>
    <w:rsid w:val="004E7F70"/>
    <w:rsid w:val="004F031C"/>
    <w:rsid w:val="004F049B"/>
    <w:rsid w:val="004F0960"/>
    <w:rsid w:val="004F0C31"/>
    <w:rsid w:val="004F145E"/>
    <w:rsid w:val="004F1627"/>
    <w:rsid w:val="004F17C8"/>
    <w:rsid w:val="004F183B"/>
    <w:rsid w:val="004F19B2"/>
    <w:rsid w:val="004F2A7C"/>
    <w:rsid w:val="004F2BB8"/>
    <w:rsid w:val="004F2DAB"/>
    <w:rsid w:val="004F33DC"/>
    <w:rsid w:val="004F4237"/>
    <w:rsid w:val="004F47FC"/>
    <w:rsid w:val="004F51D2"/>
    <w:rsid w:val="004F5560"/>
    <w:rsid w:val="004F570D"/>
    <w:rsid w:val="004F611E"/>
    <w:rsid w:val="004F6C31"/>
    <w:rsid w:val="004F7690"/>
    <w:rsid w:val="004F7CB6"/>
    <w:rsid w:val="005003E4"/>
    <w:rsid w:val="0050051F"/>
    <w:rsid w:val="0050069A"/>
    <w:rsid w:val="005006CE"/>
    <w:rsid w:val="00500DB5"/>
    <w:rsid w:val="00501803"/>
    <w:rsid w:val="00501D18"/>
    <w:rsid w:val="0050292C"/>
    <w:rsid w:val="005029B2"/>
    <w:rsid w:val="00503093"/>
    <w:rsid w:val="005032A0"/>
    <w:rsid w:val="00504197"/>
    <w:rsid w:val="00504982"/>
    <w:rsid w:val="00505518"/>
    <w:rsid w:val="00505A68"/>
    <w:rsid w:val="00505ACD"/>
    <w:rsid w:val="00506066"/>
    <w:rsid w:val="0050625A"/>
    <w:rsid w:val="0050661E"/>
    <w:rsid w:val="005076A5"/>
    <w:rsid w:val="0051014F"/>
    <w:rsid w:val="00510903"/>
    <w:rsid w:val="00511577"/>
    <w:rsid w:val="005119FD"/>
    <w:rsid w:val="00511BC2"/>
    <w:rsid w:val="005121DB"/>
    <w:rsid w:val="005127E9"/>
    <w:rsid w:val="00512CCD"/>
    <w:rsid w:val="00512F31"/>
    <w:rsid w:val="00513AA9"/>
    <w:rsid w:val="005143D2"/>
    <w:rsid w:val="005170B8"/>
    <w:rsid w:val="00517855"/>
    <w:rsid w:val="005225D7"/>
    <w:rsid w:val="00522E10"/>
    <w:rsid w:val="00524B74"/>
    <w:rsid w:val="00524F96"/>
    <w:rsid w:val="005255B9"/>
    <w:rsid w:val="00526490"/>
    <w:rsid w:val="00526C4D"/>
    <w:rsid w:val="005275B1"/>
    <w:rsid w:val="005277E8"/>
    <w:rsid w:val="00530B44"/>
    <w:rsid w:val="00531805"/>
    <w:rsid w:val="00531888"/>
    <w:rsid w:val="005319F0"/>
    <w:rsid w:val="00532638"/>
    <w:rsid w:val="0053267A"/>
    <w:rsid w:val="00532AE1"/>
    <w:rsid w:val="00532B9C"/>
    <w:rsid w:val="00532C25"/>
    <w:rsid w:val="005335BB"/>
    <w:rsid w:val="005337B9"/>
    <w:rsid w:val="00533918"/>
    <w:rsid w:val="005353C0"/>
    <w:rsid w:val="005354DA"/>
    <w:rsid w:val="00535738"/>
    <w:rsid w:val="00535746"/>
    <w:rsid w:val="00536F67"/>
    <w:rsid w:val="00537078"/>
    <w:rsid w:val="005373E4"/>
    <w:rsid w:val="005374EA"/>
    <w:rsid w:val="00540112"/>
    <w:rsid w:val="00540E50"/>
    <w:rsid w:val="0054104C"/>
    <w:rsid w:val="0054133F"/>
    <w:rsid w:val="0054152E"/>
    <w:rsid w:val="005419DE"/>
    <w:rsid w:val="00541B06"/>
    <w:rsid w:val="00542E3F"/>
    <w:rsid w:val="00543582"/>
    <w:rsid w:val="00544FB0"/>
    <w:rsid w:val="00545A40"/>
    <w:rsid w:val="005460FF"/>
    <w:rsid w:val="005506A9"/>
    <w:rsid w:val="005516DB"/>
    <w:rsid w:val="0055174A"/>
    <w:rsid w:val="00551E98"/>
    <w:rsid w:val="00552371"/>
    <w:rsid w:val="005523CE"/>
    <w:rsid w:val="00552628"/>
    <w:rsid w:val="0055447C"/>
    <w:rsid w:val="00554CA0"/>
    <w:rsid w:val="00554D3C"/>
    <w:rsid w:val="005551D0"/>
    <w:rsid w:val="0055537A"/>
    <w:rsid w:val="005556A3"/>
    <w:rsid w:val="0055573D"/>
    <w:rsid w:val="005563D9"/>
    <w:rsid w:val="00560583"/>
    <w:rsid w:val="00560A1F"/>
    <w:rsid w:val="00561FAD"/>
    <w:rsid w:val="00561FE9"/>
    <w:rsid w:val="0056228D"/>
    <w:rsid w:val="00562EA8"/>
    <w:rsid w:val="00563066"/>
    <w:rsid w:val="00563169"/>
    <w:rsid w:val="0056317B"/>
    <w:rsid w:val="00563315"/>
    <w:rsid w:val="00563A62"/>
    <w:rsid w:val="00563B1B"/>
    <w:rsid w:val="0056525B"/>
    <w:rsid w:val="00565AA6"/>
    <w:rsid w:val="005666F4"/>
    <w:rsid w:val="00566CC8"/>
    <w:rsid w:val="00567FDA"/>
    <w:rsid w:val="005705B4"/>
    <w:rsid w:val="00570914"/>
    <w:rsid w:val="00570A97"/>
    <w:rsid w:val="00571760"/>
    <w:rsid w:val="005732DA"/>
    <w:rsid w:val="00573C52"/>
    <w:rsid w:val="005748FF"/>
    <w:rsid w:val="005749E7"/>
    <w:rsid w:val="005755DD"/>
    <w:rsid w:val="00575998"/>
    <w:rsid w:val="0057621D"/>
    <w:rsid w:val="00576F45"/>
    <w:rsid w:val="00576FF9"/>
    <w:rsid w:val="0057701B"/>
    <w:rsid w:val="0057755A"/>
    <w:rsid w:val="005778AD"/>
    <w:rsid w:val="00580098"/>
    <w:rsid w:val="00580D5D"/>
    <w:rsid w:val="005814B8"/>
    <w:rsid w:val="0058157D"/>
    <w:rsid w:val="0058187C"/>
    <w:rsid w:val="0058190F"/>
    <w:rsid w:val="00581ABE"/>
    <w:rsid w:val="00581DCF"/>
    <w:rsid w:val="00582D00"/>
    <w:rsid w:val="00582F46"/>
    <w:rsid w:val="005831A4"/>
    <w:rsid w:val="00583FE1"/>
    <w:rsid w:val="00584A50"/>
    <w:rsid w:val="00585496"/>
    <w:rsid w:val="005857E0"/>
    <w:rsid w:val="00585FF7"/>
    <w:rsid w:val="005865C5"/>
    <w:rsid w:val="00586A25"/>
    <w:rsid w:val="00586F2A"/>
    <w:rsid w:val="00587598"/>
    <w:rsid w:val="00590258"/>
    <w:rsid w:val="005913DC"/>
    <w:rsid w:val="00591DEB"/>
    <w:rsid w:val="005921F4"/>
    <w:rsid w:val="0059330D"/>
    <w:rsid w:val="0059351C"/>
    <w:rsid w:val="005939BD"/>
    <w:rsid w:val="0059587A"/>
    <w:rsid w:val="00595930"/>
    <w:rsid w:val="00595CD7"/>
    <w:rsid w:val="00596150"/>
    <w:rsid w:val="005967F0"/>
    <w:rsid w:val="00596D6E"/>
    <w:rsid w:val="00596E8D"/>
    <w:rsid w:val="005977AD"/>
    <w:rsid w:val="005A00F0"/>
    <w:rsid w:val="005A04DB"/>
    <w:rsid w:val="005A0784"/>
    <w:rsid w:val="005A1334"/>
    <w:rsid w:val="005A163A"/>
    <w:rsid w:val="005A2340"/>
    <w:rsid w:val="005A3384"/>
    <w:rsid w:val="005A3E83"/>
    <w:rsid w:val="005A44E4"/>
    <w:rsid w:val="005A497F"/>
    <w:rsid w:val="005A4C3D"/>
    <w:rsid w:val="005A6020"/>
    <w:rsid w:val="005A62C8"/>
    <w:rsid w:val="005A7732"/>
    <w:rsid w:val="005A786F"/>
    <w:rsid w:val="005A7AAA"/>
    <w:rsid w:val="005B028D"/>
    <w:rsid w:val="005B0DB7"/>
    <w:rsid w:val="005B0DEB"/>
    <w:rsid w:val="005B159E"/>
    <w:rsid w:val="005B2835"/>
    <w:rsid w:val="005B2E17"/>
    <w:rsid w:val="005B3302"/>
    <w:rsid w:val="005B454B"/>
    <w:rsid w:val="005B4791"/>
    <w:rsid w:val="005B4802"/>
    <w:rsid w:val="005B4B89"/>
    <w:rsid w:val="005B55C8"/>
    <w:rsid w:val="005B56BD"/>
    <w:rsid w:val="005B6E0F"/>
    <w:rsid w:val="005B70B5"/>
    <w:rsid w:val="005B7393"/>
    <w:rsid w:val="005B7422"/>
    <w:rsid w:val="005B7868"/>
    <w:rsid w:val="005B7B44"/>
    <w:rsid w:val="005C0356"/>
    <w:rsid w:val="005C0C5D"/>
    <w:rsid w:val="005C192C"/>
    <w:rsid w:val="005C2558"/>
    <w:rsid w:val="005C38BD"/>
    <w:rsid w:val="005C38E0"/>
    <w:rsid w:val="005C3BCC"/>
    <w:rsid w:val="005C43A1"/>
    <w:rsid w:val="005C4761"/>
    <w:rsid w:val="005C5036"/>
    <w:rsid w:val="005C586D"/>
    <w:rsid w:val="005C59F6"/>
    <w:rsid w:val="005C6077"/>
    <w:rsid w:val="005C6581"/>
    <w:rsid w:val="005C6EF6"/>
    <w:rsid w:val="005D0889"/>
    <w:rsid w:val="005D1016"/>
    <w:rsid w:val="005D1BFC"/>
    <w:rsid w:val="005D1EEA"/>
    <w:rsid w:val="005D2182"/>
    <w:rsid w:val="005D3BA3"/>
    <w:rsid w:val="005D478F"/>
    <w:rsid w:val="005D4942"/>
    <w:rsid w:val="005D4CE2"/>
    <w:rsid w:val="005D4E4F"/>
    <w:rsid w:val="005D59F6"/>
    <w:rsid w:val="005D5EDB"/>
    <w:rsid w:val="005D6959"/>
    <w:rsid w:val="005D6AC9"/>
    <w:rsid w:val="005D73DD"/>
    <w:rsid w:val="005D7761"/>
    <w:rsid w:val="005E03BB"/>
    <w:rsid w:val="005E081F"/>
    <w:rsid w:val="005E0A22"/>
    <w:rsid w:val="005E243A"/>
    <w:rsid w:val="005E2BB1"/>
    <w:rsid w:val="005E2FE7"/>
    <w:rsid w:val="005E41A4"/>
    <w:rsid w:val="005E4679"/>
    <w:rsid w:val="005E489F"/>
    <w:rsid w:val="005E50BA"/>
    <w:rsid w:val="005E5287"/>
    <w:rsid w:val="005E5A56"/>
    <w:rsid w:val="005E65AF"/>
    <w:rsid w:val="005E6B10"/>
    <w:rsid w:val="005E6BDE"/>
    <w:rsid w:val="005E746B"/>
    <w:rsid w:val="005E7840"/>
    <w:rsid w:val="005E78C9"/>
    <w:rsid w:val="005E7A38"/>
    <w:rsid w:val="005F039A"/>
    <w:rsid w:val="005F0B13"/>
    <w:rsid w:val="005F11A8"/>
    <w:rsid w:val="005F16DE"/>
    <w:rsid w:val="005F1C35"/>
    <w:rsid w:val="005F1CBE"/>
    <w:rsid w:val="005F1DEA"/>
    <w:rsid w:val="005F22E4"/>
    <w:rsid w:val="005F2886"/>
    <w:rsid w:val="005F295D"/>
    <w:rsid w:val="005F3267"/>
    <w:rsid w:val="005F3744"/>
    <w:rsid w:val="005F5910"/>
    <w:rsid w:val="005F5D0D"/>
    <w:rsid w:val="005F654A"/>
    <w:rsid w:val="005F686D"/>
    <w:rsid w:val="005F6E49"/>
    <w:rsid w:val="005F71C3"/>
    <w:rsid w:val="005F7399"/>
    <w:rsid w:val="005F7F65"/>
    <w:rsid w:val="005F7F8D"/>
    <w:rsid w:val="0060044E"/>
    <w:rsid w:val="006007C4"/>
    <w:rsid w:val="00600CE8"/>
    <w:rsid w:val="00600F1F"/>
    <w:rsid w:val="0060122E"/>
    <w:rsid w:val="00604460"/>
    <w:rsid w:val="00604DF6"/>
    <w:rsid w:val="006055A4"/>
    <w:rsid w:val="00605CD9"/>
    <w:rsid w:val="00606DC9"/>
    <w:rsid w:val="006108C7"/>
    <w:rsid w:val="00610AF6"/>
    <w:rsid w:val="006110F8"/>
    <w:rsid w:val="006117FB"/>
    <w:rsid w:val="00612AE0"/>
    <w:rsid w:val="00613DE0"/>
    <w:rsid w:val="00613E83"/>
    <w:rsid w:val="006145C7"/>
    <w:rsid w:val="006148D7"/>
    <w:rsid w:val="00614DC8"/>
    <w:rsid w:val="0061569B"/>
    <w:rsid w:val="00615808"/>
    <w:rsid w:val="00615CB9"/>
    <w:rsid w:val="00617562"/>
    <w:rsid w:val="006203EE"/>
    <w:rsid w:val="00620BB5"/>
    <w:rsid w:val="00620BE9"/>
    <w:rsid w:val="0062134C"/>
    <w:rsid w:val="00621FA6"/>
    <w:rsid w:val="00622681"/>
    <w:rsid w:val="006226CD"/>
    <w:rsid w:val="00622FE8"/>
    <w:rsid w:val="0062312C"/>
    <w:rsid w:val="006234B5"/>
    <w:rsid w:val="00623BE8"/>
    <w:rsid w:val="0062431C"/>
    <w:rsid w:val="00625376"/>
    <w:rsid w:val="00625A8D"/>
    <w:rsid w:val="0062641A"/>
    <w:rsid w:val="00626A09"/>
    <w:rsid w:val="00626A86"/>
    <w:rsid w:val="006271E1"/>
    <w:rsid w:val="006271F5"/>
    <w:rsid w:val="006309F2"/>
    <w:rsid w:val="00631C77"/>
    <w:rsid w:val="00631D9E"/>
    <w:rsid w:val="00632CB2"/>
    <w:rsid w:val="006331EB"/>
    <w:rsid w:val="006335F2"/>
    <w:rsid w:val="0063393D"/>
    <w:rsid w:val="00633998"/>
    <w:rsid w:val="006344FD"/>
    <w:rsid w:val="00634D13"/>
    <w:rsid w:val="00634EEE"/>
    <w:rsid w:val="0063594A"/>
    <w:rsid w:val="00635E59"/>
    <w:rsid w:val="00635F01"/>
    <w:rsid w:val="00635F24"/>
    <w:rsid w:val="00636078"/>
    <w:rsid w:val="0063612D"/>
    <w:rsid w:val="006363C8"/>
    <w:rsid w:val="0063656B"/>
    <w:rsid w:val="00636A19"/>
    <w:rsid w:val="00636D2C"/>
    <w:rsid w:val="006370EA"/>
    <w:rsid w:val="00637D42"/>
    <w:rsid w:val="0064071A"/>
    <w:rsid w:val="006407BF"/>
    <w:rsid w:val="00640C3E"/>
    <w:rsid w:val="00642549"/>
    <w:rsid w:val="00642E63"/>
    <w:rsid w:val="00642F21"/>
    <w:rsid w:val="00643C29"/>
    <w:rsid w:val="00645787"/>
    <w:rsid w:val="00645C68"/>
    <w:rsid w:val="00646A00"/>
    <w:rsid w:val="00646A67"/>
    <w:rsid w:val="006472C6"/>
    <w:rsid w:val="00647674"/>
    <w:rsid w:val="00647713"/>
    <w:rsid w:val="0065067A"/>
    <w:rsid w:val="00650C62"/>
    <w:rsid w:val="00650D92"/>
    <w:rsid w:val="006519D0"/>
    <w:rsid w:val="00653035"/>
    <w:rsid w:val="0065345A"/>
    <w:rsid w:val="00653A4A"/>
    <w:rsid w:val="006549B9"/>
    <w:rsid w:val="00654A2F"/>
    <w:rsid w:val="00655287"/>
    <w:rsid w:val="00655970"/>
    <w:rsid w:val="00656200"/>
    <w:rsid w:val="00656714"/>
    <w:rsid w:val="006573DA"/>
    <w:rsid w:val="00657901"/>
    <w:rsid w:val="00657A1F"/>
    <w:rsid w:val="006605C9"/>
    <w:rsid w:val="0066115B"/>
    <w:rsid w:val="00661FA4"/>
    <w:rsid w:val="00663A39"/>
    <w:rsid w:val="00663C8F"/>
    <w:rsid w:val="0066466A"/>
    <w:rsid w:val="00664C52"/>
    <w:rsid w:val="00664C6D"/>
    <w:rsid w:val="00664FFD"/>
    <w:rsid w:val="00665711"/>
    <w:rsid w:val="006657B3"/>
    <w:rsid w:val="006657F6"/>
    <w:rsid w:val="0066601B"/>
    <w:rsid w:val="00667874"/>
    <w:rsid w:val="0067011F"/>
    <w:rsid w:val="00670C5E"/>
    <w:rsid w:val="00671CDC"/>
    <w:rsid w:val="00673250"/>
    <w:rsid w:val="00673813"/>
    <w:rsid w:val="00673E31"/>
    <w:rsid w:val="00674F66"/>
    <w:rsid w:val="00675A49"/>
    <w:rsid w:val="00675E01"/>
    <w:rsid w:val="00675EE9"/>
    <w:rsid w:val="0067659A"/>
    <w:rsid w:val="00676815"/>
    <w:rsid w:val="00676847"/>
    <w:rsid w:val="006771F5"/>
    <w:rsid w:val="006772E8"/>
    <w:rsid w:val="00677B8C"/>
    <w:rsid w:val="00677C18"/>
    <w:rsid w:val="00680D7A"/>
    <w:rsid w:val="00681E63"/>
    <w:rsid w:val="00682180"/>
    <w:rsid w:val="00682D60"/>
    <w:rsid w:val="00683270"/>
    <w:rsid w:val="00683D93"/>
    <w:rsid w:val="006841C6"/>
    <w:rsid w:val="00684B9C"/>
    <w:rsid w:val="00684EF9"/>
    <w:rsid w:val="00684F24"/>
    <w:rsid w:val="006857A0"/>
    <w:rsid w:val="006857F4"/>
    <w:rsid w:val="006872DB"/>
    <w:rsid w:val="006876D3"/>
    <w:rsid w:val="00687D8F"/>
    <w:rsid w:val="00687FC9"/>
    <w:rsid w:val="006900C2"/>
    <w:rsid w:val="00690667"/>
    <w:rsid w:val="006907DD"/>
    <w:rsid w:val="00690D4F"/>
    <w:rsid w:val="00691D43"/>
    <w:rsid w:val="006925D1"/>
    <w:rsid w:val="006929F9"/>
    <w:rsid w:val="006932D7"/>
    <w:rsid w:val="00693611"/>
    <w:rsid w:val="00693D1D"/>
    <w:rsid w:val="00693D3F"/>
    <w:rsid w:val="006943BA"/>
    <w:rsid w:val="00694CBE"/>
    <w:rsid w:val="00694E1B"/>
    <w:rsid w:val="00695F39"/>
    <w:rsid w:val="006961BB"/>
    <w:rsid w:val="00696241"/>
    <w:rsid w:val="00696786"/>
    <w:rsid w:val="00696EF5"/>
    <w:rsid w:val="00697A5D"/>
    <w:rsid w:val="00697A74"/>
    <w:rsid w:val="006A031D"/>
    <w:rsid w:val="006A167C"/>
    <w:rsid w:val="006A1BA4"/>
    <w:rsid w:val="006A282E"/>
    <w:rsid w:val="006A2B8A"/>
    <w:rsid w:val="006A2F90"/>
    <w:rsid w:val="006A3028"/>
    <w:rsid w:val="006A339B"/>
    <w:rsid w:val="006A3879"/>
    <w:rsid w:val="006A4089"/>
    <w:rsid w:val="006A4CEA"/>
    <w:rsid w:val="006A4CF3"/>
    <w:rsid w:val="006A64C7"/>
    <w:rsid w:val="006A6874"/>
    <w:rsid w:val="006A6E20"/>
    <w:rsid w:val="006A71BE"/>
    <w:rsid w:val="006B0215"/>
    <w:rsid w:val="006B04AE"/>
    <w:rsid w:val="006B0BEC"/>
    <w:rsid w:val="006B1922"/>
    <w:rsid w:val="006B2165"/>
    <w:rsid w:val="006B26D6"/>
    <w:rsid w:val="006B2EE3"/>
    <w:rsid w:val="006B40F3"/>
    <w:rsid w:val="006B528C"/>
    <w:rsid w:val="006B55DC"/>
    <w:rsid w:val="006B72E7"/>
    <w:rsid w:val="006B7765"/>
    <w:rsid w:val="006B7F19"/>
    <w:rsid w:val="006C0309"/>
    <w:rsid w:val="006C0B4E"/>
    <w:rsid w:val="006C103C"/>
    <w:rsid w:val="006C19F7"/>
    <w:rsid w:val="006C2256"/>
    <w:rsid w:val="006C2391"/>
    <w:rsid w:val="006C29C9"/>
    <w:rsid w:val="006C2BA2"/>
    <w:rsid w:val="006C319B"/>
    <w:rsid w:val="006C3832"/>
    <w:rsid w:val="006C48A3"/>
    <w:rsid w:val="006C49DC"/>
    <w:rsid w:val="006C4DEB"/>
    <w:rsid w:val="006C525F"/>
    <w:rsid w:val="006C574C"/>
    <w:rsid w:val="006C652B"/>
    <w:rsid w:val="006C66D8"/>
    <w:rsid w:val="006C6ED4"/>
    <w:rsid w:val="006C71EF"/>
    <w:rsid w:val="006C7361"/>
    <w:rsid w:val="006D0815"/>
    <w:rsid w:val="006D2634"/>
    <w:rsid w:val="006D2D29"/>
    <w:rsid w:val="006D2E03"/>
    <w:rsid w:val="006D3A09"/>
    <w:rsid w:val="006D4450"/>
    <w:rsid w:val="006D4464"/>
    <w:rsid w:val="006D5494"/>
    <w:rsid w:val="006D57D9"/>
    <w:rsid w:val="006D5E4C"/>
    <w:rsid w:val="006D62CB"/>
    <w:rsid w:val="006D62D8"/>
    <w:rsid w:val="006D6E06"/>
    <w:rsid w:val="006D735B"/>
    <w:rsid w:val="006D73C3"/>
    <w:rsid w:val="006E06DB"/>
    <w:rsid w:val="006E083A"/>
    <w:rsid w:val="006E0D5E"/>
    <w:rsid w:val="006E133E"/>
    <w:rsid w:val="006E15E8"/>
    <w:rsid w:val="006E20CA"/>
    <w:rsid w:val="006E25EC"/>
    <w:rsid w:val="006E2658"/>
    <w:rsid w:val="006E2C01"/>
    <w:rsid w:val="006E3419"/>
    <w:rsid w:val="006E3461"/>
    <w:rsid w:val="006E3830"/>
    <w:rsid w:val="006E3A65"/>
    <w:rsid w:val="006E55F0"/>
    <w:rsid w:val="006E5DA4"/>
    <w:rsid w:val="006E63CB"/>
    <w:rsid w:val="006E65DD"/>
    <w:rsid w:val="006E6FF2"/>
    <w:rsid w:val="006E7715"/>
    <w:rsid w:val="006F02B4"/>
    <w:rsid w:val="006F1CCC"/>
    <w:rsid w:val="006F2832"/>
    <w:rsid w:val="006F2A93"/>
    <w:rsid w:val="006F2F86"/>
    <w:rsid w:val="006F3ACB"/>
    <w:rsid w:val="006F3DF4"/>
    <w:rsid w:val="006F3FD9"/>
    <w:rsid w:val="006F4160"/>
    <w:rsid w:val="006F436E"/>
    <w:rsid w:val="006F5D10"/>
    <w:rsid w:val="006F6190"/>
    <w:rsid w:val="006F675F"/>
    <w:rsid w:val="006F69DB"/>
    <w:rsid w:val="007003CA"/>
    <w:rsid w:val="00700A5B"/>
    <w:rsid w:val="00700AF2"/>
    <w:rsid w:val="00700EB2"/>
    <w:rsid w:val="0070111E"/>
    <w:rsid w:val="007012E5"/>
    <w:rsid w:val="00701463"/>
    <w:rsid w:val="00701A28"/>
    <w:rsid w:val="00701A6F"/>
    <w:rsid w:val="00701D81"/>
    <w:rsid w:val="00701F8F"/>
    <w:rsid w:val="007029AA"/>
    <w:rsid w:val="0070322A"/>
    <w:rsid w:val="00703C64"/>
    <w:rsid w:val="007042EA"/>
    <w:rsid w:val="00705A16"/>
    <w:rsid w:val="00707223"/>
    <w:rsid w:val="0070735E"/>
    <w:rsid w:val="00707979"/>
    <w:rsid w:val="0071044A"/>
    <w:rsid w:val="00710513"/>
    <w:rsid w:val="0071068F"/>
    <w:rsid w:val="007122E2"/>
    <w:rsid w:val="00712A2B"/>
    <w:rsid w:val="00712C15"/>
    <w:rsid w:val="00712E07"/>
    <w:rsid w:val="00713744"/>
    <w:rsid w:val="00713CF1"/>
    <w:rsid w:val="00714C24"/>
    <w:rsid w:val="00715CCA"/>
    <w:rsid w:val="007160C6"/>
    <w:rsid w:val="00716CC5"/>
    <w:rsid w:val="0072050E"/>
    <w:rsid w:val="00720ED0"/>
    <w:rsid w:val="00721245"/>
    <w:rsid w:val="00721FF8"/>
    <w:rsid w:val="00722146"/>
    <w:rsid w:val="0072248C"/>
    <w:rsid w:val="00722B69"/>
    <w:rsid w:val="00723BAC"/>
    <w:rsid w:val="00723C91"/>
    <w:rsid w:val="00723E81"/>
    <w:rsid w:val="00725481"/>
    <w:rsid w:val="00725C91"/>
    <w:rsid w:val="00726294"/>
    <w:rsid w:val="007264D0"/>
    <w:rsid w:val="0072675A"/>
    <w:rsid w:val="007268E5"/>
    <w:rsid w:val="00726F1A"/>
    <w:rsid w:val="007276C1"/>
    <w:rsid w:val="00730290"/>
    <w:rsid w:val="0073060D"/>
    <w:rsid w:val="00730823"/>
    <w:rsid w:val="0073180C"/>
    <w:rsid w:val="00731DD7"/>
    <w:rsid w:val="00731FC6"/>
    <w:rsid w:val="00732576"/>
    <w:rsid w:val="0073286A"/>
    <w:rsid w:val="00733196"/>
    <w:rsid w:val="007340C6"/>
    <w:rsid w:val="007340D2"/>
    <w:rsid w:val="007349C1"/>
    <w:rsid w:val="007351E7"/>
    <w:rsid w:val="00735DD3"/>
    <w:rsid w:val="00736D50"/>
    <w:rsid w:val="00737BA7"/>
    <w:rsid w:val="00737EE7"/>
    <w:rsid w:val="00740238"/>
    <w:rsid w:val="00740E94"/>
    <w:rsid w:val="00741D8A"/>
    <w:rsid w:val="0074214B"/>
    <w:rsid w:val="007425A3"/>
    <w:rsid w:val="00743739"/>
    <w:rsid w:val="00743CA8"/>
    <w:rsid w:val="00744162"/>
    <w:rsid w:val="00744507"/>
    <w:rsid w:val="00744575"/>
    <w:rsid w:val="00744FFD"/>
    <w:rsid w:val="0074530B"/>
    <w:rsid w:val="00745821"/>
    <w:rsid w:val="00745B53"/>
    <w:rsid w:val="00746C9A"/>
    <w:rsid w:val="00747513"/>
    <w:rsid w:val="00750110"/>
    <w:rsid w:val="00750D02"/>
    <w:rsid w:val="00750E8A"/>
    <w:rsid w:val="00751AF4"/>
    <w:rsid w:val="00751BF3"/>
    <w:rsid w:val="00752ACE"/>
    <w:rsid w:val="00753352"/>
    <w:rsid w:val="00753368"/>
    <w:rsid w:val="007537C5"/>
    <w:rsid w:val="00753AB3"/>
    <w:rsid w:val="00753D2E"/>
    <w:rsid w:val="007540B7"/>
    <w:rsid w:val="007544E5"/>
    <w:rsid w:val="00754E93"/>
    <w:rsid w:val="00755931"/>
    <w:rsid w:val="0075676B"/>
    <w:rsid w:val="007567B4"/>
    <w:rsid w:val="00756D46"/>
    <w:rsid w:val="00757358"/>
    <w:rsid w:val="007600CD"/>
    <w:rsid w:val="007601C6"/>
    <w:rsid w:val="00760905"/>
    <w:rsid w:val="00760E25"/>
    <w:rsid w:val="0076106D"/>
    <w:rsid w:val="00761281"/>
    <w:rsid w:val="0076162A"/>
    <w:rsid w:val="0076171A"/>
    <w:rsid w:val="00761AD1"/>
    <w:rsid w:val="00761EA5"/>
    <w:rsid w:val="00762298"/>
    <w:rsid w:val="00762605"/>
    <w:rsid w:val="0076292E"/>
    <w:rsid w:val="00764367"/>
    <w:rsid w:val="007654D4"/>
    <w:rsid w:val="00765524"/>
    <w:rsid w:val="007657D7"/>
    <w:rsid w:val="00765B40"/>
    <w:rsid w:val="00765F7B"/>
    <w:rsid w:val="00766A5A"/>
    <w:rsid w:val="0076742A"/>
    <w:rsid w:val="007676B0"/>
    <w:rsid w:val="00767EF6"/>
    <w:rsid w:val="00770656"/>
    <w:rsid w:val="0077100B"/>
    <w:rsid w:val="00771046"/>
    <w:rsid w:val="007715A2"/>
    <w:rsid w:val="00771883"/>
    <w:rsid w:val="00771C2F"/>
    <w:rsid w:val="00771E99"/>
    <w:rsid w:val="0077277E"/>
    <w:rsid w:val="00772A74"/>
    <w:rsid w:val="0077315D"/>
    <w:rsid w:val="0077319C"/>
    <w:rsid w:val="00773A2E"/>
    <w:rsid w:val="00773F52"/>
    <w:rsid w:val="00774362"/>
    <w:rsid w:val="0077532B"/>
    <w:rsid w:val="00775941"/>
    <w:rsid w:val="00776828"/>
    <w:rsid w:val="00776EA9"/>
    <w:rsid w:val="007773D6"/>
    <w:rsid w:val="0077758A"/>
    <w:rsid w:val="00780F5C"/>
    <w:rsid w:val="0078178D"/>
    <w:rsid w:val="00782290"/>
    <w:rsid w:val="00782AD2"/>
    <w:rsid w:val="00784088"/>
    <w:rsid w:val="0078411A"/>
    <w:rsid w:val="00784261"/>
    <w:rsid w:val="00784326"/>
    <w:rsid w:val="00784502"/>
    <w:rsid w:val="00784830"/>
    <w:rsid w:val="00784FA7"/>
    <w:rsid w:val="007852A7"/>
    <w:rsid w:val="00785C3C"/>
    <w:rsid w:val="007863A7"/>
    <w:rsid w:val="00786514"/>
    <w:rsid w:val="00786C03"/>
    <w:rsid w:val="00786D13"/>
    <w:rsid w:val="007874B8"/>
    <w:rsid w:val="00787E25"/>
    <w:rsid w:val="00787EB2"/>
    <w:rsid w:val="007903B2"/>
    <w:rsid w:val="00790E19"/>
    <w:rsid w:val="007912DB"/>
    <w:rsid w:val="0079175E"/>
    <w:rsid w:val="00791DE4"/>
    <w:rsid w:val="007923A1"/>
    <w:rsid w:val="007930AD"/>
    <w:rsid w:val="007932A7"/>
    <w:rsid w:val="00793431"/>
    <w:rsid w:val="00793969"/>
    <w:rsid w:val="007941F8"/>
    <w:rsid w:val="007942AB"/>
    <w:rsid w:val="0079495C"/>
    <w:rsid w:val="007956CC"/>
    <w:rsid w:val="0079606B"/>
    <w:rsid w:val="00797FF6"/>
    <w:rsid w:val="007A06E8"/>
    <w:rsid w:val="007A075A"/>
    <w:rsid w:val="007A1754"/>
    <w:rsid w:val="007A1B11"/>
    <w:rsid w:val="007A21B0"/>
    <w:rsid w:val="007A2B76"/>
    <w:rsid w:val="007A2D11"/>
    <w:rsid w:val="007A319B"/>
    <w:rsid w:val="007A38A9"/>
    <w:rsid w:val="007A3B21"/>
    <w:rsid w:val="007A3E8E"/>
    <w:rsid w:val="007A3F35"/>
    <w:rsid w:val="007A4475"/>
    <w:rsid w:val="007A4C1C"/>
    <w:rsid w:val="007A4CEB"/>
    <w:rsid w:val="007A57BA"/>
    <w:rsid w:val="007A58B4"/>
    <w:rsid w:val="007A6327"/>
    <w:rsid w:val="007A66AF"/>
    <w:rsid w:val="007A6B45"/>
    <w:rsid w:val="007A6B7A"/>
    <w:rsid w:val="007A6FA8"/>
    <w:rsid w:val="007A7084"/>
    <w:rsid w:val="007B01C4"/>
    <w:rsid w:val="007B09D6"/>
    <w:rsid w:val="007B146E"/>
    <w:rsid w:val="007B182A"/>
    <w:rsid w:val="007B18ED"/>
    <w:rsid w:val="007B1E88"/>
    <w:rsid w:val="007B1FD1"/>
    <w:rsid w:val="007B3BCC"/>
    <w:rsid w:val="007B4354"/>
    <w:rsid w:val="007B52CB"/>
    <w:rsid w:val="007B5717"/>
    <w:rsid w:val="007B595E"/>
    <w:rsid w:val="007B5D17"/>
    <w:rsid w:val="007B6047"/>
    <w:rsid w:val="007B645D"/>
    <w:rsid w:val="007B68B6"/>
    <w:rsid w:val="007B6F16"/>
    <w:rsid w:val="007B75C6"/>
    <w:rsid w:val="007C01D1"/>
    <w:rsid w:val="007C1592"/>
    <w:rsid w:val="007C1837"/>
    <w:rsid w:val="007C26FF"/>
    <w:rsid w:val="007C2C1D"/>
    <w:rsid w:val="007C3557"/>
    <w:rsid w:val="007C3AD8"/>
    <w:rsid w:val="007C3C1E"/>
    <w:rsid w:val="007C441C"/>
    <w:rsid w:val="007C507E"/>
    <w:rsid w:val="007C513C"/>
    <w:rsid w:val="007C5FA6"/>
    <w:rsid w:val="007C667C"/>
    <w:rsid w:val="007C7B27"/>
    <w:rsid w:val="007C7ECA"/>
    <w:rsid w:val="007D0388"/>
    <w:rsid w:val="007D081B"/>
    <w:rsid w:val="007D0880"/>
    <w:rsid w:val="007D0CED"/>
    <w:rsid w:val="007D2B8D"/>
    <w:rsid w:val="007D3295"/>
    <w:rsid w:val="007D3631"/>
    <w:rsid w:val="007D3F33"/>
    <w:rsid w:val="007D5C08"/>
    <w:rsid w:val="007D6195"/>
    <w:rsid w:val="007D651F"/>
    <w:rsid w:val="007D7387"/>
    <w:rsid w:val="007D7F7D"/>
    <w:rsid w:val="007E1116"/>
    <w:rsid w:val="007E1643"/>
    <w:rsid w:val="007E1C10"/>
    <w:rsid w:val="007E23DC"/>
    <w:rsid w:val="007E3184"/>
    <w:rsid w:val="007E348D"/>
    <w:rsid w:val="007E39FD"/>
    <w:rsid w:val="007E3B71"/>
    <w:rsid w:val="007E3BD0"/>
    <w:rsid w:val="007E42DB"/>
    <w:rsid w:val="007E4756"/>
    <w:rsid w:val="007E4B5A"/>
    <w:rsid w:val="007E5639"/>
    <w:rsid w:val="007E56BD"/>
    <w:rsid w:val="007E5A2A"/>
    <w:rsid w:val="007E6236"/>
    <w:rsid w:val="007E64E6"/>
    <w:rsid w:val="007E7514"/>
    <w:rsid w:val="007F0784"/>
    <w:rsid w:val="007F09D9"/>
    <w:rsid w:val="007F0C36"/>
    <w:rsid w:val="007F1588"/>
    <w:rsid w:val="007F1669"/>
    <w:rsid w:val="007F1A01"/>
    <w:rsid w:val="007F1BCC"/>
    <w:rsid w:val="007F23FD"/>
    <w:rsid w:val="007F29AF"/>
    <w:rsid w:val="007F2A56"/>
    <w:rsid w:val="007F314A"/>
    <w:rsid w:val="007F3274"/>
    <w:rsid w:val="007F40A4"/>
    <w:rsid w:val="007F4B36"/>
    <w:rsid w:val="007F6231"/>
    <w:rsid w:val="007F79AC"/>
    <w:rsid w:val="00800176"/>
    <w:rsid w:val="00800C39"/>
    <w:rsid w:val="00800DF3"/>
    <w:rsid w:val="00801369"/>
    <w:rsid w:val="00801718"/>
    <w:rsid w:val="008018B8"/>
    <w:rsid w:val="00801C12"/>
    <w:rsid w:val="00801D72"/>
    <w:rsid w:val="0080276B"/>
    <w:rsid w:val="00802A3A"/>
    <w:rsid w:val="00802D27"/>
    <w:rsid w:val="00803657"/>
    <w:rsid w:val="00803A6A"/>
    <w:rsid w:val="00804911"/>
    <w:rsid w:val="00804C28"/>
    <w:rsid w:val="0080630B"/>
    <w:rsid w:val="008063B4"/>
    <w:rsid w:val="008068CC"/>
    <w:rsid w:val="008109F9"/>
    <w:rsid w:val="0081293B"/>
    <w:rsid w:val="008132E7"/>
    <w:rsid w:val="00813F6A"/>
    <w:rsid w:val="00814256"/>
    <w:rsid w:val="00816331"/>
    <w:rsid w:val="00816E65"/>
    <w:rsid w:val="008176C6"/>
    <w:rsid w:val="008177D8"/>
    <w:rsid w:val="00817943"/>
    <w:rsid w:val="00817998"/>
    <w:rsid w:val="00817EBB"/>
    <w:rsid w:val="0082171B"/>
    <w:rsid w:val="00821765"/>
    <w:rsid w:val="00822206"/>
    <w:rsid w:val="0082226F"/>
    <w:rsid w:val="0082230A"/>
    <w:rsid w:val="00822CCA"/>
    <w:rsid w:val="00823264"/>
    <w:rsid w:val="0082462A"/>
    <w:rsid w:val="00825009"/>
    <w:rsid w:val="00825689"/>
    <w:rsid w:val="008258B4"/>
    <w:rsid w:val="00826263"/>
    <w:rsid w:val="0082679A"/>
    <w:rsid w:val="00826979"/>
    <w:rsid w:val="008270EA"/>
    <w:rsid w:val="00827AF1"/>
    <w:rsid w:val="00830526"/>
    <w:rsid w:val="00831ED2"/>
    <w:rsid w:val="008322A5"/>
    <w:rsid w:val="00833F1D"/>
    <w:rsid w:val="00834093"/>
    <w:rsid w:val="0083448E"/>
    <w:rsid w:val="00834B03"/>
    <w:rsid w:val="0083521C"/>
    <w:rsid w:val="00835CED"/>
    <w:rsid w:val="00836392"/>
    <w:rsid w:val="00837E26"/>
    <w:rsid w:val="0084048C"/>
    <w:rsid w:val="008409A2"/>
    <w:rsid w:val="00840ABC"/>
    <w:rsid w:val="0084118D"/>
    <w:rsid w:val="0084126C"/>
    <w:rsid w:val="00841AD9"/>
    <w:rsid w:val="00841C70"/>
    <w:rsid w:val="00842799"/>
    <w:rsid w:val="00842BF8"/>
    <w:rsid w:val="00842C9A"/>
    <w:rsid w:val="0084330B"/>
    <w:rsid w:val="0084365E"/>
    <w:rsid w:val="0084512E"/>
    <w:rsid w:val="00845D23"/>
    <w:rsid w:val="00847177"/>
    <w:rsid w:val="0084764B"/>
    <w:rsid w:val="00847E3D"/>
    <w:rsid w:val="00850FD7"/>
    <w:rsid w:val="008510C6"/>
    <w:rsid w:val="00852228"/>
    <w:rsid w:val="00852520"/>
    <w:rsid w:val="008531B3"/>
    <w:rsid w:val="008536C6"/>
    <w:rsid w:val="0085377F"/>
    <w:rsid w:val="00853968"/>
    <w:rsid w:val="00853D92"/>
    <w:rsid w:val="00853E28"/>
    <w:rsid w:val="00854E6E"/>
    <w:rsid w:val="00854FE2"/>
    <w:rsid w:val="0085548F"/>
    <w:rsid w:val="00855BE2"/>
    <w:rsid w:val="00856FDC"/>
    <w:rsid w:val="00857D3D"/>
    <w:rsid w:val="00860254"/>
    <w:rsid w:val="008602E4"/>
    <w:rsid w:val="00860B50"/>
    <w:rsid w:val="00861474"/>
    <w:rsid w:val="00861E1B"/>
    <w:rsid w:val="00862797"/>
    <w:rsid w:val="00862C17"/>
    <w:rsid w:val="00863AE6"/>
    <w:rsid w:val="00864316"/>
    <w:rsid w:val="00864CBD"/>
    <w:rsid w:val="00864D13"/>
    <w:rsid w:val="00865A0F"/>
    <w:rsid w:val="008662C9"/>
    <w:rsid w:val="00867450"/>
    <w:rsid w:val="008700BA"/>
    <w:rsid w:val="00870379"/>
    <w:rsid w:val="0087098B"/>
    <w:rsid w:val="008711B3"/>
    <w:rsid w:val="0087223E"/>
    <w:rsid w:val="00873F7B"/>
    <w:rsid w:val="008744D5"/>
    <w:rsid w:val="00874F31"/>
    <w:rsid w:val="008754C9"/>
    <w:rsid w:val="00875C3B"/>
    <w:rsid w:val="0087615F"/>
    <w:rsid w:val="008763B3"/>
    <w:rsid w:val="008764D5"/>
    <w:rsid w:val="008777C8"/>
    <w:rsid w:val="0088164D"/>
    <w:rsid w:val="008824A6"/>
    <w:rsid w:val="008835ED"/>
    <w:rsid w:val="008847AE"/>
    <w:rsid w:val="008847D2"/>
    <w:rsid w:val="00884FE9"/>
    <w:rsid w:val="00885E45"/>
    <w:rsid w:val="00885E96"/>
    <w:rsid w:val="0088622F"/>
    <w:rsid w:val="0088649D"/>
    <w:rsid w:val="008864FA"/>
    <w:rsid w:val="008867EC"/>
    <w:rsid w:val="008870C4"/>
    <w:rsid w:val="00887C99"/>
    <w:rsid w:val="008902AF"/>
    <w:rsid w:val="00890936"/>
    <w:rsid w:val="00890C8F"/>
    <w:rsid w:val="0089246F"/>
    <w:rsid w:val="00893F6A"/>
    <w:rsid w:val="008956E6"/>
    <w:rsid w:val="008968E6"/>
    <w:rsid w:val="00896F9E"/>
    <w:rsid w:val="008970CC"/>
    <w:rsid w:val="00897ED4"/>
    <w:rsid w:val="008A0F77"/>
    <w:rsid w:val="008A12A1"/>
    <w:rsid w:val="008A2386"/>
    <w:rsid w:val="008A2637"/>
    <w:rsid w:val="008A2A54"/>
    <w:rsid w:val="008A2F30"/>
    <w:rsid w:val="008A31EC"/>
    <w:rsid w:val="008A3E3B"/>
    <w:rsid w:val="008A4087"/>
    <w:rsid w:val="008A48E0"/>
    <w:rsid w:val="008A4E87"/>
    <w:rsid w:val="008A4E8C"/>
    <w:rsid w:val="008A540F"/>
    <w:rsid w:val="008A5B1F"/>
    <w:rsid w:val="008A643B"/>
    <w:rsid w:val="008A71BE"/>
    <w:rsid w:val="008A7327"/>
    <w:rsid w:val="008A74E9"/>
    <w:rsid w:val="008B2A5D"/>
    <w:rsid w:val="008B2DB7"/>
    <w:rsid w:val="008B3E73"/>
    <w:rsid w:val="008B4064"/>
    <w:rsid w:val="008B50BD"/>
    <w:rsid w:val="008B52B0"/>
    <w:rsid w:val="008B58DF"/>
    <w:rsid w:val="008B60DB"/>
    <w:rsid w:val="008B650A"/>
    <w:rsid w:val="008C03B8"/>
    <w:rsid w:val="008C0448"/>
    <w:rsid w:val="008C04B5"/>
    <w:rsid w:val="008C0FC3"/>
    <w:rsid w:val="008C16DB"/>
    <w:rsid w:val="008C1776"/>
    <w:rsid w:val="008C24CD"/>
    <w:rsid w:val="008C2AE8"/>
    <w:rsid w:val="008C38D4"/>
    <w:rsid w:val="008C3B25"/>
    <w:rsid w:val="008C4288"/>
    <w:rsid w:val="008C4D7F"/>
    <w:rsid w:val="008C54CD"/>
    <w:rsid w:val="008C5E95"/>
    <w:rsid w:val="008D01B7"/>
    <w:rsid w:val="008D0AB1"/>
    <w:rsid w:val="008D1086"/>
    <w:rsid w:val="008D31B5"/>
    <w:rsid w:val="008D398B"/>
    <w:rsid w:val="008D4EBD"/>
    <w:rsid w:val="008D602A"/>
    <w:rsid w:val="008D6050"/>
    <w:rsid w:val="008D6252"/>
    <w:rsid w:val="008D64DA"/>
    <w:rsid w:val="008D671F"/>
    <w:rsid w:val="008D7DB7"/>
    <w:rsid w:val="008E0DF5"/>
    <w:rsid w:val="008E100F"/>
    <w:rsid w:val="008E15B6"/>
    <w:rsid w:val="008E1A7B"/>
    <w:rsid w:val="008E3754"/>
    <w:rsid w:val="008E3BF4"/>
    <w:rsid w:val="008E3CCE"/>
    <w:rsid w:val="008E4007"/>
    <w:rsid w:val="008E43E4"/>
    <w:rsid w:val="008E4671"/>
    <w:rsid w:val="008E4EA4"/>
    <w:rsid w:val="008E4EC4"/>
    <w:rsid w:val="008E69FF"/>
    <w:rsid w:val="008E6C19"/>
    <w:rsid w:val="008E7815"/>
    <w:rsid w:val="008F062E"/>
    <w:rsid w:val="008F097C"/>
    <w:rsid w:val="008F0DA9"/>
    <w:rsid w:val="008F0F62"/>
    <w:rsid w:val="008F1F22"/>
    <w:rsid w:val="008F2997"/>
    <w:rsid w:val="008F2FA6"/>
    <w:rsid w:val="008F31D2"/>
    <w:rsid w:val="008F3911"/>
    <w:rsid w:val="008F4A0E"/>
    <w:rsid w:val="008F4A23"/>
    <w:rsid w:val="008F5C51"/>
    <w:rsid w:val="008F7139"/>
    <w:rsid w:val="008F763E"/>
    <w:rsid w:val="008F7AC3"/>
    <w:rsid w:val="008F7C33"/>
    <w:rsid w:val="0090039B"/>
    <w:rsid w:val="00901040"/>
    <w:rsid w:val="00901101"/>
    <w:rsid w:val="009015B8"/>
    <w:rsid w:val="00901EE1"/>
    <w:rsid w:val="0090275D"/>
    <w:rsid w:val="00902D02"/>
    <w:rsid w:val="009036C8"/>
    <w:rsid w:val="009037E9"/>
    <w:rsid w:val="00903C5C"/>
    <w:rsid w:val="00903E0D"/>
    <w:rsid w:val="009041FC"/>
    <w:rsid w:val="0090444B"/>
    <w:rsid w:val="00904725"/>
    <w:rsid w:val="009047AF"/>
    <w:rsid w:val="00905496"/>
    <w:rsid w:val="00905A1F"/>
    <w:rsid w:val="00906B32"/>
    <w:rsid w:val="00907C9A"/>
    <w:rsid w:val="0091053C"/>
    <w:rsid w:val="00910A40"/>
    <w:rsid w:val="00911631"/>
    <w:rsid w:val="00912433"/>
    <w:rsid w:val="00912FA5"/>
    <w:rsid w:val="00913FEB"/>
    <w:rsid w:val="009147FF"/>
    <w:rsid w:val="009149ED"/>
    <w:rsid w:val="00914E71"/>
    <w:rsid w:val="009158F3"/>
    <w:rsid w:val="00916A99"/>
    <w:rsid w:val="00916E06"/>
    <w:rsid w:val="009179BC"/>
    <w:rsid w:val="009207AD"/>
    <w:rsid w:val="009211A2"/>
    <w:rsid w:val="0092151C"/>
    <w:rsid w:val="00921ECE"/>
    <w:rsid w:val="00922022"/>
    <w:rsid w:val="0092282C"/>
    <w:rsid w:val="009239EB"/>
    <w:rsid w:val="00923D9C"/>
    <w:rsid w:val="00923EB3"/>
    <w:rsid w:val="009264D4"/>
    <w:rsid w:val="00926BF9"/>
    <w:rsid w:val="0092700D"/>
    <w:rsid w:val="009270B4"/>
    <w:rsid w:val="009278C2"/>
    <w:rsid w:val="00927A5C"/>
    <w:rsid w:val="009303F8"/>
    <w:rsid w:val="00931487"/>
    <w:rsid w:val="009317A0"/>
    <w:rsid w:val="00931833"/>
    <w:rsid w:val="009331EC"/>
    <w:rsid w:val="00933D8C"/>
    <w:rsid w:val="009343D6"/>
    <w:rsid w:val="00934479"/>
    <w:rsid w:val="00935343"/>
    <w:rsid w:val="0093550A"/>
    <w:rsid w:val="00935528"/>
    <w:rsid w:val="0093684C"/>
    <w:rsid w:val="00936E96"/>
    <w:rsid w:val="00936F90"/>
    <w:rsid w:val="00937547"/>
    <w:rsid w:val="0093765A"/>
    <w:rsid w:val="0094014C"/>
    <w:rsid w:val="00940594"/>
    <w:rsid w:val="00940F1B"/>
    <w:rsid w:val="00941465"/>
    <w:rsid w:val="009414F9"/>
    <w:rsid w:val="009416CA"/>
    <w:rsid w:val="009418CF"/>
    <w:rsid w:val="009423E0"/>
    <w:rsid w:val="00943B36"/>
    <w:rsid w:val="00944689"/>
    <w:rsid w:val="00944FB3"/>
    <w:rsid w:val="00946DB9"/>
    <w:rsid w:val="00946EFA"/>
    <w:rsid w:val="009471AE"/>
    <w:rsid w:val="0094757F"/>
    <w:rsid w:val="00947F69"/>
    <w:rsid w:val="00950977"/>
    <w:rsid w:val="00951198"/>
    <w:rsid w:val="0095177B"/>
    <w:rsid w:val="0095257C"/>
    <w:rsid w:val="00952B6F"/>
    <w:rsid w:val="00953D08"/>
    <w:rsid w:val="0095412B"/>
    <w:rsid w:val="0095608A"/>
    <w:rsid w:val="009560B6"/>
    <w:rsid w:val="00956D3A"/>
    <w:rsid w:val="00956FBA"/>
    <w:rsid w:val="009579B7"/>
    <w:rsid w:val="00960341"/>
    <w:rsid w:val="009607CE"/>
    <w:rsid w:val="00960874"/>
    <w:rsid w:val="00960E00"/>
    <w:rsid w:val="0096151E"/>
    <w:rsid w:val="00961567"/>
    <w:rsid w:val="00961594"/>
    <w:rsid w:val="00962396"/>
    <w:rsid w:val="009624ED"/>
    <w:rsid w:val="00962602"/>
    <w:rsid w:val="00962763"/>
    <w:rsid w:val="00962C19"/>
    <w:rsid w:val="00963442"/>
    <w:rsid w:val="00963451"/>
    <w:rsid w:val="00963621"/>
    <w:rsid w:val="00963AEB"/>
    <w:rsid w:val="009653F4"/>
    <w:rsid w:val="009668A8"/>
    <w:rsid w:val="00966E98"/>
    <w:rsid w:val="00967686"/>
    <w:rsid w:val="009709E0"/>
    <w:rsid w:val="0097278A"/>
    <w:rsid w:val="00972A2E"/>
    <w:rsid w:val="00972BBF"/>
    <w:rsid w:val="00972D17"/>
    <w:rsid w:val="00973391"/>
    <w:rsid w:val="00973417"/>
    <w:rsid w:val="00973D86"/>
    <w:rsid w:val="00973DB3"/>
    <w:rsid w:val="00973F8D"/>
    <w:rsid w:val="00974069"/>
    <w:rsid w:val="0097419E"/>
    <w:rsid w:val="0097552C"/>
    <w:rsid w:val="009759D5"/>
    <w:rsid w:val="00976CEB"/>
    <w:rsid w:val="0097715E"/>
    <w:rsid w:val="00977337"/>
    <w:rsid w:val="009800E1"/>
    <w:rsid w:val="00980652"/>
    <w:rsid w:val="00980E7E"/>
    <w:rsid w:val="009811A6"/>
    <w:rsid w:val="00981713"/>
    <w:rsid w:val="00981D01"/>
    <w:rsid w:val="00982F39"/>
    <w:rsid w:val="0098357E"/>
    <w:rsid w:val="00983BA0"/>
    <w:rsid w:val="00983BAC"/>
    <w:rsid w:val="0098432D"/>
    <w:rsid w:val="00984626"/>
    <w:rsid w:val="00985535"/>
    <w:rsid w:val="00986148"/>
    <w:rsid w:val="009861EE"/>
    <w:rsid w:val="00986ABA"/>
    <w:rsid w:val="00986B17"/>
    <w:rsid w:val="00986E08"/>
    <w:rsid w:val="00986F5F"/>
    <w:rsid w:val="009871F3"/>
    <w:rsid w:val="00987466"/>
    <w:rsid w:val="00987810"/>
    <w:rsid w:val="00987A99"/>
    <w:rsid w:val="00990120"/>
    <w:rsid w:val="00990902"/>
    <w:rsid w:val="00990A27"/>
    <w:rsid w:val="00990B4C"/>
    <w:rsid w:val="00992400"/>
    <w:rsid w:val="00994FD3"/>
    <w:rsid w:val="00995576"/>
    <w:rsid w:val="009958FC"/>
    <w:rsid w:val="00995D2C"/>
    <w:rsid w:val="00996076"/>
    <w:rsid w:val="0099637F"/>
    <w:rsid w:val="009A06F0"/>
    <w:rsid w:val="009A08D9"/>
    <w:rsid w:val="009A0BFB"/>
    <w:rsid w:val="009A10A6"/>
    <w:rsid w:val="009A161D"/>
    <w:rsid w:val="009A1705"/>
    <w:rsid w:val="009A185D"/>
    <w:rsid w:val="009A1C8B"/>
    <w:rsid w:val="009A1D77"/>
    <w:rsid w:val="009A273D"/>
    <w:rsid w:val="009A2811"/>
    <w:rsid w:val="009A296B"/>
    <w:rsid w:val="009A2A56"/>
    <w:rsid w:val="009A3E2D"/>
    <w:rsid w:val="009A3FAE"/>
    <w:rsid w:val="009A4299"/>
    <w:rsid w:val="009A4564"/>
    <w:rsid w:val="009A577A"/>
    <w:rsid w:val="009A62AF"/>
    <w:rsid w:val="009A7041"/>
    <w:rsid w:val="009B0A2F"/>
    <w:rsid w:val="009B0FC4"/>
    <w:rsid w:val="009B183B"/>
    <w:rsid w:val="009B2036"/>
    <w:rsid w:val="009B282C"/>
    <w:rsid w:val="009B2AEE"/>
    <w:rsid w:val="009B3C61"/>
    <w:rsid w:val="009B3D19"/>
    <w:rsid w:val="009B3D67"/>
    <w:rsid w:val="009B49F9"/>
    <w:rsid w:val="009B4A8B"/>
    <w:rsid w:val="009B5317"/>
    <w:rsid w:val="009B6AA2"/>
    <w:rsid w:val="009B6E66"/>
    <w:rsid w:val="009B787C"/>
    <w:rsid w:val="009B7A43"/>
    <w:rsid w:val="009B7B79"/>
    <w:rsid w:val="009C10B3"/>
    <w:rsid w:val="009C1A98"/>
    <w:rsid w:val="009C1E44"/>
    <w:rsid w:val="009C25A3"/>
    <w:rsid w:val="009C3405"/>
    <w:rsid w:val="009C3461"/>
    <w:rsid w:val="009C3701"/>
    <w:rsid w:val="009C3D5B"/>
    <w:rsid w:val="009C40CD"/>
    <w:rsid w:val="009C44A3"/>
    <w:rsid w:val="009C518E"/>
    <w:rsid w:val="009C52D7"/>
    <w:rsid w:val="009C5FAD"/>
    <w:rsid w:val="009C6425"/>
    <w:rsid w:val="009C6683"/>
    <w:rsid w:val="009C6A16"/>
    <w:rsid w:val="009C6C91"/>
    <w:rsid w:val="009C78AA"/>
    <w:rsid w:val="009D01A7"/>
    <w:rsid w:val="009D042B"/>
    <w:rsid w:val="009D1680"/>
    <w:rsid w:val="009D1A93"/>
    <w:rsid w:val="009D202B"/>
    <w:rsid w:val="009D30AE"/>
    <w:rsid w:val="009D31D4"/>
    <w:rsid w:val="009D3686"/>
    <w:rsid w:val="009D3CE5"/>
    <w:rsid w:val="009D3F7D"/>
    <w:rsid w:val="009D4F0B"/>
    <w:rsid w:val="009D5293"/>
    <w:rsid w:val="009D549D"/>
    <w:rsid w:val="009D68C5"/>
    <w:rsid w:val="009D6A8A"/>
    <w:rsid w:val="009D6C8C"/>
    <w:rsid w:val="009D728F"/>
    <w:rsid w:val="009D7525"/>
    <w:rsid w:val="009D7819"/>
    <w:rsid w:val="009E04E4"/>
    <w:rsid w:val="009E1472"/>
    <w:rsid w:val="009E1769"/>
    <w:rsid w:val="009E1D76"/>
    <w:rsid w:val="009E2489"/>
    <w:rsid w:val="009E2868"/>
    <w:rsid w:val="009E2E89"/>
    <w:rsid w:val="009E2F66"/>
    <w:rsid w:val="009E381D"/>
    <w:rsid w:val="009E42EC"/>
    <w:rsid w:val="009E43FC"/>
    <w:rsid w:val="009E4649"/>
    <w:rsid w:val="009E5754"/>
    <w:rsid w:val="009E5D66"/>
    <w:rsid w:val="009E61F4"/>
    <w:rsid w:val="009F059B"/>
    <w:rsid w:val="009F0F03"/>
    <w:rsid w:val="009F1356"/>
    <w:rsid w:val="009F1E7A"/>
    <w:rsid w:val="009F3380"/>
    <w:rsid w:val="009F3C6D"/>
    <w:rsid w:val="009F4E19"/>
    <w:rsid w:val="009F5059"/>
    <w:rsid w:val="009F5382"/>
    <w:rsid w:val="009F5429"/>
    <w:rsid w:val="009F5716"/>
    <w:rsid w:val="009F58E4"/>
    <w:rsid w:val="009F5D0B"/>
    <w:rsid w:val="009F61B6"/>
    <w:rsid w:val="009F66F8"/>
    <w:rsid w:val="009F723F"/>
    <w:rsid w:val="009F746C"/>
    <w:rsid w:val="009F778D"/>
    <w:rsid w:val="009F7E5E"/>
    <w:rsid w:val="00A0035D"/>
    <w:rsid w:val="00A014A5"/>
    <w:rsid w:val="00A01667"/>
    <w:rsid w:val="00A016C8"/>
    <w:rsid w:val="00A01B43"/>
    <w:rsid w:val="00A01B96"/>
    <w:rsid w:val="00A01D86"/>
    <w:rsid w:val="00A021B7"/>
    <w:rsid w:val="00A0347A"/>
    <w:rsid w:val="00A03A62"/>
    <w:rsid w:val="00A03E80"/>
    <w:rsid w:val="00A045EE"/>
    <w:rsid w:val="00A04B77"/>
    <w:rsid w:val="00A05690"/>
    <w:rsid w:val="00A0607D"/>
    <w:rsid w:val="00A061A8"/>
    <w:rsid w:val="00A06574"/>
    <w:rsid w:val="00A06BF0"/>
    <w:rsid w:val="00A06C4F"/>
    <w:rsid w:val="00A07421"/>
    <w:rsid w:val="00A1016A"/>
    <w:rsid w:val="00A1036A"/>
    <w:rsid w:val="00A1204F"/>
    <w:rsid w:val="00A120A9"/>
    <w:rsid w:val="00A1242D"/>
    <w:rsid w:val="00A1263B"/>
    <w:rsid w:val="00A12983"/>
    <w:rsid w:val="00A1344E"/>
    <w:rsid w:val="00A13481"/>
    <w:rsid w:val="00A13A76"/>
    <w:rsid w:val="00A13DBE"/>
    <w:rsid w:val="00A14377"/>
    <w:rsid w:val="00A1548F"/>
    <w:rsid w:val="00A1579F"/>
    <w:rsid w:val="00A15987"/>
    <w:rsid w:val="00A16441"/>
    <w:rsid w:val="00A177A2"/>
    <w:rsid w:val="00A211F6"/>
    <w:rsid w:val="00A216CF"/>
    <w:rsid w:val="00A216E1"/>
    <w:rsid w:val="00A2172D"/>
    <w:rsid w:val="00A22007"/>
    <w:rsid w:val="00A22117"/>
    <w:rsid w:val="00A226BA"/>
    <w:rsid w:val="00A23101"/>
    <w:rsid w:val="00A23351"/>
    <w:rsid w:val="00A235F7"/>
    <w:rsid w:val="00A23650"/>
    <w:rsid w:val="00A2388D"/>
    <w:rsid w:val="00A23CC1"/>
    <w:rsid w:val="00A23E89"/>
    <w:rsid w:val="00A24C3A"/>
    <w:rsid w:val="00A24DFB"/>
    <w:rsid w:val="00A2553D"/>
    <w:rsid w:val="00A25577"/>
    <w:rsid w:val="00A2574B"/>
    <w:rsid w:val="00A2576E"/>
    <w:rsid w:val="00A259F1"/>
    <w:rsid w:val="00A26621"/>
    <w:rsid w:val="00A26EFE"/>
    <w:rsid w:val="00A26FD9"/>
    <w:rsid w:val="00A27779"/>
    <w:rsid w:val="00A2786D"/>
    <w:rsid w:val="00A27915"/>
    <w:rsid w:val="00A27F2C"/>
    <w:rsid w:val="00A3065C"/>
    <w:rsid w:val="00A3071D"/>
    <w:rsid w:val="00A30860"/>
    <w:rsid w:val="00A31377"/>
    <w:rsid w:val="00A315BB"/>
    <w:rsid w:val="00A315DE"/>
    <w:rsid w:val="00A31F0D"/>
    <w:rsid w:val="00A32546"/>
    <w:rsid w:val="00A326BE"/>
    <w:rsid w:val="00A32F1A"/>
    <w:rsid w:val="00A331C9"/>
    <w:rsid w:val="00A33609"/>
    <w:rsid w:val="00A336B2"/>
    <w:rsid w:val="00A33AC2"/>
    <w:rsid w:val="00A33BA8"/>
    <w:rsid w:val="00A33D66"/>
    <w:rsid w:val="00A34E4A"/>
    <w:rsid w:val="00A35790"/>
    <w:rsid w:val="00A36230"/>
    <w:rsid w:val="00A364F9"/>
    <w:rsid w:val="00A36EA7"/>
    <w:rsid w:val="00A3711C"/>
    <w:rsid w:val="00A37B4A"/>
    <w:rsid w:val="00A37D71"/>
    <w:rsid w:val="00A403D9"/>
    <w:rsid w:val="00A40780"/>
    <w:rsid w:val="00A40A00"/>
    <w:rsid w:val="00A40D18"/>
    <w:rsid w:val="00A41284"/>
    <w:rsid w:val="00A41A0D"/>
    <w:rsid w:val="00A41CEE"/>
    <w:rsid w:val="00A422EB"/>
    <w:rsid w:val="00A423D4"/>
    <w:rsid w:val="00A4261B"/>
    <w:rsid w:val="00A431BA"/>
    <w:rsid w:val="00A43389"/>
    <w:rsid w:val="00A45D65"/>
    <w:rsid w:val="00A45E78"/>
    <w:rsid w:val="00A46514"/>
    <w:rsid w:val="00A465B9"/>
    <w:rsid w:val="00A46D09"/>
    <w:rsid w:val="00A47721"/>
    <w:rsid w:val="00A50001"/>
    <w:rsid w:val="00A500F0"/>
    <w:rsid w:val="00A51772"/>
    <w:rsid w:val="00A51CC7"/>
    <w:rsid w:val="00A51F4C"/>
    <w:rsid w:val="00A52879"/>
    <w:rsid w:val="00A52FFB"/>
    <w:rsid w:val="00A53569"/>
    <w:rsid w:val="00A54A63"/>
    <w:rsid w:val="00A557DF"/>
    <w:rsid w:val="00A55A0A"/>
    <w:rsid w:val="00A55B3F"/>
    <w:rsid w:val="00A56253"/>
    <w:rsid w:val="00A56681"/>
    <w:rsid w:val="00A567F0"/>
    <w:rsid w:val="00A57518"/>
    <w:rsid w:val="00A60174"/>
    <w:rsid w:val="00A610D8"/>
    <w:rsid w:val="00A61C19"/>
    <w:rsid w:val="00A62495"/>
    <w:rsid w:val="00A6271F"/>
    <w:rsid w:val="00A62ABE"/>
    <w:rsid w:val="00A63332"/>
    <w:rsid w:val="00A636C0"/>
    <w:rsid w:val="00A63D70"/>
    <w:rsid w:val="00A6406E"/>
    <w:rsid w:val="00A64316"/>
    <w:rsid w:val="00A6457B"/>
    <w:rsid w:val="00A64AF0"/>
    <w:rsid w:val="00A64D88"/>
    <w:rsid w:val="00A65747"/>
    <w:rsid w:val="00A657AE"/>
    <w:rsid w:val="00A660F7"/>
    <w:rsid w:val="00A66373"/>
    <w:rsid w:val="00A66494"/>
    <w:rsid w:val="00A67B13"/>
    <w:rsid w:val="00A700CC"/>
    <w:rsid w:val="00A703BD"/>
    <w:rsid w:val="00A73215"/>
    <w:rsid w:val="00A73AF9"/>
    <w:rsid w:val="00A73CE1"/>
    <w:rsid w:val="00A73D52"/>
    <w:rsid w:val="00A742A0"/>
    <w:rsid w:val="00A74913"/>
    <w:rsid w:val="00A74DE3"/>
    <w:rsid w:val="00A75236"/>
    <w:rsid w:val="00A753AE"/>
    <w:rsid w:val="00A75592"/>
    <w:rsid w:val="00A75B46"/>
    <w:rsid w:val="00A75D7A"/>
    <w:rsid w:val="00A7689B"/>
    <w:rsid w:val="00A77175"/>
    <w:rsid w:val="00A77F8B"/>
    <w:rsid w:val="00A80A55"/>
    <w:rsid w:val="00A80CD3"/>
    <w:rsid w:val="00A80D1E"/>
    <w:rsid w:val="00A82637"/>
    <w:rsid w:val="00A837AE"/>
    <w:rsid w:val="00A84505"/>
    <w:rsid w:val="00A8478D"/>
    <w:rsid w:val="00A84D14"/>
    <w:rsid w:val="00A86785"/>
    <w:rsid w:val="00A86935"/>
    <w:rsid w:val="00A86F13"/>
    <w:rsid w:val="00A90BA5"/>
    <w:rsid w:val="00A91632"/>
    <w:rsid w:val="00A91E1D"/>
    <w:rsid w:val="00A91FAF"/>
    <w:rsid w:val="00A925BA"/>
    <w:rsid w:val="00A92AD0"/>
    <w:rsid w:val="00A92EAC"/>
    <w:rsid w:val="00A93565"/>
    <w:rsid w:val="00A93574"/>
    <w:rsid w:val="00A94125"/>
    <w:rsid w:val="00A948AE"/>
    <w:rsid w:val="00A94EEE"/>
    <w:rsid w:val="00A9588F"/>
    <w:rsid w:val="00A959F2"/>
    <w:rsid w:val="00A963A2"/>
    <w:rsid w:val="00A96AA2"/>
    <w:rsid w:val="00A97498"/>
    <w:rsid w:val="00A97503"/>
    <w:rsid w:val="00A97C8E"/>
    <w:rsid w:val="00A97E7D"/>
    <w:rsid w:val="00AA1999"/>
    <w:rsid w:val="00AA1D79"/>
    <w:rsid w:val="00AA2CE6"/>
    <w:rsid w:val="00AA308D"/>
    <w:rsid w:val="00AA3BDE"/>
    <w:rsid w:val="00AA5337"/>
    <w:rsid w:val="00AA56A8"/>
    <w:rsid w:val="00AA610F"/>
    <w:rsid w:val="00AA611D"/>
    <w:rsid w:val="00AA64DD"/>
    <w:rsid w:val="00AA67E7"/>
    <w:rsid w:val="00AA6894"/>
    <w:rsid w:val="00AA6E0A"/>
    <w:rsid w:val="00AA72B5"/>
    <w:rsid w:val="00AA7455"/>
    <w:rsid w:val="00AA75D4"/>
    <w:rsid w:val="00AA77DF"/>
    <w:rsid w:val="00AA798E"/>
    <w:rsid w:val="00AB0462"/>
    <w:rsid w:val="00AB0505"/>
    <w:rsid w:val="00AB05E6"/>
    <w:rsid w:val="00AB0F07"/>
    <w:rsid w:val="00AB26C3"/>
    <w:rsid w:val="00AB3003"/>
    <w:rsid w:val="00AB4236"/>
    <w:rsid w:val="00AB4301"/>
    <w:rsid w:val="00AB47A1"/>
    <w:rsid w:val="00AB4B3D"/>
    <w:rsid w:val="00AB543C"/>
    <w:rsid w:val="00AB5EFF"/>
    <w:rsid w:val="00AB619D"/>
    <w:rsid w:val="00AB644A"/>
    <w:rsid w:val="00AB6951"/>
    <w:rsid w:val="00AB72F1"/>
    <w:rsid w:val="00AB738B"/>
    <w:rsid w:val="00AB7411"/>
    <w:rsid w:val="00AB7C78"/>
    <w:rsid w:val="00AC083F"/>
    <w:rsid w:val="00AC0B82"/>
    <w:rsid w:val="00AC1468"/>
    <w:rsid w:val="00AC2B48"/>
    <w:rsid w:val="00AC2C59"/>
    <w:rsid w:val="00AC3662"/>
    <w:rsid w:val="00AC3AB7"/>
    <w:rsid w:val="00AC430A"/>
    <w:rsid w:val="00AC4914"/>
    <w:rsid w:val="00AC4C00"/>
    <w:rsid w:val="00AC5A7F"/>
    <w:rsid w:val="00AC5BF5"/>
    <w:rsid w:val="00AC5E3E"/>
    <w:rsid w:val="00AC6009"/>
    <w:rsid w:val="00AC640B"/>
    <w:rsid w:val="00AC6AB4"/>
    <w:rsid w:val="00AC75BB"/>
    <w:rsid w:val="00AC76C8"/>
    <w:rsid w:val="00AC795C"/>
    <w:rsid w:val="00AC7962"/>
    <w:rsid w:val="00AC7AC3"/>
    <w:rsid w:val="00AC7F8E"/>
    <w:rsid w:val="00AD1520"/>
    <w:rsid w:val="00AD1F33"/>
    <w:rsid w:val="00AD2983"/>
    <w:rsid w:val="00AD2E5D"/>
    <w:rsid w:val="00AD50B4"/>
    <w:rsid w:val="00AD5ACE"/>
    <w:rsid w:val="00AD6CC1"/>
    <w:rsid w:val="00AD6F6B"/>
    <w:rsid w:val="00AD7C48"/>
    <w:rsid w:val="00AE02E4"/>
    <w:rsid w:val="00AE133A"/>
    <w:rsid w:val="00AE1CC8"/>
    <w:rsid w:val="00AE29ED"/>
    <w:rsid w:val="00AE3495"/>
    <w:rsid w:val="00AE41F9"/>
    <w:rsid w:val="00AE4793"/>
    <w:rsid w:val="00AE4CE9"/>
    <w:rsid w:val="00AE54B8"/>
    <w:rsid w:val="00AE5FAB"/>
    <w:rsid w:val="00AE6841"/>
    <w:rsid w:val="00AE6A19"/>
    <w:rsid w:val="00AE6A7E"/>
    <w:rsid w:val="00AE7B14"/>
    <w:rsid w:val="00AF01AF"/>
    <w:rsid w:val="00AF185B"/>
    <w:rsid w:val="00AF1939"/>
    <w:rsid w:val="00AF1A0B"/>
    <w:rsid w:val="00AF1D0A"/>
    <w:rsid w:val="00AF2405"/>
    <w:rsid w:val="00AF2686"/>
    <w:rsid w:val="00AF297A"/>
    <w:rsid w:val="00AF2B48"/>
    <w:rsid w:val="00AF2B64"/>
    <w:rsid w:val="00AF2EAE"/>
    <w:rsid w:val="00AF30F3"/>
    <w:rsid w:val="00AF3563"/>
    <w:rsid w:val="00AF3705"/>
    <w:rsid w:val="00AF3BF0"/>
    <w:rsid w:val="00AF4517"/>
    <w:rsid w:val="00AF495A"/>
    <w:rsid w:val="00AF4964"/>
    <w:rsid w:val="00AF5428"/>
    <w:rsid w:val="00AF5653"/>
    <w:rsid w:val="00AF6305"/>
    <w:rsid w:val="00AF6514"/>
    <w:rsid w:val="00AF6C47"/>
    <w:rsid w:val="00AF70C2"/>
    <w:rsid w:val="00AF7305"/>
    <w:rsid w:val="00AF7391"/>
    <w:rsid w:val="00AF74A1"/>
    <w:rsid w:val="00AF74C6"/>
    <w:rsid w:val="00AF79B4"/>
    <w:rsid w:val="00AF79E7"/>
    <w:rsid w:val="00AF7BF5"/>
    <w:rsid w:val="00B00476"/>
    <w:rsid w:val="00B0057F"/>
    <w:rsid w:val="00B0095D"/>
    <w:rsid w:val="00B015B5"/>
    <w:rsid w:val="00B02212"/>
    <w:rsid w:val="00B025D6"/>
    <w:rsid w:val="00B02CB4"/>
    <w:rsid w:val="00B03543"/>
    <w:rsid w:val="00B03674"/>
    <w:rsid w:val="00B03E12"/>
    <w:rsid w:val="00B04270"/>
    <w:rsid w:val="00B04558"/>
    <w:rsid w:val="00B050AE"/>
    <w:rsid w:val="00B059F7"/>
    <w:rsid w:val="00B06157"/>
    <w:rsid w:val="00B06A71"/>
    <w:rsid w:val="00B07091"/>
    <w:rsid w:val="00B105B7"/>
    <w:rsid w:val="00B12790"/>
    <w:rsid w:val="00B12B40"/>
    <w:rsid w:val="00B13F01"/>
    <w:rsid w:val="00B1454F"/>
    <w:rsid w:val="00B1478A"/>
    <w:rsid w:val="00B14E2A"/>
    <w:rsid w:val="00B151E3"/>
    <w:rsid w:val="00B15ADC"/>
    <w:rsid w:val="00B15F66"/>
    <w:rsid w:val="00B16252"/>
    <w:rsid w:val="00B16C6F"/>
    <w:rsid w:val="00B170D6"/>
    <w:rsid w:val="00B174EB"/>
    <w:rsid w:val="00B176AB"/>
    <w:rsid w:val="00B17E18"/>
    <w:rsid w:val="00B17F08"/>
    <w:rsid w:val="00B20B45"/>
    <w:rsid w:val="00B2165B"/>
    <w:rsid w:val="00B22394"/>
    <w:rsid w:val="00B22885"/>
    <w:rsid w:val="00B22F41"/>
    <w:rsid w:val="00B23034"/>
    <w:rsid w:val="00B23685"/>
    <w:rsid w:val="00B23AAA"/>
    <w:rsid w:val="00B23BD4"/>
    <w:rsid w:val="00B2412F"/>
    <w:rsid w:val="00B2414F"/>
    <w:rsid w:val="00B2481A"/>
    <w:rsid w:val="00B24A96"/>
    <w:rsid w:val="00B24B98"/>
    <w:rsid w:val="00B25383"/>
    <w:rsid w:val="00B26252"/>
    <w:rsid w:val="00B26509"/>
    <w:rsid w:val="00B27566"/>
    <w:rsid w:val="00B2764A"/>
    <w:rsid w:val="00B30093"/>
    <w:rsid w:val="00B31148"/>
    <w:rsid w:val="00B31B0E"/>
    <w:rsid w:val="00B31CF9"/>
    <w:rsid w:val="00B32C45"/>
    <w:rsid w:val="00B32D6F"/>
    <w:rsid w:val="00B32FC4"/>
    <w:rsid w:val="00B3361C"/>
    <w:rsid w:val="00B33DE7"/>
    <w:rsid w:val="00B33F24"/>
    <w:rsid w:val="00B34372"/>
    <w:rsid w:val="00B3438D"/>
    <w:rsid w:val="00B34A00"/>
    <w:rsid w:val="00B35303"/>
    <w:rsid w:val="00B35993"/>
    <w:rsid w:val="00B35EB9"/>
    <w:rsid w:val="00B36192"/>
    <w:rsid w:val="00B363CC"/>
    <w:rsid w:val="00B36F3A"/>
    <w:rsid w:val="00B36F53"/>
    <w:rsid w:val="00B37446"/>
    <w:rsid w:val="00B37F74"/>
    <w:rsid w:val="00B40917"/>
    <w:rsid w:val="00B41FD6"/>
    <w:rsid w:val="00B42FC3"/>
    <w:rsid w:val="00B42FC4"/>
    <w:rsid w:val="00B43D05"/>
    <w:rsid w:val="00B44544"/>
    <w:rsid w:val="00B44BAF"/>
    <w:rsid w:val="00B4507A"/>
    <w:rsid w:val="00B452D6"/>
    <w:rsid w:val="00B45A03"/>
    <w:rsid w:val="00B46587"/>
    <w:rsid w:val="00B4790F"/>
    <w:rsid w:val="00B47918"/>
    <w:rsid w:val="00B50277"/>
    <w:rsid w:val="00B50EF8"/>
    <w:rsid w:val="00B512AC"/>
    <w:rsid w:val="00B52516"/>
    <w:rsid w:val="00B530FF"/>
    <w:rsid w:val="00B539BC"/>
    <w:rsid w:val="00B541BB"/>
    <w:rsid w:val="00B55145"/>
    <w:rsid w:val="00B5550C"/>
    <w:rsid w:val="00B55579"/>
    <w:rsid w:val="00B55B6A"/>
    <w:rsid w:val="00B55FEF"/>
    <w:rsid w:val="00B56831"/>
    <w:rsid w:val="00B56E70"/>
    <w:rsid w:val="00B5723C"/>
    <w:rsid w:val="00B57E79"/>
    <w:rsid w:val="00B601EC"/>
    <w:rsid w:val="00B603A5"/>
    <w:rsid w:val="00B603DF"/>
    <w:rsid w:val="00B60540"/>
    <w:rsid w:val="00B60A23"/>
    <w:rsid w:val="00B60ACE"/>
    <w:rsid w:val="00B60C44"/>
    <w:rsid w:val="00B62F50"/>
    <w:rsid w:val="00B62F8B"/>
    <w:rsid w:val="00B648DF"/>
    <w:rsid w:val="00B64B89"/>
    <w:rsid w:val="00B64C14"/>
    <w:rsid w:val="00B65A5A"/>
    <w:rsid w:val="00B65F4E"/>
    <w:rsid w:val="00B676A8"/>
    <w:rsid w:val="00B70B4B"/>
    <w:rsid w:val="00B712FF"/>
    <w:rsid w:val="00B71357"/>
    <w:rsid w:val="00B713F0"/>
    <w:rsid w:val="00B71836"/>
    <w:rsid w:val="00B7202B"/>
    <w:rsid w:val="00B722F2"/>
    <w:rsid w:val="00B729F8"/>
    <w:rsid w:val="00B75365"/>
    <w:rsid w:val="00B75BC1"/>
    <w:rsid w:val="00B76ABB"/>
    <w:rsid w:val="00B773E0"/>
    <w:rsid w:val="00B80723"/>
    <w:rsid w:val="00B82499"/>
    <w:rsid w:val="00B83B5B"/>
    <w:rsid w:val="00B83DFC"/>
    <w:rsid w:val="00B83EC4"/>
    <w:rsid w:val="00B83ECF"/>
    <w:rsid w:val="00B83FD4"/>
    <w:rsid w:val="00B84A50"/>
    <w:rsid w:val="00B84AE0"/>
    <w:rsid w:val="00B84D72"/>
    <w:rsid w:val="00B84E21"/>
    <w:rsid w:val="00B84E64"/>
    <w:rsid w:val="00B85325"/>
    <w:rsid w:val="00B854E9"/>
    <w:rsid w:val="00B85CE5"/>
    <w:rsid w:val="00B8687B"/>
    <w:rsid w:val="00B87378"/>
    <w:rsid w:val="00B90685"/>
    <w:rsid w:val="00B90F8D"/>
    <w:rsid w:val="00B91679"/>
    <w:rsid w:val="00B91A76"/>
    <w:rsid w:val="00B92509"/>
    <w:rsid w:val="00B926D8"/>
    <w:rsid w:val="00B93539"/>
    <w:rsid w:val="00B93789"/>
    <w:rsid w:val="00B940A3"/>
    <w:rsid w:val="00B94561"/>
    <w:rsid w:val="00B94C50"/>
    <w:rsid w:val="00B94F10"/>
    <w:rsid w:val="00B9542D"/>
    <w:rsid w:val="00B954EC"/>
    <w:rsid w:val="00B96BE3"/>
    <w:rsid w:val="00B974F1"/>
    <w:rsid w:val="00B97D69"/>
    <w:rsid w:val="00B97EB3"/>
    <w:rsid w:val="00B97F6B"/>
    <w:rsid w:val="00BA09D0"/>
    <w:rsid w:val="00BA0B2A"/>
    <w:rsid w:val="00BA1114"/>
    <w:rsid w:val="00BA1A1D"/>
    <w:rsid w:val="00BA1D32"/>
    <w:rsid w:val="00BA2E2A"/>
    <w:rsid w:val="00BA2E44"/>
    <w:rsid w:val="00BA2F68"/>
    <w:rsid w:val="00BA44A4"/>
    <w:rsid w:val="00BA4C06"/>
    <w:rsid w:val="00BA54D0"/>
    <w:rsid w:val="00BA60D1"/>
    <w:rsid w:val="00BA6330"/>
    <w:rsid w:val="00BA7F70"/>
    <w:rsid w:val="00BB011B"/>
    <w:rsid w:val="00BB0B1A"/>
    <w:rsid w:val="00BB0F63"/>
    <w:rsid w:val="00BB2A5D"/>
    <w:rsid w:val="00BB408A"/>
    <w:rsid w:val="00BB4337"/>
    <w:rsid w:val="00BB437C"/>
    <w:rsid w:val="00BB4E5B"/>
    <w:rsid w:val="00BB54D0"/>
    <w:rsid w:val="00BB5820"/>
    <w:rsid w:val="00BB79E3"/>
    <w:rsid w:val="00BB7C79"/>
    <w:rsid w:val="00BC13F4"/>
    <w:rsid w:val="00BC1625"/>
    <w:rsid w:val="00BC1CD7"/>
    <w:rsid w:val="00BC1F2E"/>
    <w:rsid w:val="00BC1F73"/>
    <w:rsid w:val="00BC2777"/>
    <w:rsid w:val="00BC2C38"/>
    <w:rsid w:val="00BC373A"/>
    <w:rsid w:val="00BC3758"/>
    <w:rsid w:val="00BC39FE"/>
    <w:rsid w:val="00BC3BD8"/>
    <w:rsid w:val="00BC46F6"/>
    <w:rsid w:val="00BC49C4"/>
    <w:rsid w:val="00BC637C"/>
    <w:rsid w:val="00BC717A"/>
    <w:rsid w:val="00BD0226"/>
    <w:rsid w:val="00BD04D1"/>
    <w:rsid w:val="00BD0505"/>
    <w:rsid w:val="00BD07B6"/>
    <w:rsid w:val="00BD1A7D"/>
    <w:rsid w:val="00BD1C50"/>
    <w:rsid w:val="00BD228D"/>
    <w:rsid w:val="00BD24CE"/>
    <w:rsid w:val="00BD26C9"/>
    <w:rsid w:val="00BD26EE"/>
    <w:rsid w:val="00BD29E9"/>
    <w:rsid w:val="00BD2B47"/>
    <w:rsid w:val="00BD3A4C"/>
    <w:rsid w:val="00BD41B7"/>
    <w:rsid w:val="00BD5097"/>
    <w:rsid w:val="00BD50CB"/>
    <w:rsid w:val="00BD5EEB"/>
    <w:rsid w:val="00BD6513"/>
    <w:rsid w:val="00BD656B"/>
    <w:rsid w:val="00BD6C4C"/>
    <w:rsid w:val="00BD747C"/>
    <w:rsid w:val="00BD7BFD"/>
    <w:rsid w:val="00BD7DA8"/>
    <w:rsid w:val="00BD7F2F"/>
    <w:rsid w:val="00BE03F9"/>
    <w:rsid w:val="00BE0430"/>
    <w:rsid w:val="00BE0449"/>
    <w:rsid w:val="00BE0BD3"/>
    <w:rsid w:val="00BE1CE8"/>
    <w:rsid w:val="00BE2322"/>
    <w:rsid w:val="00BE2BEF"/>
    <w:rsid w:val="00BE3A5B"/>
    <w:rsid w:val="00BE3A88"/>
    <w:rsid w:val="00BE45DA"/>
    <w:rsid w:val="00BE4DA2"/>
    <w:rsid w:val="00BE5201"/>
    <w:rsid w:val="00BE57C5"/>
    <w:rsid w:val="00BE748B"/>
    <w:rsid w:val="00BF0240"/>
    <w:rsid w:val="00BF121A"/>
    <w:rsid w:val="00BF1284"/>
    <w:rsid w:val="00BF137F"/>
    <w:rsid w:val="00BF2ACD"/>
    <w:rsid w:val="00BF302E"/>
    <w:rsid w:val="00BF339D"/>
    <w:rsid w:val="00BF343A"/>
    <w:rsid w:val="00BF36F5"/>
    <w:rsid w:val="00BF4615"/>
    <w:rsid w:val="00BF5722"/>
    <w:rsid w:val="00BF642A"/>
    <w:rsid w:val="00BF6857"/>
    <w:rsid w:val="00BF6AF2"/>
    <w:rsid w:val="00BF75BB"/>
    <w:rsid w:val="00BF762D"/>
    <w:rsid w:val="00C0004D"/>
    <w:rsid w:val="00C0317A"/>
    <w:rsid w:val="00C05E82"/>
    <w:rsid w:val="00C05EB8"/>
    <w:rsid w:val="00C06477"/>
    <w:rsid w:val="00C0749D"/>
    <w:rsid w:val="00C1038B"/>
    <w:rsid w:val="00C10788"/>
    <w:rsid w:val="00C10A04"/>
    <w:rsid w:val="00C12650"/>
    <w:rsid w:val="00C12B87"/>
    <w:rsid w:val="00C13948"/>
    <w:rsid w:val="00C13A3A"/>
    <w:rsid w:val="00C14C30"/>
    <w:rsid w:val="00C15F67"/>
    <w:rsid w:val="00C16240"/>
    <w:rsid w:val="00C1675B"/>
    <w:rsid w:val="00C16E01"/>
    <w:rsid w:val="00C17D73"/>
    <w:rsid w:val="00C2027D"/>
    <w:rsid w:val="00C20416"/>
    <w:rsid w:val="00C20707"/>
    <w:rsid w:val="00C21365"/>
    <w:rsid w:val="00C21A9F"/>
    <w:rsid w:val="00C21C7F"/>
    <w:rsid w:val="00C2206B"/>
    <w:rsid w:val="00C224E8"/>
    <w:rsid w:val="00C22B0A"/>
    <w:rsid w:val="00C22E7F"/>
    <w:rsid w:val="00C23325"/>
    <w:rsid w:val="00C2346C"/>
    <w:rsid w:val="00C235CF"/>
    <w:rsid w:val="00C2381A"/>
    <w:rsid w:val="00C23DB4"/>
    <w:rsid w:val="00C240E8"/>
    <w:rsid w:val="00C24269"/>
    <w:rsid w:val="00C256F7"/>
    <w:rsid w:val="00C25734"/>
    <w:rsid w:val="00C25C83"/>
    <w:rsid w:val="00C25D21"/>
    <w:rsid w:val="00C26707"/>
    <w:rsid w:val="00C26A38"/>
    <w:rsid w:val="00C30E28"/>
    <w:rsid w:val="00C30EAA"/>
    <w:rsid w:val="00C31196"/>
    <w:rsid w:val="00C33622"/>
    <w:rsid w:val="00C33D6F"/>
    <w:rsid w:val="00C34367"/>
    <w:rsid w:val="00C344EC"/>
    <w:rsid w:val="00C35109"/>
    <w:rsid w:val="00C35990"/>
    <w:rsid w:val="00C35A6B"/>
    <w:rsid w:val="00C36C32"/>
    <w:rsid w:val="00C372A9"/>
    <w:rsid w:val="00C4052D"/>
    <w:rsid w:val="00C4062A"/>
    <w:rsid w:val="00C40D28"/>
    <w:rsid w:val="00C40E24"/>
    <w:rsid w:val="00C41391"/>
    <w:rsid w:val="00C413C0"/>
    <w:rsid w:val="00C41AEF"/>
    <w:rsid w:val="00C42888"/>
    <w:rsid w:val="00C43574"/>
    <w:rsid w:val="00C44229"/>
    <w:rsid w:val="00C4436E"/>
    <w:rsid w:val="00C44516"/>
    <w:rsid w:val="00C449C7"/>
    <w:rsid w:val="00C44E04"/>
    <w:rsid w:val="00C4686C"/>
    <w:rsid w:val="00C4777F"/>
    <w:rsid w:val="00C478F9"/>
    <w:rsid w:val="00C479FC"/>
    <w:rsid w:val="00C50A78"/>
    <w:rsid w:val="00C50B4A"/>
    <w:rsid w:val="00C50C95"/>
    <w:rsid w:val="00C50FBF"/>
    <w:rsid w:val="00C51309"/>
    <w:rsid w:val="00C51D47"/>
    <w:rsid w:val="00C52840"/>
    <w:rsid w:val="00C52841"/>
    <w:rsid w:val="00C52F5A"/>
    <w:rsid w:val="00C52FED"/>
    <w:rsid w:val="00C54AA2"/>
    <w:rsid w:val="00C54BED"/>
    <w:rsid w:val="00C5501C"/>
    <w:rsid w:val="00C550B8"/>
    <w:rsid w:val="00C55854"/>
    <w:rsid w:val="00C55C5C"/>
    <w:rsid w:val="00C55F22"/>
    <w:rsid w:val="00C565E8"/>
    <w:rsid w:val="00C61785"/>
    <w:rsid w:val="00C61A06"/>
    <w:rsid w:val="00C61B4B"/>
    <w:rsid w:val="00C62F3A"/>
    <w:rsid w:val="00C63103"/>
    <w:rsid w:val="00C63274"/>
    <w:rsid w:val="00C64A45"/>
    <w:rsid w:val="00C65055"/>
    <w:rsid w:val="00C65243"/>
    <w:rsid w:val="00C656F1"/>
    <w:rsid w:val="00C65B27"/>
    <w:rsid w:val="00C65FC2"/>
    <w:rsid w:val="00C664FD"/>
    <w:rsid w:val="00C674A4"/>
    <w:rsid w:val="00C679B0"/>
    <w:rsid w:val="00C679DF"/>
    <w:rsid w:val="00C67E20"/>
    <w:rsid w:val="00C67EB3"/>
    <w:rsid w:val="00C70CD2"/>
    <w:rsid w:val="00C714DA"/>
    <w:rsid w:val="00C71626"/>
    <w:rsid w:val="00C71FBA"/>
    <w:rsid w:val="00C7211D"/>
    <w:rsid w:val="00C728DE"/>
    <w:rsid w:val="00C73F01"/>
    <w:rsid w:val="00C742C5"/>
    <w:rsid w:val="00C748CF"/>
    <w:rsid w:val="00C755F9"/>
    <w:rsid w:val="00C75D19"/>
    <w:rsid w:val="00C75DB3"/>
    <w:rsid w:val="00C75FDD"/>
    <w:rsid w:val="00C76348"/>
    <w:rsid w:val="00C80A07"/>
    <w:rsid w:val="00C80A21"/>
    <w:rsid w:val="00C815E3"/>
    <w:rsid w:val="00C81C3C"/>
    <w:rsid w:val="00C83A37"/>
    <w:rsid w:val="00C848A8"/>
    <w:rsid w:val="00C848B9"/>
    <w:rsid w:val="00C8514D"/>
    <w:rsid w:val="00C8521A"/>
    <w:rsid w:val="00C85FF7"/>
    <w:rsid w:val="00C8635F"/>
    <w:rsid w:val="00C86390"/>
    <w:rsid w:val="00C866DB"/>
    <w:rsid w:val="00C868A8"/>
    <w:rsid w:val="00C868D7"/>
    <w:rsid w:val="00C87C6B"/>
    <w:rsid w:val="00C87E7C"/>
    <w:rsid w:val="00C905DB"/>
    <w:rsid w:val="00C90BB6"/>
    <w:rsid w:val="00C911E4"/>
    <w:rsid w:val="00C91BAB"/>
    <w:rsid w:val="00C91DF7"/>
    <w:rsid w:val="00C91E6A"/>
    <w:rsid w:val="00C92976"/>
    <w:rsid w:val="00C92BEF"/>
    <w:rsid w:val="00C93246"/>
    <w:rsid w:val="00C93743"/>
    <w:rsid w:val="00C949D4"/>
    <w:rsid w:val="00C94C02"/>
    <w:rsid w:val="00C94E0B"/>
    <w:rsid w:val="00C951E0"/>
    <w:rsid w:val="00C95334"/>
    <w:rsid w:val="00C95E6E"/>
    <w:rsid w:val="00C962B5"/>
    <w:rsid w:val="00C972A5"/>
    <w:rsid w:val="00C979A8"/>
    <w:rsid w:val="00CA0D7B"/>
    <w:rsid w:val="00CA1AFB"/>
    <w:rsid w:val="00CA1D40"/>
    <w:rsid w:val="00CA20DC"/>
    <w:rsid w:val="00CA27CA"/>
    <w:rsid w:val="00CA27DA"/>
    <w:rsid w:val="00CA54BB"/>
    <w:rsid w:val="00CA5536"/>
    <w:rsid w:val="00CA69A5"/>
    <w:rsid w:val="00CA69E8"/>
    <w:rsid w:val="00CA758E"/>
    <w:rsid w:val="00CA7D51"/>
    <w:rsid w:val="00CA7F24"/>
    <w:rsid w:val="00CB0242"/>
    <w:rsid w:val="00CB055E"/>
    <w:rsid w:val="00CB122C"/>
    <w:rsid w:val="00CB25E0"/>
    <w:rsid w:val="00CB2FDD"/>
    <w:rsid w:val="00CB3A44"/>
    <w:rsid w:val="00CB3DF1"/>
    <w:rsid w:val="00CB49B6"/>
    <w:rsid w:val="00CB4C56"/>
    <w:rsid w:val="00CB5683"/>
    <w:rsid w:val="00CB60D2"/>
    <w:rsid w:val="00CB6853"/>
    <w:rsid w:val="00CB7443"/>
    <w:rsid w:val="00CB78BB"/>
    <w:rsid w:val="00CC0854"/>
    <w:rsid w:val="00CC0EB9"/>
    <w:rsid w:val="00CC10D4"/>
    <w:rsid w:val="00CC1F6B"/>
    <w:rsid w:val="00CC1FF7"/>
    <w:rsid w:val="00CC2864"/>
    <w:rsid w:val="00CC2AFB"/>
    <w:rsid w:val="00CC38BD"/>
    <w:rsid w:val="00CC395F"/>
    <w:rsid w:val="00CC3C7A"/>
    <w:rsid w:val="00CC3F48"/>
    <w:rsid w:val="00CC4703"/>
    <w:rsid w:val="00CC4EEF"/>
    <w:rsid w:val="00CC55C5"/>
    <w:rsid w:val="00CC623B"/>
    <w:rsid w:val="00CD0028"/>
    <w:rsid w:val="00CD032F"/>
    <w:rsid w:val="00CD0EAA"/>
    <w:rsid w:val="00CD162E"/>
    <w:rsid w:val="00CD1DE7"/>
    <w:rsid w:val="00CD1F34"/>
    <w:rsid w:val="00CD2037"/>
    <w:rsid w:val="00CD2286"/>
    <w:rsid w:val="00CD2846"/>
    <w:rsid w:val="00CD2DEC"/>
    <w:rsid w:val="00CD30D3"/>
    <w:rsid w:val="00CD5036"/>
    <w:rsid w:val="00CD555D"/>
    <w:rsid w:val="00CD615B"/>
    <w:rsid w:val="00CD6364"/>
    <w:rsid w:val="00CD659B"/>
    <w:rsid w:val="00CD65EA"/>
    <w:rsid w:val="00CD7320"/>
    <w:rsid w:val="00CE196C"/>
    <w:rsid w:val="00CE27C8"/>
    <w:rsid w:val="00CE2EAE"/>
    <w:rsid w:val="00CE3592"/>
    <w:rsid w:val="00CE3CC9"/>
    <w:rsid w:val="00CE3DAD"/>
    <w:rsid w:val="00CE461C"/>
    <w:rsid w:val="00CE490C"/>
    <w:rsid w:val="00CE4BBB"/>
    <w:rsid w:val="00CE4C0D"/>
    <w:rsid w:val="00CE5E62"/>
    <w:rsid w:val="00CE5EC3"/>
    <w:rsid w:val="00CE656C"/>
    <w:rsid w:val="00CE66D1"/>
    <w:rsid w:val="00CE7081"/>
    <w:rsid w:val="00CE7314"/>
    <w:rsid w:val="00CF1B25"/>
    <w:rsid w:val="00CF1F2C"/>
    <w:rsid w:val="00CF2525"/>
    <w:rsid w:val="00CF313E"/>
    <w:rsid w:val="00CF326E"/>
    <w:rsid w:val="00CF3333"/>
    <w:rsid w:val="00CF38A6"/>
    <w:rsid w:val="00CF4A19"/>
    <w:rsid w:val="00CF532B"/>
    <w:rsid w:val="00CF5BC1"/>
    <w:rsid w:val="00CF5FDA"/>
    <w:rsid w:val="00CF66BB"/>
    <w:rsid w:val="00CF703E"/>
    <w:rsid w:val="00CF7C52"/>
    <w:rsid w:val="00D00F06"/>
    <w:rsid w:val="00D0163B"/>
    <w:rsid w:val="00D02E1B"/>
    <w:rsid w:val="00D0318C"/>
    <w:rsid w:val="00D0319A"/>
    <w:rsid w:val="00D03264"/>
    <w:rsid w:val="00D03503"/>
    <w:rsid w:val="00D03624"/>
    <w:rsid w:val="00D04464"/>
    <w:rsid w:val="00D04655"/>
    <w:rsid w:val="00D04F06"/>
    <w:rsid w:val="00D04FB4"/>
    <w:rsid w:val="00D051BE"/>
    <w:rsid w:val="00D05444"/>
    <w:rsid w:val="00D05723"/>
    <w:rsid w:val="00D05D10"/>
    <w:rsid w:val="00D06DF1"/>
    <w:rsid w:val="00D07A2F"/>
    <w:rsid w:val="00D10440"/>
    <w:rsid w:val="00D110AD"/>
    <w:rsid w:val="00D112AC"/>
    <w:rsid w:val="00D11835"/>
    <w:rsid w:val="00D12891"/>
    <w:rsid w:val="00D13879"/>
    <w:rsid w:val="00D14775"/>
    <w:rsid w:val="00D14CF4"/>
    <w:rsid w:val="00D1501B"/>
    <w:rsid w:val="00D15685"/>
    <w:rsid w:val="00D17A35"/>
    <w:rsid w:val="00D17E6C"/>
    <w:rsid w:val="00D20A9F"/>
    <w:rsid w:val="00D20CE8"/>
    <w:rsid w:val="00D20DBF"/>
    <w:rsid w:val="00D211C8"/>
    <w:rsid w:val="00D22387"/>
    <w:rsid w:val="00D224C6"/>
    <w:rsid w:val="00D229C0"/>
    <w:rsid w:val="00D22F83"/>
    <w:rsid w:val="00D238D7"/>
    <w:rsid w:val="00D23D01"/>
    <w:rsid w:val="00D23D7F"/>
    <w:rsid w:val="00D241F1"/>
    <w:rsid w:val="00D2533D"/>
    <w:rsid w:val="00D25878"/>
    <w:rsid w:val="00D26B47"/>
    <w:rsid w:val="00D26FA1"/>
    <w:rsid w:val="00D272D1"/>
    <w:rsid w:val="00D27311"/>
    <w:rsid w:val="00D27C50"/>
    <w:rsid w:val="00D301BA"/>
    <w:rsid w:val="00D302AE"/>
    <w:rsid w:val="00D304AF"/>
    <w:rsid w:val="00D305F7"/>
    <w:rsid w:val="00D30DAD"/>
    <w:rsid w:val="00D30DC7"/>
    <w:rsid w:val="00D313CB"/>
    <w:rsid w:val="00D31EFD"/>
    <w:rsid w:val="00D32E53"/>
    <w:rsid w:val="00D32FA7"/>
    <w:rsid w:val="00D3330B"/>
    <w:rsid w:val="00D33632"/>
    <w:rsid w:val="00D33A40"/>
    <w:rsid w:val="00D33E43"/>
    <w:rsid w:val="00D33FFA"/>
    <w:rsid w:val="00D3416E"/>
    <w:rsid w:val="00D345C2"/>
    <w:rsid w:val="00D35839"/>
    <w:rsid w:val="00D36183"/>
    <w:rsid w:val="00D379BF"/>
    <w:rsid w:val="00D4040C"/>
    <w:rsid w:val="00D40A22"/>
    <w:rsid w:val="00D40FB0"/>
    <w:rsid w:val="00D41869"/>
    <w:rsid w:val="00D41D26"/>
    <w:rsid w:val="00D426FC"/>
    <w:rsid w:val="00D434C2"/>
    <w:rsid w:val="00D43994"/>
    <w:rsid w:val="00D43A43"/>
    <w:rsid w:val="00D4494F"/>
    <w:rsid w:val="00D452EF"/>
    <w:rsid w:val="00D453D6"/>
    <w:rsid w:val="00D45B85"/>
    <w:rsid w:val="00D46C7D"/>
    <w:rsid w:val="00D46F65"/>
    <w:rsid w:val="00D46FE4"/>
    <w:rsid w:val="00D4747F"/>
    <w:rsid w:val="00D47721"/>
    <w:rsid w:val="00D47C3E"/>
    <w:rsid w:val="00D51496"/>
    <w:rsid w:val="00D529F8"/>
    <w:rsid w:val="00D5391D"/>
    <w:rsid w:val="00D53E16"/>
    <w:rsid w:val="00D54694"/>
    <w:rsid w:val="00D5516C"/>
    <w:rsid w:val="00D55A34"/>
    <w:rsid w:val="00D56190"/>
    <w:rsid w:val="00D56E81"/>
    <w:rsid w:val="00D571C3"/>
    <w:rsid w:val="00D57626"/>
    <w:rsid w:val="00D60849"/>
    <w:rsid w:val="00D60CC0"/>
    <w:rsid w:val="00D6152B"/>
    <w:rsid w:val="00D61AC2"/>
    <w:rsid w:val="00D61BD5"/>
    <w:rsid w:val="00D64756"/>
    <w:rsid w:val="00D66180"/>
    <w:rsid w:val="00D6647D"/>
    <w:rsid w:val="00D66508"/>
    <w:rsid w:val="00D672BB"/>
    <w:rsid w:val="00D67CA0"/>
    <w:rsid w:val="00D7028A"/>
    <w:rsid w:val="00D703D1"/>
    <w:rsid w:val="00D70983"/>
    <w:rsid w:val="00D71757"/>
    <w:rsid w:val="00D7177D"/>
    <w:rsid w:val="00D71A84"/>
    <w:rsid w:val="00D72E21"/>
    <w:rsid w:val="00D72E76"/>
    <w:rsid w:val="00D72ED4"/>
    <w:rsid w:val="00D739F8"/>
    <w:rsid w:val="00D74B00"/>
    <w:rsid w:val="00D74F60"/>
    <w:rsid w:val="00D758DE"/>
    <w:rsid w:val="00D75C6A"/>
    <w:rsid w:val="00D76848"/>
    <w:rsid w:val="00D77C71"/>
    <w:rsid w:val="00D77FDB"/>
    <w:rsid w:val="00D8193B"/>
    <w:rsid w:val="00D81C02"/>
    <w:rsid w:val="00D82020"/>
    <w:rsid w:val="00D82C16"/>
    <w:rsid w:val="00D82FB6"/>
    <w:rsid w:val="00D833D2"/>
    <w:rsid w:val="00D83522"/>
    <w:rsid w:val="00D835FB"/>
    <w:rsid w:val="00D8391B"/>
    <w:rsid w:val="00D83AEB"/>
    <w:rsid w:val="00D84013"/>
    <w:rsid w:val="00D84C48"/>
    <w:rsid w:val="00D85581"/>
    <w:rsid w:val="00D862FB"/>
    <w:rsid w:val="00D86C13"/>
    <w:rsid w:val="00D87546"/>
    <w:rsid w:val="00D90148"/>
    <w:rsid w:val="00D90183"/>
    <w:rsid w:val="00D90242"/>
    <w:rsid w:val="00D90355"/>
    <w:rsid w:val="00D90EAF"/>
    <w:rsid w:val="00D921CD"/>
    <w:rsid w:val="00D921D8"/>
    <w:rsid w:val="00D925B6"/>
    <w:rsid w:val="00D930E0"/>
    <w:rsid w:val="00D9395B"/>
    <w:rsid w:val="00D93A5D"/>
    <w:rsid w:val="00D94DAB"/>
    <w:rsid w:val="00D9704D"/>
    <w:rsid w:val="00D97227"/>
    <w:rsid w:val="00D977A7"/>
    <w:rsid w:val="00D979FD"/>
    <w:rsid w:val="00D97A0F"/>
    <w:rsid w:val="00D97C27"/>
    <w:rsid w:val="00D97C42"/>
    <w:rsid w:val="00D97D66"/>
    <w:rsid w:val="00DA0E7C"/>
    <w:rsid w:val="00DA29AA"/>
    <w:rsid w:val="00DA2D3C"/>
    <w:rsid w:val="00DA395D"/>
    <w:rsid w:val="00DA3FED"/>
    <w:rsid w:val="00DA43C5"/>
    <w:rsid w:val="00DA46E5"/>
    <w:rsid w:val="00DA4786"/>
    <w:rsid w:val="00DA5513"/>
    <w:rsid w:val="00DA5771"/>
    <w:rsid w:val="00DA5E63"/>
    <w:rsid w:val="00DA6C27"/>
    <w:rsid w:val="00DA6F04"/>
    <w:rsid w:val="00DA715E"/>
    <w:rsid w:val="00DA739C"/>
    <w:rsid w:val="00DB030D"/>
    <w:rsid w:val="00DB0BE6"/>
    <w:rsid w:val="00DB2C29"/>
    <w:rsid w:val="00DB3921"/>
    <w:rsid w:val="00DB39E5"/>
    <w:rsid w:val="00DB3A0E"/>
    <w:rsid w:val="00DB3C75"/>
    <w:rsid w:val="00DB3D4F"/>
    <w:rsid w:val="00DB3FE2"/>
    <w:rsid w:val="00DB4A95"/>
    <w:rsid w:val="00DB5CE6"/>
    <w:rsid w:val="00DB5EC3"/>
    <w:rsid w:val="00DB60D7"/>
    <w:rsid w:val="00DB64AB"/>
    <w:rsid w:val="00DB6914"/>
    <w:rsid w:val="00DB7457"/>
    <w:rsid w:val="00DB7F54"/>
    <w:rsid w:val="00DC0B3F"/>
    <w:rsid w:val="00DC0C08"/>
    <w:rsid w:val="00DC16E4"/>
    <w:rsid w:val="00DC225E"/>
    <w:rsid w:val="00DC22FE"/>
    <w:rsid w:val="00DC251D"/>
    <w:rsid w:val="00DC290D"/>
    <w:rsid w:val="00DC2CBF"/>
    <w:rsid w:val="00DC31F7"/>
    <w:rsid w:val="00DC37D5"/>
    <w:rsid w:val="00DC4114"/>
    <w:rsid w:val="00DC41A4"/>
    <w:rsid w:val="00DC44E9"/>
    <w:rsid w:val="00DC48F5"/>
    <w:rsid w:val="00DC55A2"/>
    <w:rsid w:val="00DC55CA"/>
    <w:rsid w:val="00DC566B"/>
    <w:rsid w:val="00DC5827"/>
    <w:rsid w:val="00DC5889"/>
    <w:rsid w:val="00DC692C"/>
    <w:rsid w:val="00DC69F4"/>
    <w:rsid w:val="00DC6D77"/>
    <w:rsid w:val="00DC726C"/>
    <w:rsid w:val="00DC73A5"/>
    <w:rsid w:val="00DC7520"/>
    <w:rsid w:val="00DC789B"/>
    <w:rsid w:val="00DC7B4E"/>
    <w:rsid w:val="00DD057C"/>
    <w:rsid w:val="00DD08BC"/>
    <w:rsid w:val="00DD0FCF"/>
    <w:rsid w:val="00DD12B8"/>
    <w:rsid w:val="00DD1354"/>
    <w:rsid w:val="00DD17E8"/>
    <w:rsid w:val="00DD1C08"/>
    <w:rsid w:val="00DD1D24"/>
    <w:rsid w:val="00DD1DA2"/>
    <w:rsid w:val="00DD1DAA"/>
    <w:rsid w:val="00DD2804"/>
    <w:rsid w:val="00DD313D"/>
    <w:rsid w:val="00DD3760"/>
    <w:rsid w:val="00DD45D1"/>
    <w:rsid w:val="00DD462D"/>
    <w:rsid w:val="00DD4AFD"/>
    <w:rsid w:val="00DD4D52"/>
    <w:rsid w:val="00DD4F8D"/>
    <w:rsid w:val="00DD53C3"/>
    <w:rsid w:val="00DD5AC7"/>
    <w:rsid w:val="00DD68F9"/>
    <w:rsid w:val="00DD6FDD"/>
    <w:rsid w:val="00DD72EF"/>
    <w:rsid w:val="00DD7427"/>
    <w:rsid w:val="00DD7E6A"/>
    <w:rsid w:val="00DE061D"/>
    <w:rsid w:val="00DE10BA"/>
    <w:rsid w:val="00DE552D"/>
    <w:rsid w:val="00DE5D95"/>
    <w:rsid w:val="00DE5F7B"/>
    <w:rsid w:val="00DE62A7"/>
    <w:rsid w:val="00DE642A"/>
    <w:rsid w:val="00DE6832"/>
    <w:rsid w:val="00DE6FF0"/>
    <w:rsid w:val="00DE72B5"/>
    <w:rsid w:val="00DE747B"/>
    <w:rsid w:val="00DE769E"/>
    <w:rsid w:val="00DE7DD8"/>
    <w:rsid w:val="00DF017D"/>
    <w:rsid w:val="00DF0E34"/>
    <w:rsid w:val="00DF0F0F"/>
    <w:rsid w:val="00DF1349"/>
    <w:rsid w:val="00DF14F6"/>
    <w:rsid w:val="00DF1B68"/>
    <w:rsid w:val="00DF1B94"/>
    <w:rsid w:val="00DF1E66"/>
    <w:rsid w:val="00DF2A98"/>
    <w:rsid w:val="00DF3A66"/>
    <w:rsid w:val="00DF3BC2"/>
    <w:rsid w:val="00DF3BDA"/>
    <w:rsid w:val="00DF3BFB"/>
    <w:rsid w:val="00DF3DB4"/>
    <w:rsid w:val="00DF3FE4"/>
    <w:rsid w:val="00DF4BBC"/>
    <w:rsid w:val="00DF69A1"/>
    <w:rsid w:val="00DF6BD3"/>
    <w:rsid w:val="00DF6C82"/>
    <w:rsid w:val="00DF7262"/>
    <w:rsid w:val="00E0055C"/>
    <w:rsid w:val="00E01D89"/>
    <w:rsid w:val="00E02B78"/>
    <w:rsid w:val="00E02F56"/>
    <w:rsid w:val="00E03B7F"/>
    <w:rsid w:val="00E04D9D"/>
    <w:rsid w:val="00E0555A"/>
    <w:rsid w:val="00E05F4C"/>
    <w:rsid w:val="00E0662E"/>
    <w:rsid w:val="00E06671"/>
    <w:rsid w:val="00E06B07"/>
    <w:rsid w:val="00E06E9B"/>
    <w:rsid w:val="00E07761"/>
    <w:rsid w:val="00E07857"/>
    <w:rsid w:val="00E1102E"/>
    <w:rsid w:val="00E11A96"/>
    <w:rsid w:val="00E11C6D"/>
    <w:rsid w:val="00E124D6"/>
    <w:rsid w:val="00E129BE"/>
    <w:rsid w:val="00E1351D"/>
    <w:rsid w:val="00E1394F"/>
    <w:rsid w:val="00E13D19"/>
    <w:rsid w:val="00E156F4"/>
    <w:rsid w:val="00E1681D"/>
    <w:rsid w:val="00E169B7"/>
    <w:rsid w:val="00E170B5"/>
    <w:rsid w:val="00E17DF6"/>
    <w:rsid w:val="00E20484"/>
    <w:rsid w:val="00E20808"/>
    <w:rsid w:val="00E22F4D"/>
    <w:rsid w:val="00E254AA"/>
    <w:rsid w:val="00E25987"/>
    <w:rsid w:val="00E25F80"/>
    <w:rsid w:val="00E265D0"/>
    <w:rsid w:val="00E27018"/>
    <w:rsid w:val="00E275C0"/>
    <w:rsid w:val="00E27A4B"/>
    <w:rsid w:val="00E27D2B"/>
    <w:rsid w:val="00E27E0E"/>
    <w:rsid w:val="00E30054"/>
    <w:rsid w:val="00E30095"/>
    <w:rsid w:val="00E300EB"/>
    <w:rsid w:val="00E310DA"/>
    <w:rsid w:val="00E313E2"/>
    <w:rsid w:val="00E31AF5"/>
    <w:rsid w:val="00E32962"/>
    <w:rsid w:val="00E3299D"/>
    <w:rsid w:val="00E342ED"/>
    <w:rsid w:val="00E344DE"/>
    <w:rsid w:val="00E348EF"/>
    <w:rsid w:val="00E3548C"/>
    <w:rsid w:val="00E3552C"/>
    <w:rsid w:val="00E35DAB"/>
    <w:rsid w:val="00E3759A"/>
    <w:rsid w:val="00E37C24"/>
    <w:rsid w:val="00E41351"/>
    <w:rsid w:val="00E4162A"/>
    <w:rsid w:val="00E428BD"/>
    <w:rsid w:val="00E428DF"/>
    <w:rsid w:val="00E43A93"/>
    <w:rsid w:val="00E43E29"/>
    <w:rsid w:val="00E444B4"/>
    <w:rsid w:val="00E4525C"/>
    <w:rsid w:val="00E452B7"/>
    <w:rsid w:val="00E45774"/>
    <w:rsid w:val="00E4579C"/>
    <w:rsid w:val="00E4593E"/>
    <w:rsid w:val="00E45B92"/>
    <w:rsid w:val="00E466B6"/>
    <w:rsid w:val="00E47110"/>
    <w:rsid w:val="00E473BB"/>
    <w:rsid w:val="00E47EFB"/>
    <w:rsid w:val="00E5045B"/>
    <w:rsid w:val="00E527D5"/>
    <w:rsid w:val="00E52BE6"/>
    <w:rsid w:val="00E52C45"/>
    <w:rsid w:val="00E52C7A"/>
    <w:rsid w:val="00E52E81"/>
    <w:rsid w:val="00E538FF"/>
    <w:rsid w:val="00E53B71"/>
    <w:rsid w:val="00E54D20"/>
    <w:rsid w:val="00E550BE"/>
    <w:rsid w:val="00E55B8F"/>
    <w:rsid w:val="00E55E02"/>
    <w:rsid w:val="00E565B6"/>
    <w:rsid w:val="00E5689D"/>
    <w:rsid w:val="00E56AA1"/>
    <w:rsid w:val="00E575F4"/>
    <w:rsid w:val="00E57963"/>
    <w:rsid w:val="00E57B56"/>
    <w:rsid w:val="00E57C6F"/>
    <w:rsid w:val="00E6173C"/>
    <w:rsid w:val="00E625B9"/>
    <w:rsid w:val="00E63153"/>
    <w:rsid w:val="00E64A75"/>
    <w:rsid w:val="00E654DA"/>
    <w:rsid w:val="00E65B3E"/>
    <w:rsid w:val="00E65B67"/>
    <w:rsid w:val="00E65DEF"/>
    <w:rsid w:val="00E66FC2"/>
    <w:rsid w:val="00E67934"/>
    <w:rsid w:val="00E67C9B"/>
    <w:rsid w:val="00E70813"/>
    <w:rsid w:val="00E70FE2"/>
    <w:rsid w:val="00E7217D"/>
    <w:rsid w:val="00E72EC0"/>
    <w:rsid w:val="00E73F25"/>
    <w:rsid w:val="00E74670"/>
    <w:rsid w:val="00E74E12"/>
    <w:rsid w:val="00E752D1"/>
    <w:rsid w:val="00E75AE2"/>
    <w:rsid w:val="00E75C29"/>
    <w:rsid w:val="00E76C9A"/>
    <w:rsid w:val="00E7752E"/>
    <w:rsid w:val="00E776C4"/>
    <w:rsid w:val="00E77FD4"/>
    <w:rsid w:val="00E8003E"/>
    <w:rsid w:val="00E8005F"/>
    <w:rsid w:val="00E805B3"/>
    <w:rsid w:val="00E8067A"/>
    <w:rsid w:val="00E809DC"/>
    <w:rsid w:val="00E80CE2"/>
    <w:rsid w:val="00E815EA"/>
    <w:rsid w:val="00E8176C"/>
    <w:rsid w:val="00E81BC0"/>
    <w:rsid w:val="00E820BF"/>
    <w:rsid w:val="00E822E2"/>
    <w:rsid w:val="00E82923"/>
    <w:rsid w:val="00E829A1"/>
    <w:rsid w:val="00E8331C"/>
    <w:rsid w:val="00E83382"/>
    <w:rsid w:val="00E83656"/>
    <w:rsid w:val="00E836AF"/>
    <w:rsid w:val="00E83808"/>
    <w:rsid w:val="00E848BD"/>
    <w:rsid w:val="00E8578D"/>
    <w:rsid w:val="00E8721B"/>
    <w:rsid w:val="00E876AF"/>
    <w:rsid w:val="00E87E2D"/>
    <w:rsid w:val="00E90189"/>
    <w:rsid w:val="00E90A62"/>
    <w:rsid w:val="00E91042"/>
    <w:rsid w:val="00E926AF"/>
    <w:rsid w:val="00E928A4"/>
    <w:rsid w:val="00E93127"/>
    <w:rsid w:val="00E934A4"/>
    <w:rsid w:val="00E95642"/>
    <w:rsid w:val="00E9718F"/>
    <w:rsid w:val="00E97592"/>
    <w:rsid w:val="00E97E55"/>
    <w:rsid w:val="00EA018C"/>
    <w:rsid w:val="00EA0B43"/>
    <w:rsid w:val="00EA0FC0"/>
    <w:rsid w:val="00EA170B"/>
    <w:rsid w:val="00EA232D"/>
    <w:rsid w:val="00EA2B54"/>
    <w:rsid w:val="00EA2DD0"/>
    <w:rsid w:val="00EA32AC"/>
    <w:rsid w:val="00EA356A"/>
    <w:rsid w:val="00EA3957"/>
    <w:rsid w:val="00EA475A"/>
    <w:rsid w:val="00EA4BB6"/>
    <w:rsid w:val="00EA4DD8"/>
    <w:rsid w:val="00EA4EAB"/>
    <w:rsid w:val="00EA52BD"/>
    <w:rsid w:val="00EA52EF"/>
    <w:rsid w:val="00EA5504"/>
    <w:rsid w:val="00EA58F9"/>
    <w:rsid w:val="00EA5C8F"/>
    <w:rsid w:val="00EA5D95"/>
    <w:rsid w:val="00EA5F9F"/>
    <w:rsid w:val="00EA62BC"/>
    <w:rsid w:val="00EA6AF2"/>
    <w:rsid w:val="00EA6DE0"/>
    <w:rsid w:val="00EA6EC5"/>
    <w:rsid w:val="00EA7539"/>
    <w:rsid w:val="00EB0A1F"/>
    <w:rsid w:val="00EB1F77"/>
    <w:rsid w:val="00EB2276"/>
    <w:rsid w:val="00EB2A6D"/>
    <w:rsid w:val="00EB2EE2"/>
    <w:rsid w:val="00EB2F00"/>
    <w:rsid w:val="00EB32D8"/>
    <w:rsid w:val="00EB33C9"/>
    <w:rsid w:val="00EB444D"/>
    <w:rsid w:val="00EB4712"/>
    <w:rsid w:val="00EB4C60"/>
    <w:rsid w:val="00EB5F57"/>
    <w:rsid w:val="00EB7FC8"/>
    <w:rsid w:val="00EC0181"/>
    <w:rsid w:val="00EC06BD"/>
    <w:rsid w:val="00EC0739"/>
    <w:rsid w:val="00EC0916"/>
    <w:rsid w:val="00EC2818"/>
    <w:rsid w:val="00EC2913"/>
    <w:rsid w:val="00EC2956"/>
    <w:rsid w:val="00EC2D54"/>
    <w:rsid w:val="00EC33D2"/>
    <w:rsid w:val="00EC35C5"/>
    <w:rsid w:val="00EC3F0F"/>
    <w:rsid w:val="00EC3FA7"/>
    <w:rsid w:val="00EC508B"/>
    <w:rsid w:val="00EC57BE"/>
    <w:rsid w:val="00EC598D"/>
    <w:rsid w:val="00EC5C6C"/>
    <w:rsid w:val="00EC6442"/>
    <w:rsid w:val="00EC762E"/>
    <w:rsid w:val="00EC7E15"/>
    <w:rsid w:val="00ED002F"/>
    <w:rsid w:val="00ED04FF"/>
    <w:rsid w:val="00ED0700"/>
    <w:rsid w:val="00ED0BB6"/>
    <w:rsid w:val="00ED0C41"/>
    <w:rsid w:val="00ED1206"/>
    <w:rsid w:val="00ED1B8D"/>
    <w:rsid w:val="00ED21C5"/>
    <w:rsid w:val="00ED2A67"/>
    <w:rsid w:val="00ED2BB0"/>
    <w:rsid w:val="00ED2E82"/>
    <w:rsid w:val="00ED3355"/>
    <w:rsid w:val="00ED3B65"/>
    <w:rsid w:val="00ED4073"/>
    <w:rsid w:val="00ED4817"/>
    <w:rsid w:val="00ED4FFA"/>
    <w:rsid w:val="00ED5DDF"/>
    <w:rsid w:val="00ED5E83"/>
    <w:rsid w:val="00ED65C1"/>
    <w:rsid w:val="00ED6674"/>
    <w:rsid w:val="00ED777D"/>
    <w:rsid w:val="00ED7849"/>
    <w:rsid w:val="00ED799E"/>
    <w:rsid w:val="00ED7AAF"/>
    <w:rsid w:val="00EE01A3"/>
    <w:rsid w:val="00EE04C9"/>
    <w:rsid w:val="00EE104D"/>
    <w:rsid w:val="00EE1135"/>
    <w:rsid w:val="00EE119E"/>
    <w:rsid w:val="00EE1C98"/>
    <w:rsid w:val="00EE26DC"/>
    <w:rsid w:val="00EE326B"/>
    <w:rsid w:val="00EE3D50"/>
    <w:rsid w:val="00EE3ED1"/>
    <w:rsid w:val="00EE412C"/>
    <w:rsid w:val="00EE4505"/>
    <w:rsid w:val="00EE51F4"/>
    <w:rsid w:val="00EE543F"/>
    <w:rsid w:val="00EE580D"/>
    <w:rsid w:val="00EE5AC6"/>
    <w:rsid w:val="00EE63FC"/>
    <w:rsid w:val="00EE648C"/>
    <w:rsid w:val="00EE64D1"/>
    <w:rsid w:val="00EE70A9"/>
    <w:rsid w:val="00EF0EF0"/>
    <w:rsid w:val="00EF179D"/>
    <w:rsid w:val="00EF34C2"/>
    <w:rsid w:val="00EF4163"/>
    <w:rsid w:val="00EF45CF"/>
    <w:rsid w:val="00EF4CB3"/>
    <w:rsid w:val="00EF6361"/>
    <w:rsid w:val="00EF6F3A"/>
    <w:rsid w:val="00EF6F8E"/>
    <w:rsid w:val="00EF71AF"/>
    <w:rsid w:val="00EF7DD1"/>
    <w:rsid w:val="00F005A2"/>
    <w:rsid w:val="00F0079C"/>
    <w:rsid w:val="00F0141B"/>
    <w:rsid w:val="00F01C72"/>
    <w:rsid w:val="00F01DDE"/>
    <w:rsid w:val="00F02422"/>
    <w:rsid w:val="00F02856"/>
    <w:rsid w:val="00F03023"/>
    <w:rsid w:val="00F031F9"/>
    <w:rsid w:val="00F03515"/>
    <w:rsid w:val="00F037AB"/>
    <w:rsid w:val="00F048A0"/>
    <w:rsid w:val="00F0586C"/>
    <w:rsid w:val="00F06845"/>
    <w:rsid w:val="00F0784D"/>
    <w:rsid w:val="00F0789B"/>
    <w:rsid w:val="00F103C0"/>
    <w:rsid w:val="00F104ED"/>
    <w:rsid w:val="00F10D26"/>
    <w:rsid w:val="00F1140F"/>
    <w:rsid w:val="00F11B21"/>
    <w:rsid w:val="00F129DE"/>
    <w:rsid w:val="00F13086"/>
    <w:rsid w:val="00F13787"/>
    <w:rsid w:val="00F1408E"/>
    <w:rsid w:val="00F146C6"/>
    <w:rsid w:val="00F1570A"/>
    <w:rsid w:val="00F158E7"/>
    <w:rsid w:val="00F16926"/>
    <w:rsid w:val="00F178E0"/>
    <w:rsid w:val="00F20E52"/>
    <w:rsid w:val="00F21040"/>
    <w:rsid w:val="00F22130"/>
    <w:rsid w:val="00F229C5"/>
    <w:rsid w:val="00F22B50"/>
    <w:rsid w:val="00F23AF1"/>
    <w:rsid w:val="00F23C8F"/>
    <w:rsid w:val="00F24450"/>
    <w:rsid w:val="00F253DD"/>
    <w:rsid w:val="00F25E50"/>
    <w:rsid w:val="00F26252"/>
    <w:rsid w:val="00F26860"/>
    <w:rsid w:val="00F26EBC"/>
    <w:rsid w:val="00F30056"/>
    <w:rsid w:val="00F311A5"/>
    <w:rsid w:val="00F313E3"/>
    <w:rsid w:val="00F32469"/>
    <w:rsid w:val="00F32975"/>
    <w:rsid w:val="00F333D5"/>
    <w:rsid w:val="00F33E78"/>
    <w:rsid w:val="00F34B39"/>
    <w:rsid w:val="00F34E05"/>
    <w:rsid w:val="00F3550F"/>
    <w:rsid w:val="00F35547"/>
    <w:rsid w:val="00F35B09"/>
    <w:rsid w:val="00F35F4D"/>
    <w:rsid w:val="00F36C7F"/>
    <w:rsid w:val="00F37D57"/>
    <w:rsid w:val="00F37D80"/>
    <w:rsid w:val="00F37E4D"/>
    <w:rsid w:val="00F40C0C"/>
    <w:rsid w:val="00F41189"/>
    <w:rsid w:val="00F41AE5"/>
    <w:rsid w:val="00F41FE9"/>
    <w:rsid w:val="00F42047"/>
    <w:rsid w:val="00F42E13"/>
    <w:rsid w:val="00F43317"/>
    <w:rsid w:val="00F43353"/>
    <w:rsid w:val="00F43A80"/>
    <w:rsid w:val="00F43B74"/>
    <w:rsid w:val="00F44297"/>
    <w:rsid w:val="00F4464F"/>
    <w:rsid w:val="00F44A37"/>
    <w:rsid w:val="00F44A69"/>
    <w:rsid w:val="00F456CB"/>
    <w:rsid w:val="00F45C92"/>
    <w:rsid w:val="00F46239"/>
    <w:rsid w:val="00F46AFD"/>
    <w:rsid w:val="00F47766"/>
    <w:rsid w:val="00F477CC"/>
    <w:rsid w:val="00F479AA"/>
    <w:rsid w:val="00F47EA6"/>
    <w:rsid w:val="00F50A54"/>
    <w:rsid w:val="00F50BC7"/>
    <w:rsid w:val="00F511A3"/>
    <w:rsid w:val="00F5129E"/>
    <w:rsid w:val="00F516EB"/>
    <w:rsid w:val="00F5220B"/>
    <w:rsid w:val="00F524D5"/>
    <w:rsid w:val="00F531E4"/>
    <w:rsid w:val="00F533E4"/>
    <w:rsid w:val="00F53B81"/>
    <w:rsid w:val="00F5422C"/>
    <w:rsid w:val="00F5548B"/>
    <w:rsid w:val="00F554A1"/>
    <w:rsid w:val="00F56429"/>
    <w:rsid w:val="00F570CD"/>
    <w:rsid w:val="00F6049C"/>
    <w:rsid w:val="00F60670"/>
    <w:rsid w:val="00F60678"/>
    <w:rsid w:val="00F612E2"/>
    <w:rsid w:val="00F6132E"/>
    <w:rsid w:val="00F6153D"/>
    <w:rsid w:val="00F62F2B"/>
    <w:rsid w:val="00F6302D"/>
    <w:rsid w:val="00F631FD"/>
    <w:rsid w:val="00F63848"/>
    <w:rsid w:val="00F63AF0"/>
    <w:rsid w:val="00F63C4A"/>
    <w:rsid w:val="00F63EC0"/>
    <w:rsid w:val="00F65217"/>
    <w:rsid w:val="00F65C53"/>
    <w:rsid w:val="00F65FD5"/>
    <w:rsid w:val="00F66782"/>
    <w:rsid w:val="00F66B3F"/>
    <w:rsid w:val="00F66EDC"/>
    <w:rsid w:val="00F67792"/>
    <w:rsid w:val="00F67867"/>
    <w:rsid w:val="00F70537"/>
    <w:rsid w:val="00F7103A"/>
    <w:rsid w:val="00F713EA"/>
    <w:rsid w:val="00F71A1C"/>
    <w:rsid w:val="00F72090"/>
    <w:rsid w:val="00F72EDB"/>
    <w:rsid w:val="00F72F6C"/>
    <w:rsid w:val="00F73237"/>
    <w:rsid w:val="00F733B3"/>
    <w:rsid w:val="00F739E7"/>
    <w:rsid w:val="00F73B63"/>
    <w:rsid w:val="00F73C32"/>
    <w:rsid w:val="00F73CBE"/>
    <w:rsid w:val="00F74BC4"/>
    <w:rsid w:val="00F74E09"/>
    <w:rsid w:val="00F751AE"/>
    <w:rsid w:val="00F76043"/>
    <w:rsid w:val="00F761A3"/>
    <w:rsid w:val="00F761E2"/>
    <w:rsid w:val="00F766C3"/>
    <w:rsid w:val="00F772E7"/>
    <w:rsid w:val="00F7784F"/>
    <w:rsid w:val="00F8103D"/>
    <w:rsid w:val="00F81581"/>
    <w:rsid w:val="00F81C72"/>
    <w:rsid w:val="00F8234F"/>
    <w:rsid w:val="00F823A4"/>
    <w:rsid w:val="00F82A53"/>
    <w:rsid w:val="00F836AB"/>
    <w:rsid w:val="00F84891"/>
    <w:rsid w:val="00F84F9D"/>
    <w:rsid w:val="00F869AE"/>
    <w:rsid w:val="00F903D5"/>
    <w:rsid w:val="00F90425"/>
    <w:rsid w:val="00F909CB"/>
    <w:rsid w:val="00F911A0"/>
    <w:rsid w:val="00F913D0"/>
    <w:rsid w:val="00F9191C"/>
    <w:rsid w:val="00F91ED1"/>
    <w:rsid w:val="00F91F2D"/>
    <w:rsid w:val="00F91F67"/>
    <w:rsid w:val="00F92130"/>
    <w:rsid w:val="00F92D9E"/>
    <w:rsid w:val="00F93156"/>
    <w:rsid w:val="00F9328F"/>
    <w:rsid w:val="00F933ED"/>
    <w:rsid w:val="00F93C5E"/>
    <w:rsid w:val="00F9434E"/>
    <w:rsid w:val="00F96B38"/>
    <w:rsid w:val="00F96CF1"/>
    <w:rsid w:val="00F96D06"/>
    <w:rsid w:val="00F96EDB"/>
    <w:rsid w:val="00F976D3"/>
    <w:rsid w:val="00F97BBB"/>
    <w:rsid w:val="00F97D39"/>
    <w:rsid w:val="00FA0508"/>
    <w:rsid w:val="00FA0FD1"/>
    <w:rsid w:val="00FA1E37"/>
    <w:rsid w:val="00FA25EB"/>
    <w:rsid w:val="00FA2A50"/>
    <w:rsid w:val="00FA2D7E"/>
    <w:rsid w:val="00FA2DFF"/>
    <w:rsid w:val="00FA3B9B"/>
    <w:rsid w:val="00FA41F6"/>
    <w:rsid w:val="00FA47F2"/>
    <w:rsid w:val="00FA5D42"/>
    <w:rsid w:val="00FA679B"/>
    <w:rsid w:val="00FA68F4"/>
    <w:rsid w:val="00FA79CC"/>
    <w:rsid w:val="00FA7E08"/>
    <w:rsid w:val="00FB01BE"/>
    <w:rsid w:val="00FB06EB"/>
    <w:rsid w:val="00FB09C7"/>
    <w:rsid w:val="00FB1D4E"/>
    <w:rsid w:val="00FB23C1"/>
    <w:rsid w:val="00FB246B"/>
    <w:rsid w:val="00FB26C6"/>
    <w:rsid w:val="00FB2B02"/>
    <w:rsid w:val="00FB2F48"/>
    <w:rsid w:val="00FB33F5"/>
    <w:rsid w:val="00FB3BCD"/>
    <w:rsid w:val="00FB423B"/>
    <w:rsid w:val="00FB4B87"/>
    <w:rsid w:val="00FB53E4"/>
    <w:rsid w:val="00FB6DB0"/>
    <w:rsid w:val="00FB6F5F"/>
    <w:rsid w:val="00FB7024"/>
    <w:rsid w:val="00FB72D3"/>
    <w:rsid w:val="00FB7EF7"/>
    <w:rsid w:val="00FC04E3"/>
    <w:rsid w:val="00FC05CE"/>
    <w:rsid w:val="00FC0745"/>
    <w:rsid w:val="00FC1684"/>
    <w:rsid w:val="00FC18AB"/>
    <w:rsid w:val="00FC2087"/>
    <w:rsid w:val="00FC23C1"/>
    <w:rsid w:val="00FC23E5"/>
    <w:rsid w:val="00FC24CA"/>
    <w:rsid w:val="00FC308A"/>
    <w:rsid w:val="00FC365D"/>
    <w:rsid w:val="00FC36AB"/>
    <w:rsid w:val="00FC38C2"/>
    <w:rsid w:val="00FC399D"/>
    <w:rsid w:val="00FC414A"/>
    <w:rsid w:val="00FC421F"/>
    <w:rsid w:val="00FC4332"/>
    <w:rsid w:val="00FC56D1"/>
    <w:rsid w:val="00FC5DF2"/>
    <w:rsid w:val="00FC6278"/>
    <w:rsid w:val="00FC7B73"/>
    <w:rsid w:val="00FD13E0"/>
    <w:rsid w:val="00FD3459"/>
    <w:rsid w:val="00FD3B9C"/>
    <w:rsid w:val="00FD3ED1"/>
    <w:rsid w:val="00FD523E"/>
    <w:rsid w:val="00FD5AEA"/>
    <w:rsid w:val="00FD7652"/>
    <w:rsid w:val="00FE0D89"/>
    <w:rsid w:val="00FE14A6"/>
    <w:rsid w:val="00FE1535"/>
    <w:rsid w:val="00FE1C18"/>
    <w:rsid w:val="00FE206F"/>
    <w:rsid w:val="00FE25DB"/>
    <w:rsid w:val="00FE26B4"/>
    <w:rsid w:val="00FE32AD"/>
    <w:rsid w:val="00FE32E2"/>
    <w:rsid w:val="00FE42FA"/>
    <w:rsid w:val="00FE53F7"/>
    <w:rsid w:val="00FE5891"/>
    <w:rsid w:val="00FE5F1B"/>
    <w:rsid w:val="00FE653C"/>
    <w:rsid w:val="00FE6A8B"/>
    <w:rsid w:val="00FE6B96"/>
    <w:rsid w:val="00FE6DA5"/>
    <w:rsid w:val="00FE6EDE"/>
    <w:rsid w:val="00FF01BC"/>
    <w:rsid w:val="00FF073D"/>
    <w:rsid w:val="00FF0F53"/>
    <w:rsid w:val="00FF19EA"/>
    <w:rsid w:val="00FF2B33"/>
    <w:rsid w:val="00FF40E8"/>
    <w:rsid w:val="00FF4197"/>
    <w:rsid w:val="00FF44CD"/>
    <w:rsid w:val="00FF45C3"/>
    <w:rsid w:val="00FF4A04"/>
    <w:rsid w:val="00FF56C3"/>
    <w:rsid w:val="00FF7031"/>
    <w:rsid w:val="00FF77C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2E8D3DA2-3723-4437-ABEB-2AAF63BFF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D0C7B"/>
    <w:pPr>
      <w:spacing w:after="200" w:line="276" w:lineRule="auto"/>
    </w:pPr>
    <w:rPr>
      <w:sz w:val="22"/>
      <w:szCs w:val="22"/>
      <w:lang w:eastAsia="en-US"/>
    </w:rPr>
  </w:style>
  <w:style w:type="paragraph" w:styleId="Nagwek1">
    <w:name w:val="heading 1"/>
    <w:aliases w:val="Hoofdstuk,Tytuł1,Tytu31,Tytuł 1 st.,Tytu³1,opis,Uchwała pkt 1,Section Heading"/>
    <w:basedOn w:val="Normalny"/>
    <w:next w:val="Normalny"/>
    <w:qFormat/>
    <w:rsid w:val="00842799"/>
    <w:pPr>
      <w:keepNext/>
      <w:keepLines/>
      <w:spacing w:before="480" w:after="0"/>
      <w:outlineLvl w:val="0"/>
    </w:pPr>
    <w:rPr>
      <w:rFonts w:ascii="Cambria" w:eastAsia="Times New Roman" w:hAnsi="Cambria"/>
      <w:b/>
      <w:bCs/>
      <w:color w:val="365F91"/>
      <w:sz w:val="28"/>
      <w:szCs w:val="28"/>
    </w:rPr>
  </w:style>
  <w:style w:type="paragraph" w:styleId="Nagwek2">
    <w:name w:val="heading 2"/>
    <w:aliases w:val="Title 2,Paragraaf,Title 2 Znak,Paragraaf Znak Znak,Podtytuł1,Podtytu³1,Podtytu31,1.1-Titre 2"/>
    <w:basedOn w:val="Normalny"/>
    <w:next w:val="Normalny"/>
    <w:qFormat/>
    <w:rsid w:val="00842799"/>
    <w:pPr>
      <w:keepNext/>
      <w:keepLines/>
      <w:spacing w:before="200" w:after="0"/>
      <w:outlineLvl w:val="1"/>
    </w:pPr>
    <w:rPr>
      <w:rFonts w:ascii="Cambria" w:eastAsia="Times New Roman" w:hAnsi="Cambria"/>
      <w:b/>
      <w:bCs/>
      <w:color w:val="4F81BD"/>
      <w:sz w:val="26"/>
      <w:szCs w:val="26"/>
    </w:rPr>
  </w:style>
  <w:style w:type="paragraph" w:styleId="Nagwek3">
    <w:name w:val="heading 3"/>
    <w:aliases w:val="Subparagraaf,Podtytuł2,Podtytu32,A-Üb-Nr-3,Ü3 + Nr,Nr1.1.1,Podtytu³2,Level 1 - 1"/>
    <w:basedOn w:val="Normalny"/>
    <w:qFormat/>
    <w:rsid w:val="00842799"/>
    <w:pPr>
      <w:spacing w:before="100" w:beforeAutospacing="1" w:after="100" w:afterAutospacing="1" w:line="240" w:lineRule="auto"/>
      <w:outlineLvl w:val="2"/>
    </w:pPr>
    <w:rPr>
      <w:rFonts w:ascii="Times New Roman" w:eastAsia="Times New Roman" w:hAnsi="Times New Roman"/>
      <w:b/>
      <w:bCs/>
      <w:sz w:val="27"/>
      <w:szCs w:val="27"/>
      <w:lang w:eastAsia="pl-PL"/>
    </w:rPr>
  </w:style>
  <w:style w:type="paragraph" w:styleId="Nagwek4">
    <w:name w:val="heading 4"/>
    <w:aliases w:val="Reset numbering + Wyjustowany,Z lewej:  0 cm,Wysunięcie:  2,5 cm...,Level 2 - a,Ü4 + Nr,Nr-1.1.1.1"/>
    <w:basedOn w:val="Normalny"/>
    <w:next w:val="Normalny"/>
    <w:link w:val="Nagwek4Znak"/>
    <w:qFormat/>
    <w:rsid w:val="00842799"/>
    <w:pPr>
      <w:keepNext/>
      <w:jc w:val="center"/>
      <w:outlineLvl w:val="3"/>
    </w:pPr>
    <w:rPr>
      <w:rFonts w:ascii="Arial Narrow" w:hAnsi="Arial Narrow" w:cs="Arial"/>
      <w:i/>
    </w:rPr>
  </w:style>
  <w:style w:type="paragraph" w:styleId="Nagwek5">
    <w:name w:val="heading 5"/>
    <w:basedOn w:val="Normalny"/>
    <w:next w:val="Normalny"/>
    <w:link w:val="Nagwek5Znak"/>
    <w:qFormat/>
    <w:rsid w:val="00CA1D40"/>
    <w:pPr>
      <w:keepNext/>
      <w:spacing w:after="0" w:line="360" w:lineRule="auto"/>
      <w:jc w:val="center"/>
      <w:outlineLvl w:val="4"/>
    </w:pPr>
    <w:rPr>
      <w:rFonts w:ascii="Arial" w:eastAsia="Times New Roman" w:hAnsi="Arial" w:cs="Arial"/>
      <w:b/>
      <w:bCs/>
      <w:sz w:val="20"/>
      <w:szCs w:val="20"/>
      <w:lang w:eastAsia="pl-PL"/>
    </w:rPr>
  </w:style>
  <w:style w:type="paragraph" w:styleId="Nagwek6">
    <w:name w:val="heading 6"/>
    <w:basedOn w:val="Normalny"/>
    <w:next w:val="Normalny"/>
    <w:link w:val="Nagwek6Znak"/>
    <w:qFormat/>
    <w:rsid w:val="00CA1D40"/>
    <w:pPr>
      <w:keepNext/>
      <w:spacing w:after="0" w:line="240" w:lineRule="auto"/>
      <w:jc w:val="center"/>
      <w:outlineLvl w:val="5"/>
    </w:pPr>
    <w:rPr>
      <w:rFonts w:ascii="Arial Narrow" w:eastAsia="Times New Roman" w:hAnsi="Arial Narrow" w:cs="Arial"/>
      <w:i/>
      <w:szCs w:val="20"/>
      <w:lang w:eastAsia="pl-PL"/>
    </w:rPr>
  </w:style>
  <w:style w:type="paragraph" w:styleId="Nagwek7">
    <w:name w:val="heading 7"/>
    <w:basedOn w:val="Normalny"/>
    <w:next w:val="Normalny"/>
    <w:link w:val="Nagwek7Znak"/>
    <w:qFormat/>
    <w:rsid w:val="00CA1D40"/>
    <w:pPr>
      <w:keepNext/>
      <w:autoSpaceDE w:val="0"/>
      <w:autoSpaceDN w:val="0"/>
      <w:adjustRightInd w:val="0"/>
      <w:spacing w:after="0" w:line="360" w:lineRule="auto"/>
      <w:jc w:val="center"/>
      <w:outlineLvl w:val="6"/>
    </w:pPr>
    <w:rPr>
      <w:rFonts w:ascii="Arial Narrow" w:eastAsia="Times New Roman" w:hAnsi="Arial Narrow"/>
      <w:b/>
      <w:bCs/>
      <w:color w:val="000000"/>
      <w:szCs w:val="24"/>
      <w:lang w:eastAsia="pl-PL"/>
    </w:rPr>
  </w:style>
  <w:style w:type="paragraph" w:styleId="Nagwek8">
    <w:name w:val="heading 8"/>
    <w:basedOn w:val="Normalny"/>
    <w:next w:val="Normalny"/>
    <w:qFormat/>
    <w:rsid w:val="00842799"/>
    <w:pPr>
      <w:keepNext/>
      <w:keepLines/>
      <w:spacing w:before="200" w:after="0"/>
      <w:outlineLvl w:val="7"/>
    </w:pPr>
    <w:rPr>
      <w:rFonts w:ascii="Cambria" w:eastAsia="Times New Roman" w:hAnsi="Cambria"/>
      <w:color w:val="404040"/>
      <w:sz w:val="20"/>
      <w:szCs w:val="20"/>
    </w:rPr>
  </w:style>
  <w:style w:type="paragraph" w:styleId="Nagwek9">
    <w:name w:val="heading 9"/>
    <w:basedOn w:val="Normalny"/>
    <w:next w:val="Normalny"/>
    <w:link w:val="Nagwek9Znak"/>
    <w:qFormat/>
    <w:rsid w:val="00CA1D40"/>
    <w:pPr>
      <w:keepN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center"/>
      <w:outlineLvl w:val="8"/>
    </w:pPr>
    <w:rPr>
      <w:rFonts w:ascii="Arial Narrow" w:eastAsia="Times New Roman" w:hAnsi="Arial Narrow" w:cs="Arial"/>
      <w:b/>
      <w:bCs/>
      <w:i/>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5Znak">
    <w:name w:val="Nagłówek 5 Znak"/>
    <w:basedOn w:val="Domylnaczcionkaakapitu"/>
    <w:link w:val="Nagwek5"/>
    <w:rsid w:val="00CA1D40"/>
    <w:rPr>
      <w:rFonts w:ascii="Arial" w:eastAsia="Times New Roman" w:hAnsi="Arial" w:cs="Arial"/>
      <w:b/>
      <w:bCs/>
    </w:rPr>
  </w:style>
  <w:style w:type="character" w:customStyle="1" w:styleId="Nagwek6Znak">
    <w:name w:val="Nagłówek 6 Znak"/>
    <w:basedOn w:val="Domylnaczcionkaakapitu"/>
    <w:link w:val="Nagwek6"/>
    <w:rsid w:val="00CA1D40"/>
    <w:rPr>
      <w:rFonts w:ascii="Arial Narrow" w:eastAsia="Times New Roman" w:hAnsi="Arial Narrow" w:cs="Arial"/>
      <w:i/>
      <w:sz w:val="22"/>
    </w:rPr>
  </w:style>
  <w:style w:type="character" w:customStyle="1" w:styleId="Nagwek7Znak">
    <w:name w:val="Nagłówek 7 Znak"/>
    <w:basedOn w:val="Domylnaczcionkaakapitu"/>
    <w:link w:val="Nagwek7"/>
    <w:rsid w:val="00CA1D40"/>
    <w:rPr>
      <w:rFonts w:ascii="Arial Narrow" w:eastAsia="Times New Roman" w:hAnsi="Arial Narrow"/>
      <w:b/>
      <w:bCs/>
      <w:color w:val="000000"/>
      <w:sz w:val="22"/>
      <w:szCs w:val="24"/>
    </w:rPr>
  </w:style>
  <w:style w:type="character" w:customStyle="1" w:styleId="Nagwek9Znak">
    <w:name w:val="Nagłówek 9 Znak"/>
    <w:basedOn w:val="Domylnaczcionkaakapitu"/>
    <w:link w:val="Nagwek9"/>
    <w:rsid w:val="00CA1D40"/>
    <w:rPr>
      <w:rFonts w:ascii="Arial Narrow" w:eastAsia="Times New Roman" w:hAnsi="Arial Narrow" w:cs="Arial"/>
      <w:b/>
      <w:bCs/>
      <w:i/>
      <w:sz w:val="22"/>
    </w:rPr>
  </w:style>
  <w:style w:type="paragraph" w:styleId="Nagwek">
    <w:name w:val="header"/>
    <w:basedOn w:val="Normalny"/>
    <w:unhideWhenUsed/>
    <w:rsid w:val="00842799"/>
    <w:pPr>
      <w:tabs>
        <w:tab w:val="center" w:pos="4536"/>
        <w:tab w:val="right" w:pos="9072"/>
      </w:tabs>
      <w:spacing w:after="0" w:line="240" w:lineRule="auto"/>
    </w:pPr>
  </w:style>
  <w:style w:type="character" w:customStyle="1" w:styleId="NagwekZnak">
    <w:name w:val="Nagłówek Znak"/>
    <w:basedOn w:val="Domylnaczcionkaakapitu"/>
    <w:rsid w:val="00842799"/>
  </w:style>
  <w:style w:type="paragraph" w:styleId="Stopka">
    <w:name w:val="footer"/>
    <w:aliases w:val="stand, Znak"/>
    <w:basedOn w:val="Normalny"/>
    <w:unhideWhenUsed/>
    <w:rsid w:val="00842799"/>
    <w:pPr>
      <w:tabs>
        <w:tab w:val="center" w:pos="4536"/>
        <w:tab w:val="right" w:pos="9072"/>
      </w:tabs>
      <w:spacing w:after="0" w:line="240" w:lineRule="auto"/>
    </w:pPr>
  </w:style>
  <w:style w:type="character" w:customStyle="1" w:styleId="StopkaZnak">
    <w:name w:val="Stopka Znak"/>
    <w:aliases w:val="stand Znak, Znak Znak"/>
    <w:basedOn w:val="Domylnaczcionkaakapitu"/>
    <w:rsid w:val="00842799"/>
  </w:style>
  <w:style w:type="paragraph" w:styleId="Tekstdymka">
    <w:name w:val="Balloon Text"/>
    <w:basedOn w:val="Normalny"/>
    <w:semiHidden/>
    <w:unhideWhenUsed/>
    <w:rsid w:val="00842799"/>
    <w:pPr>
      <w:spacing w:after="0" w:line="240" w:lineRule="auto"/>
    </w:pPr>
    <w:rPr>
      <w:rFonts w:ascii="Tahoma" w:hAnsi="Tahoma" w:cs="Tahoma"/>
      <w:sz w:val="16"/>
      <w:szCs w:val="16"/>
    </w:rPr>
  </w:style>
  <w:style w:type="character" w:customStyle="1" w:styleId="TekstdymkaZnak">
    <w:name w:val="Tekst dymka Znak"/>
    <w:semiHidden/>
    <w:rsid w:val="00842799"/>
    <w:rPr>
      <w:rFonts w:ascii="Tahoma" w:hAnsi="Tahoma" w:cs="Tahoma"/>
      <w:sz w:val="16"/>
      <w:szCs w:val="16"/>
    </w:rPr>
  </w:style>
  <w:style w:type="paragraph" w:styleId="Akapitzlist">
    <w:name w:val="List Paragraph"/>
    <w:basedOn w:val="Normalny"/>
    <w:uiPriority w:val="34"/>
    <w:qFormat/>
    <w:rsid w:val="00842799"/>
    <w:pPr>
      <w:ind w:left="720"/>
      <w:contextualSpacing/>
    </w:pPr>
  </w:style>
  <w:style w:type="paragraph" w:styleId="Legenda">
    <w:name w:val="caption"/>
    <w:aliases w:val="Podpis pod rysunkiem,Nagłówek Tabeli,Nag3ówek Tabeli,Podpis pod obiektem rys,Legenda Znak Znak Znak,Legenda Znak Znak,Legenda Znak Znak Znak Znak,Legenda Znak Znak Znak Znak Znak Znak,Legenda Znak Znak Znak Znak Znak Znak Znak Znak Znak"/>
    <w:basedOn w:val="Normalny"/>
    <w:next w:val="Normalny"/>
    <w:qFormat/>
    <w:rsid w:val="00842799"/>
    <w:pPr>
      <w:jc w:val="center"/>
    </w:pPr>
    <w:rPr>
      <w:rFonts w:ascii="Arial Narrow" w:hAnsi="Arial Narrow"/>
      <w:i/>
    </w:rPr>
  </w:style>
  <w:style w:type="paragraph" w:styleId="NormalnyWeb">
    <w:name w:val="Normal (Web)"/>
    <w:aliases w:val="Normalny (Web) Znak,Normalny (Web) Znak Znak"/>
    <w:basedOn w:val="Normalny"/>
    <w:uiPriority w:val="99"/>
    <w:unhideWhenUsed/>
    <w:rsid w:val="00842799"/>
    <w:pPr>
      <w:spacing w:before="100" w:beforeAutospacing="1" w:after="100" w:afterAutospacing="1" w:line="240" w:lineRule="auto"/>
    </w:pPr>
    <w:rPr>
      <w:rFonts w:ascii="Times New Roman" w:eastAsia="Times New Roman" w:hAnsi="Times New Roman"/>
      <w:sz w:val="24"/>
      <w:szCs w:val="24"/>
    </w:rPr>
  </w:style>
  <w:style w:type="character" w:customStyle="1" w:styleId="Nagwek3Znak">
    <w:name w:val="Nagłówek 3 Znak"/>
    <w:aliases w:val="Podtytuł2 Znak1,Podtytu32 Znak1,A-Üb-Nr-3 Znak1,Ü3 + Nr Znak1,Nr1.1.1 Znak1,Podtytu³2 Znak1,Level 1 - 1 Znak1,Subparagraaf Znak,Podtytuł2 Znak,Podtytu32 Znak,A-Üb-Nr-3 Znak,Ü3 + Nr Znak,Nr1.1.1 Znak,Podtytu³2 Znak,Level 1 - 1 Znak"/>
    <w:rsid w:val="0027665C"/>
    <w:rPr>
      <w:rFonts w:ascii="Arial Narrow" w:eastAsia="Times New Roman" w:hAnsi="Arial Narrow"/>
      <w:b w:val="0"/>
      <w:bCs/>
      <w:i/>
      <w:sz w:val="22"/>
      <w:szCs w:val="27"/>
    </w:rPr>
  </w:style>
  <w:style w:type="character" w:styleId="Pogrubienie">
    <w:name w:val="Strong"/>
    <w:aliases w:val="Normalny + 12 pt,Kursywa,Czarny,Wyjustowany,Interlinia:  1,5..."/>
    <w:uiPriority w:val="22"/>
    <w:qFormat/>
    <w:rsid w:val="00842799"/>
    <w:rPr>
      <w:b/>
      <w:bCs/>
    </w:rPr>
  </w:style>
  <w:style w:type="character" w:customStyle="1" w:styleId="Nagwek1Znak">
    <w:name w:val="Nagłówek 1 Znak"/>
    <w:aliases w:val="Tytuł1 Znak,Tytu31 Znak,Tytuł 1 st. Znak,Tytu³1 Znak,Hoofdstuk Znak,opis Znak,Uchwała pkt 1 Znak,Section Heading Znak"/>
    <w:rsid w:val="00842799"/>
    <w:rPr>
      <w:rFonts w:ascii="Cambria" w:eastAsia="Times New Roman" w:hAnsi="Cambria" w:cs="Times New Roman"/>
      <w:b/>
      <w:bCs/>
      <w:color w:val="365F91"/>
      <w:sz w:val="28"/>
      <w:szCs w:val="28"/>
      <w:lang w:eastAsia="en-US"/>
    </w:rPr>
  </w:style>
  <w:style w:type="character" w:styleId="Hipercze">
    <w:name w:val="Hyperlink"/>
    <w:uiPriority w:val="99"/>
    <w:rsid w:val="00842799"/>
    <w:rPr>
      <w:color w:val="0000FF"/>
      <w:u w:val="single"/>
    </w:rPr>
  </w:style>
  <w:style w:type="paragraph" w:styleId="Spistreci1">
    <w:name w:val="toc 1"/>
    <w:basedOn w:val="Normalny"/>
    <w:next w:val="Normalny"/>
    <w:autoRedefine/>
    <w:uiPriority w:val="39"/>
    <w:rsid w:val="002E31EB"/>
    <w:pPr>
      <w:tabs>
        <w:tab w:val="right" w:leader="dot" w:pos="9060"/>
      </w:tabs>
      <w:spacing w:after="0" w:line="480" w:lineRule="auto"/>
      <w:jc w:val="both"/>
    </w:pPr>
    <w:rPr>
      <w:rFonts w:ascii="Arial Narrow" w:eastAsia="Times New Roman" w:hAnsi="Arial Narrow"/>
      <w:b/>
      <w:i/>
      <w:noProof/>
      <w:szCs w:val="24"/>
      <w:lang w:eastAsia="pl-PL"/>
    </w:rPr>
  </w:style>
  <w:style w:type="paragraph" w:styleId="Spistreci2">
    <w:name w:val="toc 2"/>
    <w:basedOn w:val="Normalny"/>
    <w:next w:val="Normalny"/>
    <w:autoRedefine/>
    <w:uiPriority w:val="39"/>
    <w:rsid w:val="00842799"/>
    <w:pPr>
      <w:spacing w:after="0" w:line="240" w:lineRule="auto"/>
      <w:ind w:left="240"/>
    </w:pPr>
    <w:rPr>
      <w:rFonts w:ascii="Arial" w:eastAsia="Times New Roman" w:hAnsi="Arial"/>
      <w:szCs w:val="24"/>
      <w:lang w:eastAsia="pl-PL"/>
    </w:rPr>
  </w:style>
  <w:style w:type="paragraph" w:styleId="Spistreci3">
    <w:name w:val="toc 3"/>
    <w:basedOn w:val="Normalny"/>
    <w:next w:val="Normalny"/>
    <w:autoRedefine/>
    <w:uiPriority w:val="39"/>
    <w:rsid w:val="00EA6EC5"/>
    <w:pPr>
      <w:tabs>
        <w:tab w:val="right" w:leader="dot" w:pos="9060"/>
      </w:tabs>
      <w:spacing w:after="0" w:line="480" w:lineRule="auto"/>
      <w:ind w:left="567"/>
      <w:jc w:val="both"/>
    </w:pPr>
    <w:rPr>
      <w:rFonts w:ascii="Arial" w:eastAsia="Times New Roman" w:hAnsi="Arial"/>
      <w:szCs w:val="24"/>
      <w:lang w:eastAsia="pl-PL"/>
    </w:rPr>
  </w:style>
  <w:style w:type="character" w:customStyle="1" w:styleId="Nagwek2Znak">
    <w:name w:val="Nagłówek 2 Znak"/>
    <w:aliases w:val="Podtytuł1 Znak,Podtytu³1 Znak,Podtytu31 Znak,Title 2 Znak1,Paragraaf Znak,Title 2 Znak Znak,Paragraaf Znak Znak Znak,1.1-Titre 2 Znak"/>
    <w:rsid w:val="00842799"/>
    <w:rPr>
      <w:rFonts w:ascii="Cambria" w:eastAsia="Times New Roman" w:hAnsi="Cambria" w:cs="Times New Roman"/>
      <w:b/>
      <w:bCs/>
      <w:color w:val="4F81BD"/>
      <w:sz w:val="26"/>
      <w:szCs w:val="26"/>
      <w:lang w:eastAsia="en-US"/>
    </w:rPr>
  </w:style>
  <w:style w:type="paragraph" w:customStyle="1" w:styleId="Tekstpodstawowy21">
    <w:name w:val="Tekst podstawowy 21"/>
    <w:basedOn w:val="Normalny"/>
    <w:rsid w:val="00842799"/>
    <w:pPr>
      <w:widowControl w:val="0"/>
      <w:suppressAutoHyphens/>
      <w:overflowPunct w:val="0"/>
      <w:autoSpaceDE w:val="0"/>
      <w:spacing w:after="0" w:line="240" w:lineRule="auto"/>
      <w:jc w:val="both"/>
      <w:textAlignment w:val="baseline"/>
    </w:pPr>
    <w:rPr>
      <w:rFonts w:ascii="Times New Roman" w:eastAsia="Times New Roman" w:hAnsi="Times New Roman"/>
      <w:kern w:val="1"/>
      <w:sz w:val="32"/>
      <w:szCs w:val="20"/>
      <w:lang w:val="en-GB" w:eastAsia="ar-SA"/>
    </w:rPr>
  </w:style>
  <w:style w:type="paragraph" w:customStyle="1" w:styleId="INVtekst11">
    <w:name w:val="INV_tekst_11"/>
    <w:basedOn w:val="Normalny"/>
    <w:rsid w:val="00842799"/>
    <w:pPr>
      <w:suppressAutoHyphens/>
      <w:autoSpaceDE w:val="0"/>
      <w:spacing w:after="0" w:line="288" w:lineRule="auto"/>
      <w:jc w:val="both"/>
    </w:pPr>
    <w:rPr>
      <w:rFonts w:ascii="Arial" w:eastAsia="Times New Roman" w:hAnsi="Arial"/>
      <w:szCs w:val="20"/>
      <w:lang w:val="en-GB" w:eastAsia="ar-SA"/>
    </w:rPr>
  </w:style>
  <w:style w:type="character" w:styleId="HTML-klawiatura">
    <w:name w:val="HTML Keyboard"/>
    <w:aliases w:val="ArchiCo"/>
    <w:semiHidden/>
    <w:rsid w:val="00842799"/>
    <w:rPr>
      <w:rFonts w:ascii="Courier New" w:hAnsi="Courier New" w:cs="Courier New"/>
      <w:sz w:val="20"/>
      <w:szCs w:val="20"/>
    </w:rPr>
  </w:style>
  <w:style w:type="paragraph" w:customStyle="1" w:styleId="OpisPB">
    <w:name w:val="Opis PB"/>
    <w:basedOn w:val="Normalny"/>
    <w:rsid w:val="00842799"/>
    <w:pPr>
      <w:tabs>
        <w:tab w:val="num" w:pos="397"/>
      </w:tabs>
      <w:spacing w:after="0" w:line="360" w:lineRule="auto"/>
      <w:ind w:left="397" w:hanging="397"/>
      <w:jc w:val="both"/>
    </w:pPr>
    <w:rPr>
      <w:rFonts w:ascii="Arial" w:eastAsia="Times" w:hAnsi="Arial"/>
      <w:sz w:val="18"/>
      <w:szCs w:val="20"/>
      <w:lang w:val="en-US" w:eastAsia="pl-PL"/>
    </w:rPr>
  </w:style>
  <w:style w:type="paragraph" w:customStyle="1" w:styleId="Default">
    <w:name w:val="Default"/>
    <w:link w:val="DefaultZnak"/>
    <w:rsid w:val="00842799"/>
    <w:pPr>
      <w:autoSpaceDE w:val="0"/>
      <w:autoSpaceDN w:val="0"/>
      <w:adjustRightInd w:val="0"/>
    </w:pPr>
    <w:rPr>
      <w:rFonts w:ascii="Times New Roman" w:hAnsi="Times New Roman"/>
      <w:color w:val="000000"/>
      <w:sz w:val="24"/>
      <w:szCs w:val="24"/>
    </w:rPr>
  </w:style>
  <w:style w:type="character" w:styleId="Tekstzastpczy">
    <w:name w:val="Placeholder Text"/>
    <w:semiHidden/>
    <w:rsid w:val="00842799"/>
    <w:rPr>
      <w:color w:val="808080"/>
    </w:rPr>
  </w:style>
  <w:style w:type="paragraph" w:styleId="Tekstpodstawowy2">
    <w:name w:val="Body Text 2"/>
    <w:aliases w:val="tabela nagłówek 1"/>
    <w:basedOn w:val="Normalny"/>
    <w:rsid w:val="00842799"/>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aliases w:val="tabela nagłówek 1 Znak"/>
    <w:rsid w:val="00842799"/>
    <w:rPr>
      <w:rFonts w:ascii="Times New Roman" w:eastAsia="Times New Roman" w:hAnsi="Times New Roman"/>
      <w:sz w:val="24"/>
      <w:szCs w:val="24"/>
    </w:rPr>
  </w:style>
  <w:style w:type="character" w:customStyle="1" w:styleId="NagwekZnak1">
    <w:name w:val="Nagłówek Znak1"/>
    <w:rsid w:val="00842799"/>
    <w:rPr>
      <w:rFonts w:eastAsia="SimSun"/>
      <w:sz w:val="24"/>
      <w:szCs w:val="24"/>
      <w:lang w:val="en-GB" w:eastAsia="ar-SA"/>
    </w:rPr>
  </w:style>
  <w:style w:type="paragraph" w:styleId="Tekstpodstawowy">
    <w:name w:val="Body Text"/>
    <w:aliases w:val="Brødtekst Tegn Tegn"/>
    <w:basedOn w:val="Normalny"/>
    <w:link w:val="TekstpodstawowyZnak1"/>
    <w:unhideWhenUsed/>
    <w:rsid w:val="00842799"/>
    <w:pPr>
      <w:spacing w:after="120"/>
    </w:pPr>
  </w:style>
  <w:style w:type="character" w:customStyle="1" w:styleId="TekstpodstawowyZnak">
    <w:name w:val="Tekst podstawowy Znak"/>
    <w:aliases w:val="Brødtekst Tegn Tegn Znak"/>
    <w:rsid w:val="00842799"/>
    <w:rPr>
      <w:sz w:val="22"/>
      <w:szCs w:val="22"/>
      <w:lang w:eastAsia="en-US"/>
    </w:rPr>
  </w:style>
  <w:style w:type="paragraph" w:styleId="Tekstprzypisudolnego">
    <w:name w:val="footnote text"/>
    <w:aliases w:val="Tekst przypisu"/>
    <w:basedOn w:val="Normalny"/>
    <w:link w:val="TekstprzypisudolnegoZnak1"/>
    <w:rsid w:val="00842799"/>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Tekst przypisu Znak1"/>
    <w:rsid w:val="00842799"/>
    <w:rPr>
      <w:rFonts w:ascii="Times New Roman" w:eastAsia="Times New Roman" w:hAnsi="Times New Roman"/>
    </w:rPr>
  </w:style>
  <w:style w:type="paragraph" w:customStyle="1" w:styleId="Styl1">
    <w:name w:val="Styl1"/>
    <w:basedOn w:val="Normalny"/>
    <w:autoRedefine/>
    <w:rsid w:val="00842799"/>
    <w:pPr>
      <w:spacing w:after="120" w:line="240" w:lineRule="auto"/>
      <w:jc w:val="both"/>
    </w:pPr>
    <w:rPr>
      <w:rFonts w:ascii="Times New Roman" w:eastAsia="Times New Roman" w:hAnsi="Times New Roman"/>
      <w:b/>
      <w:lang w:eastAsia="pl-PL"/>
    </w:rPr>
  </w:style>
  <w:style w:type="character" w:customStyle="1" w:styleId="FontStyle11">
    <w:name w:val="Font Style11"/>
    <w:rsid w:val="00842799"/>
    <w:rPr>
      <w:rFonts w:ascii="Times New Roman" w:hAnsi="Times New Roman" w:cs="Times New Roman"/>
      <w:i/>
      <w:iCs/>
      <w:color w:val="000000"/>
      <w:sz w:val="18"/>
      <w:szCs w:val="18"/>
    </w:rPr>
  </w:style>
  <w:style w:type="paragraph" w:styleId="Tekstpodstawowywcity3">
    <w:name w:val="Body Text Indent 3"/>
    <w:basedOn w:val="Normalny"/>
    <w:unhideWhenUsed/>
    <w:rsid w:val="00842799"/>
    <w:pPr>
      <w:spacing w:after="120"/>
      <w:ind w:left="283"/>
    </w:pPr>
    <w:rPr>
      <w:sz w:val="16"/>
      <w:szCs w:val="16"/>
    </w:rPr>
  </w:style>
  <w:style w:type="character" w:customStyle="1" w:styleId="Tekstpodstawowywcity3Znak">
    <w:name w:val="Tekst podstawowy wcięty 3 Znak"/>
    <w:rsid w:val="00842799"/>
    <w:rPr>
      <w:sz w:val="16"/>
      <w:szCs w:val="16"/>
      <w:lang w:eastAsia="en-US"/>
    </w:rPr>
  </w:style>
  <w:style w:type="paragraph" w:customStyle="1" w:styleId="myslnikowaniewitek">
    <w:name w:val="myslnikowanie witek"/>
    <w:basedOn w:val="Normalny"/>
    <w:rsid w:val="00842799"/>
    <w:pPr>
      <w:numPr>
        <w:numId w:val="1"/>
      </w:numPr>
      <w:spacing w:after="0" w:line="360" w:lineRule="auto"/>
      <w:jc w:val="both"/>
    </w:pPr>
    <w:rPr>
      <w:rFonts w:ascii="Arial" w:eastAsia="Times New Roman" w:hAnsi="Arial" w:cs="Arial"/>
      <w:szCs w:val="24"/>
      <w:lang w:eastAsia="pl-PL"/>
    </w:rPr>
  </w:style>
  <w:style w:type="character" w:customStyle="1" w:styleId="Nagwek8Znak">
    <w:name w:val="Nagłówek 8 Znak"/>
    <w:rsid w:val="00842799"/>
    <w:rPr>
      <w:rFonts w:ascii="Cambria" w:eastAsia="Times New Roman" w:hAnsi="Cambria" w:cs="Times New Roman"/>
      <w:color w:val="404040"/>
      <w:lang w:eastAsia="en-US"/>
    </w:rPr>
  </w:style>
  <w:style w:type="paragraph" w:styleId="Tekstpodstawowywcity">
    <w:name w:val="Body Text Indent"/>
    <w:basedOn w:val="Normalny"/>
    <w:unhideWhenUsed/>
    <w:rsid w:val="00842799"/>
    <w:pPr>
      <w:spacing w:after="120"/>
      <w:ind w:left="283"/>
    </w:pPr>
  </w:style>
  <w:style w:type="character" w:customStyle="1" w:styleId="TekstpodstawowywcityZnak">
    <w:name w:val="Tekst podstawowy wcięty Znak"/>
    <w:rsid w:val="00842799"/>
    <w:rPr>
      <w:sz w:val="22"/>
      <w:szCs w:val="22"/>
      <w:lang w:eastAsia="en-US"/>
    </w:rPr>
  </w:style>
  <w:style w:type="paragraph" w:customStyle="1" w:styleId="Akapitzlist1">
    <w:name w:val="Akapit z listą1"/>
    <w:rsid w:val="00842799"/>
    <w:pPr>
      <w:widowControl w:val="0"/>
      <w:suppressAutoHyphens/>
      <w:spacing w:after="200" w:line="276" w:lineRule="auto"/>
      <w:ind w:left="720"/>
    </w:pPr>
    <w:rPr>
      <w:rFonts w:eastAsia="Lucida Sans Unicode"/>
      <w:kern w:val="1"/>
      <w:sz w:val="22"/>
      <w:szCs w:val="22"/>
      <w:lang w:eastAsia="ar-SA"/>
    </w:rPr>
  </w:style>
  <w:style w:type="paragraph" w:customStyle="1" w:styleId="Akapitzlist11">
    <w:name w:val="Akapit z listą11"/>
    <w:aliases w:val="Literatura"/>
    <w:basedOn w:val="Normalny"/>
    <w:qFormat/>
    <w:rsid w:val="00842799"/>
    <w:pPr>
      <w:spacing w:before="60" w:after="120" w:line="240" w:lineRule="auto"/>
      <w:ind w:left="1134" w:hanging="1134"/>
      <w:jc w:val="both"/>
    </w:pPr>
    <w:rPr>
      <w:rFonts w:ascii="Arial Narrow" w:eastAsia="Times New Roman" w:hAnsi="Arial Narrow"/>
      <w:szCs w:val="20"/>
      <w:lang w:eastAsia="pl-PL"/>
    </w:rPr>
  </w:style>
  <w:style w:type="paragraph" w:styleId="Tekstpodstawowy3">
    <w:name w:val="Body Text 3"/>
    <w:aliases w:val="Tekst podstawo"/>
    <w:basedOn w:val="Normalny"/>
    <w:unhideWhenUsed/>
    <w:rsid w:val="00842799"/>
    <w:pPr>
      <w:spacing w:after="120"/>
    </w:pPr>
    <w:rPr>
      <w:sz w:val="16"/>
      <w:szCs w:val="16"/>
    </w:rPr>
  </w:style>
  <w:style w:type="character" w:customStyle="1" w:styleId="Tekstpodstawowy3Znak">
    <w:name w:val="Tekst podstawowy 3 Znak"/>
    <w:aliases w:val="Tekst podstawo Znak"/>
    <w:rsid w:val="00842799"/>
    <w:rPr>
      <w:sz w:val="16"/>
      <w:szCs w:val="16"/>
      <w:lang w:eastAsia="en-US"/>
    </w:rPr>
  </w:style>
  <w:style w:type="paragraph" w:styleId="Tekstpodstawowywcity2">
    <w:name w:val="Body Text Indent 2"/>
    <w:basedOn w:val="Normalny"/>
    <w:unhideWhenUsed/>
    <w:rsid w:val="00842799"/>
    <w:pPr>
      <w:spacing w:after="120" w:line="480" w:lineRule="auto"/>
      <w:ind w:left="283"/>
    </w:pPr>
  </w:style>
  <w:style w:type="character" w:customStyle="1" w:styleId="Tekstpodstawowywcity2Znak">
    <w:name w:val="Tekst podstawowy wcięty 2 Znak"/>
    <w:rsid w:val="00842799"/>
    <w:rPr>
      <w:sz w:val="22"/>
      <w:szCs w:val="22"/>
      <w:lang w:eastAsia="en-US"/>
    </w:rPr>
  </w:style>
  <w:style w:type="paragraph" w:customStyle="1" w:styleId="tekstplanu">
    <w:name w:val="tekst planu"/>
    <w:basedOn w:val="Normalny"/>
    <w:rsid w:val="00842799"/>
    <w:pPr>
      <w:suppressAutoHyphens/>
      <w:spacing w:before="120" w:after="0" w:line="240" w:lineRule="auto"/>
      <w:jc w:val="both"/>
    </w:pPr>
    <w:rPr>
      <w:rFonts w:ascii="Arial" w:eastAsia="Times New Roman" w:hAnsi="Arial"/>
      <w:szCs w:val="20"/>
      <w:lang w:eastAsia="pl-PL"/>
    </w:rPr>
  </w:style>
  <w:style w:type="paragraph" w:customStyle="1" w:styleId="StylArialWyjustowanyPrzed3ptPo1pt">
    <w:name w:val="Styl Arial Wyjustowany Przed:  3 pt Po:  1 pt"/>
    <w:basedOn w:val="Normalny"/>
    <w:rsid w:val="00842799"/>
    <w:pPr>
      <w:spacing w:before="120" w:after="20" w:line="240" w:lineRule="auto"/>
      <w:jc w:val="both"/>
    </w:pPr>
    <w:rPr>
      <w:rFonts w:ascii="Arial" w:eastAsia="Times New Roman" w:hAnsi="Arial"/>
      <w:sz w:val="20"/>
      <w:szCs w:val="20"/>
      <w:lang w:eastAsia="pl-PL"/>
    </w:rPr>
  </w:style>
  <w:style w:type="paragraph" w:customStyle="1" w:styleId="punktor1">
    <w:name w:val="punktor 1"/>
    <w:basedOn w:val="Normalny"/>
    <w:autoRedefine/>
    <w:qFormat/>
    <w:rsid w:val="00842799"/>
    <w:pPr>
      <w:suppressAutoHyphens/>
      <w:spacing w:after="0" w:line="360" w:lineRule="auto"/>
      <w:jc w:val="both"/>
    </w:pPr>
    <w:rPr>
      <w:rFonts w:ascii="Arial" w:hAnsi="Arial"/>
      <w:lang w:eastAsia="ar-SA"/>
    </w:rPr>
  </w:style>
  <w:style w:type="character" w:styleId="Odwoanieprzypisudolnego">
    <w:name w:val="footnote reference"/>
    <w:aliases w:val="Odwo³anie przypisu,Odwołanie przypisu"/>
    <w:uiPriority w:val="99"/>
    <w:rsid w:val="00842799"/>
    <w:rPr>
      <w:vertAlign w:val="superscript"/>
    </w:rPr>
  </w:style>
  <w:style w:type="paragraph" w:customStyle="1" w:styleId="Standard">
    <w:name w:val="Standard"/>
    <w:basedOn w:val="Normalny"/>
    <w:rsid w:val="00842799"/>
    <w:pPr>
      <w:spacing w:after="0" w:line="320" w:lineRule="atLeast"/>
      <w:ind w:firstLine="708"/>
      <w:jc w:val="both"/>
    </w:pPr>
    <w:rPr>
      <w:rFonts w:ascii="Arial" w:eastAsia="Times New Roman" w:hAnsi="Arial"/>
      <w:szCs w:val="20"/>
      <w:lang w:eastAsia="pl-PL"/>
    </w:rPr>
  </w:style>
  <w:style w:type="paragraph" w:styleId="Spistreci4">
    <w:name w:val="toc 4"/>
    <w:basedOn w:val="Normalny"/>
    <w:next w:val="Normalny"/>
    <w:autoRedefine/>
    <w:uiPriority w:val="39"/>
    <w:rsid w:val="0074530B"/>
    <w:pPr>
      <w:tabs>
        <w:tab w:val="right" w:leader="dot" w:pos="8493"/>
      </w:tabs>
      <w:spacing w:after="0" w:line="480" w:lineRule="auto"/>
      <w:ind w:left="1134"/>
    </w:pPr>
    <w:rPr>
      <w:rFonts w:ascii="Arial Narrow" w:eastAsia="Times New Roman" w:hAnsi="Arial Narrow"/>
      <w:i/>
      <w:noProof/>
      <w:szCs w:val="24"/>
      <w:lang w:eastAsia="pl-PL"/>
    </w:rPr>
  </w:style>
  <w:style w:type="paragraph" w:styleId="Spistreci5">
    <w:name w:val="toc 5"/>
    <w:basedOn w:val="Normalny"/>
    <w:next w:val="Normalny"/>
    <w:autoRedefine/>
    <w:uiPriority w:val="39"/>
    <w:rsid w:val="00EA6EC5"/>
    <w:pPr>
      <w:spacing w:after="0" w:line="480" w:lineRule="auto"/>
      <w:ind w:left="1701"/>
    </w:pPr>
    <w:rPr>
      <w:rFonts w:ascii="Arial Narrow" w:eastAsia="Times New Roman" w:hAnsi="Arial Narrow"/>
      <w:i/>
      <w:szCs w:val="24"/>
      <w:lang w:eastAsia="pl-PL"/>
    </w:rPr>
  </w:style>
  <w:style w:type="paragraph" w:styleId="Spistreci6">
    <w:name w:val="toc 6"/>
    <w:basedOn w:val="Normalny"/>
    <w:next w:val="Normalny"/>
    <w:autoRedefine/>
    <w:uiPriority w:val="39"/>
    <w:rsid w:val="00842799"/>
    <w:pPr>
      <w:spacing w:after="0" w:line="240" w:lineRule="auto"/>
      <w:ind w:left="1200"/>
    </w:pPr>
    <w:rPr>
      <w:rFonts w:ascii="Times New Roman" w:eastAsia="Times New Roman" w:hAnsi="Times New Roman"/>
      <w:sz w:val="24"/>
      <w:szCs w:val="24"/>
      <w:lang w:eastAsia="pl-PL"/>
    </w:rPr>
  </w:style>
  <w:style w:type="paragraph" w:styleId="Spistreci7">
    <w:name w:val="toc 7"/>
    <w:basedOn w:val="Normalny"/>
    <w:next w:val="Normalny"/>
    <w:autoRedefine/>
    <w:uiPriority w:val="39"/>
    <w:rsid w:val="00842799"/>
    <w:pPr>
      <w:spacing w:after="0" w:line="240" w:lineRule="auto"/>
      <w:ind w:left="1440"/>
    </w:pPr>
    <w:rPr>
      <w:rFonts w:ascii="Times New Roman" w:eastAsia="Times New Roman" w:hAnsi="Times New Roman"/>
      <w:sz w:val="24"/>
      <w:szCs w:val="24"/>
      <w:lang w:eastAsia="pl-PL"/>
    </w:rPr>
  </w:style>
  <w:style w:type="paragraph" w:styleId="Spistreci8">
    <w:name w:val="toc 8"/>
    <w:basedOn w:val="Normalny"/>
    <w:next w:val="Normalny"/>
    <w:autoRedefine/>
    <w:uiPriority w:val="39"/>
    <w:rsid w:val="00842799"/>
    <w:pPr>
      <w:spacing w:after="0" w:line="240" w:lineRule="auto"/>
      <w:ind w:left="1680"/>
    </w:pPr>
    <w:rPr>
      <w:rFonts w:ascii="Times New Roman" w:eastAsia="Times New Roman" w:hAnsi="Times New Roman"/>
      <w:sz w:val="24"/>
      <w:szCs w:val="24"/>
      <w:lang w:eastAsia="pl-PL"/>
    </w:rPr>
  </w:style>
  <w:style w:type="paragraph" w:styleId="Spistreci9">
    <w:name w:val="toc 9"/>
    <w:basedOn w:val="Normalny"/>
    <w:next w:val="Normalny"/>
    <w:autoRedefine/>
    <w:uiPriority w:val="39"/>
    <w:rsid w:val="00842799"/>
    <w:pPr>
      <w:spacing w:after="0" w:line="240" w:lineRule="auto"/>
      <w:ind w:left="1920"/>
    </w:pPr>
    <w:rPr>
      <w:rFonts w:ascii="Times New Roman" w:eastAsia="Times New Roman" w:hAnsi="Times New Roman"/>
      <w:sz w:val="24"/>
      <w:szCs w:val="24"/>
      <w:lang w:eastAsia="pl-PL"/>
    </w:rPr>
  </w:style>
  <w:style w:type="paragraph" w:customStyle="1" w:styleId="Nagowektabel">
    <w:name w:val="Nagłowek tabel"/>
    <w:basedOn w:val="Normalny"/>
    <w:rsid w:val="00842799"/>
    <w:pPr>
      <w:tabs>
        <w:tab w:val="num" w:pos="720"/>
      </w:tabs>
      <w:spacing w:after="0" w:line="240" w:lineRule="auto"/>
      <w:ind w:left="720" w:hanging="360"/>
      <w:jc w:val="both"/>
    </w:pPr>
    <w:rPr>
      <w:rFonts w:ascii="Times New Roman" w:eastAsia="Times New Roman" w:hAnsi="Times New Roman"/>
      <w:b/>
      <w:sz w:val="20"/>
      <w:szCs w:val="20"/>
    </w:rPr>
  </w:style>
  <w:style w:type="paragraph" w:styleId="Indeks1">
    <w:name w:val="index 1"/>
    <w:basedOn w:val="Normalny"/>
    <w:next w:val="Normalny"/>
    <w:autoRedefine/>
    <w:semiHidden/>
    <w:rsid w:val="00842799"/>
    <w:pPr>
      <w:ind w:left="220" w:hanging="220"/>
    </w:pPr>
  </w:style>
  <w:style w:type="paragraph" w:customStyle="1" w:styleId="myslniki">
    <w:name w:val="myslniki"/>
    <w:basedOn w:val="Normalny"/>
    <w:rsid w:val="00842799"/>
    <w:pPr>
      <w:tabs>
        <w:tab w:val="num" w:pos="1324"/>
      </w:tabs>
      <w:spacing w:after="0" w:line="240" w:lineRule="auto"/>
      <w:ind w:left="1324" w:hanging="397"/>
    </w:pPr>
    <w:rPr>
      <w:rFonts w:ascii="Arial" w:eastAsia="Times New Roman" w:hAnsi="Arial" w:cs="Arial"/>
      <w:lang w:eastAsia="pl-PL"/>
    </w:rPr>
  </w:style>
  <w:style w:type="paragraph" w:customStyle="1" w:styleId="wypunktowanie">
    <w:name w:val="wypunktowanie"/>
    <w:basedOn w:val="Normalny"/>
    <w:rsid w:val="00842799"/>
    <w:pPr>
      <w:tabs>
        <w:tab w:val="num" w:pos="4346"/>
      </w:tabs>
      <w:spacing w:after="0" w:line="240" w:lineRule="auto"/>
      <w:ind w:left="4346" w:hanging="397"/>
    </w:pPr>
    <w:rPr>
      <w:rFonts w:ascii="Arial" w:eastAsia="Times New Roman" w:hAnsi="Arial" w:cs="Arial"/>
      <w:lang w:eastAsia="pl-PL"/>
    </w:rPr>
  </w:style>
  <w:style w:type="paragraph" w:customStyle="1" w:styleId="st">
    <w:name w:val="st"/>
    <w:basedOn w:val="Normalny"/>
    <w:rsid w:val="00842799"/>
    <w:pPr>
      <w:tabs>
        <w:tab w:val="num" w:pos="720"/>
      </w:tabs>
      <w:spacing w:after="0" w:line="360" w:lineRule="auto"/>
      <w:ind w:left="720" w:hanging="360"/>
      <w:jc w:val="both"/>
    </w:pPr>
    <w:rPr>
      <w:rFonts w:ascii="Arial Narrow" w:eastAsia="Times New Roman" w:hAnsi="Arial Narrow" w:cs="Arial"/>
      <w:bCs/>
      <w:iCs/>
      <w:color w:val="000000"/>
      <w:sz w:val="20"/>
      <w:u w:val="single"/>
      <w:lang w:eastAsia="pl-PL"/>
    </w:rPr>
  </w:style>
  <w:style w:type="paragraph" w:styleId="Nagwekspisutreci">
    <w:name w:val="TOC Heading"/>
    <w:basedOn w:val="Nagwek1"/>
    <w:next w:val="Normalny"/>
    <w:uiPriority w:val="39"/>
    <w:qFormat/>
    <w:rsid w:val="00842799"/>
    <w:pPr>
      <w:outlineLvl w:val="9"/>
    </w:pPr>
  </w:style>
  <w:style w:type="character" w:styleId="Uwydatnienie">
    <w:name w:val="Emphasis"/>
    <w:uiPriority w:val="20"/>
    <w:qFormat/>
    <w:rsid w:val="00842799"/>
    <w:rPr>
      <w:i/>
      <w:iCs/>
    </w:rPr>
  </w:style>
  <w:style w:type="character" w:customStyle="1" w:styleId="NormalnyWebZnakZnak1">
    <w:name w:val="Normalny (Web) Znak Znak1"/>
    <w:aliases w:val="Normalny (Web) Znak Znak Znak Znak"/>
    <w:rsid w:val="00842799"/>
    <w:rPr>
      <w:rFonts w:ascii="Times New Roman" w:eastAsia="Times New Roman" w:hAnsi="Times New Roman"/>
      <w:sz w:val="24"/>
      <w:szCs w:val="24"/>
    </w:rPr>
  </w:style>
  <w:style w:type="paragraph" w:styleId="Tekstkomentarza">
    <w:name w:val="annotation text"/>
    <w:basedOn w:val="Normalny"/>
    <w:link w:val="TekstkomentarzaZnak"/>
    <w:semiHidden/>
    <w:rsid w:val="00842799"/>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semiHidden/>
    <w:rsid w:val="00CA1D40"/>
    <w:rPr>
      <w:rFonts w:ascii="Times New Roman" w:eastAsia="Times New Roman" w:hAnsi="Times New Roman"/>
    </w:rPr>
  </w:style>
  <w:style w:type="character" w:customStyle="1" w:styleId="ZnakZnak2">
    <w:name w:val="Znak Znak2"/>
    <w:basedOn w:val="Domylnaczcionkaakapitu"/>
    <w:semiHidden/>
    <w:rsid w:val="00842799"/>
    <w:rPr>
      <w:rFonts w:ascii="Times New Roman" w:eastAsia="Times New Roman" w:hAnsi="Times New Roman"/>
    </w:rPr>
  </w:style>
  <w:style w:type="paragraph" w:customStyle="1" w:styleId="Tekstpodstawowy22">
    <w:name w:val="Tekst podstawowy 22"/>
    <w:basedOn w:val="Normalny"/>
    <w:rsid w:val="00842799"/>
    <w:pPr>
      <w:widowControl w:val="0"/>
      <w:spacing w:after="0" w:line="360" w:lineRule="auto"/>
      <w:jc w:val="both"/>
    </w:pPr>
    <w:rPr>
      <w:rFonts w:ascii="Arial" w:eastAsia="Times New Roman" w:hAnsi="Arial"/>
      <w:sz w:val="24"/>
      <w:szCs w:val="20"/>
      <w:lang w:eastAsia="pl-PL"/>
    </w:rPr>
  </w:style>
  <w:style w:type="paragraph" w:customStyle="1" w:styleId="paragraphstyle4">
    <w:name w:val="paragraph_style_4"/>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styleId="Tekstprzypisukocowego">
    <w:name w:val="endnote text"/>
    <w:basedOn w:val="Normalny"/>
    <w:link w:val="TekstprzypisukocowegoZnak"/>
    <w:semiHidden/>
    <w:unhideWhenUsed/>
    <w:rsid w:val="00842799"/>
    <w:rPr>
      <w:sz w:val="20"/>
      <w:szCs w:val="20"/>
    </w:rPr>
  </w:style>
  <w:style w:type="character" w:customStyle="1" w:styleId="ZnakZnak1">
    <w:name w:val="Znak Znak1"/>
    <w:basedOn w:val="Domylnaczcionkaakapitu"/>
    <w:semiHidden/>
    <w:rsid w:val="00842799"/>
    <w:rPr>
      <w:lang w:eastAsia="en-US"/>
    </w:rPr>
  </w:style>
  <w:style w:type="character" w:styleId="Odwoanieprzypisukocowego">
    <w:name w:val="endnote reference"/>
    <w:basedOn w:val="Domylnaczcionkaakapitu"/>
    <w:semiHidden/>
    <w:unhideWhenUsed/>
    <w:rsid w:val="00842799"/>
    <w:rPr>
      <w:vertAlign w:val="superscript"/>
    </w:rPr>
  </w:style>
  <w:style w:type="paragraph" w:customStyle="1" w:styleId="paragraphstyle5">
    <w:name w:val="paragraph_style_5"/>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
    <w:name w:val="akapit"/>
    <w:basedOn w:val="Normalny"/>
    <w:rsid w:val="00D7177D"/>
    <w:pPr>
      <w:spacing w:before="100" w:beforeAutospacing="1" w:after="100" w:afterAutospacing="1" w:line="240" w:lineRule="auto"/>
    </w:pPr>
    <w:rPr>
      <w:rFonts w:ascii="Times New Roman" w:eastAsia="Times New Roman" w:hAnsi="Times New Roman"/>
      <w:sz w:val="24"/>
      <w:szCs w:val="24"/>
      <w:lang w:eastAsia="pl-PL"/>
    </w:rPr>
  </w:style>
  <w:style w:type="paragraph" w:styleId="Tematkomentarza">
    <w:name w:val="annotation subject"/>
    <w:basedOn w:val="Tekstkomentarza"/>
    <w:next w:val="Tekstkomentarza"/>
    <w:link w:val="TematkomentarzaZnak"/>
    <w:semiHidden/>
    <w:rsid w:val="00CA1D40"/>
    <w:pPr>
      <w:widowControl w:val="0"/>
      <w:autoSpaceDE w:val="0"/>
      <w:autoSpaceDN w:val="0"/>
      <w:adjustRightInd w:val="0"/>
      <w:spacing w:line="360" w:lineRule="auto"/>
      <w:jc w:val="both"/>
    </w:pPr>
    <w:rPr>
      <w:rFonts w:ascii="Arial" w:hAnsi="Arial" w:cs="Arial"/>
      <w:b/>
      <w:bCs/>
    </w:rPr>
  </w:style>
  <w:style w:type="character" w:customStyle="1" w:styleId="TematkomentarzaZnak">
    <w:name w:val="Temat komentarza Znak"/>
    <w:basedOn w:val="TekstkomentarzaZnak"/>
    <w:link w:val="Tematkomentarza"/>
    <w:rsid w:val="00CA1D40"/>
    <w:rPr>
      <w:rFonts w:ascii="Times New Roman" w:eastAsia="Times New Roman" w:hAnsi="Times New Roman"/>
    </w:rPr>
  </w:style>
  <w:style w:type="character" w:customStyle="1" w:styleId="tekstplanuZnak">
    <w:name w:val="tekst planu Znak"/>
    <w:basedOn w:val="Domylnaczcionkaakapitu"/>
    <w:rsid w:val="00CA1D40"/>
    <w:rPr>
      <w:rFonts w:ascii="Arial" w:hAnsi="Arial"/>
      <w:noProof w:val="0"/>
      <w:sz w:val="22"/>
      <w:lang w:val="pl-PL" w:bidi="ar-SA"/>
    </w:rPr>
  </w:style>
  <w:style w:type="paragraph" w:styleId="Listapunktowana">
    <w:name w:val="List Bullet"/>
    <w:aliases w:val="Lista wypunktowań,Lista wypunktowana Znak"/>
    <w:basedOn w:val="Normalny"/>
    <w:semiHidden/>
    <w:rsid w:val="00CA1D40"/>
    <w:pPr>
      <w:numPr>
        <w:numId w:val="2"/>
      </w:numPr>
      <w:spacing w:after="0" w:line="360" w:lineRule="auto"/>
    </w:pPr>
    <w:rPr>
      <w:rFonts w:ascii="Arial" w:eastAsia="Times New Roman" w:hAnsi="Arial"/>
      <w:szCs w:val="20"/>
      <w:lang w:eastAsia="pl-PL"/>
    </w:rPr>
  </w:style>
  <w:style w:type="character" w:styleId="Numerstrony">
    <w:name w:val="page number"/>
    <w:basedOn w:val="Domylnaczcionkaakapitu"/>
    <w:rsid w:val="00CA1D40"/>
  </w:style>
  <w:style w:type="paragraph" w:styleId="Listapunktowana2">
    <w:name w:val="List Bullet 2"/>
    <w:basedOn w:val="Normalny"/>
    <w:semiHidden/>
    <w:rsid w:val="00CA1D40"/>
    <w:pPr>
      <w:numPr>
        <w:numId w:val="3"/>
      </w:numPr>
      <w:spacing w:after="0" w:line="240" w:lineRule="auto"/>
    </w:pPr>
    <w:rPr>
      <w:rFonts w:ascii="Times New Roman" w:eastAsia="Times New Roman" w:hAnsi="Times New Roman"/>
      <w:sz w:val="24"/>
      <w:szCs w:val="24"/>
      <w:lang w:eastAsia="pl-PL"/>
    </w:rPr>
  </w:style>
  <w:style w:type="paragraph" w:styleId="Listapunktowana3">
    <w:name w:val="List Bullet 3"/>
    <w:aliases w:val="lista 1"/>
    <w:basedOn w:val="Normalny"/>
    <w:semiHidden/>
    <w:rsid w:val="00CA1D40"/>
    <w:pPr>
      <w:numPr>
        <w:numId w:val="4"/>
      </w:numPr>
      <w:spacing w:after="0" w:line="240" w:lineRule="auto"/>
    </w:pPr>
    <w:rPr>
      <w:rFonts w:ascii="Times New Roman" w:eastAsia="Times New Roman" w:hAnsi="Times New Roman"/>
      <w:sz w:val="24"/>
      <w:szCs w:val="24"/>
      <w:lang w:eastAsia="pl-PL"/>
    </w:rPr>
  </w:style>
  <w:style w:type="paragraph" w:customStyle="1" w:styleId="Minus">
    <w:name w:val="Minus"/>
    <w:basedOn w:val="Normalny"/>
    <w:rsid w:val="00CA1D40"/>
    <w:pPr>
      <w:spacing w:before="40" w:after="40" w:line="240" w:lineRule="auto"/>
      <w:jc w:val="both"/>
    </w:pPr>
    <w:rPr>
      <w:rFonts w:ascii="Garamond" w:eastAsia="Times New Roman" w:hAnsi="Garamond"/>
      <w:sz w:val="24"/>
      <w:szCs w:val="20"/>
      <w:lang w:eastAsia="pl-PL"/>
    </w:rPr>
  </w:style>
  <w:style w:type="paragraph" w:customStyle="1" w:styleId="xl30">
    <w:name w:val="xl30"/>
    <w:basedOn w:val="Normalny"/>
    <w:rsid w:val="00CA1D40"/>
    <w:pPr>
      <w:spacing w:before="100" w:beforeAutospacing="1" w:after="100" w:afterAutospacing="1" w:line="240" w:lineRule="auto"/>
      <w:jc w:val="center"/>
    </w:pPr>
    <w:rPr>
      <w:rFonts w:ascii="Times New Roman" w:eastAsia="Arial Unicode MS" w:hAnsi="Times New Roman"/>
      <w:sz w:val="24"/>
      <w:szCs w:val="24"/>
      <w:lang w:eastAsia="pl-PL"/>
    </w:rPr>
  </w:style>
  <w:style w:type="paragraph" w:customStyle="1" w:styleId="msolistparagraph0">
    <w:name w:val="msolistparagraph"/>
    <w:basedOn w:val="Normalny"/>
    <w:rsid w:val="00CA1D40"/>
    <w:pPr>
      <w:spacing w:after="0" w:line="240" w:lineRule="auto"/>
      <w:ind w:left="708"/>
    </w:pPr>
    <w:rPr>
      <w:rFonts w:ascii="Times New Roman" w:eastAsia="Arial Unicode MS" w:hAnsi="Times New Roman"/>
      <w:sz w:val="24"/>
      <w:szCs w:val="24"/>
      <w:lang w:eastAsia="pl-PL"/>
    </w:rPr>
  </w:style>
  <w:style w:type="paragraph" w:customStyle="1" w:styleId="msolistparagraphcxspmiddle">
    <w:name w:val="msolistparagraphcxspmiddle"/>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msolistparagraphcxsplast">
    <w:name w:val="msolistparagraphcxsplast"/>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No">
    <w:name w:val="No"/>
    <w:basedOn w:val="Normalny"/>
    <w:rsid w:val="00CA1D40"/>
    <w:pPr>
      <w:widowControl w:val="0"/>
      <w:autoSpaceDE w:val="0"/>
      <w:autoSpaceDN w:val="0"/>
      <w:adjustRightInd w:val="0"/>
      <w:spacing w:after="0" w:line="360" w:lineRule="auto"/>
      <w:jc w:val="both"/>
      <w:outlineLvl w:val="0"/>
    </w:pPr>
    <w:rPr>
      <w:rFonts w:ascii="Arial" w:eastAsia="Times New Roman" w:hAnsi="Arial" w:cs="Arial"/>
      <w:b/>
      <w:lang w:eastAsia="pl-PL"/>
    </w:rPr>
  </w:style>
  <w:style w:type="paragraph" w:customStyle="1" w:styleId="Tekstpodstawowy31">
    <w:name w:val="Tekst podstawowy 31"/>
    <w:basedOn w:val="Normalny"/>
    <w:rsid w:val="00CA1D40"/>
    <w:pPr>
      <w:widowControl w:val="0"/>
      <w:spacing w:after="0" w:line="360" w:lineRule="auto"/>
      <w:jc w:val="both"/>
    </w:pPr>
    <w:rPr>
      <w:rFonts w:ascii="Arial" w:eastAsia="Times New Roman" w:hAnsi="Arial"/>
      <w:b/>
      <w:sz w:val="24"/>
      <w:szCs w:val="20"/>
      <w:lang w:eastAsia="pl-PL"/>
    </w:rPr>
  </w:style>
  <w:style w:type="paragraph" w:styleId="Spisilustracji">
    <w:name w:val="table of figures"/>
    <w:basedOn w:val="Normalny"/>
    <w:next w:val="Normalny"/>
    <w:uiPriority w:val="99"/>
    <w:rsid w:val="00CA1D40"/>
    <w:pPr>
      <w:widowControl w:val="0"/>
      <w:autoSpaceDE w:val="0"/>
      <w:autoSpaceDN w:val="0"/>
      <w:adjustRightInd w:val="0"/>
      <w:spacing w:after="0" w:line="360" w:lineRule="auto"/>
    </w:pPr>
    <w:rPr>
      <w:rFonts w:ascii="Times New Roman" w:eastAsia="Times New Roman" w:hAnsi="Times New Roman"/>
      <w:i/>
      <w:iCs/>
      <w:sz w:val="20"/>
      <w:szCs w:val="20"/>
      <w:lang w:eastAsia="pl-PL"/>
    </w:rPr>
  </w:style>
  <w:style w:type="paragraph" w:customStyle="1" w:styleId="Gwnytekst">
    <w:name w:val="Główny tekst"/>
    <w:basedOn w:val="Normalny"/>
    <w:rsid w:val="00CA1D40"/>
    <w:pPr>
      <w:spacing w:after="60" w:line="288" w:lineRule="auto"/>
      <w:ind w:firstLine="340"/>
      <w:jc w:val="both"/>
    </w:pPr>
    <w:rPr>
      <w:rFonts w:ascii="Times New Roman" w:eastAsia="Times New Roman" w:hAnsi="Times New Roman"/>
      <w:sz w:val="24"/>
      <w:szCs w:val="20"/>
      <w:lang w:eastAsia="pl-PL"/>
    </w:rPr>
  </w:style>
  <w:style w:type="paragraph" w:customStyle="1" w:styleId="CharChar3ZnakZnakCharCharZnakZnakCharChar">
    <w:name w:val="Char Char3 Znak Znak Char Char Znak Znak Char Char"/>
    <w:basedOn w:val="Normalny"/>
    <w:rsid w:val="00CA1D40"/>
    <w:pPr>
      <w:spacing w:after="0" w:line="240" w:lineRule="auto"/>
    </w:pPr>
    <w:rPr>
      <w:rFonts w:ascii="Times New Roman" w:eastAsia="Times New Roman" w:hAnsi="Times New Roman"/>
      <w:sz w:val="24"/>
      <w:szCs w:val="24"/>
      <w:lang w:eastAsia="pl-PL"/>
    </w:rPr>
  </w:style>
  <w:style w:type="paragraph" w:styleId="Lista-kontynuacja2">
    <w:name w:val="List Continue 2"/>
    <w:basedOn w:val="Normalny"/>
    <w:semiHidden/>
    <w:rsid w:val="00CA1D40"/>
    <w:pPr>
      <w:spacing w:after="120" w:line="240" w:lineRule="auto"/>
      <w:ind w:left="566"/>
    </w:pPr>
    <w:rPr>
      <w:rFonts w:ascii="Times New Roman" w:eastAsia="Times New Roman" w:hAnsi="Times New Roman"/>
      <w:sz w:val="24"/>
      <w:szCs w:val="24"/>
      <w:lang w:eastAsia="pl-PL"/>
    </w:rPr>
  </w:style>
  <w:style w:type="character" w:customStyle="1" w:styleId="Znak2">
    <w:name w:val="Znak2"/>
    <w:basedOn w:val="Domylnaczcionkaakapitu"/>
    <w:rsid w:val="00CA1D40"/>
    <w:rPr>
      <w:rFonts w:ascii="Arial" w:hAnsi="Arial" w:cs="Arial"/>
      <w:b/>
      <w:bCs/>
      <w:iCs/>
      <w:szCs w:val="28"/>
      <w:lang w:val="pl-PL" w:eastAsia="pl-PL" w:bidi="ar-SA"/>
    </w:rPr>
  </w:style>
  <w:style w:type="paragraph" w:styleId="Tytu">
    <w:name w:val="Title"/>
    <w:basedOn w:val="Normalny"/>
    <w:link w:val="TytuZnak"/>
    <w:qFormat/>
    <w:rsid w:val="00CA1D40"/>
    <w:pPr>
      <w:spacing w:after="0" w:line="240" w:lineRule="auto"/>
      <w:ind w:firstLine="708"/>
      <w:jc w:val="center"/>
    </w:pPr>
    <w:rPr>
      <w:rFonts w:ascii="Times New Roman" w:eastAsia="Times New Roman" w:hAnsi="Times New Roman"/>
      <w:b/>
      <w:sz w:val="24"/>
      <w:szCs w:val="24"/>
      <w:lang w:eastAsia="pl-PL"/>
    </w:rPr>
  </w:style>
  <w:style w:type="character" w:customStyle="1" w:styleId="TytuZnak">
    <w:name w:val="Tytuł Znak"/>
    <w:basedOn w:val="Domylnaczcionkaakapitu"/>
    <w:link w:val="Tytu"/>
    <w:rsid w:val="00CA1D40"/>
    <w:rPr>
      <w:rFonts w:ascii="Times New Roman" w:eastAsia="Times New Roman" w:hAnsi="Times New Roman"/>
      <w:b/>
      <w:sz w:val="24"/>
      <w:szCs w:val="24"/>
    </w:rPr>
  </w:style>
  <w:style w:type="paragraph" w:customStyle="1" w:styleId="arialblok">
    <w:name w:val="arial blok"/>
    <w:basedOn w:val="Normalny"/>
    <w:rsid w:val="00CA1D40"/>
    <w:pPr>
      <w:suppressAutoHyphens/>
      <w:overflowPunct w:val="0"/>
      <w:autoSpaceDE w:val="0"/>
      <w:spacing w:after="0" w:line="300" w:lineRule="auto"/>
      <w:ind w:left="567"/>
      <w:jc w:val="both"/>
      <w:textAlignment w:val="baseline"/>
    </w:pPr>
    <w:rPr>
      <w:rFonts w:ascii="Arial" w:eastAsia="Times New Roman" w:hAnsi="Arial"/>
      <w:szCs w:val="20"/>
      <w:lang w:eastAsia="ar-SA"/>
    </w:rPr>
  </w:style>
  <w:style w:type="paragraph" w:customStyle="1" w:styleId="TekstZnak">
    <w:name w:val="Tekst Znak"/>
    <w:rsid w:val="00CA1D40"/>
    <w:pPr>
      <w:spacing w:line="288" w:lineRule="auto"/>
      <w:jc w:val="both"/>
    </w:pPr>
    <w:rPr>
      <w:rFonts w:ascii="Times New Roman" w:eastAsia="Times New Roman" w:hAnsi="Times New Roman"/>
      <w:sz w:val="24"/>
      <w:szCs w:val="24"/>
    </w:rPr>
  </w:style>
  <w:style w:type="paragraph" w:customStyle="1" w:styleId="Normalny-punktowanieZnakZnak">
    <w:name w:val="Normalny - punktowanie Znak Znak"/>
    <w:basedOn w:val="Normalny"/>
    <w:rsid w:val="00CA1D40"/>
    <w:pPr>
      <w:keepNext/>
      <w:tabs>
        <w:tab w:val="num" w:pos="935"/>
      </w:tabs>
      <w:spacing w:after="0" w:line="240" w:lineRule="auto"/>
      <w:ind w:left="935" w:hanging="227"/>
    </w:pPr>
    <w:rPr>
      <w:rFonts w:ascii="Arial" w:eastAsia="Times New Roman" w:hAnsi="Arial" w:cs="Arial"/>
      <w:sz w:val="24"/>
      <w:szCs w:val="24"/>
      <w:lang w:val="en-US" w:eastAsia="pl-PL"/>
    </w:rPr>
  </w:style>
  <w:style w:type="character" w:styleId="Odwoaniedokomentarza">
    <w:name w:val="annotation reference"/>
    <w:basedOn w:val="Domylnaczcionkaakapitu"/>
    <w:semiHidden/>
    <w:unhideWhenUsed/>
    <w:rsid w:val="00E348EF"/>
    <w:rPr>
      <w:sz w:val="16"/>
      <w:szCs w:val="16"/>
    </w:rPr>
  </w:style>
  <w:style w:type="paragraph" w:customStyle="1" w:styleId="pkt">
    <w:name w:val="pkt"/>
    <w:basedOn w:val="Normalny"/>
    <w:rsid w:val="00A97C8E"/>
    <w:pPr>
      <w:spacing w:before="60" w:after="60" w:line="240" w:lineRule="auto"/>
      <w:ind w:left="851" w:hanging="295"/>
      <w:jc w:val="both"/>
    </w:pPr>
    <w:rPr>
      <w:rFonts w:ascii="Times New Roman" w:eastAsia="Times New Roman" w:hAnsi="Times New Roman"/>
      <w:sz w:val="24"/>
      <w:szCs w:val="20"/>
      <w:lang w:eastAsia="pl-PL"/>
    </w:rPr>
  </w:style>
  <w:style w:type="paragraph" w:customStyle="1" w:styleId="lit">
    <w:name w:val="lit"/>
    <w:rsid w:val="00A97C8E"/>
    <w:pPr>
      <w:spacing w:before="60" w:after="60"/>
      <w:ind w:left="1281" w:hanging="272"/>
      <w:jc w:val="both"/>
    </w:pPr>
    <w:rPr>
      <w:rFonts w:ascii="Times New Roman" w:eastAsia="Times New Roman" w:hAnsi="Times New Roman"/>
      <w:sz w:val="24"/>
    </w:rPr>
  </w:style>
  <w:style w:type="paragraph" w:customStyle="1" w:styleId="pkt1">
    <w:name w:val="pkt1"/>
    <w:basedOn w:val="pkt"/>
    <w:rsid w:val="00A97C8E"/>
    <w:pPr>
      <w:ind w:left="850" w:hanging="425"/>
    </w:pPr>
  </w:style>
  <w:style w:type="character" w:customStyle="1" w:styleId="apple-style-span">
    <w:name w:val="apple-style-span"/>
    <w:basedOn w:val="Domylnaczcionkaakapitu"/>
    <w:rsid w:val="005967F0"/>
  </w:style>
  <w:style w:type="paragraph" w:customStyle="1" w:styleId="Tekstpodstawowy23">
    <w:name w:val="Tekst podstawowy 23"/>
    <w:basedOn w:val="Normalny"/>
    <w:rsid w:val="001D5465"/>
    <w:pPr>
      <w:spacing w:after="0" w:line="360" w:lineRule="auto"/>
      <w:jc w:val="both"/>
    </w:pPr>
    <w:rPr>
      <w:rFonts w:ascii="Arial" w:eastAsia="Times New Roman" w:hAnsi="Arial"/>
      <w:sz w:val="24"/>
      <w:szCs w:val="20"/>
      <w:lang w:eastAsia="pl-PL"/>
    </w:rPr>
  </w:style>
  <w:style w:type="character" w:customStyle="1" w:styleId="eltit1">
    <w:name w:val="eltit1"/>
    <w:basedOn w:val="Domylnaczcionkaakapitu"/>
    <w:rsid w:val="001D5465"/>
    <w:rPr>
      <w:rFonts w:ascii="Verdana" w:hAnsi="Verdana" w:hint="default"/>
      <w:color w:val="333366"/>
      <w:sz w:val="20"/>
      <w:szCs w:val="20"/>
    </w:rPr>
  </w:style>
  <w:style w:type="table" w:styleId="Tabela-Siatka">
    <w:name w:val="Table Grid"/>
    <w:basedOn w:val="Standardowy"/>
    <w:rsid w:val="001D546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1">
    <w:name w:val="H1"/>
    <w:basedOn w:val="Normalny"/>
    <w:next w:val="Normalny"/>
    <w:rsid w:val="005275B1"/>
    <w:pPr>
      <w:keepNext/>
      <w:spacing w:before="100" w:after="100" w:line="240" w:lineRule="auto"/>
      <w:outlineLvl w:val="1"/>
    </w:pPr>
    <w:rPr>
      <w:rFonts w:ascii="Arial" w:eastAsia="Times New Roman" w:hAnsi="Arial"/>
      <w:b/>
      <w:snapToGrid w:val="0"/>
      <w:spacing w:val="16"/>
      <w:kern w:val="36"/>
      <w:sz w:val="48"/>
      <w:szCs w:val="20"/>
      <w:lang w:eastAsia="pl-PL"/>
    </w:rPr>
  </w:style>
  <w:style w:type="paragraph" w:customStyle="1" w:styleId="H2">
    <w:name w:val="H2"/>
    <w:basedOn w:val="Normalny"/>
    <w:next w:val="Normalny"/>
    <w:rsid w:val="005275B1"/>
    <w:pPr>
      <w:keepNext/>
      <w:spacing w:before="100" w:after="100" w:line="240" w:lineRule="auto"/>
      <w:outlineLvl w:val="2"/>
    </w:pPr>
    <w:rPr>
      <w:rFonts w:ascii="Arial" w:eastAsia="Times New Roman" w:hAnsi="Arial"/>
      <w:b/>
      <w:snapToGrid w:val="0"/>
      <w:spacing w:val="16"/>
      <w:sz w:val="36"/>
      <w:szCs w:val="20"/>
      <w:lang w:eastAsia="pl-PL"/>
    </w:rPr>
  </w:style>
  <w:style w:type="paragraph" w:customStyle="1" w:styleId="4tekstzwyky">
    <w:name w:val="4 tekst zwykły"/>
    <w:basedOn w:val="Normalny"/>
    <w:rsid w:val="00334C6C"/>
    <w:pPr>
      <w:spacing w:after="0" w:line="360" w:lineRule="auto"/>
      <w:jc w:val="both"/>
    </w:pPr>
    <w:rPr>
      <w:rFonts w:ascii="Arial" w:eastAsia="Times New Roman" w:hAnsi="Arial"/>
      <w:szCs w:val="20"/>
      <w:lang w:eastAsia="pl-PL"/>
    </w:rPr>
  </w:style>
  <w:style w:type="paragraph" w:styleId="HTML-wstpniesformatowany">
    <w:name w:val="HTML Preformatted"/>
    <w:basedOn w:val="Normalny"/>
    <w:link w:val="HTML-wstpniesformatowanyZnak"/>
    <w:rsid w:val="00DF2A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pl-PL"/>
    </w:rPr>
  </w:style>
  <w:style w:type="character" w:customStyle="1" w:styleId="HTML-wstpniesformatowanyZnak">
    <w:name w:val="HTML - wstępnie sformatowany Znak"/>
    <w:basedOn w:val="Domylnaczcionkaakapitu"/>
    <w:link w:val="HTML-wstpniesformatowany"/>
    <w:rsid w:val="00DF2A98"/>
    <w:rPr>
      <w:rFonts w:ascii="Arial Unicode MS" w:eastAsia="Arial Unicode MS" w:hAnsi="Arial Unicode MS" w:cs="Arial Unicode MS"/>
    </w:rPr>
  </w:style>
  <w:style w:type="paragraph" w:customStyle="1" w:styleId="Ewa">
    <w:name w:val="Ewa"/>
    <w:basedOn w:val="Wcicienormalne"/>
    <w:rsid w:val="009A4564"/>
    <w:pPr>
      <w:spacing w:after="0" w:line="240" w:lineRule="auto"/>
      <w:ind w:left="0" w:firstLine="709"/>
      <w:jc w:val="both"/>
    </w:pPr>
    <w:rPr>
      <w:rFonts w:ascii="Times New Roman" w:eastAsia="Times New Roman" w:hAnsi="Times New Roman"/>
      <w:sz w:val="24"/>
      <w:szCs w:val="20"/>
      <w:lang w:eastAsia="pl-PL"/>
    </w:rPr>
  </w:style>
  <w:style w:type="paragraph" w:styleId="Wcicienormalne">
    <w:name w:val="Normal Indent"/>
    <w:basedOn w:val="Normalny"/>
    <w:unhideWhenUsed/>
    <w:rsid w:val="009A4564"/>
    <w:pPr>
      <w:ind w:left="708"/>
    </w:pPr>
  </w:style>
  <w:style w:type="paragraph" w:customStyle="1" w:styleId="textnormal">
    <w:name w:val="text_normal"/>
    <w:basedOn w:val="Normalny"/>
    <w:rsid w:val="009A4564"/>
    <w:pPr>
      <w:spacing w:before="134" w:after="0" w:line="240" w:lineRule="auto"/>
      <w:ind w:left="67" w:right="84"/>
      <w:jc w:val="both"/>
    </w:pPr>
    <w:rPr>
      <w:rFonts w:ascii="Georgia" w:eastAsia="Arial Unicode MS" w:hAnsi="Georgia" w:cs="Arial Unicode MS"/>
      <w:sz w:val="20"/>
      <w:szCs w:val="20"/>
      <w:lang w:eastAsia="pl-PL"/>
    </w:rPr>
  </w:style>
  <w:style w:type="paragraph" w:customStyle="1" w:styleId="articletitle">
    <w:name w:val="articletitle"/>
    <w:basedOn w:val="Normalny"/>
    <w:rsid w:val="009A4564"/>
    <w:pPr>
      <w:spacing w:before="51" w:after="51" w:line="240" w:lineRule="auto"/>
    </w:pPr>
    <w:rPr>
      <w:rFonts w:ascii="Arial Unicode MS" w:eastAsia="Arial Unicode MS" w:hAnsi="Arial Unicode MS" w:cs="Arial Unicode MS"/>
      <w:b/>
      <w:bCs/>
      <w:color w:val="5B768D"/>
      <w:sz w:val="17"/>
      <w:szCs w:val="17"/>
      <w:lang w:eastAsia="pl-PL"/>
    </w:rPr>
  </w:style>
  <w:style w:type="paragraph" w:customStyle="1" w:styleId="articlecontent">
    <w:name w:val="articlecontent"/>
    <w:basedOn w:val="Normalny"/>
    <w:rsid w:val="009A4564"/>
    <w:pPr>
      <w:spacing w:before="100" w:beforeAutospacing="1" w:after="100" w:afterAutospacing="1" w:line="240" w:lineRule="auto"/>
      <w:jc w:val="both"/>
    </w:pPr>
    <w:rPr>
      <w:rFonts w:ascii="Arial Unicode MS" w:eastAsia="Arial Unicode MS" w:hAnsi="Arial Unicode MS" w:cs="Arial Unicode MS"/>
      <w:sz w:val="24"/>
      <w:szCs w:val="24"/>
      <w:lang w:eastAsia="pl-PL"/>
    </w:rPr>
  </w:style>
  <w:style w:type="paragraph" w:customStyle="1" w:styleId="tabula">
    <w:name w:val="tabula"/>
    <w:basedOn w:val="Normalny"/>
    <w:rsid w:val="009A4564"/>
    <w:pPr>
      <w:spacing w:before="100" w:after="100" w:line="240" w:lineRule="auto"/>
    </w:pPr>
    <w:rPr>
      <w:rFonts w:ascii="Tahoma" w:eastAsia="Arial Unicode MS" w:hAnsi="Tahoma" w:cs="Tahoma"/>
      <w:color w:val="535353"/>
      <w:sz w:val="14"/>
      <w:szCs w:val="14"/>
      <w:lang w:eastAsia="pl-PL"/>
    </w:rPr>
  </w:style>
  <w:style w:type="paragraph" w:customStyle="1" w:styleId="tresc">
    <w:name w:val="tresc"/>
    <w:basedOn w:val="Normalny"/>
    <w:rsid w:val="009A4564"/>
    <w:pPr>
      <w:spacing w:before="100" w:beforeAutospacing="1" w:after="100" w:afterAutospacing="1" w:line="240" w:lineRule="auto"/>
      <w:ind w:firstLine="300"/>
      <w:jc w:val="both"/>
    </w:pPr>
    <w:rPr>
      <w:rFonts w:ascii="Verdana" w:eastAsia="Arial Unicode MS" w:hAnsi="Verdana" w:cs="Arial Unicode MS"/>
      <w:color w:val="203A78"/>
      <w:sz w:val="17"/>
      <w:szCs w:val="17"/>
      <w:lang w:eastAsia="pl-PL"/>
    </w:rPr>
  </w:style>
  <w:style w:type="paragraph" w:customStyle="1" w:styleId="dtz">
    <w:name w:val="dtz"/>
    <w:basedOn w:val="Normalny"/>
    <w:rsid w:val="009A4564"/>
    <w:pPr>
      <w:spacing w:before="120" w:after="120" w:line="240" w:lineRule="auto"/>
      <w:jc w:val="center"/>
    </w:pPr>
    <w:rPr>
      <w:rFonts w:ascii="Arial" w:eastAsia="Times New Roman" w:hAnsi="Arial"/>
      <w:sz w:val="20"/>
      <w:szCs w:val="20"/>
      <w:lang w:eastAsia="pl-PL"/>
    </w:rPr>
  </w:style>
  <w:style w:type="paragraph" w:styleId="Tekstblokowy">
    <w:name w:val="Block Text"/>
    <w:basedOn w:val="Normalny"/>
    <w:rsid w:val="009A4564"/>
    <w:pPr>
      <w:spacing w:after="0" w:line="360" w:lineRule="auto"/>
      <w:ind w:left="356" w:right="-1" w:firstLine="352"/>
      <w:jc w:val="both"/>
    </w:pPr>
    <w:rPr>
      <w:rFonts w:ascii="Arial" w:eastAsia="Times New Roman" w:hAnsi="Arial"/>
      <w:szCs w:val="24"/>
      <w:lang w:eastAsia="pl-PL"/>
    </w:rPr>
  </w:style>
  <w:style w:type="character" w:customStyle="1" w:styleId="menutrescart">
    <w:name w:val="menu_trescart"/>
    <w:basedOn w:val="Domylnaczcionkaakapitu"/>
    <w:rsid w:val="009A4564"/>
  </w:style>
  <w:style w:type="paragraph" w:customStyle="1" w:styleId="Nagwek0">
    <w:name w:val="Nag³ówek"/>
    <w:basedOn w:val="Normalny"/>
    <w:next w:val="Normalny"/>
    <w:rsid w:val="009A4564"/>
    <w:pPr>
      <w:keepNext/>
      <w:widowControl w:val="0"/>
      <w:tabs>
        <w:tab w:val="center" w:pos="4818"/>
        <w:tab w:val="right" w:pos="9637"/>
      </w:tabs>
      <w:autoSpaceDE w:val="0"/>
      <w:autoSpaceDN w:val="0"/>
      <w:adjustRightInd w:val="0"/>
      <w:spacing w:before="240" w:after="120" w:line="240" w:lineRule="auto"/>
    </w:pPr>
    <w:rPr>
      <w:rFonts w:ascii="Arial" w:eastAsia="Times New Roman" w:hAnsi="Arial" w:cs="Arial"/>
      <w:sz w:val="28"/>
      <w:szCs w:val="28"/>
      <w:lang w:eastAsia="pl-PL"/>
    </w:rPr>
  </w:style>
  <w:style w:type="paragraph" w:customStyle="1" w:styleId="Tekstpodstawowy32">
    <w:name w:val="Tekst podstawowy 32"/>
    <w:basedOn w:val="Normalny"/>
    <w:rsid w:val="009A4564"/>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4">
    <w:name w:val="Tekst podstawowy 24"/>
    <w:basedOn w:val="Normalny"/>
    <w:rsid w:val="009A4564"/>
    <w:pPr>
      <w:spacing w:after="0" w:line="360" w:lineRule="auto"/>
      <w:jc w:val="both"/>
    </w:pPr>
    <w:rPr>
      <w:rFonts w:ascii="Arial" w:eastAsia="Times New Roman" w:hAnsi="Arial"/>
      <w:sz w:val="24"/>
      <w:szCs w:val="20"/>
      <w:lang w:eastAsia="pl-PL"/>
    </w:rPr>
  </w:style>
  <w:style w:type="character" w:styleId="UyteHipercze">
    <w:name w:val="FollowedHyperlink"/>
    <w:basedOn w:val="Domylnaczcionkaakapitu"/>
    <w:uiPriority w:val="99"/>
    <w:semiHidden/>
    <w:unhideWhenUsed/>
    <w:rsid w:val="00A97503"/>
    <w:rPr>
      <w:color w:val="800080"/>
      <w:u w:val="single"/>
    </w:rPr>
  </w:style>
  <w:style w:type="paragraph" w:customStyle="1" w:styleId="Wasny">
    <w:name w:val="Własny"/>
    <w:basedOn w:val="Normalny"/>
    <w:rsid w:val="003F3415"/>
    <w:pPr>
      <w:spacing w:after="0" w:line="360" w:lineRule="auto"/>
    </w:pPr>
    <w:rPr>
      <w:rFonts w:ascii="Times New Roman" w:eastAsia="Times New Roman" w:hAnsi="Times New Roman"/>
      <w:sz w:val="24"/>
      <w:szCs w:val="20"/>
      <w:lang w:eastAsia="pl-PL"/>
    </w:rPr>
  </w:style>
  <w:style w:type="paragraph" w:customStyle="1" w:styleId="StylZ">
    <w:name w:val="StylZ"/>
    <w:basedOn w:val="Normalny"/>
    <w:autoRedefine/>
    <w:rsid w:val="00FB2F48"/>
    <w:pPr>
      <w:spacing w:after="240" w:line="300" w:lineRule="auto"/>
      <w:jc w:val="center"/>
    </w:pPr>
    <w:rPr>
      <w:rFonts w:ascii="Arial Narrow" w:hAnsi="Arial Narrow" w:cs="Tahoma"/>
      <w:i/>
      <w:sz w:val="18"/>
      <w:szCs w:val="20"/>
    </w:rPr>
  </w:style>
  <w:style w:type="paragraph" w:customStyle="1" w:styleId="font5">
    <w:name w:val="font5"/>
    <w:basedOn w:val="Normalny"/>
    <w:rsid w:val="00CE4BBB"/>
    <w:pPr>
      <w:spacing w:before="100" w:beforeAutospacing="1" w:after="100" w:afterAutospacing="1" w:line="240" w:lineRule="auto"/>
    </w:pPr>
    <w:rPr>
      <w:rFonts w:ascii="Arial" w:eastAsia="Times New Roman" w:hAnsi="Arial" w:cs="Arial"/>
      <w:color w:val="000000"/>
      <w:sz w:val="16"/>
      <w:szCs w:val="16"/>
      <w:lang w:eastAsia="pl-PL"/>
    </w:rPr>
  </w:style>
  <w:style w:type="paragraph" w:customStyle="1" w:styleId="xl65">
    <w:name w:val="xl65"/>
    <w:basedOn w:val="Normalny"/>
    <w:rsid w:val="00CE4BBB"/>
    <w:pP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66">
    <w:name w:val="xl6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7">
    <w:name w:val="xl67"/>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8">
    <w:name w:val="xl68"/>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9">
    <w:name w:val="xl69"/>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0">
    <w:name w:val="xl70"/>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1">
    <w:name w:val="xl71"/>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2">
    <w:name w:val="xl72"/>
    <w:basedOn w:val="Normalny"/>
    <w:rsid w:val="00CE4BB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3">
    <w:name w:val="xl73"/>
    <w:basedOn w:val="Normalny"/>
    <w:rsid w:val="00CE4BBB"/>
    <w:pPr>
      <w:spacing w:before="100" w:beforeAutospacing="1" w:after="100" w:afterAutospacing="1" w:line="240" w:lineRule="auto"/>
      <w:jc w:val="right"/>
    </w:pPr>
    <w:rPr>
      <w:rFonts w:ascii="Times New Roman" w:eastAsia="Times New Roman" w:hAnsi="Times New Roman"/>
      <w:color w:val="000000"/>
      <w:sz w:val="16"/>
      <w:szCs w:val="16"/>
      <w:lang w:eastAsia="pl-PL"/>
    </w:rPr>
  </w:style>
  <w:style w:type="paragraph" w:customStyle="1" w:styleId="xl74">
    <w:name w:val="xl74"/>
    <w:basedOn w:val="Normalny"/>
    <w:rsid w:val="00CE4B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5">
    <w:name w:val="xl75"/>
    <w:basedOn w:val="Normalny"/>
    <w:rsid w:val="00CE4BBB"/>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6">
    <w:name w:val="xl7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7">
    <w:name w:val="xl77"/>
    <w:basedOn w:val="Normalny"/>
    <w:rsid w:val="00CE4BB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8">
    <w:name w:val="xl78"/>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9">
    <w:name w:val="xl79"/>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80">
    <w:name w:val="xl80"/>
    <w:basedOn w:val="Normalny"/>
    <w:rsid w:val="00CE4BBB"/>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1">
    <w:name w:val="xl81"/>
    <w:basedOn w:val="Normalny"/>
    <w:rsid w:val="00CE4BBB"/>
    <w:pPr>
      <w:pBdr>
        <w:top w:val="single" w:sz="4"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2">
    <w:name w:val="xl82"/>
    <w:basedOn w:val="Normalny"/>
    <w:rsid w:val="00CE4BBB"/>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3">
    <w:name w:val="xl83"/>
    <w:basedOn w:val="Normalny"/>
    <w:rsid w:val="00CE4BBB"/>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4">
    <w:name w:val="xl84"/>
    <w:basedOn w:val="Normalny"/>
    <w:rsid w:val="00CE4BB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5">
    <w:name w:val="xl85"/>
    <w:basedOn w:val="Normalny"/>
    <w:rsid w:val="00CE4BBB"/>
    <w:pPr>
      <w:pBdr>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6">
    <w:name w:val="xl86"/>
    <w:basedOn w:val="Normalny"/>
    <w:rsid w:val="00CE4BB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7">
    <w:name w:val="xl87"/>
    <w:basedOn w:val="Normalny"/>
    <w:rsid w:val="00CE4BB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8">
    <w:name w:val="xl88"/>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89">
    <w:name w:val="xl89"/>
    <w:basedOn w:val="Normalny"/>
    <w:rsid w:val="00CE4BBB"/>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90">
    <w:name w:val="xl90"/>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1">
    <w:name w:val="xl91"/>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2">
    <w:name w:val="xl92"/>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3">
    <w:name w:val="xl93"/>
    <w:basedOn w:val="Normalny"/>
    <w:rsid w:val="00CE4BBB"/>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4">
    <w:name w:val="xl94"/>
    <w:basedOn w:val="Normalny"/>
    <w:rsid w:val="00CE4BBB"/>
    <w:pPr>
      <w:pBdr>
        <w:top w:val="single" w:sz="4" w:space="0" w:color="auto"/>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5">
    <w:name w:val="xl95"/>
    <w:basedOn w:val="Normalny"/>
    <w:rsid w:val="00CE4BBB"/>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6">
    <w:name w:val="xl96"/>
    <w:basedOn w:val="Normalny"/>
    <w:rsid w:val="00CE4BBB"/>
    <w:pPr>
      <w:pBdr>
        <w:top w:val="single" w:sz="4" w:space="0" w:color="auto"/>
        <w:left w:val="single" w:sz="4" w:space="0" w:color="auto"/>
        <w:bottom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7">
    <w:name w:val="xl97"/>
    <w:basedOn w:val="Normalny"/>
    <w:rsid w:val="00CE4BBB"/>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8">
    <w:name w:val="xl98"/>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99">
    <w:name w:val="xl99"/>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0">
    <w:name w:val="xl100"/>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1">
    <w:name w:val="xl101"/>
    <w:basedOn w:val="Normalny"/>
    <w:rsid w:val="00CE4BBB"/>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2">
    <w:name w:val="xl102"/>
    <w:basedOn w:val="Normalny"/>
    <w:rsid w:val="00CE4BBB"/>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3">
    <w:name w:val="xl103"/>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4">
    <w:name w:val="xl104"/>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5">
    <w:name w:val="xl105"/>
    <w:basedOn w:val="Normalny"/>
    <w:rsid w:val="00CE4BB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06">
    <w:name w:val="xl106"/>
    <w:basedOn w:val="Normalny"/>
    <w:rsid w:val="00CE4BBB"/>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7">
    <w:name w:val="xl107"/>
    <w:basedOn w:val="Normalny"/>
    <w:rsid w:val="00CE4BBB"/>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8">
    <w:name w:val="xl108"/>
    <w:basedOn w:val="Normalny"/>
    <w:rsid w:val="00CE4BBB"/>
    <w:pPr>
      <w:pBdr>
        <w:top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09">
    <w:name w:val="xl109"/>
    <w:basedOn w:val="Normalny"/>
    <w:rsid w:val="00CE4BBB"/>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0">
    <w:name w:val="xl110"/>
    <w:basedOn w:val="Normalny"/>
    <w:rsid w:val="00CE4BB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1">
    <w:name w:val="xl111"/>
    <w:basedOn w:val="Normalny"/>
    <w:rsid w:val="00CE4BBB"/>
    <w:pPr>
      <w:pBdr>
        <w:top w:val="single" w:sz="8"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2">
    <w:name w:val="xl112"/>
    <w:basedOn w:val="Normalny"/>
    <w:rsid w:val="00CE4BBB"/>
    <w:pPr>
      <w:pBdr>
        <w:top w:val="single" w:sz="8"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3">
    <w:name w:val="xl113"/>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4">
    <w:name w:val="xl114"/>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5">
    <w:name w:val="xl115"/>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jc w:val="right"/>
    </w:pPr>
    <w:rPr>
      <w:rFonts w:ascii="Czcionka tekstu podstawowego" w:eastAsia="Times New Roman" w:hAnsi="Czcionka tekstu podstawowego"/>
      <w:b/>
      <w:bCs/>
      <w:color w:val="000000"/>
      <w:sz w:val="16"/>
      <w:szCs w:val="16"/>
      <w:lang w:eastAsia="pl-PL"/>
    </w:rPr>
  </w:style>
  <w:style w:type="paragraph" w:customStyle="1" w:styleId="xl116">
    <w:name w:val="xl116"/>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7">
    <w:name w:val="xl117"/>
    <w:basedOn w:val="Normalny"/>
    <w:rsid w:val="00CE4BBB"/>
    <w:pPr>
      <w:pBdr>
        <w:top w:val="single" w:sz="4"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8">
    <w:name w:val="xl118"/>
    <w:basedOn w:val="Normalny"/>
    <w:rsid w:val="00CE4BB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9">
    <w:name w:val="xl119"/>
    <w:basedOn w:val="Normalny"/>
    <w:rsid w:val="00CE4BBB"/>
    <w:pPr>
      <w:pBdr>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0">
    <w:name w:val="xl120"/>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1">
    <w:name w:val="xl121"/>
    <w:basedOn w:val="Normalny"/>
    <w:rsid w:val="00CE4BBB"/>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2">
    <w:name w:val="xl122"/>
    <w:basedOn w:val="Normalny"/>
    <w:rsid w:val="00CE4BBB"/>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3">
    <w:name w:val="xl123"/>
    <w:basedOn w:val="Normalny"/>
    <w:rsid w:val="00CE4BBB"/>
    <w:pPr>
      <w:pBdr>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4">
    <w:name w:val="xl124"/>
    <w:basedOn w:val="Normalny"/>
    <w:rsid w:val="00CE4BBB"/>
    <w:pPr>
      <w:pBdr>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5">
    <w:name w:val="xl125"/>
    <w:basedOn w:val="Normalny"/>
    <w:rsid w:val="00CE4BB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6">
    <w:name w:val="xl126"/>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7">
    <w:name w:val="xl127"/>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8">
    <w:name w:val="xl128"/>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9">
    <w:name w:val="xl129"/>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0">
    <w:name w:val="xl130"/>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1">
    <w:name w:val="xl131"/>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2">
    <w:name w:val="xl132"/>
    <w:basedOn w:val="Normalny"/>
    <w:rsid w:val="00CE4BBB"/>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3">
    <w:name w:val="xl133"/>
    <w:basedOn w:val="Normalny"/>
    <w:rsid w:val="00CE4BBB"/>
    <w:pPr>
      <w:pBdr>
        <w:top w:val="single" w:sz="8"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4">
    <w:name w:val="xl134"/>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5">
    <w:name w:val="xl135"/>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6">
    <w:name w:val="xl136"/>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7">
    <w:name w:val="xl137"/>
    <w:basedOn w:val="Normalny"/>
    <w:rsid w:val="00CE4BBB"/>
    <w:pPr>
      <w:pBdr>
        <w:top w:val="single" w:sz="8"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8">
    <w:name w:val="xl138"/>
    <w:basedOn w:val="Normalny"/>
    <w:rsid w:val="00CE4BBB"/>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9">
    <w:name w:val="xl139"/>
    <w:basedOn w:val="Normalny"/>
    <w:rsid w:val="00CE4BBB"/>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0">
    <w:name w:val="xl140"/>
    <w:basedOn w:val="Normalny"/>
    <w:rsid w:val="00CE4BBB"/>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1">
    <w:name w:val="xl141"/>
    <w:basedOn w:val="Normalny"/>
    <w:rsid w:val="00CE4BBB"/>
    <w:pPr>
      <w:pBdr>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2">
    <w:name w:val="xl142"/>
    <w:basedOn w:val="Normalny"/>
    <w:rsid w:val="00CE4BBB"/>
    <w:pPr>
      <w:pBdr>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3">
    <w:name w:val="xl143"/>
    <w:basedOn w:val="Normalny"/>
    <w:rsid w:val="00CE4BBB"/>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4">
    <w:name w:val="xl144"/>
    <w:basedOn w:val="Normalny"/>
    <w:rsid w:val="00CE4BBB"/>
    <w:pPr>
      <w:pBdr>
        <w:top w:val="single" w:sz="4" w:space="0" w:color="auto"/>
        <w:left w:val="single" w:sz="8"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5">
    <w:name w:val="xl145"/>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6">
    <w:name w:val="xl146"/>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7">
    <w:name w:val="xl147"/>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8">
    <w:name w:val="xl148"/>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9">
    <w:name w:val="xl149"/>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0">
    <w:name w:val="xl150"/>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1">
    <w:name w:val="xl151"/>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2">
    <w:name w:val="xl152"/>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3">
    <w:name w:val="xl153"/>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4">
    <w:name w:val="xl154"/>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5">
    <w:name w:val="xl155"/>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6">
    <w:name w:val="xl156"/>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7">
    <w:name w:val="xl157"/>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8">
    <w:name w:val="xl158"/>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9">
    <w:name w:val="xl159"/>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0">
    <w:name w:val="xl160"/>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1">
    <w:name w:val="xl161"/>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2">
    <w:name w:val="xl162"/>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3">
    <w:name w:val="xl163"/>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4">
    <w:name w:val="xl164"/>
    <w:basedOn w:val="Normalny"/>
    <w:rsid w:val="00CE4BBB"/>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165">
    <w:name w:val="xl165"/>
    <w:basedOn w:val="Normalny"/>
    <w:rsid w:val="00CE4BBB"/>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6">
    <w:name w:val="xl166"/>
    <w:basedOn w:val="Normalny"/>
    <w:rsid w:val="00CE4BBB"/>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7">
    <w:name w:val="xl167"/>
    <w:basedOn w:val="Normalny"/>
    <w:rsid w:val="00CE4BBB"/>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8">
    <w:name w:val="xl168"/>
    <w:basedOn w:val="Normalny"/>
    <w:rsid w:val="00CE4BBB"/>
    <w:pPr>
      <w:pBdr>
        <w:top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69">
    <w:name w:val="xl169"/>
    <w:basedOn w:val="Normalny"/>
    <w:rsid w:val="00CE4BBB"/>
    <w:pPr>
      <w:pBdr>
        <w:top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0">
    <w:name w:val="xl170"/>
    <w:basedOn w:val="Normalny"/>
    <w:rsid w:val="00CE4BBB"/>
    <w:pPr>
      <w:pBdr>
        <w:top w:val="single" w:sz="4" w:space="0" w:color="auto"/>
        <w:left w:val="single" w:sz="4" w:space="0" w:color="auto"/>
        <w:bottom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1">
    <w:name w:val="xl171"/>
    <w:basedOn w:val="Normalny"/>
    <w:rsid w:val="00CE4BBB"/>
    <w:pPr>
      <w:pBdr>
        <w:top w:val="single" w:sz="4" w:space="0" w:color="auto"/>
        <w:bottom w:val="single" w:sz="4" w:space="0" w:color="auto"/>
        <w:right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2">
    <w:name w:val="xl172"/>
    <w:basedOn w:val="Normalny"/>
    <w:rsid w:val="00CE4BBB"/>
    <w:pPr>
      <w:pBdr>
        <w:top w:val="single" w:sz="4" w:space="0" w:color="auto"/>
        <w:left w:val="single" w:sz="4" w:space="0" w:color="auto"/>
        <w:bottom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3">
    <w:name w:val="xl173"/>
    <w:basedOn w:val="Normalny"/>
    <w:rsid w:val="00CE4BBB"/>
    <w:pPr>
      <w:pBdr>
        <w:top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p3">
    <w:name w:val="p3"/>
    <w:basedOn w:val="Normalny"/>
    <w:rsid w:val="007F4B36"/>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TekstprzypisudolnegoZnak1">
    <w:name w:val="Tekst przypisu dolnego Znak1"/>
    <w:aliases w:val="Tekst przypisu Znak"/>
    <w:link w:val="Tekstprzypisudolnego"/>
    <w:semiHidden/>
    <w:rsid w:val="00351A53"/>
    <w:rPr>
      <w:rFonts w:ascii="Times New Roman" w:eastAsia="Times New Roman" w:hAnsi="Times New Roman"/>
    </w:rPr>
  </w:style>
  <w:style w:type="paragraph" w:customStyle="1" w:styleId="Pa15">
    <w:name w:val="Pa15"/>
    <w:basedOn w:val="Normalny"/>
    <w:next w:val="Normalny"/>
    <w:rsid w:val="00347848"/>
    <w:pPr>
      <w:autoSpaceDE w:val="0"/>
      <w:autoSpaceDN w:val="0"/>
      <w:adjustRightInd w:val="0"/>
      <w:spacing w:after="0" w:line="221" w:lineRule="atLeast"/>
    </w:pPr>
    <w:rPr>
      <w:rFonts w:ascii="Myriad Pro" w:eastAsia="Times New Roman" w:hAnsi="Myriad Pro"/>
      <w:sz w:val="24"/>
      <w:szCs w:val="24"/>
      <w:lang w:eastAsia="pl-PL"/>
    </w:rPr>
  </w:style>
  <w:style w:type="character" w:customStyle="1" w:styleId="TekstpodstawowyZnak1">
    <w:name w:val="Tekst podstawowy Znak1"/>
    <w:aliases w:val="Brødtekst Tegn Tegn Znak1"/>
    <w:link w:val="Tekstpodstawowy"/>
    <w:rsid w:val="00D47721"/>
    <w:rPr>
      <w:sz w:val="22"/>
      <w:szCs w:val="22"/>
      <w:lang w:eastAsia="en-US"/>
    </w:rPr>
  </w:style>
  <w:style w:type="paragraph" w:customStyle="1" w:styleId="Tekstpodstawowy33">
    <w:name w:val="Tekst podstawowy 33"/>
    <w:basedOn w:val="Normalny"/>
    <w:rsid w:val="005F3267"/>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5">
    <w:name w:val="Tekst podstawowy 25"/>
    <w:basedOn w:val="Normalny"/>
    <w:rsid w:val="005F3267"/>
    <w:pPr>
      <w:spacing w:after="0" w:line="360" w:lineRule="auto"/>
      <w:jc w:val="both"/>
    </w:pPr>
    <w:rPr>
      <w:rFonts w:ascii="Arial" w:eastAsia="Times New Roman" w:hAnsi="Arial"/>
      <w:sz w:val="24"/>
      <w:szCs w:val="20"/>
      <w:lang w:eastAsia="pl-PL"/>
    </w:rPr>
  </w:style>
  <w:style w:type="paragraph" w:customStyle="1" w:styleId="imgcaption">
    <w:name w:val="img_caption"/>
    <w:basedOn w:val="Normalny"/>
    <w:rsid w:val="005F3267"/>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usercontent">
    <w:name w:val="usercontent"/>
    <w:basedOn w:val="Domylnaczcionkaakapitu"/>
    <w:rsid w:val="005F3267"/>
  </w:style>
  <w:style w:type="character" w:customStyle="1" w:styleId="textexposedshow">
    <w:name w:val="text_exposed_show"/>
    <w:basedOn w:val="Domylnaczcionkaakapitu"/>
    <w:rsid w:val="005F3267"/>
  </w:style>
  <w:style w:type="numbering" w:customStyle="1" w:styleId="Bezlisty1">
    <w:name w:val="Bez listy1"/>
    <w:next w:val="Bezlisty"/>
    <w:uiPriority w:val="99"/>
    <w:semiHidden/>
    <w:unhideWhenUsed/>
    <w:rsid w:val="00DE642A"/>
  </w:style>
  <w:style w:type="character" w:customStyle="1" w:styleId="Nagwek4Znak">
    <w:name w:val="Nagłówek 4 Znak"/>
    <w:aliases w:val="Reset numbering + Wyjustowany Znak,Z lewej:  0 cm Znak,Wysunięcie:  2 Znak,5 cm... Znak,Level 2 - a Znak,Ü4 + Nr Znak,Nr-1.1.1.1 Znak"/>
    <w:basedOn w:val="Domylnaczcionkaakapitu"/>
    <w:link w:val="Nagwek4"/>
    <w:rsid w:val="00DE642A"/>
    <w:rPr>
      <w:rFonts w:ascii="Arial Narrow" w:hAnsi="Arial Narrow" w:cs="Arial"/>
      <w:i/>
      <w:sz w:val="22"/>
      <w:szCs w:val="22"/>
      <w:lang w:eastAsia="en-US"/>
    </w:rPr>
  </w:style>
  <w:style w:type="numbering" w:customStyle="1" w:styleId="Bezlisty11">
    <w:name w:val="Bez listy11"/>
    <w:next w:val="Bezlisty"/>
    <w:uiPriority w:val="99"/>
    <w:semiHidden/>
    <w:unhideWhenUsed/>
    <w:rsid w:val="00DE642A"/>
  </w:style>
  <w:style w:type="character" w:customStyle="1" w:styleId="TekstprzypisukocowegoZnak">
    <w:name w:val="Tekst przypisu końcowego Znak"/>
    <w:basedOn w:val="Domylnaczcionkaakapitu"/>
    <w:link w:val="Tekstprzypisukocowego"/>
    <w:semiHidden/>
    <w:rsid w:val="00DE642A"/>
    <w:rPr>
      <w:lang w:eastAsia="en-US"/>
    </w:rPr>
  </w:style>
  <w:style w:type="paragraph" w:styleId="Bezodstpw">
    <w:name w:val="No Spacing"/>
    <w:uiPriority w:val="1"/>
    <w:qFormat/>
    <w:rsid w:val="000C33C8"/>
    <w:rPr>
      <w:rFonts w:asciiTheme="minorHAnsi" w:eastAsiaTheme="minorHAnsi" w:hAnsiTheme="minorHAnsi" w:cstheme="minorBidi"/>
      <w:sz w:val="22"/>
      <w:szCs w:val="22"/>
      <w:lang w:eastAsia="en-US"/>
    </w:rPr>
  </w:style>
  <w:style w:type="character" w:customStyle="1" w:styleId="h20">
    <w:name w:val="h2"/>
    <w:basedOn w:val="Domylnaczcionkaakapitu"/>
    <w:rsid w:val="00A33AC2"/>
  </w:style>
  <w:style w:type="paragraph" w:customStyle="1" w:styleId="Styl4">
    <w:name w:val="Styl4"/>
    <w:basedOn w:val="Normalny"/>
    <w:rsid w:val="00DC16E4"/>
    <w:pPr>
      <w:spacing w:after="0" w:line="240" w:lineRule="auto"/>
    </w:pPr>
    <w:rPr>
      <w:rFonts w:ascii="Verdana" w:eastAsia="Times New Roman" w:hAnsi="Verdana" w:cs="Courier New"/>
      <w:sz w:val="20"/>
      <w:szCs w:val="20"/>
      <w:lang w:eastAsia="pl-PL"/>
    </w:rPr>
  </w:style>
  <w:style w:type="character" w:customStyle="1" w:styleId="Styl4Znak">
    <w:name w:val="Styl4 Znak"/>
    <w:rsid w:val="00DC16E4"/>
    <w:rPr>
      <w:rFonts w:ascii="Verdana" w:eastAsia="Times New Roman" w:hAnsi="Verdana" w:cs="Courier New"/>
      <w:sz w:val="20"/>
      <w:szCs w:val="20"/>
      <w:lang w:eastAsia="pl-PL"/>
    </w:rPr>
  </w:style>
  <w:style w:type="paragraph" w:customStyle="1" w:styleId="Tekstblokowy1">
    <w:name w:val="Tekst blokowy1"/>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21">
    <w:name w:val="Tekst podstawowy wcięty 21"/>
    <w:basedOn w:val="Normalny"/>
    <w:rsid w:val="00DC16E4"/>
    <w:pPr>
      <w:overflowPunct w:val="0"/>
      <w:autoSpaceDE w:val="0"/>
      <w:autoSpaceDN w:val="0"/>
      <w:adjustRightInd w:val="0"/>
      <w:spacing w:after="0" w:line="240" w:lineRule="auto"/>
      <w:ind w:left="709" w:hanging="469"/>
      <w:jc w:val="both"/>
      <w:textAlignment w:val="baseline"/>
    </w:pPr>
    <w:rPr>
      <w:rFonts w:ascii="Times New Roman" w:eastAsia="Times New Roman" w:hAnsi="Times New Roman"/>
      <w:sz w:val="26"/>
      <w:szCs w:val="20"/>
      <w:lang w:eastAsia="pl-PL"/>
    </w:rPr>
  </w:style>
  <w:style w:type="paragraph" w:customStyle="1" w:styleId="Tekstpodstawowywcity31">
    <w:name w:val="Tekst podstawowy wcięty 31"/>
    <w:basedOn w:val="Normalny"/>
    <w:rsid w:val="00DC16E4"/>
    <w:pPr>
      <w:overflowPunct w:val="0"/>
      <w:autoSpaceDE w:val="0"/>
      <w:autoSpaceDN w:val="0"/>
      <w:adjustRightInd w:val="0"/>
      <w:spacing w:after="0" w:line="240" w:lineRule="auto"/>
      <w:ind w:left="567" w:hanging="283"/>
      <w:jc w:val="both"/>
      <w:textAlignment w:val="baseline"/>
    </w:pPr>
    <w:rPr>
      <w:rFonts w:ascii="Times New Roman" w:eastAsia="Times New Roman" w:hAnsi="Times New Roman"/>
      <w:sz w:val="26"/>
      <w:szCs w:val="20"/>
      <w:lang w:eastAsia="pl-PL"/>
    </w:rPr>
  </w:style>
  <w:style w:type="paragraph" w:customStyle="1" w:styleId="Tekstblokowy2">
    <w:name w:val="Tekst blokowy2"/>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character" w:customStyle="1" w:styleId="Tekstpodstawowy3Znak1">
    <w:name w:val="Tekst podstawowy 3 Znak1"/>
    <w:semiHidden/>
    <w:rsid w:val="00DC16E4"/>
    <w:rPr>
      <w:rFonts w:ascii="Times New Roman" w:eastAsia="Times New Roman" w:hAnsi="Times New Roman" w:cs="Times New Roman"/>
      <w:sz w:val="16"/>
      <w:szCs w:val="16"/>
      <w:lang w:eastAsia="pl-PL"/>
    </w:rPr>
  </w:style>
  <w:style w:type="paragraph" w:customStyle="1" w:styleId="Tekstblokowy3">
    <w:name w:val="Tekst blokowy3"/>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32">
    <w:name w:val="Tekst podstawowy wcięty 32"/>
    <w:basedOn w:val="Normalny"/>
    <w:rsid w:val="00DC16E4"/>
    <w:pPr>
      <w:tabs>
        <w:tab w:val="left" w:pos="-2694"/>
        <w:tab w:val="left" w:pos="284"/>
      </w:tabs>
      <w:overflowPunct w:val="0"/>
      <w:autoSpaceDE w:val="0"/>
      <w:autoSpaceDN w:val="0"/>
      <w:adjustRightInd w:val="0"/>
      <w:spacing w:after="0" w:line="240" w:lineRule="auto"/>
      <w:ind w:left="284"/>
      <w:jc w:val="both"/>
      <w:textAlignment w:val="baseline"/>
    </w:pPr>
    <w:rPr>
      <w:rFonts w:ascii="Times New Roman" w:eastAsia="Times New Roman" w:hAnsi="Times New Roman"/>
      <w:sz w:val="24"/>
      <w:szCs w:val="20"/>
      <w:lang w:eastAsia="pl-PL"/>
    </w:rPr>
  </w:style>
  <w:style w:type="paragraph" w:customStyle="1" w:styleId="Tekstpodstawowy26">
    <w:name w:val="Tekst podstawowy 26"/>
    <w:basedOn w:val="Normalny"/>
    <w:rsid w:val="00DC16E4"/>
    <w:pPr>
      <w:tabs>
        <w:tab w:val="left" w:pos="6875"/>
      </w:tabs>
      <w:overflowPunct w:val="0"/>
      <w:autoSpaceDE w:val="0"/>
      <w:autoSpaceDN w:val="0"/>
      <w:adjustRightInd w:val="0"/>
      <w:spacing w:after="0" w:line="240" w:lineRule="auto"/>
      <w:ind w:left="540"/>
      <w:jc w:val="both"/>
      <w:textAlignment w:val="baseline"/>
    </w:pPr>
    <w:rPr>
      <w:rFonts w:ascii="Times New Roman" w:eastAsia="Times New Roman" w:hAnsi="Times New Roman"/>
      <w:sz w:val="26"/>
      <w:szCs w:val="20"/>
      <w:lang w:eastAsia="pl-PL"/>
    </w:rPr>
  </w:style>
  <w:style w:type="paragraph" w:customStyle="1" w:styleId="WW-NormalnyWeb">
    <w:name w:val="WW-Normalny (Web)"/>
    <w:basedOn w:val="Normalny"/>
    <w:rsid w:val="00DC16E4"/>
    <w:pPr>
      <w:suppressAutoHyphens/>
      <w:spacing w:before="100" w:after="119" w:line="240" w:lineRule="auto"/>
    </w:pPr>
    <w:rPr>
      <w:rFonts w:ascii="Times New Roman" w:eastAsia="Times New Roman" w:hAnsi="Times New Roman"/>
      <w:sz w:val="24"/>
      <w:szCs w:val="20"/>
      <w:lang w:eastAsia="pl-PL"/>
    </w:rPr>
  </w:style>
  <w:style w:type="paragraph" w:customStyle="1" w:styleId="WW-Tekstpodstawowy3">
    <w:name w:val="WW-Tekst podstawowy 3"/>
    <w:basedOn w:val="Normalny"/>
    <w:rsid w:val="00DC16E4"/>
    <w:pPr>
      <w:suppressAutoHyphens/>
      <w:spacing w:before="120" w:after="120" w:line="240" w:lineRule="auto"/>
      <w:jc w:val="center"/>
    </w:pPr>
    <w:rPr>
      <w:rFonts w:ascii="Tahoma" w:eastAsia="Times New Roman" w:hAnsi="Tahoma"/>
      <w:b/>
      <w:sz w:val="24"/>
      <w:szCs w:val="20"/>
      <w:lang w:eastAsia="pl-PL"/>
    </w:rPr>
  </w:style>
  <w:style w:type="paragraph" w:customStyle="1" w:styleId="Akapitzlist2">
    <w:name w:val="Akapit z listą2"/>
    <w:rsid w:val="00DC16E4"/>
    <w:pPr>
      <w:widowControl w:val="0"/>
      <w:suppressAutoHyphens/>
      <w:spacing w:after="200"/>
      <w:ind w:left="720"/>
    </w:pPr>
    <w:rPr>
      <w:rFonts w:eastAsia="Lucida Sans Unicode"/>
      <w:kern w:val="1"/>
      <w:sz w:val="22"/>
      <w:szCs w:val="22"/>
      <w:lang w:eastAsia="ar-SA"/>
    </w:rPr>
  </w:style>
  <w:style w:type="paragraph" w:styleId="Zwykytekst">
    <w:name w:val="Plain Text"/>
    <w:basedOn w:val="Normalny"/>
    <w:link w:val="ZwykytekstZnak"/>
    <w:semiHidden/>
    <w:rsid w:val="00DC16E4"/>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semiHidden/>
    <w:rsid w:val="00DC16E4"/>
    <w:rPr>
      <w:rFonts w:ascii="Courier New" w:eastAsia="Times New Roman" w:hAnsi="Courier New" w:cs="Courier New"/>
    </w:rPr>
  </w:style>
  <w:style w:type="paragraph" w:customStyle="1" w:styleId="Akapitzlist3">
    <w:name w:val="Akapit z listą3"/>
    <w:basedOn w:val="Normalny"/>
    <w:rsid w:val="006D4450"/>
    <w:pPr>
      <w:suppressAutoHyphens/>
    </w:pPr>
    <w:rPr>
      <w:rFonts w:eastAsia="SimSun" w:cs="font225"/>
      <w:kern w:val="1"/>
      <w:lang w:eastAsia="ar-SA"/>
    </w:rPr>
  </w:style>
  <w:style w:type="paragraph" w:customStyle="1" w:styleId="Akapitzlist4">
    <w:name w:val="Akapit z listą4"/>
    <w:rsid w:val="000E4E20"/>
    <w:pPr>
      <w:widowControl w:val="0"/>
      <w:suppressAutoHyphens/>
      <w:spacing w:after="200"/>
      <w:ind w:left="720"/>
    </w:pPr>
    <w:rPr>
      <w:rFonts w:eastAsia="Lucida Sans Unicode"/>
      <w:kern w:val="1"/>
      <w:sz w:val="22"/>
      <w:szCs w:val="22"/>
      <w:lang w:eastAsia="ar-SA"/>
    </w:rPr>
  </w:style>
  <w:style w:type="paragraph" w:styleId="Lista">
    <w:name w:val="List"/>
    <w:basedOn w:val="Normalny"/>
    <w:uiPriority w:val="99"/>
    <w:semiHidden/>
    <w:unhideWhenUsed/>
    <w:rsid w:val="0031766B"/>
    <w:pPr>
      <w:ind w:left="283" w:hanging="283"/>
      <w:contextualSpacing/>
    </w:pPr>
  </w:style>
  <w:style w:type="character" w:customStyle="1" w:styleId="DefaultZnak">
    <w:name w:val="Default Znak"/>
    <w:basedOn w:val="Domylnaczcionkaakapitu"/>
    <w:link w:val="Default"/>
    <w:rsid w:val="005E41A4"/>
    <w:rPr>
      <w:rFonts w:ascii="Times New Roman" w:hAnsi="Times New Roman"/>
      <w:color w:val="000000"/>
      <w:sz w:val="24"/>
      <w:szCs w:val="24"/>
    </w:rPr>
  </w:style>
  <w:style w:type="paragraph" w:customStyle="1" w:styleId="xl63">
    <w:name w:val="xl63"/>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 w:val="20"/>
      <w:szCs w:val="20"/>
      <w:lang w:eastAsia="pl-PL"/>
    </w:rPr>
  </w:style>
  <w:style w:type="paragraph" w:customStyle="1" w:styleId="xl64">
    <w:name w:val="xl64"/>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0"/>
      <w:szCs w:val="20"/>
      <w:lang w:eastAsia="pl-PL"/>
    </w:rPr>
  </w:style>
  <w:style w:type="paragraph" w:customStyle="1" w:styleId="Style49">
    <w:name w:val="Style49"/>
    <w:basedOn w:val="Normalny"/>
    <w:rsid w:val="0084330B"/>
    <w:pPr>
      <w:widowControl w:val="0"/>
      <w:autoSpaceDE w:val="0"/>
      <w:autoSpaceDN w:val="0"/>
      <w:adjustRightInd w:val="0"/>
      <w:spacing w:after="0" w:line="252" w:lineRule="exact"/>
      <w:ind w:hanging="211"/>
      <w:jc w:val="both"/>
    </w:pPr>
    <w:rPr>
      <w:rFonts w:ascii="Times New Roman" w:eastAsia="Times New Roman" w:hAnsi="Times New Roman"/>
      <w:sz w:val="24"/>
      <w:szCs w:val="24"/>
      <w:lang w:eastAsia="pl-PL"/>
    </w:rPr>
  </w:style>
  <w:style w:type="paragraph" w:customStyle="1" w:styleId="rtejustify">
    <w:name w:val="rtejustify"/>
    <w:basedOn w:val="Normalny"/>
    <w:rsid w:val="0084330B"/>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pple-converted-space">
    <w:name w:val="apple-converted-space"/>
    <w:basedOn w:val="Domylnaczcionkaakapitu"/>
    <w:rsid w:val="00683D93"/>
  </w:style>
  <w:style w:type="table" w:customStyle="1" w:styleId="Tabela-Siatka1">
    <w:name w:val="Tabela - Siatka1"/>
    <w:basedOn w:val="Standardowy"/>
    <w:next w:val="Tabela-Siatka"/>
    <w:rsid w:val="00637D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BD1A7D"/>
  </w:style>
  <w:style w:type="table" w:customStyle="1" w:styleId="Tabela-Siatka11">
    <w:name w:val="Tabela - Siatka11"/>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BD1A7D"/>
  </w:style>
  <w:style w:type="table" w:customStyle="1" w:styleId="Tabela-Siatka111">
    <w:name w:val="Tabela - Siatka111"/>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
    <w:name w:val="Bez listy111"/>
    <w:next w:val="Bezlisty"/>
    <w:uiPriority w:val="99"/>
    <w:semiHidden/>
    <w:unhideWhenUsed/>
    <w:rsid w:val="00BD1A7D"/>
  </w:style>
  <w:style w:type="numbering" w:customStyle="1" w:styleId="Bezlisty1111">
    <w:name w:val="Bez listy1111"/>
    <w:next w:val="Bezlisty"/>
    <w:uiPriority w:val="99"/>
    <w:semiHidden/>
    <w:unhideWhenUsed/>
    <w:rsid w:val="00BD1A7D"/>
  </w:style>
  <w:style w:type="table" w:styleId="Zwykatabela2">
    <w:name w:val="Plain Table 2"/>
    <w:basedOn w:val="Standardowy"/>
    <w:uiPriority w:val="42"/>
    <w:rsid w:val="00BD1A7D"/>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
    <w:name w:val="Tabela - Siatka2"/>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
    <w:name w:val="Tabela - Siatka13"/>
    <w:basedOn w:val="Standardowy"/>
    <w:next w:val="Tabela-Siatka"/>
    <w:uiPriority w:val="39"/>
    <w:rsid w:val="00A624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rsid w:val="00A6249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Domylnaczcionkaakapitu"/>
    <w:rsid w:val="00BA4C06"/>
    <w:rPr>
      <w:rFonts w:ascii="TimesNewRomanPS-BoldMT" w:hAnsi="TimesNewRomanPS-BoldMT" w:hint="default"/>
      <w:b/>
      <w:bCs/>
      <w:i w:val="0"/>
      <w:iCs w:val="0"/>
      <w:color w:val="000000"/>
      <w:sz w:val="40"/>
      <w:szCs w:val="40"/>
    </w:rPr>
  </w:style>
  <w:style w:type="numbering" w:customStyle="1" w:styleId="Bezlisty3">
    <w:name w:val="Bez listy3"/>
    <w:next w:val="Bezlisty"/>
    <w:uiPriority w:val="99"/>
    <w:semiHidden/>
    <w:unhideWhenUsed/>
    <w:rsid w:val="008C4D7F"/>
  </w:style>
  <w:style w:type="table" w:customStyle="1" w:styleId="Tabela-Siatka3">
    <w:name w:val="Tabela - Siatka3"/>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
    <w:name w:val="Bez listy13"/>
    <w:next w:val="Bezlisty"/>
    <w:uiPriority w:val="99"/>
    <w:semiHidden/>
    <w:unhideWhenUsed/>
    <w:rsid w:val="008C4D7F"/>
  </w:style>
  <w:style w:type="numbering" w:customStyle="1" w:styleId="Bezlisty112">
    <w:name w:val="Bez listy112"/>
    <w:next w:val="Bezlisty"/>
    <w:uiPriority w:val="99"/>
    <w:semiHidden/>
    <w:unhideWhenUsed/>
    <w:rsid w:val="008C4D7F"/>
  </w:style>
  <w:style w:type="table" w:customStyle="1" w:styleId="Tabela-Siatka14">
    <w:name w:val="Tabela - Siatka14"/>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8C4D7F"/>
  </w:style>
  <w:style w:type="table" w:customStyle="1" w:styleId="Tabela-Siatka113">
    <w:name w:val="Tabela - Siatka113"/>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8C4D7F"/>
  </w:style>
  <w:style w:type="table" w:customStyle="1" w:styleId="Tabela-Siatka1111">
    <w:name w:val="Tabela - Siatka111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
    <w:name w:val="Bez listy1112"/>
    <w:next w:val="Bezlisty"/>
    <w:uiPriority w:val="99"/>
    <w:semiHidden/>
    <w:unhideWhenUsed/>
    <w:rsid w:val="008C4D7F"/>
  </w:style>
  <w:style w:type="numbering" w:customStyle="1" w:styleId="Bezlisty11111">
    <w:name w:val="Bez listy11111"/>
    <w:next w:val="Bezlisty"/>
    <w:uiPriority w:val="99"/>
    <w:semiHidden/>
    <w:unhideWhenUsed/>
    <w:rsid w:val="008C4D7F"/>
  </w:style>
  <w:style w:type="table" w:customStyle="1" w:styleId="Zwykatabela21">
    <w:name w:val="Zwykła tabela 21"/>
    <w:basedOn w:val="Standardowy"/>
    <w:next w:val="Zwykatabela2"/>
    <w:uiPriority w:val="42"/>
    <w:rsid w:val="008C4D7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
    <w:name w:val="Tabela - Siatka2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
    <w:name w:val="Tabela - Siatka13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
    <w:name w:val="Tabela - Siatka15"/>
    <w:basedOn w:val="Standardowy"/>
    <w:next w:val="Tabela-Siatka"/>
    <w:rsid w:val="002F67F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1">
    <w:name w:val="fontstyle21"/>
    <w:basedOn w:val="Domylnaczcionkaakapitu"/>
    <w:rsid w:val="002F67F1"/>
    <w:rPr>
      <w:rFonts w:ascii="TimesNewRomanPS-BoldMT" w:hAnsi="TimesNewRomanPS-BoldMT" w:hint="default"/>
      <w:b/>
      <w:bCs/>
      <w:i w:val="0"/>
      <w:iCs w:val="0"/>
      <w:color w:val="231F20"/>
      <w:sz w:val="32"/>
      <w:szCs w:val="32"/>
    </w:rPr>
  </w:style>
  <w:style w:type="paragraph" w:customStyle="1" w:styleId="Textbody">
    <w:name w:val="Text body"/>
    <w:basedOn w:val="Standard"/>
    <w:rsid w:val="007003CA"/>
    <w:pPr>
      <w:widowControl w:val="0"/>
      <w:suppressAutoHyphens/>
      <w:autoSpaceDN w:val="0"/>
      <w:spacing w:after="120" w:line="240" w:lineRule="auto"/>
      <w:ind w:firstLine="0"/>
      <w:jc w:val="left"/>
      <w:textAlignment w:val="baseline"/>
    </w:pPr>
    <w:rPr>
      <w:rFonts w:ascii="Times New Roman" w:eastAsia="DejaVu Sans" w:hAnsi="Times New Roman" w:cs="DejaVu Sans"/>
      <w:kern w:val="3"/>
      <w:sz w:val="24"/>
      <w:szCs w:val="24"/>
      <w:lang w:eastAsia="zh-CN" w:bidi="hi-IN"/>
    </w:rPr>
  </w:style>
  <w:style w:type="character" w:customStyle="1" w:styleId="h10">
    <w:name w:val="h1"/>
    <w:basedOn w:val="Domylnaczcionkaakapitu"/>
    <w:rsid w:val="001D2283"/>
  </w:style>
  <w:style w:type="numbering" w:customStyle="1" w:styleId="Bezlisty4">
    <w:name w:val="Bez listy4"/>
    <w:next w:val="Bezlisty"/>
    <w:uiPriority w:val="99"/>
    <w:semiHidden/>
    <w:unhideWhenUsed/>
    <w:rsid w:val="000E6A36"/>
  </w:style>
  <w:style w:type="table" w:customStyle="1" w:styleId="Tabela-Siatka4">
    <w:name w:val="Tabela - Siatka4"/>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4">
    <w:name w:val="Bez listy14"/>
    <w:next w:val="Bezlisty"/>
    <w:uiPriority w:val="99"/>
    <w:semiHidden/>
    <w:unhideWhenUsed/>
    <w:rsid w:val="000E6A36"/>
  </w:style>
  <w:style w:type="numbering" w:customStyle="1" w:styleId="Bezlisty113">
    <w:name w:val="Bez listy113"/>
    <w:next w:val="Bezlisty"/>
    <w:uiPriority w:val="99"/>
    <w:semiHidden/>
    <w:unhideWhenUsed/>
    <w:rsid w:val="000E6A36"/>
  </w:style>
  <w:style w:type="table" w:customStyle="1" w:styleId="Tabela-Siatka16">
    <w:name w:val="Tabela - Siatka16"/>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2">
    <w:name w:val="Bez listy22"/>
    <w:next w:val="Bezlisty"/>
    <w:uiPriority w:val="99"/>
    <w:semiHidden/>
    <w:unhideWhenUsed/>
    <w:rsid w:val="000E6A36"/>
  </w:style>
  <w:style w:type="table" w:customStyle="1" w:styleId="Tabela-Siatka114">
    <w:name w:val="Tabela - Siatka114"/>
    <w:basedOn w:val="Standardowy"/>
    <w:next w:val="Tabela-Siatka"/>
    <w:uiPriority w:val="39"/>
    <w:rsid w:val="000E6A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2">
    <w:name w:val="Bez listy122"/>
    <w:next w:val="Bezlisty"/>
    <w:uiPriority w:val="99"/>
    <w:semiHidden/>
    <w:unhideWhenUsed/>
    <w:rsid w:val="000E6A36"/>
  </w:style>
  <w:style w:type="table" w:customStyle="1" w:styleId="Tabela-Siatka1112">
    <w:name w:val="Tabela - Siatka1112"/>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
    <w:name w:val="Bez listy1113"/>
    <w:next w:val="Bezlisty"/>
    <w:uiPriority w:val="99"/>
    <w:semiHidden/>
    <w:unhideWhenUsed/>
    <w:rsid w:val="000E6A36"/>
  </w:style>
  <w:style w:type="numbering" w:customStyle="1" w:styleId="Bezlisty11112">
    <w:name w:val="Bez listy11112"/>
    <w:next w:val="Bezlisty"/>
    <w:uiPriority w:val="99"/>
    <w:semiHidden/>
    <w:unhideWhenUsed/>
    <w:rsid w:val="000E6A36"/>
  </w:style>
  <w:style w:type="table" w:customStyle="1" w:styleId="Zwykatabela22">
    <w:name w:val="Zwykła tabela 22"/>
    <w:basedOn w:val="Standardowy"/>
    <w:next w:val="Zwykatabela2"/>
    <w:uiPriority w:val="42"/>
    <w:rsid w:val="000E6A36"/>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2">
    <w:name w:val="Tabela - Siatka22"/>
    <w:basedOn w:val="Standardowy"/>
    <w:next w:val="Tabela-Siatka"/>
    <w:uiPriority w:val="39"/>
    <w:rsid w:val="000E6A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
    <w:name w:val="Tabela - Siatka132"/>
    <w:basedOn w:val="Standardowy"/>
    <w:next w:val="Tabela-Siatka"/>
    <w:uiPriority w:val="39"/>
    <w:rsid w:val="000E6A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
    <w:name w:val="Tabela - Siatka1122"/>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1">
    <w:name w:val="Bez listy31"/>
    <w:next w:val="Bezlisty"/>
    <w:uiPriority w:val="99"/>
    <w:semiHidden/>
    <w:unhideWhenUsed/>
    <w:rsid w:val="000E6A36"/>
  </w:style>
  <w:style w:type="table" w:customStyle="1" w:styleId="Tabela-Siatka31">
    <w:name w:val="Tabela - Siatka31"/>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1">
    <w:name w:val="Bez listy131"/>
    <w:next w:val="Bezlisty"/>
    <w:uiPriority w:val="99"/>
    <w:semiHidden/>
    <w:unhideWhenUsed/>
    <w:rsid w:val="000E6A36"/>
  </w:style>
  <w:style w:type="numbering" w:customStyle="1" w:styleId="Bezlisty1121">
    <w:name w:val="Bez listy1121"/>
    <w:next w:val="Bezlisty"/>
    <w:uiPriority w:val="99"/>
    <w:semiHidden/>
    <w:unhideWhenUsed/>
    <w:rsid w:val="000E6A36"/>
  </w:style>
  <w:style w:type="table" w:customStyle="1" w:styleId="Tabela-Siatka141">
    <w:name w:val="Tabela - Siatka141"/>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
    <w:name w:val="Bez listy211"/>
    <w:next w:val="Bezlisty"/>
    <w:uiPriority w:val="99"/>
    <w:semiHidden/>
    <w:unhideWhenUsed/>
    <w:rsid w:val="000E6A36"/>
  </w:style>
  <w:style w:type="table" w:customStyle="1" w:styleId="Tabela-Siatka1131">
    <w:name w:val="Tabela - Siatka1131"/>
    <w:basedOn w:val="Standardowy"/>
    <w:next w:val="Tabela-Siatka"/>
    <w:uiPriority w:val="39"/>
    <w:rsid w:val="000E6A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
    <w:name w:val="Bez listy1211"/>
    <w:next w:val="Bezlisty"/>
    <w:uiPriority w:val="99"/>
    <w:semiHidden/>
    <w:unhideWhenUsed/>
    <w:rsid w:val="000E6A36"/>
  </w:style>
  <w:style w:type="table" w:customStyle="1" w:styleId="Tabela-Siatka11111">
    <w:name w:val="Tabela - Siatka11111"/>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
    <w:name w:val="Bez listy11121"/>
    <w:next w:val="Bezlisty"/>
    <w:uiPriority w:val="99"/>
    <w:semiHidden/>
    <w:unhideWhenUsed/>
    <w:rsid w:val="000E6A36"/>
  </w:style>
  <w:style w:type="numbering" w:customStyle="1" w:styleId="Bezlisty111111">
    <w:name w:val="Bez listy111111"/>
    <w:next w:val="Bezlisty"/>
    <w:uiPriority w:val="99"/>
    <w:semiHidden/>
    <w:unhideWhenUsed/>
    <w:rsid w:val="000E6A36"/>
  </w:style>
  <w:style w:type="table" w:customStyle="1" w:styleId="Zwykatabela211">
    <w:name w:val="Zwykła tabela 211"/>
    <w:basedOn w:val="Standardowy"/>
    <w:next w:val="Zwykatabela2"/>
    <w:uiPriority w:val="42"/>
    <w:rsid w:val="000E6A36"/>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
    <w:name w:val="Tabela - Siatka211"/>
    <w:basedOn w:val="Standardowy"/>
    <w:next w:val="Tabela-Siatka"/>
    <w:uiPriority w:val="39"/>
    <w:rsid w:val="000E6A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1">
    <w:name w:val="Tabela - Siatka1211"/>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
    <w:name w:val="Tabela - Siatka1311"/>
    <w:basedOn w:val="Standardowy"/>
    <w:next w:val="Tabela-Siatka"/>
    <w:uiPriority w:val="39"/>
    <w:rsid w:val="000E6A3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
    <w:name w:val="Tabela - Siatka11211"/>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
    <w:name w:val="Tabela - Siatka151"/>
    <w:basedOn w:val="Standardowy"/>
    <w:next w:val="Tabela-Siatka"/>
    <w:rsid w:val="000E6A3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4774699115396799636msolistparagraph">
    <w:name w:val="m_-4774699115396799636msolistparagraph"/>
    <w:basedOn w:val="Normalny"/>
    <w:rsid w:val="004A147F"/>
    <w:pPr>
      <w:spacing w:before="100" w:beforeAutospacing="1" w:after="100" w:afterAutospacing="1" w:line="240" w:lineRule="auto"/>
    </w:pPr>
    <w:rPr>
      <w:rFonts w:ascii="Times New Roman" w:eastAsia="Times New Roman" w:hAnsi="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22400">
      <w:bodyDiv w:val="1"/>
      <w:marLeft w:val="0"/>
      <w:marRight w:val="0"/>
      <w:marTop w:val="0"/>
      <w:marBottom w:val="0"/>
      <w:divBdr>
        <w:top w:val="none" w:sz="0" w:space="0" w:color="auto"/>
        <w:left w:val="none" w:sz="0" w:space="0" w:color="auto"/>
        <w:bottom w:val="none" w:sz="0" w:space="0" w:color="auto"/>
        <w:right w:val="none" w:sz="0" w:space="0" w:color="auto"/>
      </w:divBdr>
    </w:div>
    <w:div w:id="24138376">
      <w:bodyDiv w:val="1"/>
      <w:marLeft w:val="0"/>
      <w:marRight w:val="0"/>
      <w:marTop w:val="0"/>
      <w:marBottom w:val="0"/>
      <w:divBdr>
        <w:top w:val="none" w:sz="0" w:space="0" w:color="auto"/>
        <w:left w:val="none" w:sz="0" w:space="0" w:color="auto"/>
        <w:bottom w:val="none" w:sz="0" w:space="0" w:color="auto"/>
        <w:right w:val="none" w:sz="0" w:space="0" w:color="auto"/>
      </w:divBdr>
    </w:div>
    <w:div w:id="24911786">
      <w:bodyDiv w:val="1"/>
      <w:marLeft w:val="0"/>
      <w:marRight w:val="0"/>
      <w:marTop w:val="0"/>
      <w:marBottom w:val="0"/>
      <w:divBdr>
        <w:top w:val="none" w:sz="0" w:space="0" w:color="auto"/>
        <w:left w:val="none" w:sz="0" w:space="0" w:color="auto"/>
        <w:bottom w:val="none" w:sz="0" w:space="0" w:color="auto"/>
        <w:right w:val="none" w:sz="0" w:space="0" w:color="auto"/>
      </w:divBdr>
      <w:divsChild>
        <w:div w:id="645399098">
          <w:marLeft w:val="0"/>
          <w:marRight w:val="0"/>
          <w:marTop w:val="0"/>
          <w:marBottom w:val="0"/>
          <w:divBdr>
            <w:top w:val="none" w:sz="0" w:space="0" w:color="auto"/>
            <w:left w:val="none" w:sz="0" w:space="0" w:color="auto"/>
            <w:bottom w:val="none" w:sz="0" w:space="0" w:color="auto"/>
            <w:right w:val="none" w:sz="0" w:space="0" w:color="auto"/>
          </w:divBdr>
          <w:divsChild>
            <w:div w:id="209612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7124">
      <w:bodyDiv w:val="1"/>
      <w:marLeft w:val="0"/>
      <w:marRight w:val="0"/>
      <w:marTop w:val="0"/>
      <w:marBottom w:val="0"/>
      <w:divBdr>
        <w:top w:val="none" w:sz="0" w:space="0" w:color="auto"/>
        <w:left w:val="none" w:sz="0" w:space="0" w:color="auto"/>
        <w:bottom w:val="none" w:sz="0" w:space="0" w:color="auto"/>
        <w:right w:val="none" w:sz="0" w:space="0" w:color="auto"/>
      </w:divBdr>
    </w:div>
    <w:div w:id="53625973">
      <w:bodyDiv w:val="1"/>
      <w:marLeft w:val="0"/>
      <w:marRight w:val="0"/>
      <w:marTop w:val="0"/>
      <w:marBottom w:val="0"/>
      <w:divBdr>
        <w:top w:val="none" w:sz="0" w:space="0" w:color="auto"/>
        <w:left w:val="none" w:sz="0" w:space="0" w:color="auto"/>
        <w:bottom w:val="none" w:sz="0" w:space="0" w:color="auto"/>
        <w:right w:val="none" w:sz="0" w:space="0" w:color="auto"/>
      </w:divBdr>
    </w:div>
    <w:div w:id="60257447">
      <w:bodyDiv w:val="1"/>
      <w:marLeft w:val="0"/>
      <w:marRight w:val="0"/>
      <w:marTop w:val="0"/>
      <w:marBottom w:val="0"/>
      <w:divBdr>
        <w:top w:val="none" w:sz="0" w:space="0" w:color="auto"/>
        <w:left w:val="none" w:sz="0" w:space="0" w:color="auto"/>
        <w:bottom w:val="none" w:sz="0" w:space="0" w:color="auto"/>
        <w:right w:val="none" w:sz="0" w:space="0" w:color="auto"/>
      </w:divBdr>
    </w:div>
    <w:div w:id="64422105">
      <w:bodyDiv w:val="1"/>
      <w:marLeft w:val="0"/>
      <w:marRight w:val="0"/>
      <w:marTop w:val="0"/>
      <w:marBottom w:val="0"/>
      <w:divBdr>
        <w:top w:val="none" w:sz="0" w:space="0" w:color="auto"/>
        <w:left w:val="none" w:sz="0" w:space="0" w:color="auto"/>
        <w:bottom w:val="none" w:sz="0" w:space="0" w:color="auto"/>
        <w:right w:val="none" w:sz="0" w:space="0" w:color="auto"/>
      </w:divBdr>
    </w:div>
    <w:div w:id="67004809">
      <w:bodyDiv w:val="1"/>
      <w:marLeft w:val="0"/>
      <w:marRight w:val="0"/>
      <w:marTop w:val="0"/>
      <w:marBottom w:val="0"/>
      <w:divBdr>
        <w:top w:val="none" w:sz="0" w:space="0" w:color="auto"/>
        <w:left w:val="none" w:sz="0" w:space="0" w:color="auto"/>
        <w:bottom w:val="none" w:sz="0" w:space="0" w:color="auto"/>
        <w:right w:val="none" w:sz="0" w:space="0" w:color="auto"/>
      </w:divBdr>
      <w:divsChild>
        <w:div w:id="775559490">
          <w:marLeft w:val="0"/>
          <w:marRight w:val="0"/>
          <w:marTop w:val="0"/>
          <w:marBottom w:val="0"/>
          <w:divBdr>
            <w:top w:val="none" w:sz="0" w:space="0" w:color="auto"/>
            <w:left w:val="none" w:sz="0" w:space="0" w:color="auto"/>
            <w:bottom w:val="none" w:sz="0" w:space="0" w:color="auto"/>
            <w:right w:val="none" w:sz="0" w:space="0" w:color="auto"/>
          </w:divBdr>
        </w:div>
      </w:divsChild>
    </w:div>
    <w:div w:id="81220400">
      <w:bodyDiv w:val="1"/>
      <w:marLeft w:val="0"/>
      <w:marRight w:val="0"/>
      <w:marTop w:val="0"/>
      <w:marBottom w:val="0"/>
      <w:divBdr>
        <w:top w:val="none" w:sz="0" w:space="0" w:color="auto"/>
        <w:left w:val="none" w:sz="0" w:space="0" w:color="auto"/>
        <w:bottom w:val="none" w:sz="0" w:space="0" w:color="auto"/>
        <w:right w:val="none" w:sz="0" w:space="0" w:color="auto"/>
      </w:divBdr>
    </w:div>
    <w:div w:id="86773919">
      <w:bodyDiv w:val="1"/>
      <w:marLeft w:val="0"/>
      <w:marRight w:val="0"/>
      <w:marTop w:val="0"/>
      <w:marBottom w:val="0"/>
      <w:divBdr>
        <w:top w:val="none" w:sz="0" w:space="0" w:color="auto"/>
        <w:left w:val="none" w:sz="0" w:space="0" w:color="auto"/>
        <w:bottom w:val="none" w:sz="0" w:space="0" w:color="auto"/>
        <w:right w:val="none" w:sz="0" w:space="0" w:color="auto"/>
      </w:divBdr>
    </w:div>
    <w:div w:id="86851181">
      <w:bodyDiv w:val="1"/>
      <w:marLeft w:val="0"/>
      <w:marRight w:val="0"/>
      <w:marTop w:val="0"/>
      <w:marBottom w:val="0"/>
      <w:divBdr>
        <w:top w:val="none" w:sz="0" w:space="0" w:color="auto"/>
        <w:left w:val="none" w:sz="0" w:space="0" w:color="auto"/>
        <w:bottom w:val="none" w:sz="0" w:space="0" w:color="auto"/>
        <w:right w:val="none" w:sz="0" w:space="0" w:color="auto"/>
      </w:divBdr>
    </w:div>
    <w:div w:id="88821070">
      <w:bodyDiv w:val="1"/>
      <w:marLeft w:val="0"/>
      <w:marRight w:val="0"/>
      <w:marTop w:val="0"/>
      <w:marBottom w:val="0"/>
      <w:divBdr>
        <w:top w:val="none" w:sz="0" w:space="0" w:color="auto"/>
        <w:left w:val="none" w:sz="0" w:space="0" w:color="auto"/>
        <w:bottom w:val="none" w:sz="0" w:space="0" w:color="auto"/>
        <w:right w:val="none" w:sz="0" w:space="0" w:color="auto"/>
      </w:divBdr>
    </w:div>
    <w:div w:id="93671336">
      <w:bodyDiv w:val="1"/>
      <w:marLeft w:val="0"/>
      <w:marRight w:val="0"/>
      <w:marTop w:val="0"/>
      <w:marBottom w:val="0"/>
      <w:divBdr>
        <w:top w:val="none" w:sz="0" w:space="0" w:color="auto"/>
        <w:left w:val="none" w:sz="0" w:space="0" w:color="auto"/>
        <w:bottom w:val="none" w:sz="0" w:space="0" w:color="auto"/>
        <w:right w:val="none" w:sz="0" w:space="0" w:color="auto"/>
      </w:divBdr>
    </w:div>
    <w:div w:id="102650135">
      <w:bodyDiv w:val="1"/>
      <w:marLeft w:val="0"/>
      <w:marRight w:val="0"/>
      <w:marTop w:val="0"/>
      <w:marBottom w:val="0"/>
      <w:divBdr>
        <w:top w:val="none" w:sz="0" w:space="0" w:color="auto"/>
        <w:left w:val="none" w:sz="0" w:space="0" w:color="auto"/>
        <w:bottom w:val="none" w:sz="0" w:space="0" w:color="auto"/>
        <w:right w:val="none" w:sz="0" w:space="0" w:color="auto"/>
      </w:divBdr>
      <w:divsChild>
        <w:div w:id="266543564">
          <w:marLeft w:val="0"/>
          <w:marRight w:val="0"/>
          <w:marTop w:val="0"/>
          <w:marBottom w:val="0"/>
          <w:divBdr>
            <w:top w:val="none" w:sz="0" w:space="0" w:color="auto"/>
            <w:left w:val="none" w:sz="0" w:space="0" w:color="auto"/>
            <w:bottom w:val="none" w:sz="0" w:space="0" w:color="auto"/>
            <w:right w:val="none" w:sz="0" w:space="0" w:color="auto"/>
          </w:divBdr>
        </w:div>
        <w:div w:id="273559532">
          <w:marLeft w:val="0"/>
          <w:marRight w:val="0"/>
          <w:marTop w:val="0"/>
          <w:marBottom w:val="0"/>
          <w:divBdr>
            <w:top w:val="none" w:sz="0" w:space="0" w:color="auto"/>
            <w:left w:val="none" w:sz="0" w:space="0" w:color="auto"/>
            <w:bottom w:val="none" w:sz="0" w:space="0" w:color="auto"/>
            <w:right w:val="none" w:sz="0" w:space="0" w:color="auto"/>
          </w:divBdr>
        </w:div>
        <w:div w:id="295528193">
          <w:marLeft w:val="0"/>
          <w:marRight w:val="0"/>
          <w:marTop w:val="0"/>
          <w:marBottom w:val="0"/>
          <w:divBdr>
            <w:top w:val="none" w:sz="0" w:space="0" w:color="auto"/>
            <w:left w:val="none" w:sz="0" w:space="0" w:color="auto"/>
            <w:bottom w:val="none" w:sz="0" w:space="0" w:color="auto"/>
            <w:right w:val="none" w:sz="0" w:space="0" w:color="auto"/>
          </w:divBdr>
        </w:div>
        <w:div w:id="296568585">
          <w:marLeft w:val="0"/>
          <w:marRight w:val="0"/>
          <w:marTop w:val="0"/>
          <w:marBottom w:val="0"/>
          <w:divBdr>
            <w:top w:val="none" w:sz="0" w:space="0" w:color="auto"/>
            <w:left w:val="none" w:sz="0" w:space="0" w:color="auto"/>
            <w:bottom w:val="none" w:sz="0" w:space="0" w:color="auto"/>
            <w:right w:val="none" w:sz="0" w:space="0" w:color="auto"/>
          </w:divBdr>
        </w:div>
        <w:div w:id="310066612">
          <w:marLeft w:val="0"/>
          <w:marRight w:val="0"/>
          <w:marTop w:val="0"/>
          <w:marBottom w:val="0"/>
          <w:divBdr>
            <w:top w:val="none" w:sz="0" w:space="0" w:color="auto"/>
            <w:left w:val="none" w:sz="0" w:space="0" w:color="auto"/>
            <w:bottom w:val="none" w:sz="0" w:space="0" w:color="auto"/>
            <w:right w:val="none" w:sz="0" w:space="0" w:color="auto"/>
          </w:divBdr>
        </w:div>
        <w:div w:id="314188560">
          <w:marLeft w:val="0"/>
          <w:marRight w:val="0"/>
          <w:marTop w:val="0"/>
          <w:marBottom w:val="0"/>
          <w:divBdr>
            <w:top w:val="none" w:sz="0" w:space="0" w:color="auto"/>
            <w:left w:val="none" w:sz="0" w:space="0" w:color="auto"/>
            <w:bottom w:val="none" w:sz="0" w:space="0" w:color="auto"/>
            <w:right w:val="none" w:sz="0" w:space="0" w:color="auto"/>
          </w:divBdr>
        </w:div>
        <w:div w:id="429354059">
          <w:marLeft w:val="0"/>
          <w:marRight w:val="0"/>
          <w:marTop w:val="0"/>
          <w:marBottom w:val="0"/>
          <w:divBdr>
            <w:top w:val="none" w:sz="0" w:space="0" w:color="auto"/>
            <w:left w:val="none" w:sz="0" w:space="0" w:color="auto"/>
            <w:bottom w:val="none" w:sz="0" w:space="0" w:color="auto"/>
            <w:right w:val="none" w:sz="0" w:space="0" w:color="auto"/>
          </w:divBdr>
        </w:div>
        <w:div w:id="480736475">
          <w:marLeft w:val="0"/>
          <w:marRight w:val="0"/>
          <w:marTop w:val="0"/>
          <w:marBottom w:val="0"/>
          <w:divBdr>
            <w:top w:val="none" w:sz="0" w:space="0" w:color="auto"/>
            <w:left w:val="none" w:sz="0" w:space="0" w:color="auto"/>
            <w:bottom w:val="none" w:sz="0" w:space="0" w:color="auto"/>
            <w:right w:val="none" w:sz="0" w:space="0" w:color="auto"/>
          </w:divBdr>
        </w:div>
        <w:div w:id="505826902">
          <w:marLeft w:val="0"/>
          <w:marRight w:val="0"/>
          <w:marTop w:val="0"/>
          <w:marBottom w:val="0"/>
          <w:divBdr>
            <w:top w:val="none" w:sz="0" w:space="0" w:color="auto"/>
            <w:left w:val="none" w:sz="0" w:space="0" w:color="auto"/>
            <w:bottom w:val="none" w:sz="0" w:space="0" w:color="auto"/>
            <w:right w:val="none" w:sz="0" w:space="0" w:color="auto"/>
          </w:divBdr>
        </w:div>
        <w:div w:id="618296639">
          <w:marLeft w:val="0"/>
          <w:marRight w:val="0"/>
          <w:marTop w:val="0"/>
          <w:marBottom w:val="0"/>
          <w:divBdr>
            <w:top w:val="none" w:sz="0" w:space="0" w:color="auto"/>
            <w:left w:val="none" w:sz="0" w:space="0" w:color="auto"/>
            <w:bottom w:val="none" w:sz="0" w:space="0" w:color="auto"/>
            <w:right w:val="none" w:sz="0" w:space="0" w:color="auto"/>
          </w:divBdr>
        </w:div>
        <w:div w:id="905729267">
          <w:marLeft w:val="0"/>
          <w:marRight w:val="0"/>
          <w:marTop w:val="0"/>
          <w:marBottom w:val="0"/>
          <w:divBdr>
            <w:top w:val="none" w:sz="0" w:space="0" w:color="auto"/>
            <w:left w:val="none" w:sz="0" w:space="0" w:color="auto"/>
            <w:bottom w:val="none" w:sz="0" w:space="0" w:color="auto"/>
            <w:right w:val="none" w:sz="0" w:space="0" w:color="auto"/>
          </w:divBdr>
        </w:div>
        <w:div w:id="946275296">
          <w:marLeft w:val="0"/>
          <w:marRight w:val="0"/>
          <w:marTop w:val="0"/>
          <w:marBottom w:val="0"/>
          <w:divBdr>
            <w:top w:val="none" w:sz="0" w:space="0" w:color="auto"/>
            <w:left w:val="none" w:sz="0" w:space="0" w:color="auto"/>
            <w:bottom w:val="none" w:sz="0" w:space="0" w:color="auto"/>
            <w:right w:val="none" w:sz="0" w:space="0" w:color="auto"/>
          </w:divBdr>
        </w:div>
        <w:div w:id="948699884">
          <w:marLeft w:val="0"/>
          <w:marRight w:val="0"/>
          <w:marTop w:val="0"/>
          <w:marBottom w:val="0"/>
          <w:divBdr>
            <w:top w:val="none" w:sz="0" w:space="0" w:color="auto"/>
            <w:left w:val="none" w:sz="0" w:space="0" w:color="auto"/>
            <w:bottom w:val="none" w:sz="0" w:space="0" w:color="auto"/>
            <w:right w:val="none" w:sz="0" w:space="0" w:color="auto"/>
          </w:divBdr>
        </w:div>
        <w:div w:id="962035026">
          <w:marLeft w:val="0"/>
          <w:marRight w:val="0"/>
          <w:marTop w:val="0"/>
          <w:marBottom w:val="0"/>
          <w:divBdr>
            <w:top w:val="none" w:sz="0" w:space="0" w:color="auto"/>
            <w:left w:val="none" w:sz="0" w:space="0" w:color="auto"/>
            <w:bottom w:val="none" w:sz="0" w:space="0" w:color="auto"/>
            <w:right w:val="none" w:sz="0" w:space="0" w:color="auto"/>
          </w:divBdr>
        </w:div>
        <w:div w:id="987326873">
          <w:marLeft w:val="0"/>
          <w:marRight w:val="0"/>
          <w:marTop w:val="0"/>
          <w:marBottom w:val="0"/>
          <w:divBdr>
            <w:top w:val="none" w:sz="0" w:space="0" w:color="auto"/>
            <w:left w:val="none" w:sz="0" w:space="0" w:color="auto"/>
            <w:bottom w:val="none" w:sz="0" w:space="0" w:color="auto"/>
            <w:right w:val="none" w:sz="0" w:space="0" w:color="auto"/>
          </w:divBdr>
        </w:div>
        <w:div w:id="1047803697">
          <w:marLeft w:val="0"/>
          <w:marRight w:val="0"/>
          <w:marTop w:val="0"/>
          <w:marBottom w:val="0"/>
          <w:divBdr>
            <w:top w:val="none" w:sz="0" w:space="0" w:color="auto"/>
            <w:left w:val="none" w:sz="0" w:space="0" w:color="auto"/>
            <w:bottom w:val="none" w:sz="0" w:space="0" w:color="auto"/>
            <w:right w:val="none" w:sz="0" w:space="0" w:color="auto"/>
          </w:divBdr>
        </w:div>
        <w:div w:id="1062870922">
          <w:marLeft w:val="0"/>
          <w:marRight w:val="0"/>
          <w:marTop w:val="0"/>
          <w:marBottom w:val="0"/>
          <w:divBdr>
            <w:top w:val="none" w:sz="0" w:space="0" w:color="auto"/>
            <w:left w:val="none" w:sz="0" w:space="0" w:color="auto"/>
            <w:bottom w:val="none" w:sz="0" w:space="0" w:color="auto"/>
            <w:right w:val="none" w:sz="0" w:space="0" w:color="auto"/>
          </w:divBdr>
        </w:div>
        <w:div w:id="1355351544">
          <w:marLeft w:val="0"/>
          <w:marRight w:val="0"/>
          <w:marTop w:val="0"/>
          <w:marBottom w:val="0"/>
          <w:divBdr>
            <w:top w:val="none" w:sz="0" w:space="0" w:color="auto"/>
            <w:left w:val="none" w:sz="0" w:space="0" w:color="auto"/>
            <w:bottom w:val="none" w:sz="0" w:space="0" w:color="auto"/>
            <w:right w:val="none" w:sz="0" w:space="0" w:color="auto"/>
          </w:divBdr>
        </w:div>
        <w:div w:id="1565796079">
          <w:marLeft w:val="0"/>
          <w:marRight w:val="0"/>
          <w:marTop w:val="0"/>
          <w:marBottom w:val="0"/>
          <w:divBdr>
            <w:top w:val="none" w:sz="0" w:space="0" w:color="auto"/>
            <w:left w:val="none" w:sz="0" w:space="0" w:color="auto"/>
            <w:bottom w:val="none" w:sz="0" w:space="0" w:color="auto"/>
            <w:right w:val="none" w:sz="0" w:space="0" w:color="auto"/>
          </w:divBdr>
        </w:div>
        <w:div w:id="1676178524">
          <w:marLeft w:val="0"/>
          <w:marRight w:val="0"/>
          <w:marTop w:val="0"/>
          <w:marBottom w:val="0"/>
          <w:divBdr>
            <w:top w:val="none" w:sz="0" w:space="0" w:color="auto"/>
            <w:left w:val="none" w:sz="0" w:space="0" w:color="auto"/>
            <w:bottom w:val="none" w:sz="0" w:space="0" w:color="auto"/>
            <w:right w:val="none" w:sz="0" w:space="0" w:color="auto"/>
          </w:divBdr>
        </w:div>
        <w:div w:id="1762872026">
          <w:marLeft w:val="0"/>
          <w:marRight w:val="0"/>
          <w:marTop w:val="0"/>
          <w:marBottom w:val="0"/>
          <w:divBdr>
            <w:top w:val="none" w:sz="0" w:space="0" w:color="auto"/>
            <w:left w:val="none" w:sz="0" w:space="0" w:color="auto"/>
            <w:bottom w:val="none" w:sz="0" w:space="0" w:color="auto"/>
            <w:right w:val="none" w:sz="0" w:space="0" w:color="auto"/>
          </w:divBdr>
        </w:div>
        <w:div w:id="1913848407">
          <w:marLeft w:val="0"/>
          <w:marRight w:val="0"/>
          <w:marTop w:val="0"/>
          <w:marBottom w:val="0"/>
          <w:divBdr>
            <w:top w:val="none" w:sz="0" w:space="0" w:color="auto"/>
            <w:left w:val="none" w:sz="0" w:space="0" w:color="auto"/>
            <w:bottom w:val="none" w:sz="0" w:space="0" w:color="auto"/>
            <w:right w:val="none" w:sz="0" w:space="0" w:color="auto"/>
          </w:divBdr>
        </w:div>
      </w:divsChild>
    </w:div>
    <w:div w:id="106245507">
      <w:bodyDiv w:val="1"/>
      <w:marLeft w:val="0"/>
      <w:marRight w:val="0"/>
      <w:marTop w:val="0"/>
      <w:marBottom w:val="0"/>
      <w:divBdr>
        <w:top w:val="none" w:sz="0" w:space="0" w:color="auto"/>
        <w:left w:val="none" w:sz="0" w:space="0" w:color="auto"/>
        <w:bottom w:val="none" w:sz="0" w:space="0" w:color="auto"/>
        <w:right w:val="none" w:sz="0" w:space="0" w:color="auto"/>
      </w:divBdr>
    </w:div>
    <w:div w:id="110173457">
      <w:bodyDiv w:val="1"/>
      <w:marLeft w:val="0"/>
      <w:marRight w:val="0"/>
      <w:marTop w:val="0"/>
      <w:marBottom w:val="0"/>
      <w:divBdr>
        <w:top w:val="none" w:sz="0" w:space="0" w:color="auto"/>
        <w:left w:val="none" w:sz="0" w:space="0" w:color="auto"/>
        <w:bottom w:val="none" w:sz="0" w:space="0" w:color="auto"/>
        <w:right w:val="none" w:sz="0" w:space="0" w:color="auto"/>
      </w:divBdr>
    </w:div>
    <w:div w:id="131366880">
      <w:bodyDiv w:val="1"/>
      <w:marLeft w:val="0"/>
      <w:marRight w:val="0"/>
      <w:marTop w:val="0"/>
      <w:marBottom w:val="0"/>
      <w:divBdr>
        <w:top w:val="none" w:sz="0" w:space="0" w:color="auto"/>
        <w:left w:val="none" w:sz="0" w:space="0" w:color="auto"/>
        <w:bottom w:val="none" w:sz="0" w:space="0" w:color="auto"/>
        <w:right w:val="none" w:sz="0" w:space="0" w:color="auto"/>
      </w:divBdr>
    </w:div>
    <w:div w:id="145240991">
      <w:bodyDiv w:val="1"/>
      <w:marLeft w:val="0"/>
      <w:marRight w:val="0"/>
      <w:marTop w:val="0"/>
      <w:marBottom w:val="0"/>
      <w:divBdr>
        <w:top w:val="none" w:sz="0" w:space="0" w:color="auto"/>
        <w:left w:val="none" w:sz="0" w:space="0" w:color="auto"/>
        <w:bottom w:val="none" w:sz="0" w:space="0" w:color="auto"/>
        <w:right w:val="none" w:sz="0" w:space="0" w:color="auto"/>
      </w:divBdr>
    </w:div>
    <w:div w:id="154688046">
      <w:bodyDiv w:val="1"/>
      <w:marLeft w:val="0"/>
      <w:marRight w:val="0"/>
      <w:marTop w:val="0"/>
      <w:marBottom w:val="0"/>
      <w:divBdr>
        <w:top w:val="none" w:sz="0" w:space="0" w:color="auto"/>
        <w:left w:val="none" w:sz="0" w:space="0" w:color="auto"/>
        <w:bottom w:val="none" w:sz="0" w:space="0" w:color="auto"/>
        <w:right w:val="none" w:sz="0" w:space="0" w:color="auto"/>
      </w:divBdr>
      <w:divsChild>
        <w:div w:id="63065050">
          <w:marLeft w:val="0"/>
          <w:marRight w:val="0"/>
          <w:marTop w:val="0"/>
          <w:marBottom w:val="0"/>
          <w:divBdr>
            <w:top w:val="none" w:sz="0" w:space="0" w:color="auto"/>
            <w:left w:val="none" w:sz="0" w:space="0" w:color="auto"/>
            <w:bottom w:val="none" w:sz="0" w:space="0" w:color="auto"/>
            <w:right w:val="none" w:sz="0" w:space="0" w:color="auto"/>
          </w:divBdr>
        </w:div>
        <w:div w:id="118496436">
          <w:marLeft w:val="0"/>
          <w:marRight w:val="0"/>
          <w:marTop w:val="0"/>
          <w:marBottom w:val="0"/>
          <w:divBdr>
            <w:top w:val="none" w:sz="0" w:space="0" w:color="auto"/>
            <w:left w:val="none" w:sz="0" w:space="0" w:color="auto"/>
            <w:bottom w:val="none" w:sz="0" w:space="0" w:color="auto"/>
            <w:right w:val="none" w:sz="0" w:space="0" w:color="auto"/>
          </w:divBdr>
        </w:div>
        <w:div w:id="182135069">
          <w:marLeft w:val="0"/>
          <w:marRight w:val="0"/>
          <w:marTop w:val="0"/>
          <w:marBottom w:val="0"/>
          <w:divBdr>
            <w:top w:val="none" w:sz="0" w:space="0" w:color="auto"/>
            <w:left w:val="none" w:sz="0" w:space="0" w:color="auto"/>
            <w:bottom w:val="none" w:sz="0" w:space="0" w:color="auto"/>
            <w:right w:val="none" w:sz="0" w:space="0" w:color="auto"/>
          </w:divBdr>
        </w:div>
        <w:div w:id="342365050">
          <w:marLeft w:val="0"/>
          <w:marRight w:val="0"/>
          <w:marTop w:val="0"/>
          <w:marBottom w:val="0"/>
          <w:divBdr>
            <w:top w:val="none" w:sz="0" w:space="0" w:color="auto"/>
            <w:left w:val="none" w:sz="0" w:space="0" w:color="auto"/>
            <w:bottom w:val="none" w:sz="0" w:space="0" w:color="auto"/>
            <w:right w:val="none" w:sz="0" w:space="0" w:color="auto"/>
          </w:divBdr>
        </w:div>
        <w:div w:id="722674641">
          <w:marLeft w:val="0"/>
          <w:marRight w:val="0"/>
          <w:marTop w:val="0"/>
          <w:marBottom w:val="0"/>
          <w:divBdr>
            <w:top w:val="none" w:sz="0" w:space="0" w:color="auto"/>
            <w:left w:val="none" w:sz="0" w:space="0" w:color="auto"/>
            <w:bottom w:val="none" w:sz="0" w:space="0" w:color="auto"/>
            <w:right w:val="none" w:sz="0" w:space="0" w:color="auto"/>
          </w:divBdr>
        </w:div>
        <w:div w:id="757604539">
          <w:marLeft w:val="0"/>
          <w:marRight w:val="0"/>
          <w:marTop w:val="0"/>
          <w:marBottom w:val="0"/>
          <w:divBdr>
            <w:top w:val="none" w:sz="0" w:space="0" w:color="auto"/>
            <w:left w:val="none" w:sz="0" w:space="0" w:color="auto"/>
            <w:bottom w:val="none" w:sz="0" w:space="0" w:color="auto"/>
            <w:right w:val="none" w:sz="0" w:space="0" w:color="auto"/>
          </w:divBdr>
        </w:div>
        <w:div w:id="895628772">
          <w:marLeft w:val="0"/>
          <w:marRight w:val="0"/>
          <w:marTop w:val="0"/>
          <w:marBottom w:val="0"/>
          <w:divBdr>
            <w:top w:val="none" w:sz="0" w:space="0" w:color="auto"/>
            <w:left w:val="none" w:sz="0" w:space="0" w:color="auto"/>
            <w:bottom w:val="none" w:sz="0" w:space="0" w:color="auto"/>
            <w:right w:val="none" w:sz="0" w:space="0" w:color="auto"/>
          </w:divBdr>
        </w:div>
        <w:div w:id="912004077">
          <w:marLeft w:val="0"/>
          <w:marRight w:val="0"/>
          <w:marTop w:val="0"/>
          <w:marBottom w:val="0"/>
          <w:divBdr>
            <w:top w:val="none" w:sz="0" w:space="0" w:color="auto"/>
            <w:left w:val="none" w:sz="0" w:space="0" w:color="auto"/>
            <w:bottom w:val="none" w:sz="0" w:space="0" w:color="auto"/>
            <w:right w:val="none" w:sz="0" w:space="0" w:color="auto"/>
          </w:divBdr>
        </w:div>
        <w:div w:id="1085150393">
          <w:marLeft w:val="0"/>
          <w:marRight w:val="0"/>
          <w:marTop w:val="0"/>
          <w:marBottom w:val="0"/>
          <w:divBdr>
            <w:top w:val="none" w:sz="0" w:space="0" w:color="auto"/>
            <w:left w:val="none" w:sz="0" w:space="0" w:color="auto"/>
            <w:bottom w:val="none" w:sz="0" w:space="0" w:color="auto"/>
            <w:right w:val="none" w:sz="0" w:space="0" w:color="auto"/>
          </w:divBdr>
        </w:div>
        <w:div w:id="1197620568">
          <w:marLeft w:val="0"/>
          <w:marRight w:val="0"/>
          <w:marTop w:val="0"/>
          <w:marBottom w:val="0"/>
          <w:divBdr>
            <w:top w:val="none" w:sz="0" w:space="0" w:color="auto"/>
            <w:left w:val="none" w:sz="0" w:space="0" w:color="auto"/>
            <w:bottom w:val="none" w:sz="0" w:space="0" w:color="auto"/>
            <w:right w:val="none" w:sz="0" w:space="0" w:color="auto"/>
          </w:divBdr>
        </w:div>
        <w:div w:id="1324777004">
          <w:marLeft w:val="0"/>
          <w:marRight w:val="0"/>
          <w:marTop w:val="0"/>
          <w:marBottom w:val="0"/>
          <w:divBdr>
            <w:top w:val="none" w:sz="0" w:space="0" w:color="auto"/>
            <w:left w:val="none" w:sz="0" w:space="0" w:color="auto"/>
            <w:bottom w:val="none" w:sz="0" w:space="0" w:color="auto"/>
            <w:right w:val="none" w:sz="0" w:space="0" w:color="auto"/>
          </w:divBdr>
        </w:div>
        <w:div w:id="1525050157">
          <w:marLeft w:val="0"/>
          <w:marRight w:val="0"/>
          <w:marTop w:val="0"/>
          <w:marBottom w:val="0"/>
          <w:divBdr>
            <w:top w:val="none" w:sz="0" w:space="0" w:color="auto"/>
            <w:left w:val="none" w:sz="0" w:space="0" w:color="auto"/>
            <w:bottom w:val="none" w:sz="0" w:space="0" w:color="auto"/>
            <w:right w:val="none" w:sz="0" w:space="0" w:color="auto"/>
          </w:divBdr>
        </w:div>
        <w:div w:id="1855339575">
          <w:marLeft w:val="0"/>
          <w:marRight w:val="0"/>
          <w:marTop w:val="0"/>
          <w:marBottom w:val="0"/>
          <w:divBdr>
            <w:top w:val="none" w:sz="0" w:space="0" w:color="auto"/>
            <w:left w:val="none" w:sz="0" w:space="0" w:color="auto"/>
            <w:bottom w:val="none" w:sz="0" w:space="0" w:color="auto"/>
            <w:right w:val="none" w:sz="0" w:space="0" w:color="auto"/>
          </w:divBdr>
        </w:div>
        <w:div w:id="1994217400">
          <w:marLeft w:val="0"/>
          <w:marRight w:val="0"/>
          <w:marTop w:val="0"/>
          <w:marBottom w:val="0"/>
          <w:divBdr>
            <w:top w:val="none" w:sz="0" w:space="0" w:color="auto"/>
            <w:left w:val="none" w:sz="0" w:space="0" w:color="auto"/>
            <w:bottom w:val="none" w:sz="0" w:space="0" w:color="auto"/>
            <w:right w:val="none" w:sz="0" w:space="0" w:color="auto"/>
          </w:divBdr>
        </w:div>
      </w:divsChild>
    </w:div>
    <w:div w:id="156386946">
      <w:bodyDiv w:val="1"/>
      <w:marLeft w:val="0"/>
      <w:marRight w:val="0"/>
      <w:marTop w:val="0"/>
      <w:marBottom w:val="0"/>
      <w:divBdr>
        <w:top w:val="none" w:sz="0" w:space="0" w:color="auto"/>
        <w:left w:val="none" w:sz="0" w:space="0" w:color="auto"/>
        <w:bottom w:val="none" w:sz="0" w:space="0" w:color="auto"/>
        <w:right w:val="none" w:sz="0" w:space="0" w:color="auto"/>
      </w:divBdr>
    </w:div>
    <w:div w:id="158884027">
      <w:bodyDiv w:val="1"/>
      <w:marLeft w:val="0"/>
      <w:marRight w:val="0"/>
      <w:marTop w:val="0"/>
      <w:marBottom w:val="0"/>
      <w:divBdr>
        <w:top w:val="none" w:sz="0" w:space="0" w:color="auto"/>
        <w:left w:val="none" w:sz="0" w:space="0" w:color="auto"/>
        <w:bottom w:val="none" w:sz="0" w:space="0" w:color="auto"/>
        <w:right w:val="none" w:sz="0" w:space="0" w:color="auto"/>
      </w:divBdr>
    </w:div>
    <w:div w:id="159583334">
      <w:bodyDiv w:val="1"/>
      <w:marLeft w:val="0"/>
      <w:marRight w:val="0"/>
      <w:marTop w:val="0"/>
      <w:marBottom w:val="0"/>
      <w:divBdr>
        <w:top w:val="none" w:sz="0" w:space="0" w:color="auto"/>
        <w:left w:val="none" w:sz="0" w:space="0" w:color="auto"/>
        <w:bottom w:val="none" w:sz="0" w:space="0" w:color="auto"/>
        <w:right w:val="none" w:sz="0" w:space="0" w:color="auto"/>
      </w:divBdr>
    </w:div>
    <w:div w:id="185483881">
      <w:bodyDiv w:val="1"/>
      <w:marLeft w:val="0"/>
      <w:marRight w:val="0"/>
      <w:marTop w:val="0"/>
      <w:marBottom w:val="0"/>
      <w:divBdr>
        <w:top w:val="none" w:sz="0" w:space="0" w:color="auto"/>
        <w:left w:val="none" w:sz="0" w:space="0" w:color="auto"/>
        <w:bottom w:val="none" w:sz="0" w:space="0" w:color="auto"/>
        <w:right w:val="none" w:sz="0" w:space="0" w:color="auto"/>
      </w:divBdr>
    </w:div>
    <w:div w:id="187723155">
      <w:bodyDiv w:val="1"/>
      <w:marLeft w:val="0"/>
      <w:marRight w:val="0"/>
      <w:marTop w:val="0"/>
      <w:marBottom w:val="0"/>
      <w:divBdr>
        <w:top w:val="none" w:sz="0" w:space="0" w:color="auto"/>
        <w:left w:val="none" w:sz="0" w:space="0" w:color="auto"/>
        <w:bottom w:val="none" w:sz="0" w:space="0" w:color="auto"/>
        <w:right w:val="none" w:sz="0" w:space="0" w:color="auto"/>
      </w:divBdr>
    </w:div>
    <w:div w:id="196506593">
      <w:bodyDiv w:val="1"/>
      <w:marLeft w:val="0"/>
      <w:marRight w:val="0"/>
      <w:marTop w:val="0"/>
      <w:marBottom w:val="0"/>
      <w:divBdr>
        <w:top w:val="none" w:sz="0" w:space="0" w:color="auto"/>
        <w:left w:val="none" w:sz="0" w:space="0" w:color="auto"/>
        <w:bottom w:val="none" w:sz="0" w:space="0" w:color="auto"/>
        <w:right w:val="none" w:sz="0" w:space="0" w:color="auto"/>
      </w:divBdr>
      <w:divsChild>
        <w:div w:id="1650475737">
          <w:marLeft w:val="0"/>
          <w:marRight w:val="0"/>
          <w:marTop w:val="0"/>
          <w:marBottom w:val="0"/>
          <w:divBdr>
            <w:top w:val="none" w:sz="0" w:space="0" w:color="auto"/>
            <w:left w:val="none" w:sz="0" w:space="0" w:color="auto"/>
            <w:bottom w:val="none" w:sz="0" w:space="0" w:color="auto"/>
            <w:right w:val="none" w:sz="0" w:space="0" w:color="auto"/>
          </w:divBdr>
        </w:div>
      </w:divsChild>
    </w:div>
    <w:div w:id="198595867">
      <w:bodyDiv w:val="1"/>
      <w:marLeft w:val="0"/>
      <w:marRight w:val="0"/>
      <w:marTop w:val="0"/>
      <w:marBottom w:val="0"/>
      <w:divBdr>
        <w:top w:val="none" w:sz="0" w:space="0" w:color="auto"/>
        <w:left w:val="none" w:sz="0" w:space="0" w:color="auto"/>
        <w:bottom w:val="none" w:sz="0" w:space="0" w:color="auto"/>
        <w:right w:val="none" w:sz="0" w:space="0" w:color="auto"/>
      </w:divBdr>
    </w:div>
    <w:div w:id="205027030">
      <w:bodyDiv w:val="1"/>
      <w:marLeft w:val="0"/>
      <w:marRight w:val="0"/>
      <w:marTop w:val="0"/>
      <w:marBottom w:val="0"/>
      <w:divBdr>
        <w:top w:val="none" w:sz="0" w:space="0" w:color="auto"/>
        <w:left w:val="none" w:sz="0" w:space="0" w:color="auto"/>
        <w:bottom w:val="none" w:sz="0" w:space="0" w:color="auto"/>
        <w:right w:val="none" w:sz="0" w:space="0" w:color="auto"/>
      </w:divBdr>
    </w:div>
    <w:div w:id="209195056">
      <w:bodyDiv w:val="1"/>
      <w:marLeft w:val="0"/>
      <w:marRight w:val="0"/>
      <w:marTop w:val="0"/>
      <w:marBottom w:val="0"/>
      <w:divBdr>
        <w:top w:val="none" w:sz="0" w:space="0" w:color="auto"/>
        <w:left w:val="none" w:sz="0" w:space="0" w:color="auto"/>
        <w:bottom w:val="none" w:sz="0" w:space="0" w:color="auto"/>
        <w:right w:val="none" w:sz="0" w:space="0" w:color="auto"/>
      </w:divBdr>
      <w:divsChild>
        <w:div w:id="1932199408">
          <w:marLeft w:val="0"/>
          <w:marRight w:val="0"/>
          <w:marTop w:val="0"/>
          <w:marBottom w:val="0"/>
          <w:divBdr>
            <w:top w:val="none" w:sz="0" w:space="0" w:color="auto"/>
            <w:left w:val="none" w:sz="0" w:space="0" w:color="auto"/>
            <w:bottom w:val="none" w:sz="0" w:space="0" w:color="auto"/>
            <w:right w:val="none" w:sz="0" w:space="0" w:color="auto"/>
          </w:divBdr>
        </w:div>
        <w:div w:id="1281574870">
          <w:marLeft w:val="0"/>
          <w:marRight w:val="0"/>
          <w:marTop w:val="0"/>
          <w:marBottom w:val="0"/>
          <w:divBdr>
            <w:top w:val="none" w:sz="0" w:space="0" w:color="auto"/>
            <w:left w:val="none" w:sz="0" w:space="0" w:color="auto"/>
            <w:bottom w:val="none" w:sz="0" w:space="0" w:color="auto"/>
            <w:right w:val="none" w:sz="0" w:space="0" w:color="auto"/>
          </w:divBdr>
        </w:div>
      </w:divsChild>
    </w:div>
    <w:div w:id="222378996">
      <w:bodyDiv w:val="1"/>
      <w:marLeft w:val="0"/>
      <w:marRight w:val="0"/>
      <w:marTop w:val="0"/>
      <w:marBottom w:val="0"/>
      <w:divBdr>
        <w:top w:val="none" w:sz="0" w:space="0" w:color="auto"/>
        <w:left w:val="none" w:sz="0" w:space="0" w:color="auto"/>
        <w:bottom w:val="none" w:sz="0" w:space="0" w:color="auto"/>
        <w:right w:val="none" w:sz="0" w:space="0" w:color="auto"/>
      </w:divBdr>
    </w:div>
    <w:div w:id="226376551">
      <w:bodyDiv w:val="1"/>
      <w:marLeft w:val="0"/>
      <w:marRight w:val="0"/>
      <w:marTop w:val="0"/>
      <w:marBottom w:val="0"/>
      <w:divBdr>
        <w:top w:val="none" w:sz="0" w:space="0" w:color="auto"/>
        <w:left w:val="none" w:sz="0" w:space="0" w:color="auto"/>
        <w:bottom w:val="none" w:sz="0" w:space="0" w:color="auto"/>
        <w:right w:val="none" w:sz="0" w:space="0" w:color="auto"/>
      </w:divBdr>
    </w:div>
    <w:div w:id="227881209">
      <w:bodyDiv w:val="1"/>
      <w:marLeft w:val="0"/>
      <w:marRight w:val="0"/>
      <w:marTop w:val="0"/>
      <w:marBottom w:val="0"/>
      <w:divBdr>
        <w:top w:val="none" w:sz="0" w:space="0" w:color="auto"/>
        <w:left w:val="none" w:sz="0" w:space="0" w:color="auto"/>
        <w:bottom w:val="none" w:sz="0" w:space="0" w:color="auto"/>
        <w:right w:val="none" w:sz="0" w:space="0" w:color="auto"/>
      </w:divBdr>
    </w:div>
    <w:div w:id="232662471">
      <w:bodyDiv w:val="1"/>
      <w:marLeft w:val="0"/>
      <w:marRight w:val="0"/>
      <w:marTop w:val="0"/>
      <w:marBottom w:val="0"/>
      <w:divBdr>
        <w:top w:val="none" w:sz="0" w:space="0" w:color="auto"/>
        <w:left w:val="none" w:sz="0" w:space="0" w:color="auto"/>
        <w:bottom w:val="none" w:sz="0" w:space="0" w:color="auto"/>
        <w:right w:val="none" w:sz="0" w:space="0" w:color="auto"/>
      </w:divBdr>
    </w:div>
    <w:div w:id="245655779">
      <w:bodyDiv w:val="1"/>
      <w:marLeft w:val="0"/>
      <w:marRight w:val="0"/>
      <w:marTop w:val="0"/>
      <w:marBottom w:val="0"/>
      <w:divBdr>
        <w:top w:val="none" w:sz="0" w:space="0" w:color="auto"/>
        <w:left w:val="none" w:sz="0" w:space="0" w:color="auto"/>
        <w:bottom w:val="none" w:sz="0" w:space="0" w:color="auto"/>
        <w:right w:val="none" w:sz="0" w:space="0" w:color="auto"/>
      </w:divBdr>
    </w:div>
    <w:div w:id="255942427">
      <w:bodyDiv w:val="1"/>
      <w:marLeft w:val="0"/>
      <w:marRight w:val="0"/>
      <w:marTop w:val="0"/>
      <w:marBottom w:val="0"/>
      <w:divBdr>
        <w:top w:val="none" w:sz="0" w:space="0" w:color="auto"/>
        <w:left w:val="none" w:sz="0" w:space="0" w:color="auto"/>
        <w:bottom w:val="none" w:sz="0" w:space="0" w:color="auto"/>
        <w:right w:val="none" w:sz="0" w:space="0" w:color="auto"/>
      </w:divBdr>
    </w:div>
    <w:div w:id="258878104">
      <w:bodyDiv w:val="1"/>
      <w:marLeft w:val="0"/>
      <w:marRight w:val="0"/>
      <w:marTop w:val="0"/>
      <w:marBottom w:val="0"/>
      <w:divBdr>
        <w:top w:val="none" w:sz="0" w:space="0" w:color="auto"/>
        <w:left w:val="none" w:sz="0" w:space="0" w:color="auto"/>
        <w:bottom w:val="none" w:sz="0" w:space="0" w:color="auto"/>
        <w:right w:val="none" w:sz="0" w:space="0" w:color="auto"/>
      </w:divBdr>
    </w:div>
    <w:div w:id="259721816">
      <w:bodyDiv w:val="1"/>
      <w:marLeft w:val="0"/>
      <w:marRight w:val="0"/>
      <w:marTop w:val="0"/>
      <w:marBottom w:val="0"/>
      <w:divBdr>
        <w:top w:val="none" w:sz="0" w:space="0" w:color="auto"/>
        <w:left w:val="none" w:sz="0" w:space="0" w:color="auto"/>
        <w:bottom w:val="none" w:sz="0" w:space="0" w:color="auto"/>
        <w:right w:val="none" w:sz="0" w:space="0" w:color="auto"/>
      </w:divBdr>
    </w:div>
    <w:div w:id="261107043">
      <w:bodyDiv w:val="1"/>
      <w:marLeft w:val="0"/>
      <w:marRight w:val="0"/>
      <w:marTop w:val="0"/>
      <w:marBottom w:val="0"/>
      <w:divBdr>
        <w:top w:val="none" w:sz="0" w:space="0" w:color="auto"/>
        <w:left w:val="none" w:sz="0" w:space="0" w:color="auto"/>
        <w:bottom w:val="none" w:sz="0" w:space="0" w:color="auto"/>
        <w:right w:val="none" w:sz="0" w:space="0" w:color="auto"/>
      </w:divBdr>
      <w:divsChild>
        <w:div w:id="1512908503">
          <w:marLeft w:val="0"/>
          <w:marRight w:val="0"/>
          <w:marTop w:val="0"/>
          <w:marBottom w:val="0"/>
          <w:divBdr>
            <w:top w:val="none" w:sz="0" w:space="0" w:color="auto"/>
            <w:left w:val="none" w:sz="0" w:space="0" w:color="auto"/>
            <w:bottom w:val="none" w:sz="0" w:space="0" w:color="auto"/>
            <w:right w:val="none" w:sz="0" w:space="0" w:color="auto"/>
          </w:divBdr>
        </w:div>
      </w:divsChild>
    </w:div>
    <w:div w:id="262688488">
      <w:bodyDiv w:val="1"/>
      <w:marLeft w:val="0"/>
      <w:marRight w:val="0"/>
      <w:marTop w:val="0"/>
      <w:marBottom w:val="0"/>
      <w:divBdr>
        <w:top w:val="none" w:sz="0" w:space="0" w:color="auto"/>
        <w:left w:val="none" w:sz="0" w:space="0" w:color="auto"/>
        <w:bottom w:val="none" w:sz="0" w:space="0" w:color="auto"/>
        <w:right w:val="none" w:sz="0" w:space="0" w:color="auto"/>
      </w:divBdr>
    </w:div>
    <w:div w:id="268394219">
      <w:bodyDiv w:val="1"/>
      <w:marLeft w:val="0"/>
      <w:marRight w:val="0"/>
      <w:marTop w:val="0"/>
      <w:marBottom w:val="0"/>
      <w:divBdr>
        <w:top w:val="none" w:sz="0" w:space="0" w:color="auto"/>
        <w:left w:val="none" w:sz="0" w:space="0" w:color="auto"/>
        <w:bottom w:val="none" w:sz="0" w:space="0" w:color="auto"/>
        <w:right w:val="none" w:sz="0" w:space="0" w:color="auto"/>
      </w:divBdr>
    </w:div>
    <w:div w:id="277763669">
      <w:bodyDiv w:val="1"/>
      <w:marLeft w:val="0"/>
      <w:marRight w:val="0"/>
      <w:marTop w:val="0"/>
      <w:marBottom w:val="0"/>
      <w:divBdr>
        <w:top w:val="none" w:sz="0" w:space="0" w:color="auto"/>
        <w:left w:val="none" w:sz="0" w:space="0" w:color="auto"/>
        <w:bottom w:val="none" w:sz="0" w:space="0" w:color="auto"/>
        <w:right w:val="none" w:sz="0" w:space="0" w:color="auto"/>
      </w:divBdr>
    </w:div>
    <w:div w:id="285356210">
      <w:bodyDiv w:val="1"/>
      <w:marLeft w:val="0"/>
      <w:marRight w:val="0"/>
      <w:marTop w:val="0"/>
      <w:marBottom w:val="0"/>
      <w:divBdr>
        <w:top w:val="none" w:sz="0" w:space="0" w:color="auto"/>
        <w:left w:val="none" w:sz="0" w:space="0" w:color="auto"/>
        <w:bottom w:val="none" w:sz="0" w:space="0" w:color="auto"/>
        <w:right w:val="none" w:sz="0" w:space="0" w:color="auto"/>
      </w:divBdr>
    </w:div>
    <w:div w:id="308940673">
      <w:bodyDiv w:val="1"/>
      <w:marLeft w:val="0"/>
      <w:marRight w:val="0"/>
      <w:marTop w:val="0"/>
      <w:marBottom w:val="0"/>
      <w:divBdr>
        <w:top w:val="none" w:sz="0" w:space="0" w:color="auto"/>
        <w:left w:val="none" w:sz="0" w:space="0" w:color="auto"/>
        <w:bottom w:val="none" w:sz="0" w:space="0" w:color="auto"/>
        <w:right w:val="none" w:sz="0" w:space="0" w:color="auto"/>
      </w:divBdr>
    </w:div>
    <w:div w:id="309940148">
      <w:bodyDiv w:val="1"/>
      <w:marLeft w:val="0"/>
      <w:marRight w:val="0"/>
      <w:marTop w:val="0"/>
      <w:marBottom w:val="0"/>
      <w:divBdr>
        <w:top w:val="none" w:sz="0" w:space="0" w:color="auto"/>
        <w:left w:val="none" w:sz="0" w:space="0" w:color="auto"/>
        <w:bottom w:val="none" w:sz="0" w:space="0" w:color="auto"/>
        <w:right w:val="none" w:sz="0" w:space="0" w:color="auto"/>
      </w:divBdr>
    </w:div>
    <w:div w:id="313802261">
      <w:bodyDiv w:val="1"/>
      <w:marLeft w:val="0"/>
      <w:marRight w:val="0"/>
      <w:marTop w:val="0"/>
      <w:marBottom w:val="0"/>
      <w:divBdr>
        <w:top w:val="none" w:sz="0" w:space="0" w:color="auto"/>
        <w:left w:val="none" w:sz="0" w:space="0" w:color="auto"/>
        <w:bottom w:val="none" w:sz="0" w:space="0" w:color="auto"/>
        <w:right w:val="none" w:sz="0" w:space="0" w:color="auto"/>
      </w:divBdr>
    </w:div>
    <w:div w:id="319575137">
      <w:bodyDiv w:val="1"/>
      <w:marLeft w:val="0"/>
      <w:marRight w:val="0"/>
      <w:marTop w:val="0"/>
      <w:marBottom w:val="0"/>
      <w:divBdr>
        <w:top w:val="none" w:sz="0" w:space="0" w:color="auto"/>
        <w:left w:val="none" w:sz="0" w:space="0" w:color="auto"/>
        <w:bottom w:val="none" w:sz="0" w:space="0" w:color="auto"/>
        <w:right w:val="none" w:sz="0" w:space="0" w:color="auto"/>
      </w:divBdr>
    </w:div>
    <w:div w:id="326598480">
      <w:bodyDiv w:val="1"/>
      <w:marLeft w:val="0"/>
      <w:marRight w:val="0"/>
      <w:marTop w:val="0"/>
      <w:marBottom w:val="0"/>
      <w:divBdr>
        <w:top w:val="none" w:sz="0" w:space="0" w:color="auto"/>
        <w:left w:val="none" w:sz="0" w:space="0" w:color="auto"/>
        <w:bottom w:val="none" w:sz="0" w:space="0" w:color="auto"/>
        <w:right w:val="none" w:sz="0" w:space="0" w:color="auto"/>
      </w:divBdr>
    </w:div>
    <w:div w:id="330261445">
      <w:bodyDiv w:val="1"/>
      <w:marLeft w:val="0"/>
      <w:marRight w:val="0"/>
      <w:marTop w:val="0"/>
      <w:marBottom w:val="0"/>
      <w:divBdr>
        <w:top w:val="none" w:sz="0" w:space="0" w:color="auto"/>
        <w:left w:val="none" w:sz="0" w:space="0" w:color="auto"/>
        <w:bottom w:val="none" w:sz="0" w:space="0" w:color="auto"/>
        <w:right w:val="none" w:sz="0" w:space="0" w:color="auto"/>
      </w:divBdr>
    </w:div>
    <w:div w:id="337080528">
      <w:bodyDiv w:val="1"/>
      <w:marLeft w:val="0"/>
      <w:marRight w:val="0"/>
      <w:marTop w:val="0"/>
      <w:marBottom w:val="0"/>
      <w:divBdr>
        <w:top w:val="none" w:sz="0" w:space="0" w:color="auto"/>
        <w:left w:val="none" w:sz="0" w:space="0" w:color="auto"/>
        <w:bottom w:val="none" w:sz="0" w:space="0" w:color="auto"/>
        <w:right w:val="none" w:sz="0" w:space="0" w:color="auto"/>
      </w:divBdr>
    </w:div>
    <w:div w:id="347559641">
      <w:bodyDiv w:val="1"/>
      <w:marLeft w:val="0"/>
      <w:marRight w:val="0"/>
      <w:marTop w:val="0"/>
      <w:marBottom w:val="0"/>
      <w:divBdr>
        <w:top w:val="none" w:sz="0" w:space="0" w:color="auto"/>
        <w:left w:val="none" w:sz="0" w:space="0" w:color="auto"/>
        <w:bottom w:val="none" w:sz="0" w:space="0" w:color="auto"/>
        <w:right w:val="none" w:sz="0" w:space="0" w:color="auto"/>
      </w:divBdr>
    </w:div>
    <w:div w:id="357465043">
      <w:bodyDiv w:val="1"/>
      <w:marLeft w:val="0"/>
      <w:marRight w:val="0"/>
      <w:marTop w:val="0"/>
      <w:marBottom w:val="0"/>
      <w:divBdr>
        <w:top w:val="none" w:sz="0" w:space="0" w:color="auto"/>
        <w:left w:val="none" w:sz="0" w:space="0" w:color="auto"/>
        <w:bottom w:val="none" w:sz="0" w:space="0" w:color="auto"/>
        <w:right w:val="none" w:sz="0" w:space="0" w:color="auto"/>
      </w:divBdr>
    </w:div>
    <w:div w:id="371467351">
      <w:bodyDiv w:val="1"/>
      <w:marLeft w:val="0"/>
      <w:marRight w:val="0"/>
      <w:marTop w:val="0"/>
      <w:marBottom w:val="0"/>
      <w:divBdr>
        <w:top w:val="none" w:sz="0" w:space="0" w:color="auto"/>
        <w:left w:val="none" w:sz="0" w:space="0" w:color="auto"/>
        <w:bottom w:val="none" w:sz="0" w:space="0" w:color="auto"/>
        <w:right w:val="none" w:sz="0" w:space="0" w:color="auto"/>
      </w:divBdr>
    </w:div>
    <w:div w:id="381052933">
      <w:bodyDiv w:val="1"/>
      <w:marLeft w:val="0"/>
      <w:marRight w:val="0"/>
      <w:marTop w:val="0"/>
      <w:marBottom w:val="0"/>
      <w:divBdr>
        <w:top w:val="none" w:sz="0" w:space="0" w:color="auto"/>
        <w:left w:val="none" w:sz="0" w:space="0" w:color="auto"/>
        <w:bottom w:val="none" w:sz="0" w:space="0" w:color="auto"/>
        <w:right w:val="none" w:sz="0" w:space="0" w:color="auto"/>
      </w:divBdr>
      <w:divsChild>
        <w:div w:id="244727756">
          <w:marLeft w:val="0"/>
          <w:marRight w:val="0"/>
          <w:marTop w:val="0"/>
          <w:marBottom w:val="0"/>
          <w:divBdr>
            <w:top w:val="none" w:sz="0" w:space="0" w:color="auto"/>
            <w:left w:val="none" w:sz="0" w:space="0" w:color="auto"/>
            <w:bottom w:val="none" w:sz="0" w:space="0" w:color="auto"/>
            <w:right w:val="none" w:sz="0" w:space="0" w:color="auto"/>
          </w:divBdr>
        </w:div>
        <w:div w:id="390151568">
          <w:marLeft w:val="0"/>
          <w:marRight w:val="0"/>
          <w:marTop w:val="0"/>
          <w:marBottom w:val="0"/>
          <w:divBdr>
            <w:top w:val="none" w:sz="0" w:space="0" w:color="auto"/>
            <w:left w:val="none" w:sz="0" w:space="0" w:color="auto"/>
            <w:bottom w:val="none" w:sz="0" w:space="0" w:color="auto"/>
            <w:right w:val="none" w:sz="0" w:space="0" w:color="auto"/>
          </w:divBdr>
        </w:div>
        <w:div w:id="1247543994">
          <w:marLeft w:val="0"/>
          <w:marRight w:val="0"/>
          <w:marTop w:val="0"/>
          <w:marBottom w:val="0"/>
          <w:divBdr>
            <w:top w:val="none" w:sz="0" w:space="0" w:color="auto"/>
            <w:left w:val="none" w:sz="0" w:space="0" w:color="auto"/>
            <w:bottom w:val="none" w:sz="0" w:space="0" w:color="auto"/>
            <w:right w:val="none" w:sz="0" w:space="0" w:color="auto"/>
          </w:divBdr>
        </w:div>
      </w:divsChild>
    </w:div>
    <w:div w:id="389116296">
      <w:bodyDiv w:val="1"/>
      <w:marLeft w:val="0"/>
      <w:marRight w:val="0"/>
      <w:marTop w:val="0"/>
      <w:marBottom w:val="0"/>
      <w:divBdr>
        <w:top w:val="none" w:sz="0" w:space="0" w:color="auto"/>
        <w:left w:val="none" w:sz="0" w:space="0" w:color="auto"/>
        <w:bottom w:val="none" w:sz="0" w:space="0" w:color="auto"/>
        <w:right w:val="none" w:sz="0" w:space="0" w:color="auto"/>
      </w:divBdr>
    </w:div>
    <w:div w:id="396049425">
      <w:bodyDiv w:val="1"/>
      <w:marLeft w:val="0"/>
      <w:marRight w:val="0"/>
      <w:marTop w:val="0"/>
      <w:marBottom w:val="0"/>
      <w:divBdr>
        <w:top w:val="none" w:sz="0" w:space="0" w:color="auto"/>
        <w:left w:val="none" w:sz="0" w:space="0" w:color="auto"/>
        <w:bottom w:val="none" w:sz="0" w:space="0" w:color="auto"/>
        <w:right w:val="none" w:sz="0" w:space="0" w:color="auto"/>
      </w:divBdr>
    </w:div>
    <w:div w:id="412243162">
      <w:bodyDiv w:val="1"/>
      <w:marLeft w:val="0"/>
      <w:marRight w:val="0"/>
      <w:marTop w:val="0"/>
      <w:marBottom w:val="0"/>
      <w:divBdr>
        <w:top w:val="none" w:sz="0" w:space="0" w:color="auto"/>
        <w:left w:val="none" w:sz="0" w:space="0" w:color="auto"/>
        <w:bottom w:val="none" w:sz="0" w:space="0" w:color="auto"/>
        <w:right w:val="none" w:sz="0" w:space="0" w:color="auto"/>
      </w:divBdr>
      <w:divsChild>
        <w:div w:id="1674917415">
          <w:marLeft w:val="0"/>
          <w:marRight w:val="0"/>
          <w:marTop w:val="0"/>
          <w:marBottom w:val="0"/>
          <w:divBdr>
            <w:top w:val="none" w:sz="0" w:space="0" w:color="auto"/>
            <w:left w:val="none" w:sz="0" w:space="0" w:color="auto"/>
            <w:bottom w:val="none" w:sz="0" w:space="0" w:color="auto"/>
            <w:right w:val="none" w:sz="0" w:space="0" w:color="auto"/>
          </w:divBdr>
        </w:div>
      </w:divsChild>
    </w:div>
    <w:div w:id="419761555">
      <w:bodyDiv w:val="1"/>
      <w:marLeft w:val="0"/>
      <w:marRight w:val="0"/>
      <w:marTop w:val="0"/>
      <w:marBottom w:val="0"/>
      <w:divBdr>
        <w:top w:val="none" w:sz="0" w:space="0" w:color="auto"/>
        <w:left w:val="none" w:sz="0" w:space="0" w:color="auto"/>
        <w:bottom w:val="none" w:sz="0" w:space="0" w:color="auto"/>
        <w:right w:val="none" w:sz="0" w:space="0" w:color="auto"/>
      </w:divBdr>
    </w:div>
    <w:div w:id="420641423">
      <w:bodyDiv w:val="1"/>
      <w:marLeft w:val="0"/>
      <w:marRight w:val="0"/>
      <w:marTop w:val="0"/>
      <w:marBottom w:val="0"/>
      <w:divBdr>
        <w:top w:val="none" w:sz="0" w:space="0" w:color="auto"/>
        <w:left w:val="none" w:sz="0" w:space="0" w:color="auto"/>
        <w:bottom w:val="none" w:sz="0" w:space="0" w:color="auto"/>
        <w:right w:val="none" w:sz="0" w:space="0" w:color="auto"/>
      </w:divBdr>
    </w:div>
    <w:div w:id="423650995">
      <w:bodyDiv w:val="1"/>
      <w:marLeft w:val="0"/>
      <w:marRight w:val="0"/>
      <w:marTop w:val="0"/>
      <w:marBottom w:val="0"/>
      <w:divBdr>
        <w:top w:val="none" w:sz="0" w:space="0" w:color="auto"/>
        <w:left w:val="none" w:sz="0" w:space="0" w:color="auto"/>
        <w:bottom w:val="none" w:sz="0" w:space="0" w:color="auto"/>
        <w:right w:val="none" w:sz="0" w:space="0" w:color="auto"/>
      </w:divBdr>
    </w:div>
    <w:div w:id="439229241">
      <w:bodyDiv w:val="1"/>
      <w:marLeft w:val="0"/>
      <w:marRight w:val="0"/>
      <w:marTop w:val="0"/>
      <w:marBottom w:val="0"/>
      <w:divBdr>
        <w:top w:val="none" w:sz="0" w:space="0" w:color="auto"/>
        <w:left w:val="none" w:sz="0" w:space="0" w:color="auto"/>
        <w:bottom w:val="none" w:sz="0" w:space="0" w:color="auto"/>
        <w:right w:val="none" w:sz="0" w:space="0" w:color="auto"/>
      </w:divBdr>
    </w:div>
    <w:div w:id="446854016">
      <w:bodyDiv w:val="1"/>
      <w:marLeft w:val="0"/>
      <w:marRight w:val="0"/>
      <w:marTop w:val="0"/>
      <w:marBottom w:val="0"/>
      <w:divBdr>
        <w:top w:val="none" w:sz="0" w:space="0" w:color="auto"/>
        <w:left w:val="none" w:sz="0" w:space="0" w:color="auto"/>
        <w:bottom w:val="none" w:sz="0" w:space="0" w:color="auto"/>
        <w:right w:val="none" w:sz="0" w:space="0" w:color="auto"/>
      </w:divBdr>
    </w:div>
    <w:div w:id="447118954">
      <w:bodyDiv w:val="1"/>
      <w:marLeft w:val="0"/>
      <w:marRight w:val="0"/>
      <w:marTop w:val="0"/>
      <w:marBottom w:val="0"/>
      <w:divBdr>
        <w:top w:val="none" w:sz="0" w:space="0" w:color="auto"/>
        <w:left w:val="none" w:sz="0" w:space="0" w:color="auto"/>
        <w:bottom w:val="none" w:sz="0" w:space="0" w:color="auto"/>
        <w:right w:val="none" w:sz="0" w:space="0" w:color="auto"/>
      </w:divBdr>
    </w:div>
    <w:div w:id="462160972">
      <w:bodyDiv w:val="1"/>
      <w:marLeft w:val="0"/>
      <w:marRight w:val="0"/>
      <w:marTop w:val="0"/>
      <w:marBottom w:val="0"/>
      <w:divBdr>
        <w:top w:val="none" w:sz="0" w:space="0" w:color="auto"/>
        <w:left w:val="none" w:sz="0" w:space="0" w:color="auto"/>
        <w:bottom w:val="none" w:sz="0" w:space="0" w:color="auto"/>
        <w:right w:val="none" w:sz="0" w:space="0" w:color="auto"/>
      </w:divBdr>
    </w:div>
    <w:div w:id="495263606">
      <w:bodyDiv w:val="1"/>
      <w:marLeft w:val="0"/>
      <w:marRight w:val="0"/>
      <w:marTop w:val="0"/>
      <w:marBottom w:val="0"/>
      <w:divBdr>
        <w:top w:val="none" w:sz="0" w:space="0" w:color="auto"/>
        <w:left w:val="none" w:sz="0" w:space="0" w:color="auto"/>
        <w:bottom w:val="none" w:sz="0" w:space="0" w:color="auto"/>
        <w:right w:val="none" w:sz="0" w:space="0" w:color="auto"/>
      </w:divBdr>
    </w:div>
    <w:div w:id="500781549">
      <w:bodyDiv w:val="1"/>
      <w:marLeft w:val="0"/>
      <w:marRight w:val="0"/>
      <w:marTop w:val="0"/>
      <w:marBottom w:val="0"/>
      <w:divBdr>
        <w:top w:val="none" w:sz="0" w:space="0" w:color="auto"/>
        <w:left w:val="none" w:sz="0" w:space="0" w:color="auto"/>
        <w:bottom w:val="none" w:sz="0" w:space="0" w:color="auto"/>
        <w:right w:val="none" w:sz="0" w:space="0" w:color="auto"/>
      </w:divBdr>
    </w:div>
    <w:div w:id="500857456">
      <w:bodyDiv w:val="1"/>
      <w:marLeft w:val="0"/>
      <w:marRight w:val="0"/>
      <w:marTop w:val="0"/>
      <w:marBottom w:val="0"/>
      <w:divBdr>
        <w:top w:val="none" w:sz="0" w:space="0" w:color="auto"/>
        <w:left w:val="none" w:sz="0" w:space="0" w:color="auto"/>
        <w:bottom w:val="none" w:sz="0" w:space="0" w:color="auto"/>
        <w:right w:val="none" w:sz="0" w:space="0" w:color="auto"/>
      </w:divBdr>
    </w:div>
    <w:div w:id="501358962">
      <w:bodyDiv w:val="1"/>
      <w:marLeft w:val="0"/>
      <w:marRight w:val="0"/>
      <w:marTop w:val="0"/>
      <w:marBottom w:val="0"/>
      <w:divBdr>
        <w:top w:val="none" w:sz="0" w:space="0" w:color="auto"/>
        <w:left w:val="none" w:sz="0" w:space="0" w:color="auto"/>
        <w:bottom w:val="none" w:sz="0" w:space="0" w:color="auto"/>
        <w:right w:val="none" w:sz="0" w:space="0" w:color="auto"/>
      </w:divBdr>
      <w:divsChild>
        <w:div w:id="1922375326">
          <w:marLeft w:val="0"/>
          <w:marRight w:val="0"/>
          <w:marTop w:val="0"/>
          <w:marBottom w:val="0"/>
          <w:divBdr>
            <w:top w:val="none" w:sz="0" w:space="0" w:color="auto"/>
            <w:left w:val="none" w:sz="0" w:space="0" w:color="auto"/>
            <w:bottom w:val="none" w:sz="0" w:space="0" w:color="auto"/>
            <w:right w:val="none" w:sz="0" w:space="0" w:color="auto"/>
          </w:divBdr>
          <w:divsChild>
            <w:div w:id="553396567">
              <w:marLeft w:val="0"/>
              <w:marRight w:val="0"/>
              <w:marTop w:val="0"/>
              <w:marBottom w:val="0"/>
              <w:divBdr>
                <w:top w:val="none" w:sz="0" w:space="0" w:color="auto"/>
                <w:left w:val="none" w:sz="0" w:space="0" w:color="auto"/>
                <w:bottom w:val="none" w:sz="0" w:space="0" w:color="auto"/>
                <w:right w:val="none" w:sz="0" w:space="0" w:color="auto"/>
              </w:divBdr>
              <w:divsChild>
                <w:div w:id="3974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04884">
      <w:bodyDiv w:val="1"/>
      <w:marLeft w:val="0"/>
      <w:marRight w:val="0"/>
      <w:marTop w:val="0"/>
      <w:marBottom w:val="0"/>
      <w:divBdr>
        <w:top w:val="none" w:sz="0" w:space="0" w:color="auto"/>
        <w:left w:val="none" w:sz="0" w:space="0" w:color="auto"/>
        <w:bottom w:val="none" w:sz="0" w:space="0" w:color="auto"/>
        <w:right w:val="none" w:sz="0" w:space="0" w:color="auto"/>
      </w:divBdr>
    </w:div>
    <w:div w:id="503399476">
      <w:bodyDiv w:val="1"/>
      <w:marLeft w:val="0"/>
      <w:marRight w:val="0"/>
      <w:marTop w:val="0"/>
      <w:marBottom w:val="0"/>
      <w:divBdr>
        <w:top w:val="none" w:sz="0" w:space="0" w:color="auto"/>
        <w:left w:val="none" w:sz="0" w:space="0" w:color="auto"/>
        <w:bottom w:val="none" w:sz="0" w:space="0" w:color="auto"/>
        <w:right w:val="none" w:sz="0" w:space="0" w:color="auto"/>
      </w:divBdr>
      <w:divsChild>
        <w:div w:id="206911609">
          <w:marLeft w:val="0"/>
          <w:marRight w:val="0"/>
          <w:marTop w:val="0"/>
          <w:marBottom w:val="0"/>
          <w:divBdr>
            <w:top w:val="none" w:sz="0" w:space="0" w:color="auto"/>
            <w:left w:val="none" w:sz="0" w:space="0" w:color="auto"/>
            <w:bottom w:val="none" w:sz="0" w:space="0" w:color="auto"/>
            <w:right w:val="none" w:sz="0" w:space="0" w:color="auto"/>
          </w:divBdr>
          <w:divsChild>
            <w:div w:id="309405393">
              <w:marLeft w:val="0"/>
              <w:marRight w:val="0"/>
              <w:marTop w:val="0"/>
              <w:marBottom w:val="0"/>
              <w:divBdr>
                <w:top w:val="none" w:sz="0" w:space="0" w:color="auto"/>
                <w:left w:val="none" w:sz="0" w:space="0" w:color="auto"/>
                <w:bottom w:val="none" w:sz="0" w:space="0" w:color="auto"/>
                <w:right w:val="none" w:sz="0" w:space="0" w:color="auto"/>
              </w:divBdr>
            </w:div>
            <w:div w:id="877813171">
              <w:marLeft w:val="0"/>
              <w:marRight w:val="0"/>
              <w:marTop w:val="0"/>
              <w:marBottom w:val="0"/>
              <w:divBdr>
                <w:top w:val="none" w:sz="0" w:space="0" w:color="auto"/>
                <w:left w:val="none" w:sz="0" w:space="0" w:color="auto"/>
                <w:bottom w:val="none" w:sz="0" w:space="0" w:color="auto"/>
                <w:right w:val="none" w:sz="0" w:space="0" w:color="auto"/>
              </w:divBdr>
            </w:div>
            <w:div w:id="776292234">
              <w:marLeft w:val="0"/>
              <w:marRight w:val="0"/>
              <w:marTop w:val="0"/>
              <w:marBottom w:val="0"/>
              <w:divBdr>
                <w:top w:val="none" w:sz="0" w:space="0" w:color="auto"/>
                <w:left w:val="none" w:sz="0" w:space="0" w:color="auto"/>
                <w:bottom w:val="none" w:sz="0" w:space="0" w:color="auto"/>
                <w:right w:val="none" w:sz="0" w:space="0" w:color="auto"/>
              </w:divBdr>
            </w:div>
            <w:div w:id="382757264">
              <w:marLeft w:val="0"/>
              <w:marRight w:val="0"/>
              <w:marTop w:val="0"/>
              <w:marBottom w:val="0"/>
              <w:divBdr>
                <w:top w:val="none" w:sz="0" w:space="0" w:color="auto"/>
                <w:left w:val="none" w:sz="0" w:space="0" w:color="auto"/>
                <w:bottom w:val="none" w:sz="0" w:space="0" w:color="auto"/>
                <w:right w:val="none" w:sz="0" w:space="0" w:color="auto"/>
              </w:divBdr>
            </w:div>
            <w:div w:id="1322462794">
              <w:marLeft w:val="0"/>
              <w:marRight w:val="0"/>
              <w:marTop w:val="0"/>
              <w:marBottom w:val="0"/>
              <w:divBdr>
                <w:top w:val="none" w:sz="0" w:space="0" w:color="auto"/>
                <w:left w:val="none" w:sz="0" w:space="0" w:color="auto"/>
                <w:bottom w:val="none" w:sz="0" w:space="0" w:color="auto"/>
                <w:right w:val="none" w:sz="0" w:space="0" w:color="auto"/>
              </w:divBdr>
            </w:div>
            <w:div w:id="1710297413">
              <w:marLeft w:val="0"/>
              <w:marRight w:val="0"/>
              <w:marTop w:val="0"/>
              <w:marBottom w:val="0"/>
              <w:divBdr>
                <w:top w:val="none" w:sz="0" w:space="0" w:color="auto"/>
                <w:left w:val="none" w:sz="0" w:space="0" w:color="auto"/>
                <w:bottom w:val="none" w:sz="0" w:space="0" w:color="auto"/>
                <w:right w:val="none" w:sz="0" w:space="0" w:color="auto"/>
              </w:divBdr>
            </w:div>
            <w:div w:id="577249826">
              <w:marLeft w:val="0"/>
              <w:marRight w:val="0"/>
              <w:marTop w:val="0"/>
              <w:marBottom w:val="0"/>
              <w:divBdr>
                <w:top w:val="none" w:sz="0" w:space="0" w:color="auto"/>
                <w:left w:val="none" w:sz="0" w:space="0" w:color="auto"/>
                <w:bottom w:val="none" w:sz="0" w:space="0" w:color="auto"/>
                <w:right w:val="none" w:sz="0" w:space="0" w:color="auto"/>
              </w:divBdr>
            </w:div>
            <w:div w:id="24191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865318">
      <w:bodyDiv w:val="1"/>
      <w:marLeft w:val="0"/>
      <w:marRight w:val="0"/>
      <w:marTop w:val="0"/>
      <w:marBottom w:val="0"/>
      <w:divBdr>
        <w:top w:val="none" w:sz="0" w:space="0" w:color="auto"/>
        <w:left w:val="none" w:sz="0" w:space="0" w:color="auto"/>
        <w:bottom w:val="none" w:sz="0" w:space="0" w:color="auto"/>
        <w:right w:val="none" w:sz="0" w:space="0" w:color="auto"/>
      </w:divBdr>
    </w:div>
    <w:div w:id="523909241">
      <w:bodyDiv w:val="1"/>
      <w:marLeft w:val="0"/>
      <w:marRight w:val="0"/>
      <w:marTop w:val="0"/>
      <w:marBottom w:val="0"/>
      <w:divBdr>
        <w:top w:val="none" w:sz="0" w:space="0" w:color="auto"/>
        <w:left w:val="none" w:sz="0" w:space="0" w:color="auto"/>
        <w:bottom w:val="none" w:sz="0" w:space="0" w:color="auto"/>
        <w:right w:val="none" w:sz="0" w:space="0" w:color="auto"/>
      </w:divBdr>
    </w:div>
    <w:div w:id="524177305">
      <w:bodyDiv w:val="1"/>
      <w:marLeft w:val="0"/>
      <w:marRight w:val="0"/>
      <w:marTop w:val="0"/>
      <w:marBottom w:val="0"/>
      <w:divBdr>
        <w:top w:val="none" w:sz="0" w:space="0" w:color="auto"/>
        <w:left w:val="none" w:sz="0" w:space="0" w:color="auto"/>
        <w:bottom w:val="none" w:sz="0" w:space="0" w:color="auto"/>
        <w:right w:val="none" w:sz="0" w:space="0" w:color="auto"/>
      </w:divBdr>
      <w:divsChild>
        <w:div w:id="1434714179">
          <w:marLeft w:val="0"/>
          <w:marRight w:val="0"/>
          <w:marTop w:val="0"/>
          <w:marBottom w:val="0"/>
          <w:divBdr>
            <w:top w:val="none" w:sz="0" w:space="0" w:color="auto"/>
            <w:left w:val="none" w:sz="0" w:space="0" w:color="auto"/>
            <w:bottom w:val="none" w:sz="0" w:space="0" w:color="auto"/>
            <w:right w:val="none" w:sz="0" w:space="0" w:color="auto"/>
          </w:divBdr>
        </w:div>
      </w:divsChild>
    </w:div>
    <w:div w:id="528494477">
      <w:bodyDiv w:val="1"/>
      <w:marLeft w:val="0"/>
      <w:marRight w:val="0"/>
      <w:marTop w:val="0"/>
      <w:marBottom w:val="0"/>
      <w:divBdr>
        <w:top w:val="none" w:sz="0" w:space="0" w:color="auto"/>
        <w:left w:val="none" w:sz="0" w:space="0" w:color="auto"/>
        <w:bottom w:val="none" w:sz="0" w:space="0" w:color="auto"/>
        <w:right w:val="none" w:sz="0" w:space="0" w:color="auto"/>
      </w:divBdr>
    </w:div>
    <w:div w:id="529299006">
      <w:bodyDiv w:val="1"/>
      <w:marLeft w:val="0"/>
      <w:marRight w:val="0"/>
      <w:marTop w:val="0"/>
      <w:marBottom w:val="0"/>
      <w:divBdr>
        <w:top w:val="none" w:sz="0" w:space="0" w:color="auto"/>
        <w:left w:val="none" w:sz="0" w:space="0" w:color="auto"/>
        <w:bottom w:val="none" w:sz="0" w:space="0" w:color="auto"/>
        <w:right w:val="none" w:sz="0" w:space="0" w:color="auto"/>
      </w:divBdr>
    </w:div>
    <w:div w:id="540438557">
      <w:bodyDiv w:val="1"/>
      <w:marLeft w:val="0"/>
      <w:marRight w:val="0"/>
      <w:marTop w:val="0"/>
      <w:marBottom w:val="0"/>
      <w:divBdr>
        <w:top w:val="none" w:sz="0" w:space="0" w:color="auto"/>
        <w:left w:val="none" w:sz="0" w:space="0" w:color="auto"/>
        <w:bottom w:val="none" w:sz="0" w:space="0" w:color="auto"/>
        <w:right w:val="none" w:sz="0" w:space="0" w:color="auto"/>
      </w:divBdr>
    </w:div>
    <w:div w:id="540673500">
      <w:bodyDiv w:val="1"/>
      <w:marLeft w:val="0"/>
      <w:marRight w:val="0"/>
      <w:marTop w:val="0"/>
      <w:marBottom w:val="0"/>
      <w:divBdr>
        <w:top w:val="none" w:sz="0" w:space="0" w:color="auto"/>
        <w:left w:val="none" w:sz="0" w:space="0" w:color="auto"/>
        <w:bottom w:val="none" w:sz="0" w:space="0" w:color="auto"/>
        <w:right w:val="none" w:sz="0" w:space="0" w:color="auto"/>
      </w:divBdr>
    </w:div>
    <w:div w:id="545334339">
      <w:bodyDiv w:val="1"/>
      <w:marLeft w:val="0"/>
      <w:marRight w:val="0"/>
      <w:marTop w:val="0"/>
      <w:marBottom w:val="0"/>
      <w:divBdr>
        <w:top w:val="none" w:sz="0" w:space="0" w:color="auto"/>
        <w:left w:val="none" w:sz="0" w:space="0" w:color="auto"/>
        <w:bottom w:val="none" w:sz="0" w:space="0" w:color="auto"/>
        <w:right w:val="none" w:sz="0" w:space="0" w:color="auto"/>
      </w:divBdr>
    </w:div>
    <w:div w:id="551432117">
      <w:bodyDiv w:val="1"/>
      <w:marLeft w:val="0"/>
      <w:marRight w:val="0"/>
      <w:marTop w:val="0"/>
      <w:marBottom w:val="0"/>
      <w:divBdr>
        <w:top w:val="none" w:sz="0" w:space="0" w:color="auto"/>
        <w:left w:val="none" w:sz="0" w:space="0" w:color="auto"/>
        <w:bottom w:val="none" w:sz="0" w:space="0" w:color="auto"/>
        <w:right w:val="none" w:sz="0" w:space="0" w:color="auto"/>
      </w:divBdr>
      <w:divsChild>
        <w:div w:id="419569140">
          <w:marLeft w:val="0"/>
          <w:marRight w:val="0"/>
          <w:marTop w:val="0"/>
          <w:marBottom w:val="0"/>
          <w:divBdr>
            <w:top w:val="none" w:sz="0" w:space="0" w:color="auto"/>
            <w:left w:val="none" w:sz="0" w:space="0" w:color="auto"/>
            <w:bottom w:val="none" w:sz="0" w:space="0" w:color="auto"/>
            <w:right w:val="none" w:sz="0" w:space="0" w:color="auto"/>
          </w:divBdr>
        </w:div>
        <w:div w:id="1918052345">
          <w:marLeft w:val="0"/>
          <w:marRight w:val="0"/>
          <w:marTop w:val="0"/>
          <w:marBottom w:val="0"/>
          <w:divBdr>
            <w:top w:val="none" w:sz="0" w:space="0" w:color="auto"/>
            <w:left w:val="none" w:sz="0" w:space="0" w:color="auto"/>
            <w:bottom w:val="none" w:sz="0" w:space="0" w:color="auto"/>
            <w:right w:val="none" w:sz="0" w:space="0" w:color="auto"/>
          </w:divBdr>
        </w:div>
        <w:div w:id="1971203478">
          <w:marLeft w:val="0"/>
          <w:marRight w:val="0"/>
          <w:marTop w:val="0"/>
          <w:marBottom w:val="0"/>
          <w:divBdr>
            <w:top w:val="none" w:sz="0" w:space="0" w:color="auto"/>
            <w:left w:val="none" w:sz="0" w:space="0" w:color="auto"/>
            <w:bottom w:val="none" w:sz="0" w:space="0" w:color="auto"/>
            <w:right w:val="none" w:sz="0" w:space="0" w:color="auto"/>
          </w:divBdr>
        </w:div>
      </w:divsChild>
    </w:div>
    <w:div w:id="551581864">
      <w:bodyDiv w:val="1"/>
      <w:marLeft w:val="0"/>
      <w:marRight w:val="0"/>
      <w:marTop w:val="0"/>
      <w:marBottom w:val="0"/>
      <w:divBdr>
        <w:top w:val="none" w:sz="0" w:space="0" w:color="auto"/>
        <w:left w:val="none" w:sz="0" w:space="0" w:color="auto"/>
        <w:bottom w:val="none" w:sz="0" w:space="0" w:color="auto"/>
        <w:right w:val="none" w:sz="0" w:space="0" w:color="auto"/>
      </w:divBdr>
    </w:div>
    <w:div w:id="566182708">
      <w:bodyDiv w:val="1"/>
      <w:marLeft w:val="0"/>
      <w:marRight w:val="0"/>
      <w:marTop w:val="0"/>
      <w:marBottom w:val="0"/>
      <w:divBdr>
        <w:top w:val="none" w:sz="0" w:space="0" w:color="auto"/>
        <w:left w:val="none" w:sz="0" w:space="0" w:color="auto"/>
        <w:bottom w:val="none" w:sz="0" w:space="0" w:color="auto"/>
        <w:right w:val="none" w:sz="0" w:space="0" w:color="auto"/>
      </w:divBdr>
    </w:div>
    <w:div w:id="567106455">
      <w:bodyDiv w:val="1"/>
      <w:marLeft w:val="0"/>
      <w:marRight w:val="0"/>
      <w:marTop w:val="0"/>
      <w:marBottom w:val="0"/>
      <w:divBdr>
        <w:top w:val="none" w:sz="0" w:space="0" w:color="auto"/>
        <w:left w:val="none" w:sz="0" w:space="0" w:color="auto"/>
        <w:bottom w:val="none" w:sz="0" w:space="0" w:color="auto"/>
        <w:right w:val="none" w:sz="0" w:space="0" w:color="auto"/>
      </w:divBdr>
    </w:div>
    <w:div w:id="569510814">
      <w:bodyDiv w:val="1"/>
      <w:marLeft w:val="0"/>
      <w:marRight w:val="0"/>
      <w:marTop w:val="0"/>
      <w:marBottom w:val="0"/>
      <w:divBdr>
        <w:top w:val="none" w:sz="0" w:space="0" w:color="auto"/>
        <w:left w:val="none" w:sz="0" w:space="0" w:color="auto"/>
        <w:bottom w:val="none" w:sz="0" w:space="0" w:color="auto"/>
        <w:right w:val="none" w:sz="0" w:space="0" w:color="auto"/>
      </w:divBdr>
    </w:div>
    <w:div w:id="598026982">
      <w:bodyDiv w:val="1"/>
      <w:marLeft w:val="0"/>
      <w:marRight w:val="0"/>
      <w:marTop w:val="0"/>
      <w:marBottom w:val="0"/>
      <w:divBdr>
        <w:top w:val="none" w:sz="0" w:space="0" w:color="auto"/>
        <w:left w:val="none" w:sz="0" w:space="0" w:color="auto"/>
        <w:bottom w:val="none" w:sz="0" w:space="0" w:color="auto"/>
        <w:right w:val="none" w:sz="0" w:space="0" w:color="auto"/>
      </w:divBdr>
    </w:div>
    <w:div w:id="604456694">
      <w:bodyDiv w:val="1"/>
      <w:marLeft w:val="0"/>
      <w:marRight w:val="0"/>
      <w:marTop w:val="0"/>
      <w:marBottom w:val="0"/>
      <w:divBdr>
        <w:top w:val="none" w:sz="0" w:space="0" w:color="auto"/>
        <w:left w:val="none" w:sz="0" w:space="0" w:color="auto"/>
        <w:bottom w:val="none" w:sz="0" w:space="0" w:color="auto"/>
        <w:right w:val="none" w:sz="0" w:space="0" w:color="auto"/>
      </w:divBdr>
    </w:div>
    <w:div w:id="611864048">
      <w:bodyDiv w:val="1"/>
      <w:marLeft w:val="0"/>
      <w:marRight w:val="0"/>
      <w:marTop w:val="0"/>
      <w:marBottom w:val="0"/>
      <w:divBdr>
        <w:top w:val="none" w:sz="0" w:space="0" w:color="auto"/>
        <w:left w:val="none" w:sz="0" w:space="0" w:color="auto"/>
        <w:bottom w:val="none" w:sz="0" w:space="0" w:color="auto"/>
        <w:right w:val="none" w:sz="0" w:space="0" w:color="auto"/>
      </w:divBdr>
    </w:div>
    <w:div w:id="612902051">
      <w:bodyDiv w:val="1"/>
      <w:marLeft w:val="0"/>
      <w:marRight w:val="0"/>
      <w:marTop w:val="0"/>
      <w:marBottom w:val="0"/>
      <w:divBdr>
        <w:top w:val="none" w:sz="0" w:space="0" w:color="auto"/>
        <w:left w:val="none" w:sz="0" w:space="0" w:color="auto"/>
        <w:bottom w:val="none" w:sz="0" w:space="0" w:color="auto"/>
        <w:right w:val="none" w:sz="0" w:space="0" w:color="auto"/>
      </w:divBdr>
    </w:div>
    <w:div w:id="621377970">
      <w:bodyDiv w:val="1"/>
      <w:marLeft w:val="0"/>
      <w:marRight w:val="0"/>
      <w:marTop w:val="0"/>
      <w:marBottom w:val="0"/>
      <w:divBdr>
        <w:top w:val="none" w:sz="0" w:space="0" w:color="auto"/>
        <w:left w:val="none" w:sz="0" w:space="0" w:color="auto"/>
        <w:bottom w:val="none" w:sz="0" w:space="0" w:color="auto"/>
        <w:right w:val="none" w:sz="0" w:space="0" w:color="auto"/>
      </w:divBdr>
    </w:div>
    <w:div w:id="624190647">
      <w:bodyDiv w:val="1"/>
      <w:marLeft w:val="0"/>
      <w:marRight w:val="0"/>
      <w:marTop w:val="0"/>
      <w:marBottom w:val="0"/>
      <w:divBdr>
        <w:top w:val="none" w:sz="0" w:space="0" w:color="auto"/>
        <w:left w:val="none" w:sz="0" w:space="0" w:color="auto"/>
        <w:bottom w:val="none" w:sz="0" w:space="0" w:color="auto"/>
        <w:right w:val="none" w:sz="0" w:space="0" w:color="auto"/>
      </w:divBdr>
    </w:div>
    <w:div w:id="624508868">
      <w:bodyDiv w:val="1"/>
      <w:marLeft w:val="0"/>
      <w:marRight w:val="0"/>
      <w:marTop w:val="0"/>
      <w:marBottom w:val="0"/>
      <w:divBdr>
        <w:top w:val="none" w:sz="0" w:space="0" w:color="auto"/>
        <w:left w:val="none" w:sz="0" w:space="0" w:color="auto"/>
        <w:bottom w:val="none" w:sz="0" w:space="0" w:color="auto"/>
        <w:right w:val="none" w:sz="0" w:space="0" w:color="auto"/>
      </w:divBdr>
    </w:div>
    <w:div w:id="634605362">
      <w:bodyDiv w:val="1"/>
      <w:marLeft w:val="0"/>
      <w:marRight w:val="0"/>
      <w:marTop w:val="0"/>
      <w:marBottom w:val="0"/>
      <w:divBdr>
        <w:top w:val="none" w:sz="0" w:space="0" w:color="auto"/>
        <w:left w:val="none" w:sz="0" w:space="0" w:color="auto"/>
        <w:bottom w:val="none" w:sz="0" w:space="0" w:color="auto"/>
        <w:right w:val="none" w:sz="0" w:space="0" w:color="auto"/>
      </w:divBdr>
    </w:div>
    <w:div w:id="636951933">
      <w:bodyDiv w:val="1"/>
      <w:marLeft w:val="0"/>
      <w:marRight w:val="0"/>
      <w:marTop w:val="0"/>
      <w:marBottom w:val="0"/>
      <w:divBdr>
        <w:top w:val="none" w:sz="0" w:space="0" w:color="auto"/>
        <w:left w:val="none" w:sz="0" w:space="0" w:color="auto"/>
        <w:bottom w:val="none" w:sz="0" w:space="0" w:color="auto"/>
        <w:right w:val="none" w:sz="0" w:space="0" w:color="auto"/>
      </w:divBdr>
    </w:div>
    <w:div w:id="655109569">
      <w:bodyDiv w:val="1"/>
      <w:marLeft w:val="0"/>
      <w:marRight w:val="0"/>
      <w:marTop w:val="0"/>
      <w:marBottom w:val="0"/>
      <w:divBdr>
        <w:top w:val="none" w:sz="0" w:space="0" w:color="auto"/>
        <w:left w:val="none" w:sz="0" w:space="0" w:color="auto"/>
        <w:bottom w:val="none" w:sz="0" w:space="0" w:color="auto"/>
        <w:right w:val="none" w:sz="0" w:space="0" w:color="auto"/>
      </w:divBdr>
    </w:div>
    <w:div w:id="655960038">
      <w:bodyDiv w:val="1"/>
      <w:marLeft w:val="0"/>
      <w:marRight w:val="0"/>
      <w:marTop w:val="0"/>
      <w:marBottom w:val="0"/>
      <w:divBdr>
        <w:top w:val="none" w:sz="0" w:space="0" w:color="auto"/>
        <w:left w:val="none" w:sz="0" w:space="0" w:color="auto"/>
        <w:bottom w:val="none" w:sz="0" w:space="0" w:color="auto"/>
        <w:right w:val="none" w:sz="0" w:space="0" w:color="auto"/>
      </w:divBdr>
    </w:div>
    <w:div w:id="661542539">
      <w:bodyDiv w:val="1"/>
      <w:marLeft w:val="0"/>
      <w:marRight w:val="0"/>
      <w:marTop w:val="0"/>
      <w:marBottom w:val="0"/>
      <w:divBdr>
        <w:top w:val="none" w:sz="0" w:space="0" w:color="auto"/>
        <w:left w:val="none" w:sz="0" w:space="0" w:color="auto"/>
        <w:bottom w:val="none" w:sz="0" w:space="0" w:color="auto"/>
        <w:right w:val="none" w:sz="0" w:space="0" w:color="auto"/>
      </w:divBdr>
    </w:div>
    <w:div w:id="662466375">
      <w:bodyDiv w:val="1"/>
      <w:marLeft w:val="0"/>
      <w:marRight w:val="0"/>
      <w:marTop w:val="0"/>
      <w:marBottom w:val="0"/>
      <w:divBdr>
        <w:top w:val="none" w:sz="0" w:space="0" w:color="auto"/>
        <w:left w:val="none" w:sz="0" w:space="0" w:color="auto"/>
        <w:bottom w:val="none" w:sz="0" w:space="0" w:color="auto"/>
        <w:right w:val="none" w:sz="0" w:space="0" w:color="auto"/>
      </w:divBdr>
    </w:div>
    <w:div w:id="663163423">
      <w:bodyDiv w:val="1"/>
      <w:marLeft w:val="0"/>
      <w:marRight w:val="0"/>
      <w:marTop w:val="0"/>
      <w:marBottom w:val="0"/>
      <w:divBdr>
        <w:top w:val="none" w:sz="0" w:space="0" w:color="auto"/>
        <w:left w:val="none" w:sz="0" w:space="0" w:color="auto"/>
        <w:bottom w:val="none" w:sz="0" w:space="0" w:color="auto"/>
        <w:right w:val="none" w:sz="0" w:space="0" w:color="auto"/>
      </w:divBdr>
    </w:div>
    <w:div w:id="673654085">
      <w:bodyDiv w:val="1"/>
      <w:marLeft w:val="0"/>
      <w:marRight w:val="0"/>
      <w:marTop w:val="0"/>
      <w:marBottom w:val="0"/>
      <w:divBdr>
        <w:top w:val="none" w:sz="0" w:space="0" w:color="auto"/>
        <w:left w:val="none" w:sz="0" w:space="0" w:color="auto"/>
        <w:bottom w:val="none" w:sz="0" w:space="0" w:color="auto"/>
        <w:right w:val="none" w:sz="0" w:space="0" w:color="auto"/>
      </w:divBdr>
    </w:div>
    <w:div w:id="675380202">
      <w:bodyDiv w:val="1"/>
      <w:marLeft w:val="0"/>
      <w:marRight w:val="0"/>
      <w:marTop w:val="0"/>
      <w:marBottom w:val="0"/>
      <w:divBdr>
        <w:top w:val="none" w:sz="0" w:space="0" w:color="auto"/>
        <w:left w:val="none" w:sz="0" w:space="0" w:color="auto"/>
        <w:bottom w:val="none" w:sz="0" w:space="0" w:color="auto"/>
        <w:right w:val="none" w:sz="0" w:space="0" w:color="auto"/>
      </w:divBdr>
      <w:divsChild>
        <w:div w:id="1728413035">
          <w:marLeft w:val="0"/>
          <w:marRight w:val="0"/>
          <w:marTop w:val="0"/>
          <w:marBottom w:val="0"/>
          <w:divBdr>
            <w:top w:val="none" w:sz="0" w:space="0" w:color="auto"/>
            <w:left w:val="none" w:sz="0" w:space="0" w:color="auto"/>
            <w:bottom w:val="none" w:sz="0" w:space="0" w:color="auto"/>
            <w:right w:val="none" w:sz="0" w:space="0" w:color="auto"/>
          </w:divBdr>
        </w:div>
      </w:divsChild>
    </w:div>
    <w:div w:id="688919103">
      <w:bodyDiv w:val="1"/>
      <w:marLeft w:val="0"/>
      <w:marRight w:val="0"/>
      <w:marTop w:val="0"/>
      <w:marBottom w:val="0"/>
      <w:divBdr>
        <w:top w:val="none" w:sz="0" w:space="0" w:color="auto"/>
        <w:left w:val="none" w:sz="0" w:space="0" w:color="auto"/>
        <w:bottom w:val="none" w:sz="0" w:space="0" w:color="auto"/>
        <w:right w:val="none" w:sz="0" w:space="0" w:color="auto"/>
      </w:divBdr>
    </w:div>
    <w:div w:id="694313489">
      <w:bodyDiv w:val="1"/>
      <w:marLeft w:val="0"/>
      <w:marRight w:val="0"/>
      <w:marTop w:val="0"/>
      <w:marBottom w:val="0"/>
      <w:divBdr>
        <w:top w:val="none" w:sz="0" w:space="0" w:color="auto"/>
        <w:left w:val="none" w:sz="0" w:space="0" w:color="auto"/>
        <w:bottom w:val="none" w:sz="0" w:space="0" w:color="auto"/>
        <w:right w:val="none" w:sz="0" w:space="0" w:color="auto"/>
      </w:divBdr>
      <w:divsChild>
        <w:div w:id="731269600">
          <w:marLeft w:val="0"/>
          <w:marRight w:val="0"/>
          <w:marTop w:val="0"/>
          <w:marBottom w:val="0"/>
          <w:divBdr>
            <w:top w:val="none" w:sz="0" w:space="0" w:color="auto"/>
            <w:left w:val="none" w:sz="0" w:space="0" w:color="auto"/>
            <w:bottom w:val="none" w:sz="0" w:space="0" w:color="auto"/>
            <w:right w:val="none" w:sz="0" w:space="0" w:color="auto"/>
          </w:divBdr>
        </w:div>
      </w:divsChild>
    </w:div>
    <w:div w:id="715658977">
      <w:bodyDiv w:val="1"/>
      <w:marLeft w:val="0"/>
      <w:marRight w:val="0"/>
      <w:marTop w:val="0"/>
      <w:marBottom w:val="0"/>
      <w:divBdr>
        <w:top w:val="none" w:sz="0" w:space="0" w:color="auto"/>
        <w:left w:val="none" w:sz="0" w:space="0" w:color="auto"/>
        <w:bottom w:val="none" w:sz="0" w:space="0" w:color="auto"/>
        <w:right w:val="none" w:sz="0" w:space="0" w:color="auto"/>
      </w:divBdr>
    </w:div>
    <w:div w:id="721755771">
      <w:bodyDiv w:val="1"/>
      <w:marLeft w:val="0"/>
      <w:marRight w:val="0"/>
      <w:marTop w:val="0"/>
      <w:marBottom w:val="0"/>
      <w:divBdr>
        <w:top w:val="none" w:sz="0" w:space="0" w:color="auto"/>
        <w:left w:val="none" w:sz="0" w:space="0" w:color="auto"/>
        <w:bottom w:val="none" w:sz="0" w:space="0" w:color="auto"/>
        <w:right w:val="none" w:sz="0" w:space="0" w:color="auto"/>
      </w:divBdr>
      <w:divsChild>
        <w:div w:id="1022588470">
          <w:marLeft w:val="0"/>
          <w:marRight w:val="0"/>
          <w:marTop w:val="0"/>
          <w:marBottom w:val="0"/>
          <w:divBdr>
            <w:top w:val="none" w:sz="0" w:space="0" w:color="auto"/>
            <w:left w:val="none" w:sz="0" w:space="0" w:color="auto"/>
            <w:bottom w:val="none" w:sz="0" w:space="0" w:color="auto"/>
            <w:right w:val="none" w:sz="0" w:space="0" w:color="auto"/>
          </w:divBdr>
          <w:divsChild>
            <w:div w:id="40784953">
              <w:marLeft w:val="0"/>
              <w:marRight w:val="0"/>
              <w:marTop w:val="0"/>
              <w:marBottom w:val="0"/>
              <w:divBdr>
                <w:top w:val="none" w:sz="0" w:space="0" w:color="auto"/>
                <w:left w:val="none" w:sz="0" w:space="0" w:color="auto"/>
                <w:bottom w:val="none" w:sz="0" w:space="0" w:color="auto"/>
                <w:right w:val="none" w:sz="0" w:space="0" w:color="auto"/>
              </w:divBdr>
            </w:div>
            <w:div w:id="91048652">
              <w:marLeft w:val="0"/>
              <w:marRight w:val="0"/>
              <w:marTop w:val="0"/>
              <w:marBottom w:val="0"/>
              <w:divBdr>
                <w:top w:val="none" w:sz="0" w:space="0" w:color="auto"/>
                <w:left w:val="none" w:sz="0" w:space="0" w:color="auto"/>
                <w:bottom w:val="none" w:sz="0" w:space="0" w:color="auto"/>
                <w:right w:val="none" w:sz="0" w:space="0" w:color="auto"/>
              </w:divBdr>
            </w:div>
            <w:div w:id="116726019">
              <w:marLeft w:val="0"/>
              <w:marRight w:val="0"/>
              <w:marTop w:val="0"/>
              <w:marBottom w:val="0"/>
              <w:divBdr>
                <w:top w:val="none" w:sz="0" w:space="0" w:color="auto"/>
                <w:left w:val="none" w:sz="0" w:space="0" w:color="auto"/>
                <w:bottom w:val="none" w:sz="0" w:space="0" w:color="auto"/>
                <w:right w:val="none" w:sz="0" w:space="0" w:color="auto"/>
              </w:divBdr>
            </w:div>
            <w:div w:id="153492476">
              <w:marLeft w:val="0"/>
              <w:marRight w:val="0"/>
              <w:marTop w:val="0"/>
              <w:marBottom w:val="0"/>
              <w:divBdr>
                <w:top w:val="none" w:sz="0" w:space="0" w:color="auto"/>
                <w:left w:val="none" w:sz="0" w:space="0" w:color="auto"/>
                <w:bottom w:val="none" w:sz="0" w:space="0" w:color="auto"/>
                <w:right w:val="none" w:sz="0" w:space="0" w:color="auto"/>
              </w:divBdr>
            </w:div>
            <w:div w:id="197935058">
              <w:marLeft w:val="0"/>
              <w:marRight w:val="0"/>
              <w:marTop w:val="0"/>
              <w:marBottom w:val="0"/>
              <w:divBdr>
                <w:top w:val="none" w:sz="0" w:space="0" w:color="auto"/>
                <w:left w:val="none" w:sz="0" w:space="0" w:color="auto"/>
                <w:bottom w:val="none" w:sz="0" w:space="0" w:color="auto"/>
                <w:right w:val="none" w:sz="0" w:space="0" w:color="auto"/>
              </w:divBdr>
            </w:div>
            <w:div w:id="213005264">
              <w:marLeft w:val="0"/>
              <w:marRight w:val="0"/>
              <w:marTop w:val="0"/>
              <w:marBottom w:val="0"/>
              <w:divBdr>
                <w:top w:val="none" w:sz="0" w:space="0" w:color="auto"/>
                <w:left w:val="none" w:sz="0" w:space="0" w:color="auto"/>
                <w:bottom w:val="none" w:sz="0" w:space="0" w:color="auto"/>
                <w:right w:val="none" w:sz="0" w:space="0" w:color="auto"/>
              </w:divBdr>
            </w:div>
            <w:div w:id="236400607">
              <w:marLeft w:val="0"/>
              <w:marRight w:val="0"/>
              <w:marTop w:val="0"/>
              <w:marBottom w:val="0"/>
              <w:divBdr>
                <w:top w:val="none" w:sz="0" w:space="0" w:color="auto"/>
                <w:left w:val="none" w:sz="0" w:space="0" w:color="auto"/>
                <w:bottom w:val="none" w:sz="0" w:space="0" w:color="auto"/>
                <w:right w:val="none" w:sz="0" w:space="0" w:color="auto"/>
              </w:divBdr>
            </w:div>
            <w:div w:id="252324548">
              <w:marLeft w:val="0"/>
              <w:marRight w:val="0"/>
              <w:marTop w:val="0"/>
              <w:marBottom w:val="0"/>
              <w:divBdr>
                <w:top w:val="none" w:sz="0" w:space="0" w:color="auto"/>
                <w:left w:val="none" w:sz="0" w:space="0" w:color="auto"/>
                <w:bottom w:val="none" w:sz="0" w:space="0" w:color="auto"/>
                <w:right w:val="none" w:sz="0" w:space="0" w:color="auto"/>
              </w:divBdr>
            </w:div>
            <w:div w:id="254216944">
              <w:marLeft w:val="0"/>
              <w:marRight w:val="0"/>
              <w:marTop w:val="0"/>
              <w:marBottom w:val="0"/>
              <w:divBdr>
                <w:top w:val="none" w:sz="0" w:space="0" w:color="auto"/>
                <w:left w:val="none" w:sz="0" w:space="0" w:color="auto"/>
                <w:bottom w:val="none" w:sz="0" w:space="0" w:color="auto"/>
                <w:right w:val="none" w:sz="0" w:space="0" w:color="auto"/>
              </w:divBdr>
            </w:div>
            <w:div w:id="337662970">
              <w:marLeft w:val="0"/>
              <w:marRight w:val="0"/>
              <w:marTop w:val="0"/>
              <w:marBottom w:val="0"/>
              <w:divBdr>
                <w:top w:val="none" w:sz="0" w:space="0" w:color="auto"/>
                <w:left w:val="none" w:sz="0" w:space="0" w:color="auto"/>
                <w:bottom w:val="none" w:sz="0" w:space="0" w:color="auto"/>
                <w:right w:val="none" w:sz="0" w:space="0" w:color="auto"/>
              </w:divBdr>
            </w:div>
            <w:div w:id="358435221">
              <w:marLeft w:val="0"/>
              <w:marRight w:val="0"/>
              <w:marTop w:val="0"/>
              <w:marBottom w:val="0"/>
              <w:divBdr>
                <w:top w:val="none" w:sz="0" w:space="0" w:color="auto"/>
                <w:left w:val="none" w:sz="0" w:space="0" w:color="auto"/>
                <w:bottom w:val="none" w:sz="0" w:space="0" w:color="auto"/>
                <w:right w:val="none" w:sz="0" w:space="0" w:color="auto"/>
              </w:divBdr>
            </w:div>
            <w:div w:id="376785468">
              <w:marLeft w:val="0"/>
              <w:marRight w:val="0"/>
              <w:marTop w:val="0"/>
              <w:marBottom w:val="0"/>
              <w:divBdr>
                <w:top w:val="none" w:sz="0" w:space="0" w:color="auto"/>
                <w:left w:val="none" w:sz="0" w:space="0" w:color="auto"/>
                <w:bottom w:val="none" w:sz="0" w:space="0" w:color="auto"/>
                <w:right w:val="none" w:sz="0" w:space="0" w:color="auto"/>
              </w:divBdr>
            </w:div>
            <w:div w:id="383455531">
              <w:marLeft w:val="0"/>
              <w:marRight w:val="0"/>
              <w:marTop w:val="0"/>
              <w:marBottom w:val="0"/>
              <w:divBdr>
                <w:top w:val="none" w:sz="0" w:space="0" w:color="auto"/>
                <w:left w:val="none" w:sz="0" w:space="0" w:color="auto"/>
                <w:bottom w:val="none" w:sz="0" w:space="0" w:color="auto"/>
                <w:right w:val="none" w:sz="0" w:space="0" w:color="auto"/>
              </w:divBdr>
            </w:div>
            <w:div w:id="384529788">
              <w:marLeft w:val="0"/>
              <w:marRight w:val="0"/>
              <w:marTop w:val="0"/>
              <w:marBottom w:val="0"/>
              <w:divBdr>
                <w:top w:val="none" w:sz="0" w:space="0" w:color="auto"/>
                <w:left w:val="none" w:sz="0" w:space="0" w:color="auto"/>
                <w:bottom w:val="none" w:sz="0" w:space="0" w:color="auto"/>
                <w:right w:val="none" w:sz="0" w:space="0" w:color="auto"/>
              </w:divBdr>
            </w:div>
            <w:div w:id="389765317">
              <w:marLeft w:val="0"/>
              <w:marRight w:val="0"/>
              <w:marTop w:val="0"/>
              <w:marBottom w:val="0"/>
              <w:divBdr>
                <w:top w:val="none" w:sz="0" w:space="0" w:color="auto"/>
                <w:left w:val="none" w:sz="0" w:space="0" w:color="auto"/>
                <w:bottom w:val="none" w:sz="0" w:space="0" w:color="auto"/>
                <w:right w:val="none" w:sz="0" w:space="0" w:color="auto"/>
              </w:divBdr>
            </w:div>
            <w:div w:id="454762068">
              <w:marLeft w:val="0"/>
              <w:marRight w:val="0"/>
              <w:marTop w:val="0"/>
              <w:marBottom w:val="0"/>
              <w:divBdr>
                <w:top w:val="none" w:sz="0" w:space="0" w:color="auto"/>
                <w:left w:val="none" w:sz="0" w:space="0" w:color="auto"/>
                <w:bottom w:val="none" w:sz="0" w:space="0" w:color="auto"/>
                <w:right w:val="none" w:sz="0" w:space="0" w:color="auto"/>
              </w:divBdr>
            </w:div>
            <w:div w:id="468745059">
              <w:marLeft w:val="0"/>
              <w:marRight w:val="0"/>
              <w:marTop w:val="0"/>
              <w:marBottom w:val="0"/>
              <w:divBdr>
                <w:top w:val="none" w:sz="0" w:space="0" w:color="auto"/>
                <w:left w:val="none" w:sz="0" w:space="0" w:color="auto"/>
                <w:bottom w:val="none" w:sz="0" w:space="0" w:color="auto"/>
                <w:right w:val="none" w:sz="0" w:space="0" w:color="auto"/>
              </w:divBdr>
            </w:div>
            <w:div w:id="556863715">
              <w:marLeft w:val="0"/>
              <w:marRight w:val="0"/>
              <w:marTop w:val="0"/>
              <w:marBottom w:val="0"/>
              <w:divBdr>
                <w:top w:val="none" w:sz="0" w:space="0" w:color="auto"/>
                <w:left w:val="none" w:sz="0" w:space="0" w:color="auto"/>
                <w:bottom w:val="none" w:sz="0" w:space="0" w:color="auto"/>
                <w:right w:val="none" w:sz="0" w:space="0" w:color="auto"/>
              </w:divBdr>
            </w:div>
            <w:div w:id="595216636">
              <w:marLeft w:val="0"/>
              <w:marRight w:val="0"/>
              <w:marTop w:val="0"/>
              <w:marBottom w:val="0"/>
              <w:divBdr>
                <w:top w:val="none" w:sz="0" w:space="0" w:color="auto"/>
                <w:left w:val="none" w:sz="0" w:space="0" w:color="auto"/>
                <w:bottom w:val="none" w:sz="0" w:space="0" w:color="auto"/>
                <w:right w:val="none" w:sz="0" w:space="0" w:color="auto"/>
              </w:divBdr>
            </w:div>
            <w:div w:id="716734249">
              <w:marLeft w:val="0"/>
              <w:marRight w:val="0"/>
              <w:marTop w:val="0"/>
              <w:marBottom w:val="0"/>
              <w:divBdr>
                <w:top w:val="none" w:sz="0" w:space="0" w:color="auto"/>
                <w:left w:val="none" w:sz="0" w:space="0" w:color="auto"/>
                <w:bottom w:val="none" w:sz="0" w:space="0" w:color="auto"/>
                <w:right w:val="none" w:sz="0" w:space="0" w:color="auto"/>
              </w:divBdr>
            </w:div>
            <w:div w:id="723914407">
              <w:marLeft w:val="0"/>
              <w:marRight w:val="0"/>
              <w:marTop w:val="0"/>
              <w:marBottom w:val="0"/>
              <w:divBdr>
                <w:top w:val="none" w:sz="0" w:space="0" w:color="auto"/>
                <w:left w:val="none" w:sz="0" w:space="0" w:color="auto"/>
                <w:bottom w:val="none" w:sz="0" w:space="0" w:color="auto"/>
                <w:right w:val="none" w:sz="0" w:space="0" w:color="auto"/>
              </w:divBdr>
            </w:div>
            <w:div w:id="724835210">
              <w:marLeft w:val="0"/>
              <w:marRight w:val="0"/>
              <w:marTop w:val="0"/>
              <w:marBottom w:val="0"/>
              <w:divBdr>
                <w:top w:val="none" w:sz="0" w:space="0" w:color="auto"/>
                <w:left w:val="none" w:sz="0" w:space="0" w:color="auto"/>
                <w:bottom w:val="none" w:sz="0" w:space="0" w:color="auto"/>
                <w:right w:val="none" w:sz="0" w:space="0" w:color="auto"/>
              </w:divBdr>
            </w:div>
            <w:div w:id="736778583">
              <w:marLeft w:val="0"/>
              <w:marRight w:val="0"/>
              <w:marTop w:val="0"/>
              <w:marBottom w:val="0"/>
              <w:divBdr>
                <w:top w:val="none" w:sz="0" w:space="0" w:color="auto"/>
                <w:left w:val="none" w:sz="0" w:space="0" w:color="auto"/>
                <w:bottom w:val="none" w:sz="0" w:space="0" w:color="auto"/>
                <w:right w:val="none" w:sz="0" w:space="0" w:color="auto"/>
              </w:divBdr>
            </w:div>
            <w:div w:id="795680435">
              <w:marLeft w:val="0"/>
              <w:marRight w:val="0"/>
              <w:marTop w:val="0"/>
              <w:marBottom w:val="0"/>
              <w:divBdr>
                <w:top w:val="none" w:sz="0" w:space="0" w:color="auto"/>
                <w:left w:val="none" w:sz="0" w:space="0" w:color="auto"/>
                <w:bottom w:val="none" w:sz="0" w:space="0" w:color="auto"/>
                <w:right w:val="none" w:sz="0" w:space="0" w:color="auto"/>
              </w:divBdr>
            </w:div>
            <w:div w:id="865481393">
              <w:marLeft w:val="0"/>
              <w:marRight w:val="0"/>
              <w:marTop w:val="0"/>
              <w:marBottom w:val="0"/>
              <w:divBdr>
                <w:top w:val="none" w:sz="0" w:space="0" w:color="auto"/>
                <w:left w:val="none" w:sz="0" w:space="0" w:color="auto"/>
                <w:bottom w:val="none" w:sz="0" w:space="0" w:color="auto"/>
                <w:right w:val="none" w:sz="0" w:space="0" w:color="auto"/>
              </w:divBdr>
            </w:div>
            <w:div w:id="887186620">
              <w:marLeft w:val="0"/>
              <w:marRight w:val="0"/>
              <w:marTop w:val="0"/>
              <w:marBottom w:val="0"/>
              <w:divBdr>
                <w:top w:val="none" w:sz="0" w:space="0" w:color="auto"/>
                <w:left w:val="none" w:sz="0" w:space="0" w:color="auto"/>
                <w:bottom w:val="none" w:sz="0" w:space="0" w:color="auto"/>
                <w:right w:val="none" w:sz="0" w:space="0" w:color="auto"/>
              </w:divBdr>
            </w:div>
            <w:div w:id="891578851">
              <w:marLeft w:val="0"/>
              <w:marRight w:val="0"/>
              <w:marTop w:val="0"/>
              <w:marBottom w:val="0"/>
              <w:divBdr>
                <w:top w:val="none" w:sz="0" w:space="0" w:color="auto"/>
                <w:left w:val="none" w:sz="0" w:space="0" w:color="auto"/>
                <w:bottom w:val="none" w:sz="0" w:space="0" w:color="auto"/>
                <w:right w:val="none" w:sz="0" w:space="0" w:color="auto"/>
              </w:divBdr>
            </w:div>
            <w:div w:id="962613082">
              <w:marLeft w:val="0"/>
              <w:marRight w:val="0"/>
              <w:marTop w:val="0"/>
              <w:marBottom w:val="0"/>
              <w:divBdr>
                <w:top w:val="none" w:sz="0" w:space="0" w:color="auto"/>
                <w:left w:val="none" w:sz="0" w:space="0" w:color="auto"/>
                <w:bottom w:val="none" w:sz="0" w:space="0" w:color="auto"/>
                <w:right w:val="none" w:sz="0" w:space="0" w:color="auto"/>
              </w:divBdr>
            </w:div>
            <w:div w:id="1027830066">
              <w:marLeft w:val="0"/>
              <w:marRight w:val="0"/>
              <w:marTop w:val="0"/>
              <w:marBottom w:val="0"/>
              <w:divBdr>
                <w:top w:val="none" w:sz="0" w:space="0" w:color="auto"/>
                <w:left w:val="none" w:sz="0" w:space="0" w:color="auto"/>
                <w:bottom w:val="none" w:sz="0" w:space="0" w:color="auto"/>
                <w:right w:val="none" w:sz="0" w:space="0" w:color="auto"/>
              </w:divBdr>
            </w:div>
            <w:div w:id="1059985508">
              <w:marLeft w:val="0"/>
              <w:marRight w:val="0"/>
              <w:marTop w:val="0"/>
              <w:marBottom w:val="0"/>
              <w:divBdr>
                <w:top w:val="none" w:sz="0" w:space="0" w:color="auto"/>
                <w:left w:val="none" w:sz="0" w:space="0" w:color="auto"/>
                <w:bottom w:val="none" w:sz="0" w:space="0" w:color="auto"/>
                <w:right w:val="none" w:sz="0" w:space="0" w:color="auto"/>
              </w:divBdr>
            </w:div>
            <w:div w:id="1061444969">
              <w:marLeft w:val="0"/>
              <w:marRight w:val="0"/>
              <w:marTop w:val="0"/>
              <w:marBottom w:val="0"/>
              <w:divBdr>
                <w:top w:val="none" w:sz="0" w:space="0" w:color="auto"/>
                <w:left w:val="none" w:sz="0" w:space="0" w:color="auto"/>
                <w:bottom w:val="none" w:sz="0" w:space="0" w:color="auto"/>
                <w:right w:val="none" w:sz="0" w:space="0" w:color="auto"/>
              </w:divBdr>
            </w:div>
            <w:div w:id="1061831987">
              <w:marLeft w:val="0"/>
              <w:marRight w:val="0"/>
              <w:marTop w:val="0"/>
              <w:marBottom w:val="0"/>
              <w:divBdr>
                <w:top w:val="none" w:sz="0" w:space="0" w:color="auto"/>
                <w:left w:val="none" w:sz="0" w:space="0" w:color="auto"/>
                <w:bottom w:val="none" w:sz="0" w:space="0" w:color="auto"/>
                <w:right w:val="none" w:sz="0" w:space="0" w:color="auto"/>
              </w:divBdr>
            </w:div>
            <w:div w:id="1075471543">
              <w:marLeft w:val="0"/>
              <w:marRight w:val="0"/>
              <w:marTop w:val="0"/>
              <w:marBottom w:val="0"/>
              <w:divBdr>
                <w:top w:val="none" w:sz="0" w:space="0" w:color="auto"/>
                <w:left w:val="none" w:sz="0" w:space="0" w:color="auto"/>
                <w:bottom w:val="none" w:sz="0" w:space="0" w:color="auto"/>
                <w:right w:val="none" w:sz="0" w:space="0" w:color="auto"/>
              </w:divBdr>
            </w:div>
            <w:div w:id="1120535014">
              <w:marLeft w:val="0"/>
              <w:marRight w:val="0"/>
              <w:marTop w:val="0"/>
              <w:marBottom w:val="0"/>
              <w:divBdr>
                <w:top w:val="none" w:sz="0" w:space="0" w:color="auto"/>
                <w:left w:val="none" w:sz="0" w:space="0" w:color="auto"/>
                <w:bottom w:val="none" w:sz="0" w:space="0" w:color="auto"/>
                <w:right w:val="none" w:sz="0" w:space="0" w:color="auto"/>
              </w:divBdr>
            </w:div>
            <w:div w:id="1134981352">
              <w:marLeft w:val="0"/>
              <w:marRight w:val="0"/>
              <w:marTop w:val="0"/>
              <w:marBottom w:val="0"/>
              <w:divBdr>
                <w:top w:val="none" w:sz="0" w:space="0" w:color="auto"/>
                <w:left w:val="none" w:sz="0" w:space="0" w:color="auto"/>
                <w:bottom w:val="none" w:sz="0" w:space="0" w:color="auto"/>
                <w:right w:val="none" w:sz="0" w:space="0" w:color="auto"/>
              </w:divBdr>
            </w:div>
            <w:div w:id="1146044664">
              <w:marLeft w:val="0"/>
              <w:marRight w:val="0"/>
              <w:marTop w:val="0"/>
              <w:marBottom w:val="0"/>
              <w:divBdr>
                <w:top w:val="none" w:sz="0" w:space="0" w:color="auto"/>
                <w:left w:val="none" w:sz="0" w:space="0" w:color="auto"/>
                <w:bottom w:val="none" w:sz="0" w:space="0" w:color="auto"/>
                <w:right w:val="none" w:sz="0" w:space="0" w:color="auto"/>
              </w:divBdr>
            </w:div>
            <w:div w:id="1149133972">
              <w:marLeft w:val="0"/>
              <w:marRight w:val="0"/>
              <w:marTop w:val="0"/>
              <w:marBottom w:val="0"/>
              <w:divBdr>
                <w:top w:val="none" w:sz="0" w:space="0" w:color="auto"/>
                <w:left w:val="none" w:sz="0" w:space="0" w:color="auto"/>
                <w:bottom w:val="none" w:sz="0" w:space="0" w:color="auto"/>
                <w:right w:val="none" w:sz="0" w:space="0" w:color="auto"/>
              </w:divBdr>
            </w:div>
            <w:div w:id="1188787794">
              <w:marLeft w:val="0"/>
              <w:marRight w:val="0"/>
              <w:marTop w:val="0"/>
              <w:marBottom w:val="0"/>
              <w:divBdr>
                <w:top w:val="none" w:sz="0" w:space="0" w:color="auto"/>
                <w:left w:val="none" w:sz="0" w:space="0" w:color="auto"/>
                <w:bottom w:val="none" w:sz="0" w:space="0" w:color="auto"/>
                <w:right w:val="none" w:sz="0" w:space="0" w:color="auto"/>
              </w:divBdr>
            </w:div>
            <w:div w:id="1225530048">
              <w:marLeft w:val="0"/>
              <w:marRight w:val="0"/>
              <w:marTop w:val="0"/>
              <w:marBottom w:val="0"/>
              <w:divBdr>
                <w:top w:val="none" w:sz="0" w:space="0" w:color="auto"/>
                <w:left w:val="none" w:sz="0" w:space="0" w:color="auto"/>
                <w:bottom w:val="none" w:sz="0" w:space="0" w:color="auto"/>
                <w:right w:val="none" w:sz="0" w:space="0" w:color="auto"/>
              </w:divBdr>
            </w:div>
            <w:div w:id="1249120314">
              <w:marLeft w:val="0"/>
              <w:marRight w:val="0"/>
              <w:marTop w:val="0"/>
              <w:marBottom w:val="0"/>
              <w:divBdr>
                <w:top w:val="none" w:sz="0" w:space="0" w:color="auto"/>
                <w:left w:val="none" w:sz="0" w:space="0" w:color="auto"/>
                <w:bottom w:val="none" w:sz="0" w:space="0" w:color="auto"/>
                <w:right w:val="none" w:sz="0" w:space="0" w:color="auto"/>
              </w:divBdr>
            </w:div>
            <w:div w:id="1280646200">
              <w:marLeft w:val="0"/>
              <w:marRight w:val="0"/>
              <w:marTop w:val="0"/>
              <w:marBottom w:val="0"/>
              <w:divBdr>
                <w:top w:val="none" w:sz="0" w:space="0" w:color="auto"/>
                <w:left w:val="none" w:sz="0" w:space="0" w:color="auto"/>
                <w:bottom w:val="none" w:sz="0" w:space="0" w:color="auto"/>
                <w:right w:val="none" w:sz="0" w:space="0" w:color="auto"/>
              </w:divBdr>
            </w:div>
            <w:div w:id="1332367466">
              <w:marLeft w:val="0"/>
              <w:marRight w:val="0"/>
              <w:marTop w:val="0"/>
              <w:marBottom w:val="0"/>
              <w:divBdr>
                <w:top w:val="none" w:sz="0" w:space="0" w:color="auto"/>
                <w:left w:val="none" w:sz="0" w:space="0" w:color="auto"/>
                <w:bottom w:val="none" w:sz="0" w:space="0" w:color="auto"/>
                <w:right w:val="none" w:sz="0" w:space="0" w:color="auto"/>
              </w:divBdr>
            </w:div>
            <w:div w:id="1341617633">
              <w:marLeft w:val="0"/>
              <w:marRight w:val="0"/>
              <w:marTop w:val="0"/>
              <w:marBottom w:val="0"/>
              <w:divBdr>
                <w:top w:val="none" w:sz="0" w:space="0" w:color="auto"/>
                <w:left w:val="none" w:sz="0" w:space="0" w:color="auto"/>
                <w:bottom w:val="none" w:sz="0" w:space="0" w:color="auto"/>
                <w:right w:val="none" w:sz="0" w:space="0" w:color="auto"/>
              </w:divBdr>
            </w:div>
            <w:div w:id="1344555900">
              <w:marLeft w:val="0"/>
              <w:marRight w:val="0"/>
              <w:marTop w:val="0"/>
              <w:marBottom w:val="0"/>
              <w:divBdr>
                <w:top w:val="none" w:sz="0" w:space="0" w:color="auto"/>
                <w:left w:val="none" w:sz="0" w:space="0" w:color="auto"/>
                <w:bottom w:val="none" w:sz="0" w:space="0" w:color="auto"/>
                <w:right w:val="none" w:sz="0" w:space="0" w:color="auto"/>
              </w:divBdr>
            </w:div>
            <w:div w:id="1359426020">
              <w:marLeft w:val="0"/>
              <w:marRight w:val="0"/>
              <w:marTop w:val="0"/>
              <w:marBottom w:val="0"/>
              <w:divBdr>
                <w:top w:val="none" w:sz="0" w:space="0" w:color="auto"/>
                <w:left w:val="none" w:sz="0" w:space="0" w:color="auto"/>
                <w:bottom w:val="none" w:sz="0" w:space="0" w:color="auto"/>
                <w:right w:val="none" w:sz="0" w:space="0" w:color="auto"/>
              </w:divBdr>
            </w:div>
            <w:div w:id="1422605187">
              <w:marLeft w:val="0"/>
              <w:marRight w:val="0"/>
              <w:marTop w:val="0"/>
              <w:marBottom w:val="0"/>
              <w:divBdr>
                <w:top w:val="none" w:sz="0" w:space="0" w:color="auto"/>
                <w:left w:val="none" w:sz="0" w:space="0" w:color="auto"/>
                <w:bottom w:val="none" w:sz="0" w:space="0" w:color="auto"/>
                <w:right w:val="none" w:sz="0" w:space="0" w:color="auto"/>
              </w:divBdr>
            </w:div>
            <w:div w:id="1568032021">
              <w:marLeft w:val="0"/>
              <w:marRight w:val="0"/>
              <w:marTop w:val="0"/>
              <w:marBottom w:val="0"/>
              <w:divBdr>
                <w:top w:val="none" w:sz="0" w:space="0" w:color="auto"/>
                <w:left w:val="none" w:sz="0" w:space="0" w:color="auto"/>
                <w:bottom w:val="none" w:sz="0" w:space="0" w:color="auto"/>
                <w:right w:val="none" w:sz="0" w:space="0" w:color="auto"/>
              </w:divBdr>
            </w:div>
            <w:div w:id="1735278915">
              <w:marLeft w:val="0"/>
              <w:marRight w:val="0"/>
              <w:marTop w:val="0"/>
              <w:marBottom w:val="0"/>
              <w:divBdr>
                <w:top w:val="none" w:sz="0" w:space="0" w:color="auto"/>
                <w:left w:val="none" w:sz="0" w:space="0" w:color="auto"/>
                <w:bottom w:val="none" w:sz="0" w:space="0" w:color="auto"/>
                <w:right w:val="none" w:sz="0" w:space="0" w:color="auto"/>
              </w:divBdr>
            </w:div>
            <w:div w:id="1845783233">
              <w:marLeft w:val="0"/>
              <w:marRight w:val="0"/>
              <w:marTop w:val="0"/>
              <w:marBottom w:val="0"/>
              <w:divBdr>
                <w:top w:val="none" w:sz="0" w:space="0" w:color="auto"/>
                <w:left w:val="none" w:sz="0" w:space="0" w:color="auto"/>
                <w:bottom w:val="none" w:sz="0" w:space="0" w:color="auto"/>
                <w:right w:val="none" w:sz="0" w:space="0" w:color="auto"/>
              </w:divBdr>
            </w:div>
            <w:div w:id="2007630779">
              <w:marLeft w:val="0"/>
              <w:marRight w:val="0"/>
              <w:marTop w:val="0"/>
              <w:marBottom w:val="0"/>
              <w:divBdr>
                <w:top w:val="none" w:sz="0" w:space="0" w:color="auto"/>
                <w:left w:val="none" w:sz="0" w:space="0" w:color="auto"/>
                <w:bottom w:val="none" w:sz="0" w:space="0" w:color="auto"/>
                <w:right w:val="none" w:sz="0" w:space="0" w:color="auto"/>
              </w:divBdr>
            </w:div>
            <w:div w:id="2068383129">
              <w:marLeft w:val="0"/>
              <w:marRight w:val="0"/>
              <w:marTop w:val="0"/>
              <w:marBottom w:val="0"/>
              <w:divBdr>
                <w:top w:val="none" w:sz="0" w:space="0" w:color="auto"/>
                <w:left w:val="none" w:sz="0" w:space="0" w:color="auto"/>
                <w:bottom w:val="none" w:sz="0" w:space="0" w:color="auto"/>
                <w:right w:val="none" w:sz="0" w:space="0" w:color="auto"/>
              </w:divBdr>
            </w:div>
            <w:div w:id="2073769397">
              <w:marLeft w:val="0"/>
              <w:marRight w:val="0"/>
              <w:marTop w:val="0"/>
              <w:marBottom w:val="0"/>
              <w:divBdr>
                <w:top w:val="none" w:sz="0" w:space="0" w:color="auto"/>
                <w:left w:val="none" w:sz="0" w:space="0" w:color="auto"/>
                <w:bottom w:val="none" w:sz="0" w:space="0" w:color="auto"/>
                <w:right w:val="none" w:sz="0" w:space="0" w:color="auto"/>
              </w:divBdr>
            </w:div>
            <w:div w:id="2100909758">
              <w:marLeft w:val="0"/>
              <w:marRight w:val="0"/>
              <w:marTop w:val="0"/>
              <w:marBottom w:val="0"/>
              <w:divBdr>
                <w:top w:val="none" w:sz="0" w:space="0" w:color="auto"/>
                <w:left w:val="none" w:sz="0" w:space="0" w:color="auto"/>
                <w:bottom w:val="none" w:sz="0" w:space="0" w:color="auto"/>
                <w:right w:val="none" w:sz="0" w:space="0" w:color="auto"/>
              </w:divBdr>
            </w:div>
            <w:div w:id="212338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136455">
      <w:bodyDiv w:val="1"/>
      <w:marLeft w:val="0"/>
      <w:marRight w:val="0"/>
      <w:marTop w:val="0"/>
      <w:marBottom w:val="0"/>
      <w:divBdr>
        <w:top w:val="none" w:sz="0" w:space="0" w:color="auto"/>
        <w:left w:val="none" w:sz="0" w:space="0" w:color="auto"/>
        <w:bottom w:val="none" w:sz="0" w:space="0" w:color="auto"/>
        <w:right w:val="none" w:sz="0" w:space="0" w:color="auto"/>
      </w:divBdr>
    </w:div>
    <w:div w:id="725950655">
      <w:bodyDiv w:val="1"/>
      <w:marLeft w:val="0"/>
      <w:marRight w:val="0"/>
      <w:marTop w:val="0"/>
      <w:marBottom w:val="0"/>
      <w:divBdr>
        <w:top w:val="none" w:sz="0" w:space="0" w:color="auto"/>
        <w:left w:val="none" w:sz="0" w:space="0" w:color="auto"/>
        <w:bottom w:val="none" w:sz="0" w:space="0" w:color="auto"/>
        <w:right w:val="none" w:sz="0" w:space="0" w:color="auto"/>
      </w:divBdr>
    </w:div>
    <w:div w:id="729428855">
      <w:bodyDiv w:val="1"/>
      <w:marLeft w:val="0"/>
      <w:marRight w:val="0"/>
      <w:marTop w:val="0"/>
      <w:marBottom w:val="0"/>
      <w:divBdr>
        <w:top w:val="none" w:sz="0" w:space="0" w:color="auto"/>
        <w:left w:val="none" w:sz="0" w:space="0" w:color="auto"/>
        <w:bottom w:val="none" w:sz="0" w:space="0" w:color="auto"/>
        <w:right w:val="none" w:sz="0" w:space="0" w:color="auto"/>
      </w:divBdr>
    </w:div>
    <w:div w:id="737481626">
      <w:bodyDiv w:val="1"/>
      <w:marLeft w:val="0"/>
      <w:marRight w:val="0"/>
      <w:marTop w:val="0"/>
      <w:marBottom w:val="0"/>
      <w:divBdr>
        <w:top w:val="none" w:sz="0" w:space="0" w:color="auto"/>
        <w:left w:val="none" w:sz="0" w:space="0" w:color="auto"/>
        <w:bottom w:val="none" w:sz="0" w:space="0" w:color="auto"/>
        <w:right w:val="none" w:sz="0" w:space="0" w:color="auto"/>
      </w:divBdr>
    </w:div>
    <w:div w:id="740831896">
      <w:bodyDiv w:val="1"/>
      <w:marLeft w:val="0"/>
      <w:marRight w:val="0"/>
      <w:marTop w:val="0"/>
      <w:marBottom w:val="0"/>
      <w:divBdr>
        <w:top w:val="none" w:sz="0" w:space="0" w:color="auto"/>
        <w:left w:val="none" w:sz="0" w:space="0" w:color="auto"/>
        <w:bottom w:val="none" w:sz="0" w:space="0" w:color="auto"/>
        <w:right w:val="none" w:sz="0" w:space="0" w:color="auto"/>
      </w:divBdr>
    </w:div>
    <w:div w:id="746192919">
      <w:bodyDiv w:val="1"/>
      <w:marLeft w:val="0"/>
      <w:marRight w:val="0"/>
      <w:marTop w:val="0"/>
      <w:marBottom w:val="0"/>
      <w:divBdr>
        <w:top w:val="none" w:sz="0" w:space="0" w:color="auto"/>
        <w:left w:val="none" w:sz="0" w:space="0" w:color="auto"/>
        <w:bottom w:val="none" w:sz="0" w:space="0" w:color="auto"/>
        <w:right w:val="none" w:sz="0" w:space="0" w:color="auto"/>
      </w:divBdr>
    </w:div>
    <w:div w:id="748042361">
      <w:bodyDiv w:val="1"/>
      <w:marLeft w:val="0"/>
      <w:marRight w:val="0"/>
      <w:marTop w:val="0"/>
      <w:marBottom w:val="0"/>
      <w:divBdr>
        <w:top w:val="none" w:sz="0" w:space="0" w:color="auto"/>
        <w:left w:val="none" w:sz="0" w:space="0" w:color="auto"/>
        <w:bottom w:val="none" w:sz="0" w:space="0" w:color="auto"/>
        <w:right w:val="none" w:sz="0" w:space="0" w:color="auto"/>
      </w:divBdr>
    </w:div>
    <w:div w:id="778986252">
      <w:bodyDiv w:val="1"/>
      <w:marLeft w:val="0"/>
      <w:marRight w:val="0"/>
      <w:marTop w:val="0"/>
      <w:marBottom w:val="0"/>
      <w:divBdr>
        <w:top w:val="none" w:sz="0" w:space="0" w:color="auto"/>
        <w:left w:val="none" w:sz="0" w:space="0" w:color="auto"/>
        <w:bottom w:val="none" w:sz="0" w:space="0" w:color="auto"/>
        <w:right w:val="none" w:sz="0" w:space="0" w:color="auto"/>
      </w:divBdr>
    </w:div>
    <w:div w:id="799613644">
      <w:bodyDiv w:val="1"/>
      <w:marLeft w:val="0"/>
      <w:marRight w:val="0"/>
      <w:marTop w:val="0"/>
      <w:marBottom w:val="0"/>
      <w:divBdr>
        <w:top w:val="none" w:sz="0" w:space="0" w:color="auto"/>
        <w:left w:val="none" w:sz="0" w:space="0" w:color="auto"/>
        <w:bottom w:val="none" w:sz="0" w:space="0" w:color="auto"/>
        <w:right w:val="none" w:sz="0" w:space="0" w:color="auto"/>
      </w:divBdr>
    </w:div>
    <w:div w:id="799956905">
      <w:bodyDiv w:val="1"/>
      <w:marLeft w:val="0"/>
      <w:marRight w:val="0"/>
      <w:marTop w:val="0"/>
      <w:marBottom w:val="0"/>
      <w:divBdr>
        <w:top w:val="none" w:sz="0" w:space="0" w:color="auto"/>
        <w:left w:val="none" w:sz="0" w:space="0" w:color="auto"/>
        <w:bottom w:val="none" w:sz="0" w:space="0" w:color="auto"/>
        <w:right w:val="none" w:sz="0" w:space="0" w:color="auto"/>
      </w:divBdr>
    </w:div>
    <w:div w:id="808597640">
      <w:bodyDiv w:val="1"/>
      <w:marLeft w:val="0"/>
      <w:marRight w:val="0"/>
      <w:marTop w:val="0"/>
      <w:marBottom w:val="0"/>
      <w:divBdr>
        <w:top w:val="none" w:sz="0" w:space="0" w:color="auto"/>
        <w:left w:val="none" w:sz="0" w:space="0" w:color="auto"/>
        <w:bottom w:val="none" w:sz="0" w:space="0" w:color="auto"/>
        <w:right w:val="none" w:sz="0" w:space="0" w:color="auto"/>
      </w:divBdr>
    </w:div>
    <w:div w:id="810171682">
      <w:bodyDiv w:val="1"/>
      <w:marLeft w:val="0"/>
      <w:marRight w:val="0"/>
      <w:marTop w:val="0"/>
      <w:marBottom w:val="0"/>
      <w:divBdr>
        <w:top w:val="none" w:sz="0" w:space="0" w:color="auto"/>
        <w:left w:val="none" w:sz="0" w:space="0" w:color="auto"/>
        <w:bottom w:val="none" w:sz="0" w:space="0" w:color="auto"/>
        <w:right w:val="none" w:sz="0" w:space="0" w:color="auto"/>
      </w:divBdr>
    </w:div>
    <w:div w:id="814420240">
      <w:bodyDiv w:val="1"/>
      <w:marLeft w:val="0"/>
      <w:marRight w:val="0"/>
      <w:marTop w:val="0"/>
      <w:marBottom w:val="0"/>
      <w:divBdr>
        <w:top w:val="none" w:sz="0" w:space="0" w:color="auto"/>
        <w:left w:val="none" w:sz="0" w:space="0" w:color="auto"/>
        <w:bottom w:val="none" w:sz="0" w:space="0" w:color="auto"/>
        <w:right w:val="none" w:sz="0" w:space="0" w:color="auto"/>
      </w:divBdr>
    </w:div>
    <w:div w:id="815413854">
      <w:bodyDiv w:val="1"/>
      <w:marLeft w:val="0"/>
      <w:marRight w:val="0"/>
      <w:marTop w:val="0"/>
      <w:marBottom w:val="0"/>
      <w:divBdr>
        <w:top w:val="none" w:sz="0" w:space="0" w:color="auto"/>
        <w:left w:val="none" w:sz="0" w:space="0" w:color="auto"/>
        <w:bottom w:val="none" w:sz="0" w:space="0" w:color="auto"/>
        <w:right w:val="none" w:sz="0" w:space="0" w:color="auto"/>
      </w:divBdr>
    </w:div>
    <w:div w:id="820391776">
      <w:bodyDiv w:val="1"/>
      <w:marLeft w:val="0"/>
      <w:marRight w:val="0"/>
      <w:marTop w:val="0"/>
      <w:marBottom w:val="0"/>
      <w:divBdr>
        <w:top w:val="none" w:sz="0" w:space="0" w:color="auto"/>
        <w:left w:val="none" w:sz="0" w:space="0" w:color="auto"/>
        <w:bottom w:val="none" w:sz="0" w:space="0" w:color="auto"/>
        <w:right w:val="none" w:sz="0" w:space="0" w:color="auto"/>
      </w:divBdr>
      <w:divsChild>
        <w:div w:id="354235652">
          <w:marLeft w:val="0"/>
          <w:marRight w:val="0"/>
          <w:marTop w:val="0"/>
          <w:marBottom w:val="0"/>
          <w:divBdr>
            <w:top w:val="none" w:sz="0" w:space="0" w:color="auto"/>
            <w:left w:val="none" w:sz="0" w:space="0" w:color="auto"/>
            <w:bottom w:val="none" w:sz="0" w:space="0" w:color="auto"/>
            <w:right w:val="none" w:sz="0" w:space="0" w:color="auto"/>
          </w:divBdr>
        </w:div>
        <w:div w:id="475951933">
          <w:marLeft w:val="0"/>
          <w:marRight w:val="0"/>
          <w:marTop w:val="0"/>
          <w:marBottom w:val="0"/>
          <w:divBdr>
            <w:top w:val="none" w:sz="0" w:space="0" w:color="auto"/>
            <w:left w:val="none" w:sz="0" w:space="0" w:color="auto"/>
            <w:bottom w:val="none" w:sz="0" w:space="0" w:color="auto"/>
            <w:right w:val="none" w:sz="0" w:space="0" w:color="auto"/>
          </w:divBdr>
        </w:div>
        <w:div w:id="552235340">
          <w:marLeft w:val="0"/>
          <w:marRight w:val="0"/>
          <w:marTop w:val="0"/>
          <w:marBottom w:val="0"/>
          <w:divBdr>
            <w:top w:val="none" w:sz="0" w:space="0" w:color="auto"/>
            <w:left w:val="none" w:sz="0" w:space="0" w:color="auto"/>
            <w:bottom w:val="none" w:sz="0" w:space="0" w:color="auto"/>
            <w:right w:val="none" w:sz="0" w:space="0" w:color="auto"/>
          </w:divBdr>
        </w:div>
        <w:div w:id="700010536">
          <w:marLeft w:val="0"/>
          <w:marRight w:val="0"/>
          <w:marTop w:val="0"/>
          <w:marBottom w:val="0"/>
          <w:divBdr>
            <w:top w:val="none" w:sz="0" w:space="0" w:color="auto"/>
            <w:left w:val="none" w:sz="0" w:space="0" w:color="auto"/>
            <w:bottom w:val="none" w:sz="0" w:space="0" w:color="auto"/>
            <w:right w:val="none" w:sz="0" w:space="0" w:color="auto"/>
          </w:divBdr>
        </w:div>
        <w:div w:id="824854015">
          <w:marLeft w:val="0"/>
          <w:marRight w:val="0"/>
          <w:marTop w:val="0"/>
          <w:marBottom w:val="0"/>
          <w:divBdr>
            <w:top w:val="none" w:sz="0" w:space="0" w:color="auto"/>
            <w:left w:val="none" w:sz="0" w:space="0" w:color="auto"/>
            <w:bottom w:val="none" w:sz="0" w:space="0" w:color="auto"/>
            <w:right w:val="none" w:sz="0" w:space="0" w:color="auto"/>
          </w:divBdr>
        </w:div>
        <w:div w:id="1076128770">
          <w:marLeft w:val="0"/>
          <w:marRight w:val="0"/>
          <w:marTop w:val="0"/>
          <w:marBottom w:val="0"/>
          <w:divBdr>
            <w:top w:val="none" w:sz="0" w:space="0" w:color="auto"/>
            <w:left w:val="none" w:sz="0" w:space="0" w:color="auto"/>
            <w:bottom w:val="none" w:sz="0" w:space="0" w:color="auto"/>
            <w:right w:val="none" w:sz="0" w:space="0" w:color="auto"/>
          </w:divBdr>
        </w:div>
        <w:div w:id="1227911294">
          <w:marLeft w:val="0"/>
          <w:marRight w:val="0"/>
          <w:marTop w:val="0"/>
          <w:marBottom w:val="0"/>
          <w:divBdr>
            <w:top w:val="none" w:sz="0" w:space="0" w:color="auto"/>
            <w:left w:val="none" w:sz="0" w:space="0" w:color="auto"/>
            <w:bottom w:val="none" w:sz="0" w:space="0" w:color="auto"/>
            <w:right w:val="none" w:sz="0" w:space="0" w:color="auto"/>
          </w:divBdr>
        </w:div>
        <w:div w:id="1257591014">
          <w:marLeft w:val="0"/>
          <w:marRight w:val="0"/>
          <w:marTop w:val="0"/>
          <w:marBottom w:val="0"/>
          <w:divBdr>
            <w:top w:val="none" w:sz="0" w:space="0" w:color="auto"/>
            <w:left w:val="none" w:sz="0" w:space="0" w:color="auto"/>
            <w:bottom w:val="none" w:sz="0" w:space="0" w:color="auto"/>
            <w:right w:val="none" w:sz="0" w:space="0" w:color="auto"/>
          </w:divBdr>
        </w:div>
        <w:div w:id="1810173898">
          <w:marLeft w:val="0"/>
          <w:marRight w:val="0"/>
          <w:marTop w:val="0"/>
          <w:marBottom w:val="0"/>
          <w:divBdr>
            <w:top w:val="none" w:sz="0" w:space="0" w:color="auto"/>
            <w:left w:val="none" w:sz="0" w:space="0" w:color="auto"/>
            <w:bottom w:val="none" w:sz="0" w:space="0" w:color="auto"/>
            <w:right w:val="none" w:sz="0" w:space="0" w:color="auto"/>
          </w:divBdr>
        </w:div>
        <w:div w:id="2126844189">
          <w:marLeft w:val="0"/>
          <w:marRight w:val="0"/>
          <w:marTop w:val="0"/>
          <w:marBottom w:val="0"/>
          <w:divBdr>
            <w:top w:val="none" w:sz="0" w:space="0" w:color="auto"/>
            <w:left w:val="none" w:sz="0" w:space="0" w:color="auto"/>
            <w:bottom w:val="none" w:sz="0" w:space="0" w:color="auto"/>
            <w:right w:val="none" w:sz="0" w:space="0" w:color="auto"/>
          </w:divBdr>
        </w:div>
      </w:divsChild>
    </w:div>
    <w:div w:id="820660293">
      <w:bodyDiv w:val="1"/>
      <w:marLeft w:val="0"/>
      <w:marRight w:val="0"/>
      <w:marTop w:val="0"/>
      <w:marBottom w:val="0"/>
      <w:divBdr>
        <w:top w:val="none" w:sz="0" w:space="0" w:color="auto"/>
        <w:left w:val="none" w:sz="0" w:space="0" w:color="auto"/>
        <w:bottom w:val="none" w:sz="0" w:space="0" w:color="auto"/>
        <w:right w:val="none" w:sz="0" w:space="0" w:color="auto"/>
      </w:divBdr>
      <w:divsChild>
        <w:div w:id="622811934">
          <w:marLeft w:val="0"/>
          <w:marRight w:val="0"/>
          <w:marTop w:val="0"/>
          <w:marBottom w:val="0"/>
          <w:divBdr>
            <w:top w:val="none" w:sz="0" w:space="0" w:color="auto"/>
            <w:left w:val="none" w:sz="0" w:space="0" w:color="auto"/>
            <w:bottom w:val="none" w:sz="0" w:space="0" w:color="auto"/>
            <w:right w:val="none" w:sz="0" w:space="0" w:color="auto"/>
          </w:divBdr>
        </w:div>
      </w:divsChild>
    </w:div>
    <w:div w:id="830213862">
      <w:bodyDiv w:val="1"/>
      <w:marLeft w:val="0"/>
      <w:marRight w:val="0"/>
      <w:marTop w:val="0"/>
      <w:marBottom w:val="0"/>
      <w:divBdr>
        <w:top w:val="none" w:sz="0" w:space="0" w:color="auto"/>
        <w:left w:val="none" w:sz="0" w:space="0" w:color="auto"/>
        <w:bottom w:val="none" w:sz="0" w:space="0" w:color="auto"/>
        <w:right w:val="none" w:sz="0" w:space="0" w:color="auto"/>
      </w:divBdr>
    </w:div>
    <w:div w:id="831794595">
      <w:bodyDiv w:val="1"/>
      <w:marLeft w:val="0"/>
      <w:marRight w:val="0"/>
      <w:marTop w:val="0"/>
      <w:marBottom w:val="0"/>
      <w:divBdr>
        <w:top w:val="none" w:sz="0" w:space="0" w:color="auto"/>
        <w:left w:val="none" w:sz="0" w:space="0" w:color="auto"/>
        <w:bottom w:val="none" w:sz="0" w:space="0" w:color="auto"/>
        <w:right w:val="none" w:sz="0" w:space="0" w:color="auto"/>
      </w:divBdr>
      <w:divsChild>
        <w:div w:id="104321634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3133710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99406420">
                  <w:marLeft w:val="0"/>
                  <w:marRight w:val="0"/>
                  <w:marTop w:val="0"/>
                  <w:marBottom w:val="0"/>
                  <w:divBdr>
                    <w:top w:val="none" w:sz="0" w:space="0" w:color="auto"/>
                    <w:left w:val="none" w:sz="0" w:space="0" w:color="auto"/>
                    <w:bottom w:val="none" w:sz="0" w:space="0" w:color="auto"/>
                    <w:right w:val="none" w:sz="0" w:space="0" w:color="auto"/>
                  </w:divBdr>
                </w:div>
                <w:div w:id="116662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15044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4644984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5787418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7579338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93378144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850995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832061750">
      <w:bodyDiv w:val="1"/>
      <w:marLeft w:val="0"/>
      <w:marRight w:val="0"/>
      <w:marTop w:val="0"/>
      <w:marBottom w:val="0"/>
      <w:divBdr>
        <w:top w:val="none" w:sz="0" w:space="0" w:color="auto"/>
        <w:left w:val="none" w:sz="0" w:space="0" w:color="auto"/>
        <w:bottom w:val="none" w:sz="0" w:space="0" w:color="auto"/>
        <w:right w:val="none" w:sz="0" w:space="0" w:color="auto"/>
      </w:divBdr>
      <w:divsChild>
        <w:div w:id="787701627">
          <w:marLeft w:val="0"/>
          <w:marRight w:val="0"/>
          <w:marTop w:val="0"/>
          <w:marBottom w:val="0"/>
          <w:divBdr>
            <w:top w:val="none" w:sz="0" w:space="0" w:color="auto"/>
            <w:left w:val="none" w:sz="0" w:space="0" w:color="auto"/>
            <w:bottom w:val="none" w:sz="0" w:space="0" w:color="auto"/>
            <w:right w:val="none" w:sz="0" w:space="0" w:color="auto"/>
          </w:divBdr>
        </w:div>
        <w:div w:id="217669651">
          <w:marLeft w:val="0"/>
          <w:marRight w:val="0"/>
          <w:marTop w:val="0"/>
          <w:marBottom w:val="0"/>
          <w:divBdr>
            <w:top w:val="none" w:sz="0" w:space="0" w:color="auto"/>
            <w:left w:val="none" w:sz="0" w:space="0" w:color="auto"/>
            <w:bottom w:val="none" w:sz="0" w:space="0" w:color="auto"/>
            <w:right w:val="none" w:sz="0" w:space="0" w:color="auto"/>
          </w:divBdr>
        </w:div>
        <w:div w:id="1712143841">
          <w:marLeft w:val="0"/>
          <w:marRight w:val="0"/>
          <w:marTop w:val="0"/>
          <w:marBottom w:val="0"/>
          <w:divBdr>
            <w:top w:val="none" w:sz="0" w:space="0" w:color="auto"/>
            <w:left w:val="none" w:sz="0" w:space="0" w:color="auto"/>
            <w:bottom w:val="none" w:sz="0" w:space="0" w:color="auto"/>
            <w:right w:val="none" w:sz="0" w:space="0" w:color="auto"/>
          </w:divBdr>
        </w:div>
        <w:div w:id="1782144011">
          <w:marLeft w:val="0"/>
          <w:marRight w:val="0"/>
          <w:marTop w:val="0"/>
          <w:marBottom w:val="0"/>
          <w:divBdr>
            <w:top w:val="none" w:sz="0" w:space="0" w:color="auto"/>
            <w:left w:val="none" w:sz="0" w:space="0" w:color="auto"/>
            <w:bottom w:val="none" w:sz="0" w:space="0" w:color="auto"/>
            <w:right w:val="none" w:sz="0" w:space="0" w:color="auto"/>
          </w:divBdr>
        </w:div>
        <w:div w:id="634411221">
          <w:marLeft w:val="0"/>
          <w:marRight w:val="0"/>
          <w:marTop w:val="0"/>
          <w:marBottom w:val="0"/>
          <w:divBdr>
            <w:top w:val="none" w:sz="0" w:space="0" w:color="auto"/>
            <w:left w:val="none" w:sz="0" w:space="0" w:color="auto"/>
            <w:bottom w:val="none" w:sz="0" w:space="0" w:color="auto"/>
            <w:right w:val="none" w:sz="0" w:space="0" w:color="auto"/>
          </w:divBdr>
        </w:div>
        <w:div w:id="77678171">
          <w:marLeft w:val="0"/>
          <w:marRight w:val="0"/>
          <w:marTop w:val="0"/>
          <w:marBottom w:val="0"/>
          <w:divBdr>
            <w:top w:val="none" w:sz="0" w:space="0" w:color="auto"/>
            <w:left w:val="none" w:sz="0" w:space="0" w:color="auto"/>
            <w:bottom w:val="none" w:sz="0" w:space="0" w:color="auto"/>
            <w:right w:val="none" w:sz="0" w:space="0" w:color="auto"/>
          </w:divBdr>
        </w:div>
        <w:div w:id="535236375">
          <w:marLeft w:val="0"/>
          <w:marRight w:val="0"/>
          <w:marTop w:val="0"/>
          <w:marBottom w:val="0"/>
          <w:divBdr>
            <w:top w:val="none" w:sz="0" w:space="0" w:color="auto"/>
            <w:left w:val="none" w:sz="0" w:space="0" w:color="auto"/>
            <w:bottom w:val="none" w:sz="0" w:space="0" w:color="auto"/>
            <w:right w:val="none" w:sz="0" w:space="0" w:color="auto"/>
          </w:divBdr>
        </w:div>
        <w:div w:id="1824736414">
          <w:marLeft w:val="0"/>
          <w:marRight w:val="0"/>
          <w:marTop w:val="0"/>
          <w:marBottom w:val="0"/>
          <w:divBdr>
            <w:top w:val="none" w:sz="0" w:space="0" w:color="auto"/>
            <w:left w:val="none" w:sz="0" w:space="0" w:color="auto"/>
            <w:bottom w:val="none" w:sz="0" w:space="0" w:color="auto"/>
            <w:right w:val="none" w:sz="0" w:space="0" w:color="auto"/>
          </w:divBdr>
        </w:div>
        <w:div w:id="2101443054">
          <w:marLeft w:val="0"/>
          <w:marRight w:val="0"/>
          <w:marTop w:val="0"/>
          <w:marBottom w:val="0"/>
          <w:divBdr>
            <w:top w:val="none" w:sz="0" w:space="0" w:color="auto"/>
            <w:left w:val="none" w:sz="0" w:space="0" w:color="auto"/>
            <w:bottom w:val="none" w:sz="0" w:space="0" w:color="auto"/>
            <w:right w:val="none" w:sz="0" w:space="0" w:color="auto"/>
          </w:divBdr>
        </w:div>
        <w:div w:id="998584381">
          <w:marLeft w:val="0"/>
          <w:marRight w:val="0"/>
          <w:marTop w:val="0"/>
          <w:marBottom w:val="0"/>
          <w:divBdr>
            <w:top w:val="none" w:sz="0" w:space="0" w:color="auto"/>
            <w:left w:val="none" w:sz="0" w:space="0" w:color="auto"/>
            <w:bottom w:val="none" w:sz="0" w:space="0" w:color="auto"/>
            <w:right w:val="none" w:sz="0" w:space="0" w:color="auto"/>
          </w:divBdr>
        </w:div>
        <w:div w:id="658653055">
          <w:marLeft w:val="0"/>
          <w:marRight w:val="0"/>
          <w:marTop w:val="0"/>
          <w:marBottom w:val="0"/>
          <w:divBdr>
            <w:top w:val="none" w:sz="0" w:space="0" w:color="auto"/>
            <w:left w:val="none" w:sz="0" w:space="0" w:color="auto"/>
            <w:bottom w:val="none" w:sz="0" w:space="0" w:color="auto"/>
            <w:right w:val="none" w:sz="0" w:space="0" w:color="auto"/>
          </w:divBdr>
        </w:div>
        <w:div w:id="38408465">
          <w:marLeft w:val="0"/>
          <w:marRight w:val="0"/>
          <w:marTop w:val="0"/>
          <w:marBottom w:val="0"/>
          <w:divBdr>
            <w:top w:val="none" w:sz="0" w:space="0" w:color="auto"/>
            <w:left w:val="none" w:sz="0" w:space="0" w:color="auto"/>
            <w:bottom w:val="none" w:sz="0" w:space="0" w:color="auto"/>
            <w:right w:val="none" w:sz="0" w:space="0" w:color="auto"/>
          </w:divBdr>
        </w:div>
        <w:div w:id="1001548956">
          <w:marLeft w:val="0"/>
          <w:marRight w:val="0"/>
          <w:marTop w:val="0"/>
          <w:marBottom w:val="0"/>
          <w:divBdr>
            <w:top w:val="none" w:sz="0" w:space="0" w:color="auto"/>
            <w:left w:val="none" w:sz="0" w:space="0" w:color="auto"/>
            <w:bottom w:val="none" w:sz="0" w:space="0" w:color="auto"/>
            <w:right w:val="none" w:sz="0" w:space="0" w:color="auto"/>
          </w:divBdr>
        </w:div>
        <w:div w:id="1033654639">
          <w:marLeft w:val="0"/>
          <w:marRight w:val="0"/>
          <w:marTop w:val="0"/>
          <w:marBottom w:val="0"/>
          <w:divBdr>
            <w:top w:val="none" w:sz="0" w:space="0" w:color="auto"/>
            <w:left w:val="none" w:sz="0" w:space="0" w:color="auto"/>
            <w:bottom w:val="none" w:sz="0" w:space="0" w:color="auto"/>
            <w:right w:val="none" w:sz="0" w:space="0" w:color="auto"/>
          </w:divBdr>
        </w:div>
        <w:div w:id="728071263">
          <w:marLeft w:val="0"/>
          <w:marRight w:val="0"/>
          <w:marTop w:val="0"/>
          <w:marBottom w:val="0"/>
          <w:divBdr>
            <w:top w:val="none" w:sz="0" w:space="0" w:color="auto"/>
            <w:left w:val="none" w:sz="0" w:space="0" w:color="auto"/>
            <w:bottom w:val="none" w:sz="0" w:space="0" w:color="auto"/>
            <w:right w:val="none" w:sz="0" w:space="0" w:color="auto"/>
          </w:divBdr>
        </w:div>
        <w:div w:id="1882744180">
          <w:marLeft w:val="0"/>
          <w:marRight w:val="0"/>
          <w:marTop w:val="0"/>
          <w:marBottom w:val="0"/>
          <w:divBdr>
            <w:top w:val="none" w:sz="0" w:space="0" w:color="auto"/>
            <w:left w:val="none" w:sz="0" w:space="0" w:color="auto"/>
            <w:bottom w:val="none" w:sz="0" w:space="0" w:color="auto"/>
            <w:right w:val="none" w:sz="0" w:space="0" w:color="auto"/>
          </w:divBdr>
        </w:div>
        <w:div w:id="987897360">
          <w:marLeft w:val="0"/>
          <w:marRight w:val="0"/>
          <w:marTop w:val="0"/>
          <w:marBottom w:val="0"/>
          <w:divBdr>
            <w:top w:val="none" w:sz="0" w:space="0" w:color="auto"/>
            <w:left w:val="none" w:sz="0" w:space="0" w:color="auto"/>
            <w:bottom w:val="none" w:sz="0" w:space="0" w:color="auto"/>
            <w:right w:val="none" w:sz="0" w:space="0" w:color="auto"/>
          </w:divBdr>
        </w:div>
        <w:div w:id="1727802723">
          <w:marLeft w:val="0"/>
          <w:marRight w:val="0"/>
          <w:marTop w:val="0"/>
          <w:marBottom w:val="0"/>
          <w:divBdr>
            <w:top w:val="none" w:sz="0" w:space="0" w:color="auto"/>
            <w:left w:val="none" w:sz="0" w:space="0" w:color="auto"/>
            <w:bottom w:val="none" w:sz="0" w:space="0" w:color="auto"/>
            <w:right w:val="none" w:sz="0" w:space="0" w:color="auto"/>
          </w:divBdr>
        </w:div>
        <w:div w:id="1204514248">
          <w:marLeft w:val="0"/>
          <w:marRight w:val="0"/>
          <w:marTop w:val="0"/>
          <w:marBottom w:val="0"/>
          <w:divBdr>
            <w:top w:val="none" w:sz="0" w:space="0" w:color="auto"/>
            <w:left w:val="none" w:sz="0" w:space="0" w:color="auto"/>
            <w:bottom w:val="none" w:sz="0" w:space="0" w:color="auto"/>
            <w:right w:val="none" w:sz="0" w:space="0" w:color="auto"/>
          </w:divBdr>
        </w:div>
        <w:div w:id="714739652">
          <w:marLeft w:val="0"/>
          <w:marRight w:val="0"/>
          <w:marTop w:val="0"/>
          <w:marBottom w:val="0"/>
          <w:divBdr>
            <w:top w:val="none" w:sz="0" w:space="0" w:color="auto"/>
            <w:left w:val="none" w:sz="0" w:space="0" w:color="auto"/>
            <w:bottom w:val="none" w:sz="0" w:space="0" w:color="auto"/>
            <w:right w:val="none" w:sz="0" w:space="0" w:color="auto"/>
          </w:divBdr>
        </w:div>
        <w:div w:id="1697998324">
          <w:marLeft w:val="0"/>
          <w:marRight w:val="0"/>
          <w:marTop w:val="0"/>
          <w:marBottom w:val="0"/>
          <w:divBdr>
            <w:top w:val="none" w:sz="0" w:space="0" w:color="auto"/>
            <w:left w:val="none" w:sz="0" w:space="0" w:color="auto"/>
            <w:bottom w:val="none" w:sz="0" w:space="0" w:color="auto"/>
            <w:right w:val="none" w:sz="0" w:space="0" w:color="auto"/>
          </w:divBdr>
        </w:div>
        <w:div w:id="2011593453">
          <w:marLeft w:val="0"/>
          <w:marRight w:val="0"/>
          <w:marTop w:val="0"/>
          <w:marBottom w:val="0"/>
          <w:divBdr>
            <w:top w:val="none" w:sz="0" w:space="0" w:color="auto"/>
            <w:left w:val="none" w:sz="0" w:space="0" w:color="auto"/>
            <w:bottom w:val="none" w:sz="0" w:space="0" w:color="auto"/>
            <w:right w:val="none" w:sz="0" w:space="0" w:color="auto"/>
          </w:divBdr>
        </w:div>
        <w:div w:id="1989285962">
          <w:marLeft w:val="0"/>
          <w:marRight w:val="0"/>
          <w:marTop w:val="0"/>
          <w:marBottom w:val="0"/>
          <w:divBdr>
            <w:top w:val="none" w:sz="0" w:space="0" w:color="auto"/>
            <w:left w:val="none" w:sz="0" w:space="0" w:color="auto"/>
            <w:bottom w:val="none" w:sz="0" w:space="0" w:color="auto"/>
            <w:right w:val="none" w:sz="0" w:space="0" w:color="auto"/>
          </w:divBdr>
        </w:div>
        <w:div w:id="1702123042">
          <w:marLeft w:val="0"/>
          <w:marRight w:val="0"/>
          <w:marTop w:val="0"/>
          <w:marBottom w:val="0"/>
          <w:divBdr>
            <w:top w:val="none" w:sz="0" w:space="0" w:color="auto"/>
            <w:left w:val="none" w:sz="0" w:space="0" w:color="auto"/>
            <w:bottom w:val="none" w:sz="0" w:space="0" w:color="auto"/>
            <w:right w:val="none" w:sz="0" w:space="0" w:color="auto"/>
          </w:divBdr>
        </w:div>
        <w:div w:id="2084328145">
          <w:marLeft w:val="0"/>
          <w:marRight w:val="0"/>
          <w:marTop w:val="0"/>
          <w:marBottom w:val="0"/>
          <w:divBdr>
            <w:top w:val="none" w:sz="0" w:space="0" w:color="auto"/>
            <w:left w:val="none" w:sz="0" w:space="0" w:color="auto"/>
            <w:bottom w:val="none" w:sz="0" w:space="0" w:color="auto"/>
            <w:right w:val="none" w:sz="0" w:space="0" w:color="auto"/>
          </w:divBdr>
        </w:div>
      </w:divsChild>
    </w:div>
    <w:div w:id="837039862">
      <w:bodyDiv w:val="1"/>
      <w:marLeft w:val="0"/>
      <w:marRight w:val="0"/>
      <w:marTop w:val="0"/>
      <w:marBottom w:val="0"/>
      <w:divBdr>
        <w:top w:val="none" w:sz="0" w:space="0" w:color="auto"/>
        <w:left w:val="none" w:sz="0" w:space="0" w:color="auto"/>
        <w:bottom w:val="none" w:sz="0" w:space="0" w:color="auto"/>
        <w:right w:val="none" w:sz="0" w:space="0" w:color="auto"/>
      </w:divBdr>
    </w:div>
    <w:div w:id="839929081">
      <w:bodyDiv w:val="1"/>
      <w:marLeft w:val="0"/>
      <w:marRight w:val="0"/>
      <w:marTop w:val="0"/>
      <w:marBottom w:val="0"/>
      <w:divBdr>
        <w:top w:val="none" w:sz="0" w:space="0" w:color="auto"/>
        <w:left w:val="none" w:sz="0" w:space="0" w:color="auto"/>
        <w:bottom w:val="none" w:sz="0" w:space="0" w:color="auto"/>
        <w:right w:val="none" w:sz="0" w:space="0" w:color="auto"/>
      </w:divBdr>
    </w:div>
    <w:div w:id="843127566">
      <w:bodyDiv w:val="1"/>
      <w:marLeft w:val="0"/>
      <w:marRight w:val="0"/>
      <w:marTop w:val="0"/>
      <w:marBottom w:val="0"/>
      <w:divBdr>
        <w:top w:val="none" w:sz="0" w:space="0" w:color="auto"/>
        <w:left w:val="none" w:sz="0" w:space="0" w:color="auto"/>
        <w:bottom w:val="none" w:sz="0" w:space="0" w:color="auto"/>
        <w:right w:val="none" w:sz="0" w:space="0" w:color="auto"/>
      </w:divBdr>
    </w:div>
    <w:div w:id="845098353">
      <w:bodyDiv w:val="1"/>
      <w:marLeft w:val="0"/>
      <w:marRight w:val="0"/>
      <w:marTop w:val="0"/>
      <w:marBottom w:val="0"/>
      <w:divBdr>
        <w:top w:val="none" w:sz="0" w:space="0" w:color="auto"/>
        <w:left w:val="none" w:sz="0" w:space="0" w:color="auto"/>
        <w:bottom w:val="none" w:sz="0" w:space="0" w:color="auto"/>
        <w:right w:val="none" w:sz="0" w:space="0" w:color="auto"/>
      </w:divBdr>
    </w:div>
    <w:div w:id="854734992">
      <w:bodyDiv w:val="1"/>
      <w:marLeft w:val="0"/>
      <w:marRight w:val="0"/>
      <w:marTop w:val="0"/>
      <w:marBottom w:val="0"/>
      <w:divBdr>
        <w:top w:val="none" w:sz="0" w:space="0" w:color="auto"/>
        <w:left w:val="none" w:sz="0" w:space="0" w:color="auto"/>
        <w:bottom w:val="none" w:sz="0" w:space="0" w:color="auto"/>
        <w:right w:val="none" w:sz="0" w:space="0" w:color="auto"/>
      </w:divBdr>
    </w:div>
    <w:div w:id="857546569">
      <w:bodyDiv w:val="1"/>
      <w:marLeft w:val="0"/>
      <w:marRight w:val="0"/>
      <w:marTop w:val="0"/>
      <w:marBottom w:val="0"/>
      <w:divBdr>
        <w:top w:val="none" w:sz="0" w:space="0" w:color="auto"/>
        <w:left w:val="none" w:sz="0" w:space="0" w:color="auto"/>
        <w:bottom w:val="none" w:sz="0" w:space="0" w:color="auto"/>
        <w:right w:val="none" w:sz="0" w:space="0" w:color="auto"/>
      </w:divBdr>
    </w:div>
    <w:div w:id="873618473">
      <w:bodyDiv w:val="1"/>
      <w:marLeft w:val="0"/>
      <w:marRight w:val="0"/>
      <w:marTop w:val="0"/>
      <w:marBottom w:val="0"/>
      <w:divBdr>
        <w:top w:val="none" w:sz="0" w:space="0" w:color="auto"/>
        <w:left w:val="none" w:sz="0" w:space="0" w:color="auto"/>
        <w:bottom w:val="none" w:sz="0" w:space="0" w:color="auto"/>
        <w:right w:val="none" w:sz="0" w:space="0" w:color="auto"/>
      </w:divBdr>
    </w:div>
    <w:div w:id="890770371">
      <w:bodyDiv w:val="1"/>
      <w:marLeft w:val="0"/>
      <w:marRight w:val="0"/>
      <w:marTop w:val="0"/>
      <w:marBottom w:val="0"/>
      <w:divBdr>
        <w:top w:val="none" w:sz="0" w:space="0" w:color="auto"/>
        <w:left w:val="none" w:sz="0" w:space="0" w:color="auto"/>
        <w:bottom w:val="none" w:sz="0" w:space="0" w:color="auto"/>
        <w:right w:val="none" w:sz="0" w:space="0" w:color="auto"/>
      </w:divBdr>
      <w:divsChild>
        <w:div w:id="898439741">
          <w:marLeft w:val="0"/>
          <w:marRight w:val="0"/>
          <w:marTop w:val="0"/>
          <w:marBottom w:val="0"/>
          <w:divBdr>
            <w:top w:val="none" w:sz="0" w:space="0" w:color="auto"/>
            <w:left w:val="none" w:sz="0" w:space="0" w:color="auto"/>
            <w:bottom w:val="none" w:sz="0" w:space="0" w:color="auto"/>
            <w:right w:val="none" w:sz="0" w:space="0" w:color="auto"/>
          </w:divBdr>
        </w:div>
      </w:divsChild>
    </w:div>
    <w:div w:id="901133395">
      <w:bodyDiv w:val="1"/>
      <w:marLeft w:val="0"/>
      <w:marRight w:val="0"/>
      <w:marTop w:val="0"/>
      <w:marBottom w:val="0"/>
      <w:divBdr>
        <w:top w:val="none" w:sz="0" w:space="0" w:color="auto"/>
        <w:left w:val="none" w:sz="0" w:space="0" w:color="auto"/>
        <w:bottom w:val="none" w:sz="0" w:space="0" w:color="auto"/>
        <w:right w:val="none" w:sz="0" w:space="0" w:color="auto"/>
      </w:divBdr>
    </w:div>
    <w:div w:id="910965012">
      <w:bodyDiv w:val="1"/>
      <w:marLeft w:val="0"/>
      <w:marRight w:val="0"/>
      <w:marTop w:val="0"/>
      <w:marBottom w:val="0"/>
      <w:divBdr>
        <w:top w:val="none" w:sz="0" w:space="0" w:color="auto"/>
        <w:left w:val="none" w:sz="0" w:space="0" w:color="auto"/>
        <w:bottom w:val="none" w:sz="0" w:space="0" w:color="auto"/>
        <w:right w:val="none" w:sz="0" w:space="0" w:color="auto"/>
      </w:divBdr>
    </w:div>
    <w:div w:id="919798182">
      <w:bodyDiv w:val="1"/>
      <w:marLeft w:val="0"/>
      <w:marRight w:val="0"/>
      <w:marTop w:val="0"/>
      <w:marBottom w:val="0"/>
      <w:divBdr>
        <w:top w:val="none" w:sz="0" w:space="0" w:color="auto"/>
        <w:left w:val="none" w:sz="0" w:space="0" w:color="auto"/>
        <w:bottom w:val="none" w:sz="0" w:space="0" w:color="auto"/>
        <w:right w:val="none" w:sz="0" w:space="0" w:color="auto"/>
      </w:divBdr>
    </w:div>
    <w:div w:id="921262461">
      <w:bodyDiv w:val="1"/>
      <w:marLeft w:val="0"/>
      <w:marRight w:val="0"/>
      <w:marTop w:val="0"/>
      <w:marBottom w:val="0"/>
      <w:divBdr>
        <w:top w:val="none" w:sz="0" w:space="0" w:color="auto"/>
        <w:left w:val="none" w:sz="0" w:space="0" w:color="auto"/>
        <w:bottom w:val="none" w:sz="0" w:space="0" w:color="auto"/>
        <w:right w:val="none" w:sz="0" w:space="0" w:color="auto"/>
      </w:divBdr>
    </w:div>
    <w:div w:id="933510427">
      <w:bodyDiv w:val="1"/>
      <w:marLeft w:val="0"/>
      <w:marRight w:val="0"/>
      <w:marTop w:val="0"/>
      <w:marBottom w:val="0"/>
      <w:divBdr>
        <w:top w:val="none" w:sz="0" w:space="0" w:color="auto"/>
        <w:left w:val="none" w:sz="0" w:space="0" w:color="auto"/>
        <w:bottom w:val="none" w:sz="0" w:space="0" w:color="auto"/>
        <w:right w:val="none" w:sz="0" w:space="0" w:color="auto"/>
      </w:divBdr>
    </w:div>
    <w:div w:id="940645915">
      <w:bodyDiv w:val="1"/>
      <w:marLeft w:val="0"/>
      <w:marRight w:val="0"/>
      <w:marTop w:val="0"/>
      <w:marBottom w:val="0"/>
      <w:divBdr>
        <w:top w:val="none" w:sz="0" w:space="0" w:color="auto"/>
        <w:left w:val="none" w:sz="0" w:space="0" w:color="auto"/>
        <w:bottom w:val="none" w:sz="0" w:space="0" w:color="auto"/>
        <w:right w:val="none" w:sz="0" w:space="0" w:color="auto"/>
      </w:divBdr>
    </w:div>
    <w:div w:id="942567102">
      <w:bodyDiv w:val="1"/>
      <w:marLeft w:val="0"/>
      <w:marRight w:val="0"/>
      <w:marTop w:val="0"/>
      <w:marBottom w:val="0"/>
      <w:divBdr>
        <w:top w:val="none" w:sz="0" w:space="0" w:color="auto"/>
        <w:left w:val="none" w:sz="0" w:space="0" w:color="auto"/>
        <w:bottom w:val="none" w:sz="0" w:space="0" w:color="auto"/>
        <w:right w:val="none" w:sz="0" w:space="0" w:color="auto"/>
      </w:divBdr>
      <w:divsChild>
        <w:div w:id="1264144524">
          <w:marLeft w:val="0"/>
          <w:marRight w:val="0"/>
          <w:marTop w:val="0"/>
          <w:marBottom w:val="0"/>
          <w:divBdr>
            <w:top w:val="none" w:sz="0" w:space="0" w:color="auto"/>
            <w:left w:val="none" w:sz="0" w:space="0" w:color="auto"/>
            <w:bottom w:val="none" w:sz="0" w:space="0" w:color="auto"/>
            <w:right w:val="none" w:sz="0" w:space="0" w:color="auto"/>
          </w:divBdr>
        </w:div>
        <w:div w:id="659969906">
          <w:marLeft w:val="0"/>
          <w:marRight w:val="0"/>
          <w:marTop w:val="0"/>
          <w:marBottom w:val="0"/>
          <w:divBdr>
            <w:top w:val="none" w:sz="0" w:space="0" w:color="auto"/>
            <w:left w:val="none" w:sz="0" w:space="0" w:color="auto"/>
            <w:bottom w:val="none" w:sz="0" w:space="0" w:color="auto"/>
            <w:right w:val="none" w:sz="0" w:space="0" w:color="auto"/>
          </w:divBdr>
        </w:div>
        <w:div w:id="1699233568">
          <w:marLeft w:val="0"/>
          <w:marRight w:val="0"/>
          <w:marTop w:val="0"/>
          <w:marBottom w:val="0"/>
          <w:divBdr>
            <w:top w:val="none" w:sz="0" w:space="0" w:color="auto"/>
            <w:left w:val="none" w:sz="0" w:space="0" w:color="auto"/>
            <w:bottom w:val="none" w:sz="0" w:space="0" w:color="auto"/>
            <w:right w:val="none" w:sz="0" w:space="0" w:color="auto"/>
          </w:divBdr>
        </w:div>
      </w:divsChild>
    </w:div>
    <w:div w:id="947586306">
      <w:bodyDiv w:val="1"/>
      <w:marLeft w:val="0"/>
      <w:marRight w:val="0"/>
      <w:marTop w:val="0"/>
      <w:marBottom w:val="0"/>
      <w:divBdr>
        <w:top w:val="none" w:sz="0" w:space="0" w:color="auto"/>
        <w:left w:val="none" w:sz="0" w:space="0" w:color="auto"/>
        <w:bottom w:val="none" w:sz="0" w:space="0" w:color="auto"/>
        <w:right w:val="none" w:sz="0" w:space="0" w:color="auto"/>
      </w:divBdr>
    </w:div>
    <w:div w:id="948513096">
      <w:bodyDiv w:val="1"/>
      <w:marLeft w:val="0"/>
      <w:marRight w:val="0"/>
      <w:marTop w:val="0"/>
      <w:marBottom w:val="0"/>
      <w:divBdr>
        <w:top w:val="none" w:sz="0" w:space="0" w:color="auto"/>
        <w:left w:val="none" w:sz="0" w:space="0" w:color="auto"/>
        <w:bottom w:val="none" w:sz="0" w:space="0" w:color="auto"/>
        <w:right w:val="none" w:sz="0" w:space="0" w:color="auto"/>
      </w:divBdr>
      <w:divsChild>
        <w:div w:id="1258249182">
          <w:marLeft w:val="0"/>
          <w:marRight w:val="0"/>
          <w:marTop w:val="0"/>
          <w:marBottom w:val="0"/>
          <w:divBdr>
            <w:top w:val="none" w:sz="0" w:space="0" w:color="auto"/>
            <w:left w:val="none" w:sz="0" w:space="0" w:color="auto"/>
            <w:bottom w:val="none" w:sz="0" w:space="0" w:color="auto"/>
            <w:right w:val="none" w:sz="0" w:space="0" w:color="auto"/>
          </w:divBdr>
        </w:div>
        <w:div w:id="2038464097">
          <w:marLeft w:val="0"/>
          <w:marRight w:val="0"/>
          <w:marTop w:val="0"/>
          <w:marBottom w:val="0"/>
          <w:divBdr>
            <w:top w:val="none" w:sz="0" w:space="0" w:color="auto"/>
            <w:left w:val="none" w:sz="0" w:space="0" w:color="auto"/>
            <w:bottom w:val="none" w:sz="0" w:space="0" w:color="auto"/>
            <w:right w:val="none" w:sz="0" w:space="0" w:color="auto"/>
          </w:divBdr>
        </w:div>
        <w:div w:id="30961667">
          <w:marLeft w:val="0"/>
          <w:marRight w:val="0"/>
          <w:marTop w:val="0"/>
          <w:marBottom w:val="0"/>
          <w:divBdr>
            <w:top w:val="none" w:sz="0" w:space="0" w:color="auto"/>
            <w:left w:val="none" w:sz="0" w:space="0" w:color="auto"/>
            <w:bottom w:val="none" w:sz="0" w:space="0" w:color="auto"/>
            <w:right w:val="none" w:sz="0" w:space="0" w:color="auto"/>
          </w:divBdr>
        </w:div>
        <w:div w:id="1502309435">
          <w:marLeft w:val="0"/>
          <w:marRight w:val="0"/>
          <w:marTop w:val="0"/>
          <w:marBottom w:val="0"/>
          <w:divBdr>
            <w:top w:val="none" w:sz="0" w:space="0" w:color="auto"/>
            <w:left w:val="none" w:sz="0" w:space="0" w:color="auto"/>
            <w:bottom w:val="none" w:sz="0" w:space="0" w:color="auto"/>
            <w:right w:val="none" w:sz="0" w:space="0" w:color="auto"/>
          </w:divBdr>
        </w:div>
        <w:div w:id="899244752">
          <w:marLeft w:val="0"/>
          <w:marRight w:val="0"/>
          <w:marTop w:val="0"/>
          <w:marBottom w:val="0"/>
          <w:divBdr>
            <w:top w:val="none" w:sz="0" w:space="0" w:color="auto"/>
            <w:left w:val="none" w:sz="0" w:space="0" w:color="auto"/>
            <w:bottom w:val="none" w:sz="0" w:space="0" w:color="auto"/>
            <w:right w:val="none" w:sz="0" w:space="0" w:color="auto"/>
          </w:divBdr>
        </w:div>
        <w:div w:id="1503400059">
          <w:marLeft w:val="0"/>
          <w:marRight w:val="0"/>
          <w:marTop w:val="0"/>
          <w:marBottom w:val="0"/>
          <w:divBdr>
            <w:top w:val="none" w:sz="0" w:space="0" w:color="auto"/>
            <w:left w:val="none" w:sz="0" w:space="0" w:color="auto"/>
            <w:bottom w:val="none" w:sz="0" w:space="0" w:color="auto"/>
            <w:right w:val="none" w:sz="0" w:space="0" w:color="auto"/>
          </w:divBdr>
        </w:div>
        <w:div w:id="1234507385">
          <w:marLeft w:val="0"/>
          <w:marRight w:val="0"/>
          <w:marTop w:val="0"/>
          <w:marBottom w:val="0"/>
          <w:divBdr>
            <w:top w:val="none" w:sz="0" w:space="0" w:color="auto"/>
            <w:left w:val="none" w:sz="0" w:space="0" w:color="auto"/>
            <w:bottom w:val="none" w:sz="0" w:space="0" w:color="auto"/>
            <w:right w:val="none" w:sz="0" w:space="0" w:color="auto"/>
          </w:divBdr>
        </w:div>
      </w:divsChild>
    </w:div>
    <w:div w:id="987589527">
      <w:bodyDiv w:val="1"/>
      <w:marLeft w:val="0"/>
      <w:marRight w:val="0"/>
      <w:marTop w:val="0"/>
      <w:marBottom w:val="0"/>
      <w:divBdr>
        <w:top w:val="none" w:sz="0" w:space="0" w:color="auto"/>
        <w:left w:val="none" w:sz="0" w:space="0" w:color="auto"/>
        <w:bottom w:val="none" w:sz="0" w:space="0" w:color="auto"/>
        <w:right w:val="none" w:sz="0" w:space="0" w:color="auto"/>
      </w:divBdr>
    </w:div>
    <w:div w:id="993920980">
      <w:bodyDiv w:val="1"/>
      <w:marLeft w:val="0"/>
      <w:marRight w:val="0"/>
      <w:marTop w:val="0"/>
      <w:marBottom w:val="0"/>
      <w:divBdr>
        <w:top w:val="none" w:sz="0" w:space="0" w:color="auto"/>
        <w:left w:val="none" w:sz="0" w:space="0" w:color="auto"/>
        <w:bottom w:val="none" w:sz="0" w:space="0" w:color="auto"/>
        <w:right w:val="none" w:sz="0" w:space="0" w:color="auto"/>
      </w:divBdr>
    </w:div>
    <w:div w:id="998507322">
      <w:bodyDiv w:val="1"/>
      <w:marLeft w:val="0"/>
      <w:marRight w:val="0"/>
      <w:marTop w:val="0"/>
      <w:marBottom w:val="0"/>
      <w:divBdr>
        <w:top w:val="none" w:sz="0" w:space="0" w:color="auto"/>
        <w:left w:val="none" w:sz="0" w:space="0" w:color="auto"/>
        <w:bottom w:val="none" w:sz="0" w:space="0" w:color="auto"/>
        <w:right w:val="none" w:sz="0" w:space="0" w:color="auto"/>
      </w:divBdr>
    </w:div>
    <w:div w:id="1002970499">
      <w:bodyDiv w:val="1"/>
      <w:marLeft w:val="0"/>
      <w:marRight w:val="0"/>
      <w:marTop w:val="0"/>
      <w:marBottom w:val="0"/>
      <w:divBdr>
        <w:top w:val="none" w:sz="0" w:space="0" w:color="auto"/>
        <w:left w:val="none" w:sz="0" w:space="0" w:color="auto"/>
        <w:bottom w:val="none" w:sz="0" w:space="0" w:color="auto"/>
        <w:right w:val="none" w:sz="0" w:space="0" w:color="auto"/>
      </w:divBdr>
    </w:div>
    <w:div w:id="1003052123">
      <w:bodyDiv w:val="1"/>
      <w:marLeft w:val="0"/>
      <w:marRight w:val="0"/>
      <w:marTop w:val="0"/>
      <w:marBottom w:val="0"/>
      <w:divBdr>
        <w:top w:val="none" w:sz="0" w:space="0" w:color="auto"/>
        <w:left w:val="none" w:sz="0" w:space="0" w:color="auto"/>
        <w:bottom w:val="none" w:sz="0" w:space="0" w:color="auto"/>
        <w:right w:val="none" w:sz="0" w:space="0" w:color="auto"/>
      </w:divBdr>
    </w:div>
    <w:div w:id="1008947182">
      <w:bodyDiv w:val="1"/>
      <w:marLeft w:val="0"/>
      <w:marRight w:val="0"/>
      <w:marTop w:val="0"/>
      <w:marBottom w:val="0"/>
      <w:divBdr>
        <w:top w:val="none" w:sz="0" w:space="0" w:color="auto"/>
        <w:left w:val="none" w:sz="0" w:space="0" w:color="auto"/>
        <w:bottom w:val="none" w:sz="0" w:space="0" w:color="auto"/>
        <w:right w:val="none" w:sz="0" w:space="0" w:color="auto"/>
      </w:divBdr>
    </w:div>
    <w:div w:id="1015956564">
      <w:bodyDiv w:val="1"/>
      <w:marLeft w:val="0"/>
      <w:marRight w:val="0"/>
      <w:marTop w:val="0"/>
      <w:marBottom w:val="0"/>
      <w:divBdr>
        <w:top w:val="none" w:sz="0" w:space="0" w:color="auto"/>
        <w:left w:val="none" w:sz="0" w:space="0" w:color="auto"/>
        <w:bottom w:val="none" w:sz="0" w:space="0" w:color="auto"/>
        <w:right w:val="none" w:sz="0" w:space="0" w:color="auto"/>
      </w:divBdr>
    </w:div>
    <w:div w:id="1030254406">
      <w:bodyDiv w:val="1"/>
      <w:marLeft w:val="0"/>
      <w:marRight w:val="0"/>
      <w:marTop w:val="0"/>
      <w:marBottom w:val="0"/>
      <w:divBdr>
        <w:top w:val="none" w:sz="0" w:space="0" w:color="auto"/>
        <w:left w:val="none" w:sz="0" w:space="0" w:color="auto"/>
        <w:bottom w:val="none" w:sz="0" w:space="0" w:color="auto"/>
        <w:right w:val="none" w:sz="0" w:space="0" w:color="auto"/>
      </w:divBdr>
    </w:div>
    <w:div w:id="1035152076">
      <w:bodyDiv w:val="1"/>
      <w:marLeft w:val="0"/>
      <w:marRight w:val="0"/>
      <w:marTop w:val="0"/>
      <w:marBottom w:val="0"/>
      <w:divBdr>
        <w:top w:val="none" w:sz="0" w:space="0" w:color="auto"/>
        <w:left w:val="none" w:sz="0" w:space="0" w:color="auto"/>
        <w:bottom w:val="none" w:sz="0" w:space="0" w:color="auto"/>
        <w:right w:val="none" w:sz="0" w:space="0" w:color="auto"/>
      </w:divBdr>
    </w:div>
    <w:div w:id="1035228461">
      <w:bodyDiv w:val="1"/>
      <w:marLeft w:val="0"/>
      <w:marRight w:val="0"/>
      <w:marTop w:val="0"/>
      <w:marBottom w:val="0"/>
      <w:divBdr>
        <w:top w:val="none" w:sz="0" w:space="0" w:color="auto"/>
        <w:left w:val="none" w:sz="0" w:space="0" w:color="auto"/>
        <w:bottom w:val="none" w:sz="0" w:space="0" w:color="auto"/>
        <w:right w:val="none" w:sz="0" w:space="0" w:color="auto"/>
      </w:divBdr>
      <w:divsChild>
        <w:div w:id="20516386">
          <w:marLeft w:val="0"/>
          <w:marRight w:val="0"/>
          <w:marTop w:val="0"/>
          <w:marBottom w:val="0"/>
          <w:divBdr>
            <w:top w:val="none" w:sz="0" w:space="0" w:color="auto"/>
            <w:left w:val="none" w:sz="0" w:space="0" w:color="auto"/>
            <w:bottom w:val="none" w:sz="0" w:space="0" w:color="auto"/>
            <w:right w:val="none" w:sz="0" w:space="0" w:color="auto"/>
          </w:divBdr>
        </w:div>
      </w:divsChild>
    </w:div>
    <w:div w:id="1039083751">
      <w:bodyDiv w:val="1"/>
      <w:marLeft w:val="0"/>
      <w:marRight w:val="0"/>
      <w:marTop w:val="0"/>
      <w:marBottom w:val="0"/>
      <w:divBdr>
        <w:top w:val="none" w:sz="0" w:space="0" w:color="auto"/>
        <w:left w:val="none" w:sz="0" w:space="0" w:color="auto"/>
        <w:bottom w:val="none" w:sz="0" w:space="0" w:color="auto"/>
        <w:right w:val="none" w:sz="0" w:space="0" w:color="auto"/>
      </w:divBdr>
    </w:div>
    <w:div w:id="1039940116">
      <w:bodyDiv w:val="1"/>
      <w:marLeft w:val="0"/>
      <w:marRight w:val="0"/>
      <w:marTop w:val="0"/>
      <w:marBottom w:val="0"/>
      <w:divBdr>
        <w:top w:val="none" w:sz="0" w:space="0" w:color="auto"/>
        <w:left w:val="none" w:sz="0" w:space="0" w:color="auto"/>
        <w:bottom w:val="none" w:sz="0" w:space="0" w:color="auto"/>
        <w:right w:val="none" w:sz="0" w:space="0" w:color="auto"/>
      </w:divBdr>
    </w:div>
    <w:div w:id="1042440046">
      <w:bodyDiv w:val="1"/>
      <w:marLeft w:val="0"/>
      <w:marRight w:val="0"/>
      <w:marTop w:val="0"/>
      <w:marBottom w:val="0"/>
      <w:divBdr>
        <w:top w:val="none" w:sz="0" w:space="0" w:color="auto"/>
        <w:left w:val="none" w:sz="0" w:space="0" w:color="auto"/>
        <w:bottom w:val="none" w:sz="0" w:space="0" w:color="auto"/>
        <w:right w:val="none" w:sz="0" w:space="0" w:color="auto"/>
      </w:divBdr>
    </w:div>
    <w:div w:id="1085691139">
      <w:bodyDiv w:val="1"/>
      <w:marLeft w:val="0"/>
      <w:marRight w:val="0"/>
      <w:marTop w:val="0"/>
      <w:marBottom w:val="0"/>
      <w:divBdr>
        <w:top w:val="none" w:sz="0" w:space="0" w:color="auto"/>
        <w:left w:val="none" w:sz="0" w:space="0" w:color="auto"/>
        <w:bottom w:val="none" w:sz="0" w:space="0" w:color="auto"/>
        <w:right w:val="none" w:sz="0" w:space="0" w:color="auto"/>
      </w:divBdr>
    </w:div>
    <w:div w:id="1094403956">
      <w:bodyDiv w:val="1"/>
      <w:marLeft w:val="0"/>
      <w:marRight w:val="0"/>
      <w:marTop w:val="0"/>
      <w:marBottom w:val="0"/>
      <w:divBdr>
        <w:top w:val="none" w:sz="0" w:space="0" w:color="auto"/>
        <w:left w:val="none" w:sz="0" w:space="0" w:color="auto"/>
        <w:bottom w:val="none" w:sz="0" w:space="0" w:color="auto"/>
        <w:right w:val="none" w:sz="0" w:space="0" w:color="auto"/>
      </w:divBdr>
    </w:div>
    <w:div w:id="1101949610">
      <w:bodyDiv w:val="1"/>
      <w:marLeft w:val="0"/>
      <w:marRight w:val="0"/>
      <w:marTop w:val="0"/>
      <w:marBottom w:val="0"/>
      <w:divBdr>
        <w:top w:val="none" w:sz="0" w:space="0" w:color="auto"/>
        <w:left w:val="none" w:sz="0" w:space="0" w:color="auto"/>
        <w:bottom w:val="none" w:sz="0" w:space="0" w:color="auto"/>
        <w:right w:val="none" w:sz="0" w:space="0" w:color="auto"/>
      </w:divBdr>
      <w:divsChild>
        <w:div w:id="1490749616">
          <w:marLeft w:val="0"/>
          <w:marRight w:val="0"/>
          <w:marTop w:val="0"/>
          <w:marBottom w:val="0"/>
          <w:divBdr>
            <w:top w:val="none" w:sz="0" w:space="0" w:color="auto"/>
            <w:left w:val="none" w:sz="0" w:space="0" w:color="auto"/>
            <w:bottom w:val="none" w:sz="0" w:space="0" w:color="auto"/>
            <w:right w:val="none" w:sz="0" w:space="0" w:color="auto"/>
          </w:divBdr>
        </w:div>
      </w:divsChild>
    </w:div>
    <w:div w:id="1105999380">
      <w:bodyDiv w:val="1"/>
      <w:marLeft w:val="0"/>
      <w:marRight w:val="0"/>
      <w:marTop w:val="0"/>
      <w:marBottom w:val="0"/>
      <w:divBdr>
        <w:top w:val="none" w:sz="0" w:space="0" w:color="auto"/>
        <w:left w:val="none" w:sz="0" w:space="0" w:color="auto"/>
        <w:bottom w:val="none" w:sz="0" w:space="0" w:color="auto"/>
        <w:right w:val="none" w:sz="0" w:space="0" w:color="auto"/>
      </w:divBdr>
      <w:divsChild>
        <w:div w:id="42799610">
          <w:marLeft w:val="0"/>
          <w:marRight w:val="0"/>
          <w:marTop w:val="0"/>
          <w:marBottom w:val="0"/>
          <w:divBdr>
            <w:top w:val="none" w:sz="0" w:space="0" w:color="auto"/>
            <w:left w:val="none" w:sz="0" w:space="0" w:color="auto"/>
            <w:bottom w:val="none" w:sz="0" w:space="0" w:color="auto"/>
            <w:right w:val="none" w:sz="0" w:space="0" w:color="auto"/>
          </w:divBdr>
          <w:divsChild>
            <w:div w:id="156262463">
              <w:marLeft w:val="0"/>
              <w:marRight w:val="0"/>
              <w:marTop w:val="0"/>
              <w:marBottom w:val="0"/>
              <w:divBdr>
                <w:top w:val="none" w:sz="0" w:space="0" w:color="auto"/>
                <w:left w:val="none" w:sz="0" w:space="0" w:color="auto"/>
                <w:bottom w:val="none" w:sz="0" w:space="0" w:color="auto"/>
                <w:right w:val="none" w:sz="0" w:space="0" w:color="auto"/>
              </w:divBdr>
              <w:divsChild>
                <w:div w:id="24331199">
                  <w:marLeft w:val="0"/>
                  <w:marRight w:val="0"/>
                  <w:marTop w:val="0"/>
                  <w:marBottom w:val="0"/>
                  <w:divBdr>
                    <w:top w:val="none" w:sz="0" w:space="0" w:color="auto"/>
                    <w:left w:val="none" w:sz="0" w:space="0" w:color="auto"/>
                    <w:bottom w:val="none" w:sz="0" w:space="0" w:color="auto"/>
                    <w:right w:val="none" w:sz="0" w:space="0" w:color="auto"/>
                  </w:divBdr>
                </w:div>
                <w:div w:id="186528014">
                  <w:marLeft w:val="0"/>
                  <w:marRight w:val="0"/>
                  <w:marTop w:val="0"/>
                  <w:marBottom w:val="0"/>
                  <w:divBdr>
                    <w:top w:val="none" w:sz="0" w:space="0" w:color="auto"/>
                    <w:left w:val="none" w:sz="0" w:space="0" w:color="auto"/>
                    <w:bottom w:val="none" w:sz="0" w:space="0" w:color="auto"/>
                    <w:right w:val="none" w:sz="0" w:space="0" w:color="auto"/>
                  </w:divBdr>
                </w:div>
                <w:div w:id="247808171">
                  <w:marLeft w:val="0"/>
                  <w:marRight w:val="0"/>
                  <w:marTop w:val="0"/>
                  <w:marBottom w:val="0"/>
                  <w:divBdr>
                    <w:top w:val="none" w:sz="0" w:space="0" w:color="auto"/>
                    <w:left w:val="none" w:sz="0" w:space="0" w:color="auto"/>
                    <w:bottom w:val="none" w:sz="0" w:space="0" w:color="auto"/>
                    <w:right w:val="none" w:sz="0" w:space="0" w:color="auto"/>
                  </w:divBdr>
                </w:div>
                <w:div w:id="399332559">
                  <w:marLeft w:val="0"/>
                  <w:marRight w:val="0"/>
                  <w:marTop w:val="0"/>
                  <w:marBottom w:val="0"/>
                  <w:divBdr>
                    <w:top w:val="none" w:sz="0" w:space="0" w:color="auto"/>
                    <w:left w:val="none" w:sz="0" w:space="0" w:color="auto"/>
                    <w:bottom w:val="none" w:sz="0" w:space="0" w:color="auto"/>
                    <w:right w:val="none" w:sz="0" w:space="0" w:color="auto"/>
                  </w:divBdr>
                </w:div>
                <w:div w:id="485098943">
                  <w:marLeft w:val="0"/>
                  <w:marRight w:val="0"/>
                  <w:marTop w:val="0"/>
                  <w:marBottom w:val="0"/>
                  <w:divBdr>
                    <w:top w:val="none" w:sz="0" w:space="0" w:color="auto"/>
                    <w:left w:val="none" w:sz="0" w:space="0" w:color="auto"/>
                    <w:bottom w:val="none" w:sz="0" w:space="0" w:color="auto"/>
                    <w:right w:val="none" w:sz="0" w:space="0" w:color="auto"/>
                  </w:divBdr>
                </w:div>
                <w:div w:id="570844966">
                  <w:marLeft w:val="0"/>
                  <w:marRight w:val="0"/>
                  <w:marTop w:val="0"/>
                  <w:marBottom w:val="0"/>
                  <w:divBdr>
                    <w:top w:val="none" w:sz="0" w:space="0" w:color="auto"/>
                    <w:left w:val="none" w:sz="0" w:space="0" w:color="auto"/>
                    <w:bottom w:val="none" w:sz="0" w:space="0" w:color="auto"/>
                    <w:right w:val="none" w:sz="0" w:space="0" w:color="auto"/>
                  </w:divBdr>
                </w:div>
                <w:div w:id="591284675">
                  <w:marLeft w:val="0"/>
                  <w:marRight w:val="0"/>
                  <w:marTop w:val="0"/>
                  <w:marBottom w:val="0"/>
                  <w:divBdr>
                    <w:top w:val="none" w:sz="0" w:space="0" w:color="auto"/>
                    <w:left w:val="none" w:sz="0" w:space="0" w:color="auto"/>
                    <w:bottom w:val="none" w:sz="0" w:space="0" w:color="auto"/>
                    <w:right w:val="none" w:sz="0" w:space="0" w:color="auto"/>
                  </w:divBdr>
                </w:div>
                <w:div w:id="722942969">
                  <w:marLeft w:val="0"/>
                  <w:marRight w:val="0"/>
                  <w:marTop w:val="0"/>
                  <w:marBottom w:val="0"/>
                  <w:divBdr>
                    <w:top w:val="none" w:sz="0" w:space="0" w:color="auto"/>
                    <w:left w:val="none" w:sz="0" w:space="0" w:color="auto"/>
                    <w:bottom w:val="none" w:sz="0" w:space="0" w:color="auto"/>
                    <w:right w:val="none" w:sz="0" w:space="0" w:color="auto"/>
                  </w:divBdr>
                </w:div>
                <w:div w:id="896085129">
                  <w:marLeft w:val="0"/>
                  <w:marRight w:val="0"/>
                  <w:marTop w:val="0"/>
                  <w:marBottom w:val="0"/>
                  <w:divBdr>
                    <w:top w:val="none" w:sz="0" w:space="0" w:color="auto"/>
                    <w:left w:val="none" w:sz="0" w:space="0" w:color="auto"/>
                    <w:bottom w:val="none" w:sz="0" w:space="0" w:color="auto"/>
                    <w:right w:val="none" w:sz="0" w:space="0" w:color="auto"/>
                  </w:divBdr>
                </w:div>
                <w:div w:id="903834558">
                  <w:marLeft w:val="0"/>
                  <w:marRight w:val="0"/>
                  <w:marTop w:val="0"/>
                  <w:marBottom w:val="0"/>
                  <w:divBdr>
                    <w:top w:val="none" w:sz="0" w:space="0" w:color="auto"/>
                    <w:left w:val="none" w:sz="0" w:space="0" w:color="auto"/>
                    <w:bottom w:val="none" w:sz="0" w:space="0" w:color="auto"/>
                    <w:right w:val="none" w:sz="0" w:space="0" w:color="auto"/>
                  </w:divBdr>
                </w:div>
                <w:div w:id="983847953">
                  <w:marLeft w:val="0"/>
                  <w:marRight w:val="0"/>
                  <w:marTop w:val="0"/>
                  <w:marBottom w:val="0"/>
                  <w:divBdr>
                    <w:top w:val="none" w:sz="0" w:space="0" w:color="auto"/>
                    <w:left w:val="none" w:sz="0" w:space="0" w:color="auto"/>
                    <w:bottom w:val="none" w:sz="0" w:space="0" w:color="auto"/>
                    <w:right w:val="none" w:sz="0" w:space="0" w:color="auto"/>
                  </w:divBdr>
                </w:div>
                <w:div w:id="1143110803">
                  <w:marLeft w:val="0"/>
                  <w:marRight w:val="0"/>
                  <w:marTop w:val="0"/>
                  <w:marBottom w:val="0"/>
                  <w:divBdr>
                    <w:top w:val="none" w:sz="0" w:space="0" w:color="auto"/>
                    <w:left w:val="none" w:sz="0" w:space="0" w:color="auto"/>
                    <w:bottom w:val="none" w:sz="0" w:space="0" w:color="auto"/>
                    <w:right w:val="none" w:sz="0" w:space="0" w:color="auto"/>
                  </w:divBdr>
                </w:div>
                <w:div w:id="1288005918">
                  <w:marLeft w:val="0"/>
                  <w:marRight w:val="0"/>
                  <w:marTop w:val="0"/>
                  <w:marBottom w:val="0"/>
                  <w:divBdr>
                    <w:top w:val="none" w:sz="0" w:space="0" w:color="auto"/>
                    <w:left w:val="none" w:sz="0" w:space="0" w:color="auto"/>
                    <w:bottom w:val="none" w:sz="0" w:space="0" w:color="auto"/>
                    <w:right w:val="none" w:sz="0" w:space="0" w:color="auto"/>
                  </w:divBdr>
                </w:div>
                <w:div w:id="1398824246">
                  <w:marLeft w:val="0"/>
                  <w:marRight w:val="0"/>
                  <w:marTop w:val="0"/>
                  <w:marBottom w:val="0"/>
                  <w:divBdr>
                    <w:top w:val="none" w:sz="0" w:space="0" w:color="auto"/>
                    <w:left w:val="none" w:sz="0" w:space="0" w:color="auto"/>
                    <w:bottom w:val="none" w:sz="0" w:space="0" w:color="auto"/>
                    <w:right w:val="none" w:sz="0" w:space="0" w:color="auto"/>
                  </w:divBdr>
                </w:div>
                <w:div w:id="1543129070">
                  <w:marLeft w:val="0"/>
                  <w:marRight w:val="0"/>
                  <w:marTop w:val="0"/>
                  <w:marBottom w:val="0"/>
                  <w:divBdr>
                    <w:top w:val="none" w:sz="0" w:space="0" w:color="auto"/>
                    <w:left w:val="none" w:sz="0" w:space="0" w:color="auto"/>
                    <w:bottom w:val="none" w:sz="0" w:space="0" w:color="auto"/>
                    <w:right w:val="none" w:sz="0" w:space="0" w:color="auto"/>
                  </w:divBdr>
                </w:div>
                <w:div w:id="1715234933">
                  <w:marLeft w:val="0"/>
                  <w:marRight w:val="0"/>
                  <w:marTop w:val="0"/>
                  <w:marBottom w:val="0"/>
                  <w:divBdr>
                    <w:top w:val="none" w:sz="0" w:space="0" w:color="auto"/>
                    <w:left w:val="none" w:sz="0" w:space="0" w:color="auto"/>
                    <w:bottom w:val="none" w:sz="0" w:space="0" w:color="auto"/>
                    <w:right w:val="none" w:sz="0" w:space="0" w:color="auto"/>
                  </w:divBdr>
                </w:div>
                <w:div w:id="1772703362">
                  <w:marLeft w:val="0"/>
                  <w:marRight w:val="0"/>
                  <w:marTop w:val="0"/>
                  <w:marBottom w:val="0"/>
                  <w:divBdr>
                    <w:top w:val="none" w:sz="0" w:space="0" w:color="auto"/>
                    <w:left w:val="none" w:sz="0" w:space="0" w:color="auto"/>
                    <w:bottom w:val="none" w:sz="0" w:space="0" w:color="auto"/>
                    <w:right w:val="none" w:sz="0" w:space="0" w:color="auto"/>
                  </w:divBdr>
                </w:div>
                <w:div w:id="1820534113">
                  <w:marLeft w:val="0"/>
                  <w:marRight w:val="0"/>
                  <w:marTop w:val="0"/>
                  <w:marBottom w:val="0"/>
                  <w:divBdr>
                    <w:top w:val="none" w:sz="0" w:space="0" w:color="auto"/>
                    <w:left w:val="none" w:sz="0" w:space="0" w:color="auto"/>
                    <w:bottom w:val="none" w:sz="0" w:space="0" w:color="auto"/>
                    <w:right w:val="none" w:sz="0" w:space="0" w:color="auto"/>
                  </w:divBdr>
                </w:div>
                <w:div w:id="1836143089">
                  <w:marLeft w:val="0"/>
                  <w:marRight w:val="0"/>
                  <w:marTop w:val="0"/>
                  <w:marBottom w:val="0"/>
                  <w:divBdr>
                    <w:top w:val="none" w:sz="0" w:space="0" w:color="auto"/>
                    <w:left w:val="none" w:sz="0" w:space="0" w:color="auto"/>
                    <w:bottom w:val="none" w:sz="0" w:space="0" w:color="auto"/>
                    <w:right w:val="none" w:sz="0" w:space="0" w:color="auto"/>
                  </w:divBdr>
                </w:div>
                <w:div w:id="2007440607">
                  <w:marLeft w:val="0"/>
                  <w:marRight w:val="0"/>
                  <w:marTop w:val="0"/>
                  <w:marBottom w:val="0"/>
                  <w:divBdr>
                    <w:top w:val="none" w:sz="0" w:space="0" w:color="auto"/>
                    <w:left w:val="none" w:sz="0" w:space="0" w:color="auto"/>
                    <w:bottom w:val="none" w:sz="0" w:space="0" w:color="auto"/>
                    <w:right w:val="none" w:sz="0" w:space="0" w:color="auto"/>
                  </w:divBdr>
                </w:div>
                <w:div w:id="2011251833">
                  <w:marLeft w:val="0"/>
                  <w:marRight w:val="0"/>
                  <w:marTop w:val="0"/>
                  <w:marBottom w:val="0"/>
                  <w:divBdr>
                    <w:top w:val="none" w:sz="0" w:space="0" w:color="auto"/>
                    <w:left w:val="none" w:sz="0" w:space="0" w:color="auto"/>
                    <w:bottom w:val="none" w:sz="0" w:space="0" w:color="auto"/>
                    <w:right w:val="none" w:sz="0" w:space="0" w:color="auto"/>
                  </w:divBdr>
                </w:div>
                <w:div w:id="205450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561103">
      <w:bodyDiv w:val="1"/>
      <w:marLeft w:val="0"/>
      <w:marRight w:val="0"/>
      <w:marTop w:val="0"/>
      <w:marBottom w:val="0"/>
      <w:divBdr>
        <w:top w:val="none" w:sz="0" w:space="0" w:color="auto"/>
        <w:left w:val="none" w:sz="0" w:space="0" w:color="auto"/>
        <w:bottom w:val="none" w:sz="0" w:space="0" w:color="auto"/>
        <w:right w:val="none" w:sz="0" w:space="0" w:color="auto"/>
      </w:divBdr>
    </w:div>
    <w:div w:id="1148129418">
      <w:bodyDiv w:val="1"/>
      <w:marLeft w:val="0"/>
      <w:marRight w:val="0"/>
      <w:marTop w:val="0"/>
      <w:marBottom w:val="0"/>
      <w:divBdr>
        <w:top w:val="none" w:sz="0" w:space="0" w:color="auto"/>
        <w:left w:val="none" w:sz="0" w:space="0" w:color="auto"/>
        <w:bottom w:val="none" w:sz="0" w:space="0" w:color="auto"/>
        <w:right w:val="none" w:sz="0" w:space="0" w:color="auto"/>
      </w:divBdr>
      <w:divsChild>
        <w:div w:id="821851950">
          <w:marLeft w:val="0"/>
          <w:marRight w:val="0"/>
          <w:marTop w:val="0"/>
          <w:marBottom w:val="0"/>
          <w:divBdr>
            <w:top w:val="none" w:sz="0" w:space="0" w:color="auto"/>
            <w:left w:val="none" w:sz="0" w:space="0" w:color="auto"/>
            <w:bottom w:val="none" w:sz="0" w:space="0" w:color="auto"/>
            <w:right w:val="none" w:sz="0" w:space="0" w:color="auto"/>
          </w:divBdr>
        </w:div>
      </w:divsChild>
    </w:div>
    <w:div w:id="1162237655">
      <w:bodyDiv w:val="1"/>
      <w:marLeft w:val="0"/>
      <w:marRight w:val="0"/>
      <w:marTop w:val="0"/>
      <w:marBottom w:val="0"/>
      <w:divBdr>
        <w:top w:val="none" w:sz="0" w:space="0" w:color="auto"/>
        <w:left w:val="none" w:sz="0" w:space="0" w:color="auto"/>
        <w:bottom w:val="none" w:sz="0" w:space="0" w:color="auto"/>
        <w:right w:val="none" w:sz="0" w:space="0" w:color="auto"/>
      </w:divBdr>
    </w:div>
    <w:div w:id="1200121200">
      <w:bodyDiv w:val="1"/>
      <w:marLeft w:val="0"/>
      <w:marRight w:val="0"/>
      <w:marTop w:val="0"/>
      <w:marBottom w:val="0"/>
      <w:divBdr>
        <w:top w:val="none" w:sz="0" w:space="0" w:color="auto"/>
        <w:left w:val="none" w:sz="0" w:space="0" w:color="auto"/>
        <w:bottom w:val="none" w:sz="0" w:space="0" w:color="auto"/>
        <w:right w:val="none" w:sz="0" w:space="0" w:color="auto"/>
      </w:divBdr>
    </w:div>
    <w:div w:id="1200899314">
      <w:bodyDiv w:val="1"/>
      <w:marLeft w:val="0"/>
      <w:marRight w:val="0"/>
      <w:marTop w:val="0"/>
      <w:marBottom w:val="0"/>
      <w:divBdr>
        <w:top w:val="none" w:sz="0" w:space="0" w:color="auto"/>
        <w:left w:val="none" w:sz="0" w:space="0" w:color="auto"/>
        <w:bottom w:val="none" w:sz="0" w:space="0" w:color="auto"/>
        <w:right w:val="none" w:sz="0" w:space="0" w:color="auto"/>
      </w:divBdr>
      <w:divsChild>
        <w:div w:id="1014915191">
          <w:marLeft w:val="0"/>
          <w:marRight w:val="0"/>
          <w:marTop w:val="0"/>
          <w:marBottom w:val="0"/>
          <w:divBdr>
            <w:top w:val="none" w:sz="0" w:space="0" w:color="auto"/>
            <w:left w:val="none" w:sz="0" w:space="0" w:color="auto"/>
            <w:bottom w:val="none" w:sz="0" w:space="0" w:color="auto"/>
            <w:right w:val="none" w:sz="0" w:space="0" w:color="auto"/>
          </w:divBdr>
          <w:divsChild>
            <w:div w:id="6754556">
              <w:marLeft w:val="0"/>
              <w:marRight w:val="0"/>
              <w:marTop w:val="0"/>
              <w:marBottom w:val="0"/>
              <w:divBdr>
                <w:top w:val="none" w:sz="0" w:space="0" w:color="auto"/>
                <w:left w:val="none" w:sz="0" w:space="0" w:color="auto"/>
                <w:bottom w:val="none" w:sz="0" w:space="0" w:color="auto"/>
                <w:right w:val="none" w:sz="0" w:space="0" w:color="auto"/>
              </w:divBdr>
            </w:div>
            <w:div w:id="662899944">
              <w:marLeft w:val="0"/>
              <w:marRight w:val="0"/>
              <w:marTop w:val="0"/>
              <w:marBottom w:val="0"/>
              <w:divBdr>
                <w:top w:val="none" w:sz="0" w:space="0" w:color="auto"/>
                <w:left w:val="none" w:sz="0" w:space="0" w:color="auto"/>
                <w:bottom w:val="none" w:sz="0" w:space="0" w:color="auto"/>
                <w:right w:val="none" w:sz="0" w:space="0" w:color="auto"/>
              </w:divBdr>
            </w:div>
            <w:div w:id="720590370">
              <w:marLeft w:val="0"/>
              <w:marRight w:val="0"/>
              <w:marTop w:val="0"/>
              <w:marBottom w:val="0"/>
              <w:divBdr>
                <w:top w:val="none" w:sz="0" w:space="0" w:color="auto"/>
                <w:left w:val="none" w:sz="0" w:space="0" w:color="auto"/>
                <w:bottom w:val="none" w:sz="0" w:space="0" w:color="auto"/>
                <w:right w:val="none" w:sz="0" w:space="0" w:color="auto"/>
              </w:divBdr>
            </w:div>
            <w:div w:id="810556444">
              <w:marLeft w:val="0"/>
              <w:marRight w:val="0"/>
              <w:marTop w:val="0"/>
              <w:marBottom w:val="0"/>
              <w:divBdr>
                <w:top w:val="none" w:sz="0" w:space="0" w:color="auto"/>
                <w:left w:val="none" w:sz="0" w:space="0" w:color="auto"/>
                <w:bottom w:val="none" w:sz="0" w:space="0" w:color="auto"/>
                <w:right w:val="none" w:sz="0" w:space="0" w:color="auto"/>
              </w:divBdr>
            </w:div>
            <w:div w:id="925113922">
              <w:marLeft w:val="0"/>
              <w:marRight w:val="0"/>
              <w:marTop w:val="0"/>
              <w:marBottom w:val="0"/>
              <w:divBdr>
                <w:top w:val="none" w:sz="0" w:space="0" w:color="auto"/>
                <w:left w:val="none" w:sz="0" w:space="0" w:color="auto"/>
                <w:bottom w:val="none" w:sz="0" w:space="0" w:color="auto"/>
                <w:right w:val="none" w:sz="0" w:space="0" w:color="auto"/>
              </w:divBdr>
            </w:div>
            <w:div w:id="1097286622">
              <w:marLeft w:val="0"/>
              <w:marRight w:val="0"/>
              <w:marTop w:val="0"/>
              <w:marBottom w:val="0"/>
              <w:divBdr>
                <w:top w:val="none" w:sz="0" w:space="0" w:color="auto"/>
                <w:left w:val="none" w:sz="0" w:space="0" w:color="auto"/>
                <w:bottom w:val="none" w:sz="0" w:space="0" w:color="auto"/>
                <w:right w:val="none" w:sz="0" w:space="0" w:color="auto"/>
              </w:divBdr>
            </w:div>
            <w:div w:id="1242718279">
              <w:marLeft w:val="0"/>
              <w:marRight w:val="0"/>
              <w:marTop w:val="0"/>
              <w:marBottom w:val="0"/>
              <w:divBdr>
                <w:top w:val="none" w:sz="0" w:space="0" w:color="auto"/>
                <w:left w:val="none" w:sz="0" w:space="0" w:color="auto"/>
                <w:bottom w:val="none" w:sz="0" w:space="0" w:color="auto"/>
                <w:right w:val="none" w:sz="0" w:space="0" w:color="auto"/>
              </w:divBdr>
            </w:div>
            <w:div w:id="1303344127">
              <w:marLeft w:val="0"/>
              <w:marRight w:val="0"/>
              <w:marTop w:val="0"/>
              <w:marBottom w:val="0"/>
              <w:divBdr>
                <w:top w:val="none" w:sz="0" w:space="0" w:color="auto"/>
                <w:left w:val="none" w:sz="0" w:space="0" w:color="auto"/>
                <w:bottom w:val="none" w:sz="0" w:space="0" w:color="auto"/>
                <w:right w:val="none" w:sz="0" w:space="0" w:color="auto"/>
              </w:divBdr>
            </w:div>
            <w:div w:id="1323704697">
              <w:marLeft w:val="0"/>
              <w:marRight w:val="0"/>
              <w:marTop w:val="0"/>
              <w:marBottom w:val="0"/>
              <w:divBdr>
                <w:top w:val="none" w:sz="0" w:space="0" w:color="auto"/>
                <w:left w:val="none" w:sz="0" w:space="0" w:color="auto"/>
                <w:bottom w:val="none" w:sz="0" w:space="0" w:color="auto"/>
                <w:right w:val="none" w:sz="0" w:space="0" w:color="auto"/>
              </w:divBdr>
            </w:div>
            <w:div w:id="1916158032">
              <w:marLeft w:val="0"/>
              <w:marRight w:val="0"/>
              <w:marTop w:val="0"/>
              <w:marBottom w:val="0"/>
              <w:divBdr>
                <w:top w:val="none" w:sz="0" w:space="0" w:color="auto"/>
                <w:left w:val="none" w:sz="0" w:space="0" w:color="auto"/>
                <w:bottom w:val="none" w:sz="0" w:space="0" w:color="auto"/>
                <w:right w:val="none" w:sz="0" w:space="0" w:color="auto"/>
              </w:divBdr>
            </w:div>
          </w:divsChild>
        </w:div>
        <w:div w:id="1128550588">
          <w:marLeft w:val="0"/>
          <w:marRight w:val="0"/>
          <w:marTop w:val="0"/>
          <w:marBottom w:val="0"/>
          <w:divBdr>
            <w:top w:val="none" w:sz="0" w:space="0" w:color="auto"/>
            <w:left w:val="none" w:sz="0" w:space="0" w:color="auto"/>
            <w:bottom w:val="none" w:sz="0" w:space="0" w:color="auto"/>
            <w:right w:val="none" w:sz="0" w:space="0" w:color="auto"/>
          </w:divBdr>
        </w:div>
      </w:divsChild>
    </w:div>
    <w:div w:id="1212500191">
      <w:bodyDiv w:val="1"/>
      <w:marLeft w:val="0"/>
      <w:marRight w:val="0"/>
      <w:marTop w:val="0"/>
      <w:marBottom w:val="0"/>
      <w:divBdr>
        <w:top w:val="none" w:sz="0" w:space="0" w:color="auto"/>
        <w:left w:val="none" w:sz="0" w:space="0" w:color="auto"/>
        <w:bottom w:val="none" w:sz="0" w:space="0" w:color="auto"/>
        <w:right w:val="none" w:sz="0" w:space="0" w:color="auto"/>
      </w:divBdr>
    </w:div>
    <w:div w:id="1241328604">
      <w:bodyDiv w:val="1"/>
      <w:marLeft w:val="0"/>
      <w:marRight w:val="0"/>
      <w:marTop w:val="0"/>
      <w:marBottom w:val="0"/>
      <w:divBdr>
        <w:top w:val="none" w:sz="0" w:space="0" w:color="auto"/>
        <w:left w:val="none" w:sz="0" w:space="0" w:color="auto"/>
        <w:bottom w:val="none" w:sz="0" w:space="0" w:color="auto"/>
        <w:right w:val="none" w:sz="0" w:space="0" w:color="auto"/>
      </w:divBdr>
    </w:div>
    <w:div w:id="1243026546">
      <w:bodyDiv w:val="1"/>
      <w:marLeft w:val="0"/>
      <w:marRight w:val="0"/>
      <w:marTop w:val="0"/>
      <w:marBottom w:val="0"/>
      <w:divBdr>
        <w:top w:val="none" w:sz="0" w:space="0" w:color="auto"/>
        <w:left w:val="none" w:sz="0" w:space="0" w:color="auto"/>
        <w:bottom w:val="none" w:sz="0" w:space="0" w:color="auto"/>
        <w:right w:val="none" w:sz="0" w:space="0" w:color="auto"/>
      </w:divBdr>
    </w:div>
    <w:div w:id="1243032238">
      <w:bodyDiv w:val="1"/>
      <w:marLeft w:val="0"/>
      <w:marRight w:val="0"/>
      <w:marTop w:val="0"/>
      <w:marBottom w:val="0"/>
      <w:divBdr>
        <w:top w:val="none" w:sz="0" w:space="0" w:color="auto"/>
        <w:left w:val="none" w:sz="0" w:space="0" w:color="auto"/>
        <w:bottom w:val="none" w:sz="0" w:space="0" w:color="auto"/>
        <w:right w:val="none" w:sz="0" w:space="0" w:color="auto"/>
      </w:divBdr>
      <w:divsChild>
        <w:div w:id="2122263388">
          <w:marLeft w:val="0"/>
          <w:marRight w:val="0"/>
          <w:marTop w:val="0"/>
          <w:marBottom w:val="0"/>
          <w:divBdr>
            <w:top w:val="none" w:sz="0" w:space="0" w:color="auto"/>
            <w:left w:val="none" w:sz="0" w:space="0" w:color="auto"/>
            <w:bottom w:val="none" w:sz="0" w:space="0" w:color="auto"/>
            <w:right w:val="none" w:sz="0" w:space="0" w:color="auto"/>
          </w:divBdr>
        </w:div>
      </w:divsChild>
    </w:div>
    <w:div w:id="1251619531">
      <w:bodyDiv w:val="1"/>
      <w:marLeft w:val="0"/>
      <w:marRight w:val="0"/>
      <w:marTop w:val="0"/>
      <w:marBottom w:val="0"/>
      <w:divBdr>
        <w:top w:val="none" w:sz="0" w:space="0" w:color="auto"/>
        <w:left w:val="none" w:sz="0" w:space="0" w:color="auto"/>
        <w:bottom w:val="none" w:sz="0" w:space="0" w:color="auto"/>
        <w:right w:val="none" w:sz="0" w:space="0" w:color="auto"/>
      </w:divBdr>
    </w:div>
    <w:div w:id="1260413405">
      <w:bodyDiv w:val="1"/>
      <w:marLeft w:val="0"/>
      <w:marRight w:val="0"/>
      <w:marTop w:val="0"/>
      <w:marBottom w:val="0"/>
      <w:divBdr>
        <w:top w:val="none" w:sz="0" w:space="0" w:color="auto"/>
        <w:left w:val="none" w:sz="0" w:space="0" w:color="auto"/>
        <w:bottom w:val="none" w:sz="0" w:space="0" w:color="auto"/>
        <w:right w:val="none" w:sz="0" w:space="0" w:color="auto"/>
      </w:divBdr>
    </w:div>
    <w:div w:id="1260943101">
      <w:bodyDiv w:val="1"/>
      <w:marLeft w:val="0"/>
      <w:marRight w:val="0"/>
      <w:marTop w:val="0"/>
      <w:marBottom w:val="0"/>
      <w:divBdr>
        <w:top w:val="none" w:sz="0" w:space="0" w:color="auto"/>
        <w:left w:val="none" w:sz="0" w:space="0" w:color="auto"/>
        <w:bottom w:val="none" w:sz="0" w:space="0" w:color="auto"/>
        <w:right w:val="none" w:sz="0" w:space="0" w:color="auto"/>
      </w:divBdr>
    </w:div>
    <w:div w:id="1265454281">
      <w:bodyDiv w:val="1"/>
      <w:marLeft w:val="0"/>
      <w:marRight w:val="0"/>
      <w:marTop w:val="0"/>
      <w:marBottom w:val="0"/>
      <w:divBdr>
        <w:top w:val="none" w:sz="0" w:space="0" w:color="auto"/>
        <w:left w:val="none" w:sz="0" w:space="0" w:color="auto"/>
        <w:bottom w:val="none" w:sz="0" w:space="0" w:color="auto"/>
        <w:right w:val="none" w:sz="0" w:space="0" w:color="auto"/>
      </w:divBdr>
    </w:div>
    <w:div w:id="1274173631">
      <w:bodyDiv w:val="1"/>
      <w:marLeft w:val="0"/>
      <w:marRight w:val="0"/>
      <w:marTop w:val="0"/>
      <w:marBottom w:val="0"/>
      <w:divBdr>
        <w:top w:val="none" w:sz="0" w:space="0" w:color="auto"/>
        <w:left w:val="none" w:sz="0" w:space="0" w:color="auto"/>
        <w:bottom w:val="none" w:sz="0" w:space="0" w:color="auto"/>
        <w:right w:val="none" w:sz="0" w:space="0" w:color="auto"/>
      </w:divBdr>
    </w:div>
    <w:div w:id="1276061592">
      <w:bodyDiv w:val="1"/>
      <w:marLeft w:val="0"/>
      <w:marRight w:val="0"/>
      <w:marTop w:val="0"/>
      <w:marBottom w:val="0"/>
      <w:divBdr>
        <w:top w:val="none" w:sz="0" w:space="0" w:color="auto"/>
        <w:left w:val="none" w:sz="0" w:space="0" w:color="auto"/>
        <w:bottom w:val="none" w:sz="0" w:space="0" w:color="auto"/>
        <w:right w:val="none" w:sz="0" w:space="0" w:color="auto"/>
      </w:divBdr>
    </w:div>
    <w:div w:id="1280868078">
      <w:bodyDiv w:val="1"/>
      <w:marLeft w:val="0"/>
      <w:marRight w:val="0"/>
      <w:marTop w:val="0"/>
      <w:marBottom w:val="0"/>
      <w:divBdr>
        <w:top w:val="none" w:sz="0" w:space="0" w:color="auto"/>
        <w:left w:val="none" w:sz="0" w:space="0" w:color="auto"/>
        <w:bottom w:val="none" w:sz="0" w:space="0" w:color="auto"/>
        <w:right w:val="none" w:sz="0" w:space="0" w:color="auto"/>
      </w:divBdr>
    </w:div>
    <w:div w:id="1285765977">
      <w:bodyDiv w:val="1"/>
      <w:marLeft w:val="0"/>
      <w:marRight w:val="0"/>
      <w:marTop w:val="0"/>
      <w:marBottom w:val="0"/>
      <w:divBdr>
        <w:top w:val="none" w:sz="0" w:space="0" w:color="auto"/>
        <w:left w:val="none" w:sz="0" w:space="0" w:color="auto"/>
        <w:bottom w:val="none" w:sz="0" w:space="0" w:color="auto"/>
        <w:right w:val="none" w:sz="0" w:space="0" w:color="auto"/>
      </w:divBdr>
      <w:divsChild>
        <w:div w:id="2001887467">
          <w:marLeft w:val="0"/>
          <w:marRight w:val="0"/>
          <w:marTop w:val="0"/>
          <w:marBottom w:val="0"/>
          <w:divBdr>
            <w:top w:val="none" w:sz="0" w:space="0" w:color="auto"/>
            <w:left w:val="none" w:sz="0" w:space="0" w:color="auto"/>
            <w:bottom w:val="none" w:sz="0" w:space="0" w:color="auto"/>
            <w:right w:val="none" w:sz="0" w:space="0" w:color="auto"/>
          </w:divBdr>
        </w:div>
      </w:divsChild>
    </w:div>
    <w:div w:id="1287010618">
      <w:bodyDiv w:val="1"/>
      <w:marLeft w:val="0"/>
      <w:marRight w:val="0"/>
      <w:marTop w:val="0"/>
      <w:marBottom w:val="0"/>
      <w:divBdr>
        <w:top w:val="none" w:sz="0" w:space="0" w:color="auto"/>
        <w:left w:val="none" w:sz="0" w:space="0" w:color="auto"/>
        <w:bottom w:val="none" w:sz="0" w:space="0" w:color="auto"/>
        <w:right w:val="none" w:sz="0" w:space="0" w:color="auto"/>
      </w:divBdr>
    </w:div>
    <w:div w:id="1287617159">
      <w:bodyDiv w:val="1"/>
      <w:marLeft w:val="0"/>
      <w:marRight w:val="0"/>
      <w:marTop w:val="0"/>
      <w:marBottom w:val="0"/>
      <w:divBdr>
        <w:top w:val="none" w:sz="0" w:space="0" w:color="auto"/>
        <w:left w:val="none" w:sz="0" w:space="0" w:color="auto"/>
        <w:bottom w:val="none" w:sz="0" w:space="0" w:color="auto"/>
        <w:right w:val="none" w:sz="0" w:space="0" w:color="auto"/>
      </w:divBdr>
    </w:div>
    <w:div w:id="1290087473">
      <w:bodyDiv w:val="1"/>
      <w:marLeft w:val="0"/>
      <w:marRight w:val="0"/>
      <w:marTop w:val="0"/>
      <w:marBottom w:val="0"/>
      <w:divBdr>
        <w:top w:val="none" w:sz="0" w:space="0" w:color="auto"/>
        <w:left w:val="none" w:sz="0" w:space="0" w:color="auto"/>
        <w:bottom w:val="none" w:sz="0" w:space="0" w:color="auto"/>
        <w:right w:val="none" w:sz="0" w:space="0" w:color="auto"/>
      </w:divBdr>
    </w:div>
    <w:div w:id="1308704752">
      <w:bodyDiv w:val="1"/>
      <w:marLeft w:val="0"/>
      <w:marRight w:val="0"/>
      <w:marTop w:val="0"/>
      <w:marBottom w:val="0"/>
      <w:divBdr>
        <w:top w:val="none" w:sz="0" w:space="0" w:color="auto"/>
        <w:left w:val="none" w:sz="0" w:space="0" w:color="auto"/>
        <w:bottom w:val="none" w:sz="0" w:space="0" w:color="auto"/>
        <w:right w:val="none" w:sz="0" w:space="0" w:color="auto"/>
      </w:divBdr>
      <w:divsChild>
        <w:div w:id="1217855862">
          <w:marLeft w:val="0"/>
          <w:marRight w:val="0"/>
          <w:marTop w:val="0"/>
          <w:marBottom w:val="0"/>
          <w:divBdr>
            <w:top w:val="none" w:sz="0" w:space="0" w:color="auto"/>
            <w:left w:val="none" w:sz="0" w:space="0" w:color="auto"/>
            <w:bottom w:val="none" w:sz="0" w:space="0" w:color="auto"/>
            <w:right w:val="none" w:sz="0" w:space="0" w:color="auto"/>
          </w:divBdr>
        </w:div>
        <w:div w:id="2085957260">
          <w:marLeft w:val="0"/>
          <w:marRight w:val="0"/>
          <w:marTop w:val="0"/>
          <w:marBottom w:val="0"/>
          <w:divBdr>
            <w:top w:val="none" w:sz="0" w:space="0" w:color="auto"/>
            <w:left w:val="none" w:sz="0" w:space="0" w:color="auto"/>
            <w:bottom w:val="none" w:sz="0" w:space="0" w:color="auto"/>
            <w:right w:val="none" w:sz="0" w:space="0" w:color="auto"/>
          </w:divBdr>
        </w:div>
      </w:divsChild>
    </w:div>
    <w:div w:id="1316565133">
      <w:bodyDiv w:val="1"/>
      <w:marLeft w:val="0"/>
      <w:marRight w:val="0"/>
      <w:marTop w:val="0"/>
      <w:marBottom w:val="0"/>
      <w:divBdr>
        <w:top w:val="none" w:sz="0" w:space="0" w:color="auto"/>
        <w:left w:val="none" w:sz="0" w:space="0" w:color="auto"/>
        <w:bottom w:val="none" w:sz="0" w:space="0" w:color="auto"/>
        <w:right w:val="none" w:sz="0" w:space="0" w:color="auto"/>
      </w:divBdr>
    </w:div>
    <w:div w:id="1326199514">
      <w:bodyDiv w:val="1"/>
      <w:marLeft w:val="0"/>
      <w:marRight w:val="0"/>
      <w:marTop w:val="0"/>
      <w:marBottom w:val="0"/>
      <w:divBdr>
        <w:top w:val="none" w:sz="0" w:space="0" w:color="auto"/>
        <w:left w:val="none" w:sz="0" w:space="0" w:color="auto"/>
        <w:bottom w:val="none" w:sz="0" w:space="0" w:color="auto"/>
        <w:right w:val="none" w:sz="0" w:space="0" w:color="auto"/>
      </w:divBdr>
    </w:div>
    <w:div w:id="1326283327">
      <w:bodyDiv w:val="1"/>
      <w:marLeft w:val="0"/>
      <w:marRight w:val="0"/>
      <w:marTop w:val="0"/>
      <w:marBottom w:val="0"/>
      <w:divBdr>
        <w:top w:val="none" w:sz="0" w:space="0" w:color="auto"/>
        <w:left w:val="none" w:sz="0" w:space="0" w:color="auto"/>
        <w:bottom w:val="none" w:sz="0" w:space="0" w:color="auto"/>
        <w:right w:val="none" w:sz="0" w:space="0" w:color="auto"/>
      </w:divBdr>
    </w:div>
    <w:div w:id="1326396604">
      <w:bodyDiv w:val="1"/>
      <w:marLeft w:val="0"/>
      <w:marRight w:val="0"/>
      <w:marTop w:val="0"/>
      <w:marBottom w:val="0"/>
      <w:divBdr>
        <w:top w:val="none" w:sz="0" w:space="0" w:color="auto"/>
        <w:left w:val="none" w:sz="0" w:space="0" w:color="auto"/>
        <w:bottom w:val="none" w:sz="0" w:space="0" w:color="auto"/>
        <w:right w:val="none" w:sz="0" w:space="0" w:color="auto"/>
      </w:divBdr>
    </w:div>
    <w:div w:id="1342515072">
      <w:bodyDiv w:val="1"/>
      <w:marLeft w:val="0"/>
      <w:marRight w:val="0"/>
      <w:marTop w:val="0"/>
      <w:marBottom w:val="0"/>
      <w:divBdr>
        <w:top w:val="none" w:sz="0" w:space="0" w:color="auto"/>
        <w:left w:val="none" w:sz="0" w:space="0" w:color="auto"/>
        <w:bottom w:val="none" w:sz="0" w:space="0" w:color="auto"/>
        <w:right w:val="none" w:sz="0" w:space="0" w:color="auto"/>
      </w:divBdr>
    </w:div>
    <w:div w:id="1342851546">
      <w:bodyDiv w:val="1"/>
      <w:marLeft w:val="0"/>
      <w:marRight w:val="0"/>
      <w:marTop w:val="0"/>
      <w:marBottom w:val="0"/>
      <w:divBdr>
        <w:top w:val="none" w:sz="0" w:space="0" w:color="auto"/>
        <w:left w:val="none" w:sz="0" w:space="0" w:color="auto"/>
        <w:bottom w:val="none" w:sz="0" w:space="0" w:color="auto"/>
        <w:right w:val="none" w:sz="0" w:space="0" w:color="auto"/>
      </w:divBdr>
    </w:div>
    <w:div w:id="1342928351">
      <w:bodyDiv w:val="1"/>
      <w:marLeft w:val="0"/>
      <w:marRight w:val="0"/>
      <w:marTop w:val="0"/>
      <w:marBottom w:val="0"/>
      <w:divBdr>
        <w:top w:val="none" w:sz="0" w:space="0" w:color="auto"/>
        <w:left w:val="none" w:sz="0" w:space="0" w:color="auto"/>
        <w:bottom w:val="none" w:sz="0" w:space="0" w:color="auto"/>
        <w:right w:val="none" w:sz="0" w:space="0" w:color="auto"/>
      </w:divBdr>
    </w:div>
    <w:div w:id="1357534805">
      <w:bodyDiv w:val="1"/>
      <w:marLeft w:val="0"/>
      <w:marRight w:val="0"/>
      <w:marTop w:val="0"/>
      <w:marBottom w:val="0"/>
      <w:divBdr>
        <w:top w:val="none" w:sz="0" w:space="0" w:color="auto"/>
        <w:left w:val="none" w:sz="0" w:space="0" w:color="auto"/>
        <w:bottom w:val="none" w:sz="0" w:space="0" w:color="auto"/>
        <w:right w:val="none" w:sz="0" w:space="0" w:color="auto"/>
      </w:divBdr>
    </w:div>
    <w:div w:id="1360542624">
      <w:bodyDiv w:val="1"/>
      <w:marLeft w:val="0"/>
      <w:marRight w:val="0"/>
      <w:marTop w:val="0"/>
      <w:marBottom w:val="0"/>
      <w:divBdr>
        <w:top w:val="none" w:sz="0" w:space="0" w:color="auto"/>
        <w:left w:val="none" w:sz="0" w:space="0" w:color="auto"/>
        <w:bottom w:val="none" w:sz="0" w:space="0" w:color="auto"/>
        <w:right w:val="none" w:sz="0" w:space="0" w:color="auto"/>
      </w:divBdr>
    </w:div>
    <w:div w:id="1371106468">
      <w:bodyDiv w:val="1"/>
      <w:marLeft w:val="0"/>
      <w:marRight w:val="0"/>
      <w:marTop w:val="0"/>
      <w:marBottom w:val="0"/>
      <w:divBdr>
        <w:top w:val="none" w:sz="0" w:space="0" w:color="auto"/>
        <w:left w:val="none" w:sz="0" w:space="0" w:color="auto"/>
        <w:bottom w:val="none" w:sz="0" w:space="0" w:color="auto"/>
        <w:right w:val="none" w:sz="0" w:space="0" w:color="auto"/>
      </w:divBdr>
      <w:divsChild>
        <w:div w:id="1813329590">
          <w:marLeft w:val="0"/>
          <w:marRight w:val="0"/>
          <w:marTop w:val="0"/>
          <w:marBottom w:val="0"/>
          <w:divBdr>
            <w:top w:val="none" w:sz="0" w:space="0" w:color="auto"/>
            <w:left w:val="none" w:sz="0" w:space="0" w:color="auto"/>
            <w:bottom w:val="none" w:sz="0" w:space="0" w:color="auto"/>
            <w:right w:val="none" w:sz="0" w:space="0" w:color="auto"/>
          </w:divBdr>
        </w:div>
        <w:div w:id="229388432">
          <w:marLeft w:val="0"/>
          <w:marRight w:val="0"/>
          <w:marTop w:val="0"/>
          <w:marBottom w:val="0"/>
          <w:divBdr>
            <w:top w:val="none" w:sz="0" w:space="0" w:color="auto"/>
            <w:left w:val="none" w:sz="0" w:space="0" w:color="auto"/>
            <w:bottom w:val="none" w:sz="0" w:space="0" w:color="auto"/>
            <w:right w:val="none" w:sz="0" w:space="0" w:color="auto"/>
          </w:divBdr>
        </w:div>
        <w:div w:id="1558322243">
          <w:marLeft w:val="0"/>
          <w:marRight w:val="0"/>
          <w:marTop w:val="0"/>
          <w:marBottom w:val="0"/>
          <w:divBdr>
            <w:top w:val="none" w:sz="0" w:space="0" w:color="auto"/>
            <w:left w:val="none" w:sz="0" w:space="0" w:color="auto"/>
            <w:bottom w:val="none" w:sz="0" w:space="0" w:color="auto"/>
            <w:right w:val="none" w:sz="0" w:space="0" w:color="auto"/>
          </w:divBdr>
          <w:divsChild>
            <w:div w:id="205220290">
              <w:marLeft w:val="0"/>
              <w:marRight w:val="0"/>
              <w:marTop w:val="0"/>
              <w:marBottom w:val="0"/>
              <w:divBdr>
                <w:top w:val="none" w:sz="0" w:space="0" w:color="auto"/>
                <w:left w:val="none" w:sz="0" w:space="0" w:color="auto"/>
                <w:bottom w:val="none" w:sz="0" w:space="0" w:color="auto"/>
                <w:right w:val="none" w:sz="0" w:space="0" w:color="auto"/>
              </w:divBdr>
            </w:div>
            <w:div w:id="1745451646">
              <w:marLeft w:val="0"/>
              <w:marRight w:val="0"/>
              <w:marTop w:val="0"/>
              <w:marBottom w:val="0"/>
              <w:divBdr>
                <w:top w:val="none" w:sz="0" w:space="0" w:color="auto"/>
                <w:left w:val="none" w:sz="0" w:space="0" w:color="auto"/>
                <w:bottom w:val="none" w:sz="0" w:space="0" w:color="auto"/>
                <w:right w:val="none" w:sz="0" w:space="0" w:color="auto"/>
              </w:divBdr>
            </w:div>
            <w:div w:id="1634828046">
              <w:marLeft w:val="0"/>
              <w:marRight w:val="0"/>
              <w:marTop w:val="0"/>
              <w:marBottom w:val="0"/>
              <w:divBdr>
                <w:top w:val="none" w:sz="0" w:space="0" w:color="auto"/>
                <w:left w:val="none" w:sz="0" w:space="0" w:color="auto"/>
                <w:bottom w:val="none" w:sz="0" w:space="0" w:color="auto"/>
                <w:right w:val="none" w:sz="0" w:space="0" w:color="auto"/>
              </w:divBdr>
            </w:div>
            <w:div w:id="1945843008">
              <w:marLeft w:val="0"/>
              <w:marRight w:val="0"/>
              <w:marTop w:val="0"/>
              <w:marBottom w:val="0"/>
              <w:divBdr>
                <w:top w:val="none" w:sz="0" w:space="0" w:color="auto"/>
                <w:left w:val="none" w:sz="0" w:space="0" w:color="auto"/>
                <w:bottom w:val="none" w:sz="0" w:space="0" w:color="auto"/>
                <w:right w:val="none" w:sz="0" w:space="0" w:color="auto"/>
              </w:divBdr>
            </w:div>
            <w:div w:id="2132740702">
              <w:marLeft w:val="0"/>
              <w:marRight w:val="0"/>
              <w:marTop w:val="0"/>
              <w:marBottom w:val="0"/>
              <w:divBdr>
                <w:top w:val="none" w:sz="0" w:space="0" w:color="auto"/>
                <w:left w:val="none" w:sz="0" w:space="0" w:color="auto"/>
                <w:bottom w:val="none" w:sz="0" w:space="0" w:color="auto"/>
                <w:right w:val="none" w:sz="0" w:space="0" w:color="auto"/>
              </w:divBdr>
            </w:div>
            <w:div w:id="1070155693">
              <w:marLeft w:val="0"/>
              <w:marRight w:val="0"/>
              <w:marTop w:val="0"/>
              <w:marBottom w:val="0"/>
              <w:divBdr>
                <w:top w:val="none" w:sz="0" w:space="0" w:color="auto"/>
                <w:left w:val="none" w:sz="0" w:space="0" w:color="auto"/>
                <w:bottom w:val="none" w:sz="0" w:space="0" w:color="auto"/>
                <w:right w:val="none" w:sz="0" w:space="0" w:color="auto"/>
              </w:divBdr>
            </w:div>
            <w:div w:id="1321734084">
              <w:marLeft w:val="0"/>
              <w:marRight w:val="0"/>
              <w:marTop w:val="0"/>
              <w:marBottom w:val="0"/>
              <w:divBdr>
                <w:top w:val="none" w:sz="0" w:space="0" w:color="auto"/>
                <w:left w:val="none" w:sz="0" w:space="0" w:color="auto"/>
                <w:bottom w:val="none" w:sz="0" w:space="0" w:color="auto"/>
                <w:right w:val="none" w:sz="0" w:space="0" w:color="auto"/>
              </w:divBdr>
            </w:div>
            <w:div w:id="173619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727268">
      <w:bodyDiv w:val="1"/>
      <w:marLeft w:val="0"/>
      <w:marRight w:val="0"/>
      <w:marTop w:val="0"/>
      <w:marBottom w:val="0"/>
      <w:divBdr>
        <w:top w:val="none" w:sz="0" w:space="0" w:color="auto"/>
        <w:left w:val="none" w:sz="0" w:space="0" w:color="auto"/>
        <w:bottom w:val="none" w:sz="0" w:space="0" w:color="auto"/>
        <w:right w:val="none" w:sz="0" w:space="0" w:color="auto"/>
      </w:divBdr>
      <w:divsChild>
        <w:div w:id="244069928">
          <w:marLeft w:val="0"/>
          <w:marRight w:val="0"/>
          <w:marTop w:val="0"/>
          <w:marBottom w:val="0"/>
          <w:divBdr>
            <w:top w:val="none" w:sz="0" w:space="0" w:color="auto"/>
            <w:left w:val="none" w:sz="0" w:space="0" w:color="auto"/>
            <w:bottom w:val="none" w:sz="0" w:space="0" w:color="auto"/>
            <w:right w:val="none" w:sz="0" w:space="0" w:color="auto"/>
          </w:divBdr>
        </w:div>
        <w:div w:id="935751520">
          <w:marLeft w:val="0"/>
          <w:marRight w:val="0"/>
          <w:marTop w:val="0"/>
          <w:marBottom w:val="0"/>
          <w:divBdr>
            <w:top w:val="none" w:sz="0" w:space="0" w:color="auto"/>
            <w:left w:val="none" w:sz="0" w:space="0" w:color="auto"/>
            <w:bottom w:val="none" w:sz="0" w:space="0" w:color="auto"/>
            <w:right w:val="none" w:sz="0" w:space="0" w:color="auto"/>
          </w:divBdr>
        </w:div>
      </w:divsChild>
    </w:div>
    <w:div w:id="1373267126">
      <w:bodyDiv w:val="1"/>
      <w:marLeft w:val="0"/>
      <w:marRight w:val="0"/>
      <w:marTop w:val="0"/>
      <w:marBottom w:val="0"/>
      <w:divBdr>
        <w:top w:val="none" w:sz="0" w:space="0" w:color="auto"/>
        <w:left w:val="none" w:sz="0" w:space="0" w:color="auto"/>
        <w:bottom w:val="none" w:sz="0" w:space="0" w:color="auto"/>
        <w:right w:val="none" w:sz="0" w:space="0" w:color="auto"/>
      </w:divBdr>
    </w:div>
    <w:div w:id="1377780095">
      <w:bodyDiv w:val="1"/>
      <w:marLeft w:val="0"/>
      <w:marRight w:val="0"/>
      <w:marTop w:val="0"/>
      <w:marBottom w:val="0"/>
      <w:divBdr>
        <w:top w:val="none" w:sz="0" w:space="0" w:color="auto"/>
        <w:left w:val="none" w:sz="0" w:space="0" w:color="auto"/>
        <w:bottom w:val="none" w:sz="0" w:space="0" w:color="auto"/>
        <w:right w:val="none" w:sz="0" w:space="0" w:color="auto"/>
      </w:divBdr>
    </w:div>
    <w:div w:id="1401555768">
      <w:bodyDiv w:val="1"/>
      <w:marLeft w:val="0"/>
      <w:marRight w:val="0"/>
      <w:marTop w:val="0"/>
      <w:marBottom w:val="0"/>
      <w:divBdr>
        <w:top w:val="none" w:sz="0" w:space="0" w:color="auto"/>
        <w:left w:val="none" w:sz="0" w:space="0" w:color="auto"/>
        <w:bottom w:val="none" w:sz="0" w:space="0" w:color="auto"/>
        <w:right w:val="none" w:sz="0" w:space="0" w:color="auto"/>
      </w:divBdr>
    </w:div>
    <w:div w:id="1413356152">
      <w:bodyDiv w:val="1"/>
      <w:marLeft w:val="0"/>
      <w:marRight w:val="0"/>
      <w:marTop w:val="0"/>
      <w:marBottom w:val="0"/>
      <w:divBdr>
        <w:top w:val="none" w:sz="0" w:space="0" w:color="auto"/>
        <w:left w:val="none" w:sz="0" w:space="0" w:color="auto"/>
        <w:bottom w:val="none" w:sz="0" w:space="0" w:color="auto"/>
        <w:right w:val="none" w:sz="0" w:space="0" w:color="auto"/>
      </w:divBdr>
    </w:div>
    <w:div w:id="1429425319">
      <w:bodyDiv w:val="1"/>
      <w:marLeft w:val="0"/>
      <w:marRight w:val="0"/>
      <w:marTop w:val="0"/>
      <w:marBottom w:val="0"/>
      <w:divBdr>
        <w:top w:val="none" w:sz="0" w:space="0" w:color="auto"/>
        <w:left w:val="none" w:sz="0" w:space="0" w:color="auto"/>
        <w:bottom w:val="none" w:sz="0" w:space="0" w:color="auto"/>
        <w:right w:val="none" w:sz="0" w:space="0" w:color="auto"/>
      </w:divBdr>
    </w:div>
    <w:div w:id="1429547521">
      <w:bodyDiv w:val="1"/>
      <w:marLeft w:val="0"/>
      <w:marRight w:val="0"/>
      <w:marTop w:val="0"/>
      <w:marBottom w:val="0"/>
      <w:divBdr>
        <w:top w:val="none" w:sz="0" w:space="0" w:color="auto"/>
        <w:left w:val="none" w:sz="0" w:space="0" w:color="auto"/>
        <w:bottom w:val="none" w:sz="0" w:space="0" w:color="auto"/>
        <w:right w:val="none" w:sz="0" w:space="0" w:color="auto"/>
      </w:divBdr>
    </w:div>
    <w:div w:id="1436290557">
      <w:bodyDiv w:val="1"/>
      <w:marLeft w:val="0"/>
      <w:marRight w:val="0"/>
      <w:marTop w:val="0"/>
      <w:marBottom w:val="0"/>
      <w:divBdr>
        <w:top w:val="none" w:sz="0" w:space="0" w:color="auto"/>
        <w:left w:val="none" w:sz="0" w:space="0" w:color="auto"/>
        <w:bottom w:val="none" w:sz="0" w:space="0" w:color="auto"/>
        <w:right w:val="none" w:sz="0" w:space="0" w:color="auto"/>
      </w:divBdr>
    </w:div>
    <w:div w:id="1438211226">
      <w:bodyDiv w:val="1"/>
      <w:marLeft w:val="0"/>
      <w:marRight w:val="0"/>
      <w:marTop w:val="0"/>
      <w:marBottom w:val="0"/>
      <w:divBdr>
        <w:top w:val="none" w:sz="0" w:space="0" w:color="auto"/>
        <w:left w:val="none" w:sz="0" w:space="0" w:color="auto"/>
        <w:bottom w:val="none" w:sz="0" w:space="0" w:color="auto"/>
        <w:right w:val="none" w:sz="0" w:space="0" w:color="auto"/>
      </w:divBdr>
    </w:div>
    <w:div w:id="1445926543">
      <w:bodyDiv w:val="1"/>
      <w:marLeft w:val="0"/>
      <w:marRight w:val="0"/>
      <w:marTop w:val="0"/>
      <w:marBottom w:val="0"/>
      <w:divBdr>
        <w:top w:val="none" w:sz="0" w:space="0" w:color="auto"/>
        <w:left w:val="none" w:sz="0" w:space="0" w:color="auto"/>
        <w:bottom w:val="none" w:sz="0" w:space="0" w:color="auto"/>
        <w:right w:val="none" w:sz="0" w:space="0" w:color="auto"/>
      </w:divBdr>
    </w:div>
    <w:div w:id="1446926898">
      <w:bodyDiv w:val="1"/>
      <w:marLeft w:val="0"/>
      <w:marRight w:val="0"/>
      <w:marTop w:val="0"/>
      <w:marBottom w:val="0"/>
      <w:divBdr>
        <w:top w:val="none" w:sz="0" w:space="0" w:color="auto"/>
        <w:left w:val="none" w:sz="0" w:space="0" w:color="auto"/>
        <w:bottom w:val="none" w:sz="0" w:space="0" w:color="auto"/>
        <w:right w:val="none" w:sz="0" w:space="0" w:color="auto"/>
      </w:divBdr>
      <w:divsChild>
        <w:div w:id="684479999">
          <w:marLeft w:val="0"/>
          <w:marRight w:val="0"/>
          <w:marTop w:val="0"/>
          <w:marBottom w:val="0"/>
          <w:divBdr>
            <w:top w:val="none" w:sz="0" w:space="0" w:color="auto"/>
            <w:left w:val="none" w:sz="0" w:space="0" w:color="auto"/>
            <w:bottom w:val="none" w:sz="0" w:space="0" w:color="auto"/>
            <w:right w:val="none" w:sz="0" w:space="0" w:color="auto"/>
          </w:divBdr>
        </w:div>
        <w:div w:id="1054550110">
          <w:marLeft w:val="0"/>
          <w:marRight w:val="0"/>
          <w:marTop w:val="0"/>
          <w:marBottom w:val="0"/>
          <w:divBdr>
            <w:top w:val="none" w:sz="0" w:space="0" w:color="auto"/>
            <w:left w:val="none" w:sz="0" w:space="0" w:color="auto"/>
            <w:bottom w:val="none" w:sz="0" w:space="0" w:color="auto"/>
            <w:right w:val="none" w:sz="0" w:space="0" w:color="auto"/>
          </w:divBdr>
        </w:div>
        <w:div w:id="1074468217">
          <w:marLeft w:val="0"/>
          <w:marRight w:val="0"/>
          <w:marTop w:val="0"/>
          <w:marBottom w:val="0"/>
          <w:divBdr>
            <w:top w:val="none" w:sz="0" w:space="0" w:color="auto"/>
            <w:left w:val="none" w:sz="0" w:space="0" w:color="auto"/>
            <w:bottom w:val="none" w:sz="0" w:space="0" w:color="auto"/>
            <w:right w:val="none" w:sz="0" w:space="0" w:color="auto"/>
          </w:divBdr>
        </w:div>
        <w:div w:id="1094590812">
          <w:marLeft w:val="0"/>
          <w:marRight w:val="0"/>
          <w:marTop w:val="0"/>
          <w:marBottom w:val="0"/>
          <w:divBdr>
            <w:top w:val="none" w:sz="0" w:space="0" w:color="auto"/>
            <w:left w:val="none" w:sz="0" w:space="0" w:color="auto"/>
            <w:bottom w:val="none" w:sz="0" w:space="0" w:color="auto"/>
            <w:right w:val="none" w:sz="0" w:space="0" w:color="auto"/>
          </w:divBdr>
        </w:div>
        <w:div w:id="1187403330">
          <w:marLeft w:val="0"/>
          <w:marRight w:val="0"/>
          <w:marTop w:val="0"/>
          <w:marBottom w:val="0"/>
          <w:divBdr>
            <w:top w:val="none" w:sz="0" w:space="0" w:color="auto"/>
            <w:left w:val="none" w:sz="0" w:space="0" w:color="auto"/>
            <w:bottom w:val="none" w:sz="0" w:space="0" w:color="auto"/>
            <w:right w:val="none" w:sz="0" w:space="0" w:color="auto"/>
          </w:divBdr>
        </w:div>
        <w:div w:id="1438794828">
          <w:marLeft w:val="0"/>
          <w:marRight w:val="0"/>
          <w:marTop w:val="0"/>
          <w:marBottom w:val="0"/>
          <w:divBdr>
            <w:top w:val="none" w:sz="0" w:space="0" w:color="auto"/>
            <w:left w:val="none" w:sz="0" w:space="0" w:color="auto"/>
            <w:bottom w:val="none" w:sz="0" w:space="0" w:color="auto"/>
            <w:right w:val="none" w:sz="0" w:space="0" w:color="auto"/>
          </w:divBdr>
        </w:div>
      </w:divsChild>
    </w:div>
    <w:div w:id="1448311420">
      <w:bodyDiv w:val="1"/>
      <w:marLeft w:val="0"/>
      <w:marRight w:val="0"/>
      <w:marTop w:val="0"/>
      <w:marBottom w:val="0"/>
      <w:divBdr>
        <w:top w:val="none" w:sz="0" w:space="0" w:color="auto"/>
        <w:left w:val="none" w:sz="0" w:space="0" w:color="auto"/>
        <w:bottom w:val="none" w:sz="0" w:space="0" w:color="auto"/>
        <w:right w:val="none" w:sz="0" w:space="0" w:color="auto"/>
      </w:divBdr>
    </w:div>
    <w:div w:id="1451780643">
      <w:bodyDiv w:val="1"/>
      <w:marLeft w:val="0"/>
      <w:marRight w:val="0"/>
      <w:marTop w:val="0"/>
      <w:marBottom w:val="0"/>
      <w:divBdr>
        <w:top w:val="none" w:sz="0" w:space="0" w:color="auto"/>
        <w:left w:val="none" w:sz="0" w:space="0" w:color="auto"/>
        <w:bottom w:val="none" w:sz="0" w:space="0" w:color="auto"/>
        <w:right w:val="none" w:sz="0" w:space="0" w:color="auto"/>
      </w:divBdr>
    </w:div>
    <w:div w:id="1454009777">
      <w:bodyDiv w:val="1"/>
      <w:marLeft w:val="0"/>
      <w:marRight w:val="0"/>
      <w:marTop w:val="0"/>
      <w:marBottom w:val="0"/>
      <w:divBdr>
        <w:top w:val="none" w:sz="0" w:space="0" w:color="auto"/>
        <w:left w:val="none" w:sz="0" w:space="0" w:color="auto"/>
        <w:bottom w:val="none" w:sz="0" w:space="0" w:color="auto"/>
        <w:right w:val="none" w:sz="0" w:space="0" w:color="auto"/>
      </w:divBdr>
    </w:div>
    <w:div w:id="1456371125">
      <w:bodyDiv w:val="1"/>
      <w:marLeft w:val="0"/>
      <w:marRight w:val="0"/>
      <w:marTop w:val="0"/>
      <w:marBottom w:val="0"/>
      <w:divBdr>
        <w:top w:val="none" w:sz="0" w:space="0" w:color="auto"/>
        <w:left w:val="none" w:sz="0" w:space="0" w:color="auto"/>
        <w:bottom w:val="none" w:sz="0" w:space="0" w:color="auto"/>
        <w:right w:val="none" w:sz="0" w:space="0" w:color="auto"/>
      </w:divBdr>
    </w:div>
    <w:div w:id="1463885901">
      <w:bodyDiv w:val="1"/>
      <w:marLeft w:val="0"/>
      <w:marRight w:val="0"/>
      <w:marTop w:val="0"/>
      <w:marBottom w:val="0"/>
      <w:divBdr>
        <w:top w:val="none" w:sz="0" w:space="0" w:color="auto"/>
        <w:left w:val="none" w:sz="0" w:space="0" w:color="auto"/>
        <w:bottom w:val="none" w:sz="0" w:space="0" w:color="auto"/>
        <w:right w:val="none" w:sz="0" w:space="0" w:color="auto"/>
      </w:divBdr>
    </w:div>
    <w:div w:id="1480346743">
      <w:bodyDiv w:val="1"/>
      <w:marLeft w:val="0"/>
      <w:marRight w:val="0"/>
      <w:marTop w:val="0"/>
      <w:marBottom w:val="0"/>
      <w:divBdr>
        <w:top w:val="none" w:sz="0" w:space="0" w:color="auto"/>
        <w:left w:val="none" w:sz="0" w:space="0" w:color="auto"/>
        <w:bottom w:val="none" w:sz="0" w:space="0" w:color="auto"/>
        <w:right w:val="none" w:sz="0" w:space="0" w:color="auto"/>
      </w:divBdr>
      <w:divsChild>
        <w:div w:id="303852530">
          <w:marLeft w:val="0"/>
          <w:marRight w:val="0"/>
          <w:marTop w:val="0"/>
          <w:marBottom w:val="0"/>
          <w:divBdr>
            <w:top w:val="none" w:sz="0" w:space="0" w:color="auto"/>
            <w:left w:val="none" w:sz="0" w:space="0" w:color="auto"/>
            <w:bottom w:val="none" w:sz="0" w:space="0" w:color="auto"/>
            <w:right w:val="none" w:sz="0" w:space="0" w:color="auto"/>
          </w:divBdr>
        </w:div>
        <w:div w:id="1010106387">
          <w:marLeft w:val="0"/>
          <w:marRight w:val="0"/>
          <w:marTop w:val="0"/>
          <w:marBottom w:val="0"/>
          <w:divBdr>
            <w:top w:val="none" w:sz="0" w:space="0" w:color="auto"/>
            <w:left w:val="none" w:sz="0" w:space="0" w:color="auto"/>
            <w:bottom w:val="none" w:sz="0" w:space="0" w:color="auto"/>
            <w:right w:val="none" w:sz="0" w:space="0" w:color="auto"/>
          </w:divBdr>
        </w:div>
        <w:div w:id="1878732553">
          <w:marLeft w:val="0"/>
          <w:marRight w:val="0"/>
          <w:marTop w:val="0"/>
          <w:marBottom w:val="0"/>
          <w:divBdr>
            <w:top w:val="none" w:sz="0" w:space="0" w:color="auto"/>
            <w:left w:val="none" w:sz="0" w:space="0" w:color="auto"/>
            <w:bottom w:val="none" w:sz="0" w:space="0" w:color="auto"/>
            <w:right w:val="none" w:sz="0" w:space="0" w:color="auto"/>
          </w:divBdr>
        </w:div>
        <w:div w:id="1925602031">
          <w:marLeft w:val="0"/>
          <w:marRight w:val="0"/>
          <w:marTop w:val="0"/>
          <w:marBottom w:val="0"/>
          <w:divBdr>
            <w:top w:val="none" w:sz="0" w:space="0" w:color="auto"/>
            <w:left w:val="none" w:sz="0" w:space="0" w:color="auto"/>
            <w:bottom w:val="none" w:sz="0" w:space="0" w:color="auto"/>
            <w:right w:val="none" w:sz="0" w:space="0" w:color="auto"/>
          </w:divBdr>
        </w:div>
        <w:div w:id="797651620">
          <w:marLeft w:val="0"/>
          <w:marRight w:val="0"/>
          <w:marTop w:val="0"/>
          <w:marBottom w:val="0"/>
          <w:divBdr>
            <w:top w:val="none" w:sz="0" w:space="0" w:color="auto"/>
            <w:left w:val="none" w:sz="0" w:space="0" w:color="auto"/>
            <w:bottom w:val="none" w:sz="0" w:space="0" w:color="auto"/>
            <w:right w:val="none" w:sz="0" w:space="0" w:color="auto"/>
          </w:divBdr>
        </w:div>
        <w:div w:id="1662149582">
          <w:marLeft w:val="0"/>
          <w:marRight w:val="0"/>
          <w:marTop w:val="0"/>
          <w:marBottom w:val="0"/>
          <w:divBdr>
            <w:top w:val="none" w:sz="0" w:space="0" w:color="auto"/>
            <w:left w:val="none" w:sz="0" w:space="0" w:color="auto"/>
            <w:bottom w:val="none" w:sz="0" w:space="0" w:color="auto"/>
            <w:right w:val="none" w:sz="0" w:space="0" w:color="auto"/>
          </w:divBdr>
        </w:div>
        <w:div w:id="1812167471">
          <w:marLeft w:val="0"/>
          <w:marRight w:val="0"/>
          <w:marTop w:val="0"/>
          <w:marBottom w:val="0"/>
          <w:divBdr>
            <w:top w:val="none" w:sz="0" w:space="0" w:color="auto"/>
            <w:left w:val="none" w:sz="0" w:space="0" w:color="auto"/>
            <w:bottom w:val="none" w:sz="0" w:space="0" w:color="auto"/>
            <w:right w:val="none" w:sz="0" w:space="0" w:color="auto"/>
          </w:divBdr>
        </w:div>
        <w:div w:id="1716737619">
          <w:marLeft w:val="0"/>
          <w:marRight w:val="0"/>
          <w:marTop w:val="0"/>
          <w:marBottom w:val="0"/>
          <w:divBdr>
            <w:top w:val="none" w:sz="0" w:space="0" w:color="auto"/>
            <w:left w:val="none" w:sz="0" w:space="0" w:color="auto"/>
            <w:bottom w:val="none" w:sz="0" w:space="0" w:color="auto"/>
            <w:right w:val="none" w:sz="0" w:space="0" w:color="auto"/>
          </w:divBdr>
        </w:div>
        <w:div w:id="1103189504">
          <w:marLeft w:val="0"/>
          <w:marRight w:val="0"/>
          <w:marTop w:val="0"/>
          <w:marBottom w:val="0"/>
          <w:divBdr>
            <w:top w:val="none" w:sz="0" w:space="0" w:color="auto"/>
            <w:left w:val="none" w:sz="0" w:space="0" w:color="auto"/>
            <w:bottom w:val="none" w:sz="0" w:space="0" w:color="auto"/>
            <w:right w:val="none" w:sz="0" w:space="0" w:color="auto"/>
          </w:divBdr>
        </w:div>
        <w:div w:id="1795635375">
          <w:marLeft w:val="0"/>
          <w:marRight w:val="0"/>
          <w:marTop w:val="0"/>
          <w:marBottom w:val="0"/>
          <w:divBdr>
            <w:top w:val="none" w:sz="0" w:space="0" w:color="auto"/>
            <w:left w:val="none" w:sz="0" w:space="0" w:color="auto"/>
            <w:bottom w:val="none" w:sz="0" w:space="0" w:color="auto"/>
            <w:right w:val="none" w:sz="0" w:space="0" w:color="auto"/>
          </w:divBdr>
        </w:div>
        <w:div w:id="558059494">
          <w:marLeft w:val="0"/>
          <w:marRight w:val="0"/>
          <w:marTop w:val="0"/>
          <w:marBottom w:val="0"/>
          <w:divBdr>
            <w:top w:val="none" w:sz="0" w:space="0" w:color="auto"/>
            <w:left w:val="none" w:sz="0" w:space="0" w:color="auto"/>
            <w:bottom w:val="none" w:sz="0" w:space="0" w:color="auto"/>
            <w:right w:val="none" w:sz="0" w:space="0" w:color="auto"/>
          </w:divBdr>
        </w:div>
      </w:divsChild>
    </w:div>
    <w:div w:id="1495536552">
      <w:bodyDiv w:val="1"/>
      <w:marLeft w:val="0"/>
      <w:marRight w:val="0"/>
      <w:marTop w:val="0"/>
      <w:marBottom w:val="0"/>
      <w:divBdr>
        <w:top w:val="none" w:sz="0" w:space="0" w:color="auto"/>
        <w:left w:val="none" w:sz="0" w:space="0" w:color="auto"/>
        <w:bottom w:val="none" w:sz="0" w:space="0" w:color="auto"/>
        <w:right w:val="none" w:sz="0" w:space="0" w:color="auto"/>
      </w:divBdr>
    </w:div>
    <w:div w:id="1500536204">
      <w:bodyDiv w:val="1"/>
      <w:marLeft w:val="0"/>
      <w:marRight w:val="0"/>
      <w:marTop w:val="0"/>
      <w:marBottom w:val="0"/>
      <w:divBdr>
        <w:top w:val="none" w:sz="0" w:space="0" w:color="auto"/>
        <w:left w:val="none" w:sz="0" w:space="0" w:color="auto"/>
        <w:bottom w:val="none" w:sz="0" w:space="0" w:color="auto"/>
        <w:right w:val="none" w:sz="0" w:space="0" w:color="auto"/>
      </w:divBdr>
    </w:div>
    <w:div w:id="1503661517">
      <w:bodyDiv w:val="1"/>
      <w:marLeft w:val="0"/>
      <w:marRight w:val="0"/>
      <w:marTop w:val="0"/>
      <w:marBottom w:val="0"/>
      <w:divBdr>
        <w:top w:val="none" w:sz="0" w:space="0" w:color="auto"/>
        <w:left w:val="none" w:sz="0" w:space="0" w:color="auto"/>
        <w:bottom w:val="none" w:sz="0" w:space="0" w:color="auto"/>
        <w:right w:val="none" w:sz="0" w:space="0" w:color="auto"/>
      </w:divBdr>
      <w:divsChild>
        <w:div w:id="934899112">
          <w:marLeft w:val="0"/>
          <w:marRight w:val="0"/>
          <w:marTop w:val="0"/>
          <w:marBottom w:val="0"/>
          <w:divBdr>
            <w:top w:val="none" w:sz="0" w:space="0" w:color="auto"/>
            <w:left w:val="none" w:sz="0" w:space="0" w:color="auto"/>
            <w:bottom w:val="none" w:sz="0" w:space="0" w:color="auto"/>
            <w:right w:val="none" w:sz="0" w:space="0" w:color="auto"/>
          </w:divBdr>
        </w:div>
        <w:div w:id="1909458036">
          <w:marLeft w:val="0"/>
          <w:marRight w:val="0"/>
          <w:marTop w:val="0"/>
          <w:marBottom w:val="0"/>
          <w:divBdr>
            <w:top w:val="none" w:sz="0" w:space="0" w:color="auto"/>
            <w:left w:val="none" w:sz="0" w:space="0" w:color="auto"/>
            <w:bottom w:val="none" w:sz="0" w:space="0" w:color="auto"/>
            <w:right w:val="none" w:sz="0" w:space="0" w:color="auto"/>
          </w:divBdr>
        </w:div>
      </w:divsChild>
    </w:div>
    <w:div w:id="1509439086">
      <w:bodyDiv w:val="1"/>
      <w:marLeft w:val="0"/>
      <w:marRight w:val="0"/>
      <w:marTop w:val="0"/>
      <w:marBottom w:val="0"/>
      <w:divBdr>
        <w:top w:val="none" w:sz="0" w:space="0" w:color="auto"/>
        <w:left w:val="none" w:sz="0" w:space="0" w:color="auto"/>
        <w:bottom w:val="none" w:sz="0" w:space="0" w:color="auto"/>
        <w:right w:val="none" w:sz="0" w:space="0" w:color="auto"/>
      </w:divBdr>
    </w:div>
    <w:div w:id="1520504353">
      <w:bodyDiv w:val="1"/>
      <w:marLeft w:val="0"/>
      <w:marRight w:val="0"/>
      <w:marTop w:val="0"/>
      <w:marBottom w:val="0"/>
      <w:divBdr>
        <w:top w:val="none" w:sz="0" w:space="0" w:color="auto"/>
        <w:left w:val="none" w:sz="0" w:space="0" w:color="auto"/>
        <w:bottom w:val="none" w:sz="0" w:space="0" w:color="auto"/>
        <w:right w:val="none" w:sz="0" w:space="0" w:color="auto"/>
      </w:divBdr>
    </w:div>
    <w:div w:id="1520969588">
      <w:bodyDiv w:val="1"/>
      <w:marLeft w:val="0"/>
      <w:marRight w:val="0"/>
      <w:marTop w:val="0"/>
      <w:marBottom w:val="0"/>
      <w:divBdr>
        <w:top w:val="none" w:sz="0" w:space="0" w:color="auto"/>
        <w:left w:val="none" w:sz="0" w:space="0" w:color="auto"/>
        <w:bottom w:val="none" w:sz="0" w:space="0" w:color="auto"/>
        <w:right w:val="none" w:sz="0" w:space="0" w:color="auto"/>
      </w:divBdr>
    </w:div>
    <w:div w:id="1521698308">
      <w:bodyDiv w:val="1"/>
      <w:marLeft w:val="0"/>
      <w:marRight w:val="0"/>
      <w:marTop w:val="0"/>
      <w:marBottom w:val="0"/>
      <w:divBdr>
        <w:top w:val="none" w:sz="0" w:space="0" w:color="auto"/>
        <w:left w:val="none" w:sz="0" w:space="0" w:color="auto"/>
        <w:bottom w:val="none" w:sz="0" w:space="0" w:color="auto"/>
        <w:right w:val="none" w:sz="0" w:space="0" w:color="auto"/>
      </w:divBdr>
    </w:div>
    <w:div w:id="1525709229">
      <w:bodyDiv w:val="1"/>
      <w:marLeft w:val="0"/>
      <w:marRight w:val="0"/>
      <w:marTop w:val="0"/>
      <w:marBottom w:val="0"/>
      <w:divBdr>
        <w:top w:val="none" w:sz="0" w:space="0" w:color="auto"/>
        <w:left w:val="none" w:sz="0" w:space="0" w:color="auto"/>
        <w:bottom w:val="none" w:sz="0" w:space="0" w:color="auto"/>
        <w:right w:val="none" w:sz="0" w:space="0" w:color="auto"/>
      </w:divBdr>
      <w:divsChild>
        <w:div w:id="630135719">
          <w:marLeft w:val="0"/>
          <w:marRight w:val="0"/>
          <w:marTop w:val="0"/>
          <w:marBottom w:val="0"/>
          <w:divBdr>
            <w:top w:val="none" w:sz="0" w:space="0" w:color="auto"/>
            <w:left w:val="none" w:sz="0" w:space="0" w:color="auto"/>
            <w:bottom w:val="none" w:sz="0" w:space="0" w:color="auto"/>
            <w:right w:val="none" w:sz="0" w:space="0" w:color="auto"/>
          </w:divBdr>
          <w:divsChild>
            <w:div w:id="359205359">
              <w:marLeft w:val="0"/>
              <w:marRight w:val="0"/>
              <w:marTop w:val="0"/>
              <w:marBottom w:val="0"/>
              <w:divBdr>
                <w:top w:val="none" w:sz="0" w:space="0" w:color="auto"/>
                <w:left w:val="none" w:sz="0" w:space="0" w:color="auto"/>
                <w:bottom w:val="none" w:sz="0" w:space="0" w:color="auto"/>
                <w:right w:val="none" w:sz="0" w:space="0" w:color="auto"/>
              </w:divBdr>
            </w:div>
          </w:divsChild>
        </w:div>
        <w:div w:id="1568418449">
          <w:marLeft w:val="0"/>
          <w:marRight w:val="0"/>
          <w:marTop w:val="0"/>
          <w:marBottom w:val="0"/>
          <w:divBdr>
            <w:top w:val="none" w:sz="0" w:space="0" w:color="auto"/>
            <w:left w:val="none" w:sz="0" w:space="0" w:color="auto"/>
            <w:bottom w:val="none" w:sz="0" w:space="0" w:color="auto"/>
            <w:right w:val="none" w:sz="0" w:space="0" w:color="auto"/>
          </w:divBdr>
        </w:div>
      </w:divsChild>
    </w:div>
    <w:div w:id="1527479724">
      <w:bodyDiv w:val="1"/>
      <w:marLeft w:val="0"/>
      <w:marRight w:val="0"/>
      <w:marTop w:val="0"/>
      <w:marBottom w:val="0"/>
      <w:divBdr>
        <w:top w:val="none" w:sz="0" w:space="0" w:color="auto"/>
        <w:left w:val="none" w:sz="0" w:space="0" w:color="auto"/>
        <w:bottom w:val="none" w:sz="0" w:space="0" w:color="auto"/>
        <w:right w:val="none" w:sz="0" w:space="0" w:color="auto"/>
      </w:divBdr>
    </w:div>
    <w:div w:id="1537694263">
      <w:bodyDiv w:val="1"/>
      <w:marLeft w:val="0"/>
      <w:marRight w:val="0"/>
      <w:marTop w:val="0"/>
      <w:marBottom w:val="0"/>
      <w:divBdr>
        <w:top w:val="none" w:sz="0" w:space="0" w:color="auto"/>
        <w:left w:val="none" w:sz="0" w:space="0" w:color="auto"/>
        <w:bottom w:val="none" w:sz="0" w:space="0" w:color="auto"/>
        <w:right w:val="none" w:sz="0" w:space="0" w:color="auto"/>
      </w:divBdr>
    </w:div>
    <w:div w:id="1545868876">
      <w:bodyDiv w:val="1"/>
      <w:marLeft w:val="0"/>
      <w:marRight w:val="0"/>
      <w:marTop w:val="0"/>
      <w:marBottom w:val="0"/>
      <w:divBdr>
        <w:top w:val="none" w:sz="0" w:space="0" w:color="auto"/>
        <w:left w:val="none" w:sz="0" w:space="0" w:color="auto"/>
        <w:bottom w:val="none" w:sz="0" w:space="0" w:color="auto"/>
        <w:right w:val="none" w:sz="0" w:space="0" w:color="auto"/>
      </w:divBdr>
    </w:div>
    <w:div w:id="1545942839">
      <w:bodyDiv w:val="1"/>
      <w:marLeft w:val="0"/>
      <w:marRight w:val="0"/>
      <w:marTop w:val="0"/>
      <w:marBottom w:val="0"/>
      <w:divBdr>
        <w:top w:val="none" w:sz="0" w:space="0" w:color="auto"/>
        <w:left w:val="none" w:sz="0" w:space="0" w:color="auto"/>
        <w:bottom w:val="none" w:sz="0" w:space="0" w:color="auto"/>
        <w:right w:val="none" w:sz="0" w:space="0" w:color="auto"/>
      </w:divBdr>
    </w:div>
    <w:div w:id="1559633074">
      <w:bodyDiv w:val="1"/>
      <w:marLeft w:val="0"/>
      <w:marRight w:val="0"/>
      <w:marTop w:val="0"/>
      <w:marBottom w:val="0"/>
      <w:divBdr>
        <w:top w:val="none" w:sz="0" w:space="0" w:color="auto"/>
        <w:left w:val="none" w:sz="0" w:space="0" w:color="auto"/>
        <w:bottom w:val="none" w:sz="0" w:space="0" w:color="auto"/>
        <w:right w:val="none" w:sz="0" w:space="0" w:color="auto"/>
      </w:divBdr>
    </w:div>
    <w:div w:id="1560821246">
      <w:bodyDiv w:val="1"/>
      <w:marLeft w:val="0"/>
      <w:marRight w:val="0"/>
      <w:marTop w:val="0"/>
      <w:marBottom w:val="0"/>
      <w:divBdr>
        <w:top w:val="none" w:sz="0" w:space="0" w:color="auto"/>
        <w:left w:val="none" w:sz="0" w:space="0" w:color="auto"/>
        <w:bottom w:val="none" w:sz="0" w:space="0" w:color="auto"/>
        <w:right w:val="none" w:sz="0" w:space="0" w:color="auto"/>
      </w:divBdr>
      <w:divsChild>
        <w:div w:id="333652238">
          <w:marLeft w:val="0"/>
          <w:marRight w:val="0"/>
          <w:marTop w:val="0"/>
          <w:marBottom w:val="0"/>
          <w:divBdr>
            <w:top w:val="none" w:sz="0" w:space="0" w:color="auto"/>
            <w:left w:val="none" w:sz="0" w:space="0" w:color="auto"/>
            <w:bottom w:val="none" w:sz="0" w:space="0" w:color="auto"/>
            <w:right w:val="none" w:sz="0" w:space="0" w:color="auto"/>
          </w:divBdr>
        </w:div>
        <w:div w:id="377317525">
          <w:marLeft w:val="0"/>
          <w:marRight w:val="0"/>
          <w:marTop w:val="0"/>
          <w:marBottom w:val="0"/>
          <w:divBdr>
            <w:top w:val="none" w:sz="0" w:space="0" w:color="auto"/>
            <w:left w:val="none" w:sz="0" w:space="0" w:color="auto"/>
            <w:bottom w:val="none" w:sz="0" w:space="0" w:color="auto"/>
            <w:right w:val="none" w:sz="0" w:space="0" w:color="auto"/>
          </w:divBdr>
        </w:div>
        <w:div w:id="571543357">
          <w:marLeft w:val="0"/>
          <w:marRight w:val="0"/>
          <w:marTop w:val="0"/>
          <w:marBottom w:val="0"/>
          <w:divBdr>
            <w:top w:val="none" w:sz="0" w:space="0" w:color="auto"/>
            <w:left w:val="none" w:sz="0" w:space="0" w:color="auto"/>
            <w:bottom w:val="none" w:sz="0" w:space="0" w:color="auto"/>
            <w:right w:val="none" w:sz="0" w:space="0" w:color="auto"/>
          </w:divBdr>
        </w:div>
        <w:div w:id="764616055">
          <w:marLeft w:val="0"/>
          <w:marRight w:val="0"/>
          <w:marTop w:val="0"/>
          <w:marBottom w:val="0"/>
          <w:divBdr>
            <w:top w:val="none" w:sz="0" w:space="0" w:color="auto"/>
            <w:left w:val="none" w:sz="0" w:space="0" w:color="auto"/>
            <w:bottom w:val="none" w:sz="0" w:space="0" w:color="auto"/>
            <w:right w:val="none" w:sz="0" w:space="0" w:color="auto"/>
          </w:divBdr>
        </w:div>
        <w:div w:id="808671275">
          <w:marLeft w:val="0"/>
          <w:marRight w:val="0"/>
          <w:marTop w:val="0"/>
          <w:marBottom w:val="0"/>
          <w:divBdr>
            <w:top w:val="none" w:sz="0" w:space="0" w:color="auto"/>
            <w:left w:val="none" w:sz="0" w:space="0" w:color="auto"/>
            <w:bottom w:val="none" w:sz="0" w:space="0" w:color="auto"/>
            <w:right w:val="none" w:sz="0" w:space="0" w:color="auto"/>
          </w:divBdr>
        </w:div>
        <w:div w:id="977343774">
          <w:marLeft w:val="0"/>
          <w:marRight w:val="0"/>
          <w:marTop w:val="0"/>
          <w:marBottom w:val="0"/>
          <w:divBdr>
            <w:top w:val="none" w:sz="0" w:space="0" w:color="auto"/>
            <w:left w:val="none" w:sz="0" w:space="0" w:color="auto"/>
            <w:bottom w:val="none" w:sz="0" w:space="0" w:color="auto"/>
            <w:right w:val="none" w:sz="0" w:space="0" w:color="auto"/>
          </w:divBdr>
        </w:div>
        <w:div w:id="1374689640">
          <w:marLeft w:val="0"/>
          <w:marRight w:val="0"/>
          <w:marTop w:val="0"/>
          <w:marBottom w:val="0"/>
          <w:divBdr>
            <w:top w:val="none" w:sz="0" w:space="0" w:color="auto"/>
            <w:left w:val="none" w:sz="0" w:space="0" w:color="auto"/>
            <w:bottom w:val="none" w:sz="0" w:space="0" w:color="auto"/>
            <w:right w:val="none" w:sz="0" w:space="0" w:color="auto"/>
          </w:divBdr>
        </w:div>
        <w:div w:id="2096629387">
          <w:marLeft w:val="0"/>
          <w:marRight w:val="0"/>
          <w:marTop w:val="0"/>
          <w:marBottom w:val="0"/>
          <w:divBdr>
            <w:top w:val="none" w:sz="0" w:space="0" w:color="auto"/>
            <w:left w:val="none" w:sz="0" w:space="0" w:color="auto"/>
            <w:bottom w:val="none" w:sz="0" w:space="0" w:color="auto"/>
            <w:right w:val="none" w:sz="0" w:space="0" w:color="auto"/>
          </w:divBdr>
        </w:div>
      </w:divsChild>
    </w:div>
    <w:div w:id="1567257502">
      <w:bodyDiv w:val="1"/>
      <w:marLeft w:val="0"/>
      <w:marRight w:val="0"/>
      <w:marTop w:val="0"/>
      <w:marBottom w:val="0"/>
      <w:divBdr>
        <w:top w:val="none" w:sz="0" w:space="0" w:color="auto"/>
        <w:left w:val="none" w:sz="0" w:space="0" w:color="auto"/>
        <w:bottom w:val="none" w:sz="0" w:space="0" w:color="auto"/>
        <w:right w:val="none" w:sz="0" w:space="0" w:color="auto"/>
      </w:divBdr>
    </w:div>
    <w:div w:id="1574704096">
      <w:bodyDiv w:val="1"/>
      <w:marLeft w:val="0"/>
      <w:marRight w:val="0"/>
      <w:marTop w:val="0"/>
      <w:marBottom w:val="0"/>
      <w:divBdr>
        <w:top w:val="none" w:sz="0" w:space="0" w:color="auto"/>
        <w:left w:val="none" w:sz="0" w:space="0" w:color="auto"/>
        <w:bottom w:val="none" w:sz="0" w:space="0" w:color="auto"/>
        <w:right w:val="none" w:sz="0" w:space="0" w:color="auto"/>
      </w:divBdr>
      <w:divsChild>
        <w:div w:id="773790901">
          <w:marLeft w:val="0"/>
          <w:marRight w:val="0"/>
          <w:marTop w:val="0"/>
          <w:marBottom w:val="0"/>
          <w:divBdr>
            <w:top w:val="none" w:sz="0" w:space="0" w:color="auto"/>
            <w:left w:val="none" w:sz="0" w:space="0" w:color="auto"/>
            <w:bottom w:val="none" w:sz="0" w:space="0" w:color="auto"/>
            <w:right w:val="none" w:sz="0" w:space="0" w:color="auto"/>
          </w:divBdr>
        </w:div>
      </w:divsChild>
    </w:div>
    <w:div w:id="1582906925">
      <w:bodyDiv w:val="1"/>
      <w:marLeft w:val="0"/>
      <w:marRight w:val="0"/>
      <w:marTop w:val="0"/>
      <w:marBottom w:val="0"/>
      <w:divBdr>
        <w:top w:val="none" w:sz="0" w:space="0" w:color="auto"/>
        <w:left w:val="none" w:sz="0" w:space="0" w:color="auto"/>
        <w:bottom w:val="none" w:sz="0" w:space="0" w:color="auto"/>
        <w:right w:val="none" w:sz="0" w:space="0" w:color="auto"/>
      </w:divBdr>
    </w:div>
    <w:div w:id="1590192016">
      <w:bodyDiv w:val="1"/>
      <w:marLeft w:val="0"/>
      <w:marRight w:val="0"/>
      <w:marTop w:val="0"/>
      <w:marBottom w:val="0"/>
      <w:divBdr>
        <w:top w:val="none" w:sz="0" w:space="0" w:color="auto"/>
        <w:left w:val="none" w:sz="0" w:space="0" w:color="auto"/>
        <w:bottom w:val="none" w:sz="0" w:space="0" w:color="auto"/>
        <w:right w:val="none" w:sz="0" w:space="0" w:color="auto"/>
      </w:divBdr>
    </w:div>
    <w:div w:id="1592547207">
      <w:bodyDiv w:val="1"/>
      <w:marLeft w:val="0"/>
      <w:marRight w:val="0"/>
      <w:marTop w:val="0"/>
      <w:marBottom w:val="0"/>
      <w:divBdr>
        <w:top w:val="none" w:sz="0" w:space="0" w:color="auto"/>
        <w:left w:val="none" w:sz="0" w:space="0" w:color="auto"/>
        <w:bottom w:val="none" w:sz="0" w:space="0" w:color="auto"/>
        <w:right w:val="none" w:sz="0" w:space="0" w:color="auto"/>
      </w:divBdr>
    </w:div>
    <w:div w:id="1620144658">
      <w:bodyDiv w:val="1"/>
      <w:marLeft w:val="0"/>
      <w:marRight w:val="0"/>
      <w:marTop w:val="0"/>
      <w:marBottom w:val="0"/>
      <w:divBdr>
        <w:top w:val="none" w:sz="0" w:space="0" w:color="auto"/>
        <w:left w:val="none" w:sz="0" w:space="0" w:color="auto"/>
        <w:bottom w:val="none" w:sz="0" w:space="0" w:color="auto"/>
        <w:right w:val="none" w:sz="0" w:space="0" w:color="auto"/>
      </w:divBdr>
    </w:div>
    <w:div w:id="1621456698">
      <w:bodyDiv w:val="1"/>
      <w:marLeft w:val="0"/>
      <w:marRight w:val="0"/>
      <w:marTop w:val="0"/>
      <w:marBottom w:val="0"/>
      <w:divBdr>
        <w:top w:val="none" w:sz="0" w:space="0" w:color="auto"/>
        <w:left w:val="none" w:sz="0" w:space="0" w:color="auto"/>
        <w:bottom w:val="none" w:sz="0" w:space="0" w:color="auto"/>
        <w:right w:val="none" w:sz="0" w:space="0" w:color="auto"/>
      </w:divBdr>
    </w:div>
    <w:div w:id="1621691080">
      <w:bodyDiv w:val="1"/>
      <w:marLeft w:val="0"/>
      <w:marRight w:val="0"/>
      <w:marTop w:val="0"/>
      <w:marBottom w:val="0"/>
      <w:divBdr>
        <w:top w:val="none" w:sz="0" w:space="0" w:color="auto"/>
        <w:left w:val="none" w:sz="0" w:space="0" w:color="auto"/>
        <w:bottom w:val="none" w:sz="0" w:space="0" w:color="auto"/>
        <w:right w:val="none" w:sz="0" w:space="0" w:color="auto"/>
      </w:divBdr>
    </w:div>
    <w:div w:id="1624921556">
      <w:bodyDiv w:val="1"/>
      <w:marLeft w:val="0"/>
      <w:marRight w:val="0"/>
      <w:marTop w:val="0"/>
      <w:marBottom w:val="0"/>
      <w:divBdr>
        <w:top w:val="none" w:sz="0" w:space="0" w:color="auto"/>
        <w:left w:val="none" w:sz="0" w:space="0" w:color="auto"/>
        <w:bottom w:val="none" w:sz="0" w:space="0" w:color="auto"/>
        <w:right w:val="none" w:sz="0" w:space="0" w:color="auto"/>
      </w:divBdr>
    </w:div>
    <w:div w:id="1625038935">
      <w:bodyDiv w:val="1"/>
      <w:marLeft w:val="0"/>
      <w:marRight w:val="0"/>
      <w:marTop w:val="0"/>
      <w:marBottom w:val="0"/>
      <w:divBdr>
        <w:top w:val="none" w:sz="0" w:space="0" w:color="auto"/>
        <w:left w:val="none" w:sz="0" w:space="0" w:color="auto"/>
        <w:bottom w:val="none" w:sz="0" w:space="0" w:color="auto"/>
        <w:right w:val="none" w:sz="0" w:space="0" w:color="auto"/>
      </w:divBdr>
    </w:div>
    <w:div w:id="1626734814">
      <w:bodyDiv w:val="1"/>
      <w:marLeft w:val="0"/>
      <w:marRight w:val="0"/>
      <w:marTop w:val="0"/>
      <w:marBottom w:val="0"/>
      <w:divBdr>
        <w:top w:val="none" w:sz="0" w:space="0" w:color="auto"/>
        <w:left w:val="none" w:sz="0" w:space="0" w:color="auto"/>
        <w:bottom w:val="none" w:sz="0" w:space="0" w:color="auto"/>
        <w:right w:val="none" w:sz="0" w:space="0" w:color="auto"/>
      </w:divBdr>
    </w:div>
    <w:div w:id="1627003647">
      <w:bodyDiv w:val="1"/>
      <w:marLeft w:val="0"/>
      <w:marRight w:val="0"/>
      <w:marTop w:val="0"/>
      <w:marBottom w:val="0"/>
      <w:divBdr>
        <w:top w:val="none" w:sz="0" w:space="0" w:color="auto"/>
        <w:left w:val="none" w:sz="0" w:space="0" w:color="auto"/>
        <w:bottom w:val="none" w:sz="0" w:space="0" w:color="auto"/>
        <w:right w:val="none" w:sz="0" w:space="0" w:color="auto"/>
      </w:divBdr>
    </w:div>
    <w:div w:id="1635673963">
      <w:bodyDiv w:val="1"/>
      <w:marLeft w:val="0"/>
      <w:marRight w:val="0"/>
      <w:marTop w:val="0"/>
      <w:marBottom w:val="0"/>
      <w:divBdr>
        <w:top w:val="none" w:sz="0" w:space="0" w:color="auto"/>
        <w:left w:val="none" w:sz="0" w:space="0" w:color="auto"/>
        <w:bottom w:val="none" w:sz="0" w:space="0" w:color="auto"/>
        <w:right w:val="none" w:sz="0" w:space="0" w:color="auto"/>
      </w:divBdr>
    </w:div>
    <w:div w:id="1638030878">
      <w:bodyDiv w:val="1"/>
      <w:marLeft w:val="0"/>
      <w:marRight w:val="0"/>
      <w:marTop w:val="0"/>
      <w:marBottom w:val="0"/>
      <w:divBdr>
        <w:top w:val="none" w:sz="0" w:space="0" w:color="auto"/>
        <w:left w:val="none" w:sz="0" w:space="0" w:color="auto"/>
        <w:bottom w:val="none" w:sz="0" w:space="0" w:color="auto"/>
        <w:right w:val="none" w:sz="0" w:space="0" w:color="auto"/>
      </w:divBdr>
    </w:div>
    <w:div w:id="1649169733">
      <w:bodyDiv w:val="1"/>
      <w:marLeft w:val="0"/>
      <w:marRight w:val="0"/>
      <w:marTop w:val="0"/>
      <w:marBottom w:val="0"/>
      <w:divBdr>
        <w:top w:val="none" w:sz="0" w:space="0" w:color="auto"/>
        <w:left w:val="none" w:sz="0" w:space="0" w:color="auto"/>
        <w:bottom w:val="none" w:sz="0" w:space="0" w:color="auto"/>
        <w:right w:val="none" w:sz="0" w:space="0" w:color="auto"/>
      </w:divBdr>
    </w:div>
    <w:div w:id="1654288981">
      <w:bodyDiv w:val="1"/>
      <w:marLeft w:val="0"/>
      <w:marRight w:val="0"/>
      <w:marTop w:val="0"/>
      <w:marBottom w:val="0"/>
      <w:divBdr>
        <w:top w:val="none" w:sz="0" w:space="0" w:color="auto"/>
        <w:left w:val="none" w:sz="0" w:space="0" w:color="auto"/>
        <w:bottom w:val="none" w:sz="0" w:space="0" w:color="auto"/>
        <w:right w:val="none" w:sz="0" w:space="0" w:color="auto"/>
      </w:divBdr>
    </w:div>
    <w:div w:id="1659114132">
      <w:bodyDiv w:val="1"/>
      <w:marLeft w:val="0"/>
      <w:marRight w:val="0"/>
      <w:marTop w:val="0"/>
      <w:marBottom w:val="0"/>
      <w:divBdr>
        <w:top w:val="none" w:sz="0" w:space="0" w:color="auto"/>
        <w:left w:val="none" w:sz="0" w:space="0" w:color="auto"/>
        <w:bottom w:val="none" w:sz="0" w:space="0" w:color="auto"/>
        <w:right w:val="none" w:sz="0" w:space="0" w:color="auto"/>
      </w:divBdr>
    </w:div>
    <w:div w:id="1682584793">
      <w:bodyDiv w:val="1"/>
      <w:marLeft w:val="0"/>
      <w:marRight w:val="0"/>
      <w:marTop w:val="0"/>
      <w:marBottom w:val="0"/>
      <w:divBdr>
        <w:top w:val="none" w:sz="0" w:space="0" w:color="auto"/>
        <w:left w:val="none" w:sz="0" w:space="0" w:color="auto"/>
        <w:bottom w:val="none" w:sz="0" w:space="0" w:color="auto"/>
        <w:right w:val="none" w:sz="0" w:space="0" w:color="auto"/>
      </w:divBdr>
    </w:div>
    <w:div w:id="1688826861">
      <w:bodyDiv w:val="1"/>
      <w:marLeft w:val="0"/>
      <w:marRight w:val="0"/>
      <w:marTop w:val="0"/>
      <w:marBottom w:val="0"/>
      <w:divBdr>
        <w:top w:val="none" w:sz="0" w:space="0" w:color="auto"/>
        <w:left w:val="none" w:sz="0" w:space="0" w:color="auto"/>
        <w:bottom w:val="none" w:sz="0" w:space="0" w:color="auto"/>
        <w:right w:val="none" w:sz="0" w:space="0" w:color="auto"/>
      </w:divBdr>
    </w:div>
    <w:div w:id="1703435123">
      <w:bodyDiv w:val="1"/>
      <w:marLeft w:val="0"/>
      <w:marRight w:val="0"/>
      <w:marTop w:val="0"/>
      <w:marBottom w:val="0"/>
      <w:divBdr>
        <w:top w:val="none" w:sz="0" w:space="0" w:color="auto"/>
        <w:left w:val="none" w:sz="0" w:space="0" w:color="auto"/>
        <w:bottom w:val="none" w:sz="0" w:space="0" w:color="auto"/>
        <w:right w:val="none" w:sz="0" w:space="0" w:color="auto"/>
      </w:divBdr>
    </w:div>
    <w:div w:id="1716928317">
      <w:bodyDiv w:val="1"/>
      <w:marLeft w:val="0"/>
      <w:marRight w:val="0"/>
      <w:marTop w:val="0"/>
      <w:marBottom w:val="0"/>
      <w:divBdr>
        <w:top w:val="none" w:sz="0" w:space="0" w:color="auto"/>
        <w:left w:val="none" w:sz="0" w:space="0" w:color="auto"/>
        <w:bottom w:val="none" w:sz="0" w:space="0" w:color="auto"/>
        <w:right w:val="none" w:sz="0" w:space="0" w:color="auto"/>
      </w:divBdr>
    </w:div>
    <w:div w:id="1721124831">
      <w:bodyDiv w:val="1"/>
      <w:marLeft w:val="0"/>
      <w:marRight w:val="0"/>
      <w:marTop w:val="0"/>
      <w:marBottom w:val="0"/>
      <w:divBdr>
        <w:top w:val="none" w:sz="0" w:space="0" w:color="auto"/>
        <w:left w:val="none" w:sz="0" w:space="0" w:color="auto"/>
        <w:bottom w:val="none" w:sz="0" w:space="0" w:color="auto"/>
        <w:right w:val="none" w:sz="0" w:space="0" w:color="auto"/>
      </w:divBdr>
    </w:div>
    <w:div w:id="1723019373">
      <w:bodyDiv w:val="1"/>
      <w:marLeft w:val="0"/>
      <w:marRight w:val="0"/>
      <w:marTop w:val="0"/>
      <w:marBottom w:val="0"/>
      <w:divBdr>
        <w:top w:val="none" w:sz="0" w:space="0" w:color="auto"/>
        <w:left w:val="none" w:sz="0" w:space="0" w:color="auto"/>
        <w:bottom w:val="none" w:sz="0" w:space="0" w:color="auto"/>
        <w:right w:val="none" w:sz="0" w:space="0" w:color="auto"/>
      </w:divBdr>
      <w:divsChild>
        <w:div w:id="21050897">
          <w:marLeft w:val="0"/>
          <w:marRight w:val="0"/>
          <w:marTop w:val="0"/>
          <w:marBottom w:val="0"/>
          <w:divBdr>
            <w:top w:val="none" w:sz="0" w:space="0" w:color="auto"/>
            <w:left w:val="none" w:sz="0" w:space="0" w:color="auto"/>
            <w:bottom w:val="none" w:sz="0" w:space="0" w:color="auto"/>
            <w:right w:val="none" w:sz="0" w:space="0" w:color="auto"/>
          </w:divBdr>
        </w:div>
        <w:div w:id="930548659">
          <w:marLeft w:val="0"/>
          <w:marRight w:val="0"/>
          <w:marTop w:val="0"/>
          <w:marBottom w:val="0"/>
          <w:divBdr>
            <w:top w:val="none" w:sz="0" w:space="0" w:color="auto"/>
            <w:left w:val="none" w:sz="0" w:space="0" w:color="auto"/>
            <w:bottom w:val="none" w:sz="0" w:space="0" w:color="auto"/>
            <w:right w:val="none" w:sz="0" w:space="0" w:color="auto"/>
          </w:divBdr>
        </w:div>
      </w:divsChild>
    </w:div>
    <w:div w:id="1724332414">
      <w:bodyDiv w:val="1"/>
      <w:marLeft w:val="0"/>
      <w:marRight w:val="0"/>
      <w:marTop w:val="0"/>
      <w:marBottom w:val="0"/>
      <w:divBdr>
        <w:top w:val="none" w:sz="0" w:space="0" w:color="auto"/>
        <w:left w:val="none" w:sz="0" w:space="0" w:color="auto"/>
        <w:bottom w:val="none" w:sz="0" w:space="0" w:color="auto"/>
        <w:right w:val="none" w:sz="0" w:space="0" w:color="auto"/>
      </w:divBdr>
    </w:div>
    <w:div w:id="1726637959">
      <w:bodyDiv w:val="1"/>
      <w:marLeft w:val="0"/>
      <w:marRight w:val="0"/>
      <w:marTop w:val="0"/>
      <w:marBottom w:val="0"/>
      <w:divBdr>
        <w:top w:val="none" w:sz="0" w:space="0" w:color="auto"/>
        <w:left w:val="none" w:sz="0" w:space="0" w:color="auto"/>
        <w:bottom w:val="none" w:sz="0" w:space="0" w:color="auto"/>
        <w:right w:val="none" w:sz="0" w:space="0" w:color="auto"/>
      </w:divBdr>
    </w:div>
    <w:div w:id="1728337671">
      <w:bodyDiv w:val="1"/>
      <w:marLeft w:val="0"/>
      <w:marRight w:val="0"/>
      <w:marTop w:val="0"/>
      <w:marBottom w:val="0"/>
      <w:divBdr>
        <w:top w:val="none" w:sz="0" w:space="0" w:color="auto"/>
        <w:left w:val="none" w:sz="0" w:space="0" w:color="auto"/>
        <w:bottom w:val="none" w:sz="0" w:space="0" w:color="auto"/>
        <w:right w:val="none" w:sz="0" w:space="0" w:color="auto"/>
      </w:divBdr>
    </w:div>
    <w:div w:id="1731346745">
      <w:bodyDiv w:val="1"/>
      <w:marLeft w:val="0"/>
      <w:marRight w:val="0"/>
      <w:marTop w:val="0"/>
      <w:marBottom w:val="0"/>
      <w:divBdr>
        <w:top w:val="none" w:sz="0" w:space="0" w:color="auto"/>
        <w:left w:val="none" w:sz="0" w:space="0" w:color="auto"/>
        <w:bottom w:val="none" w:sz="0" w:space="0" w:color="auto"/>
        <w:right w:val="none" w:sz="0" w:space="0" w:color="auto"/>
      </w:divBdr>
    </w:div>
    <w:div w:id="1732345147">
      <w:bodyDiv w:val="1"/>
      <w:marLeft w:val="0"/>
      <w:marRight w:val="0"/>
      <w:marTop w:val="0"/>
      <w:marBottom w:val="0"/>
      <w:divBdr>
        <w:top w:val="none" w:sz="0" w:space="0" w:color="auto"/>
        <w:left w:val="none" w:sz="0" w:space="0" w:color="auto"/>
        <w:bottom w:val="none" w:sz="0" w:space="0" w:color="auto"/>
        <w:right w:val="none" w:sz="0" w:space="0" w:color="auto"/>
      </w:divBdr>
    </w:div>
    <w:div w:id="1740249983">
      <w:bodyDiv w:val="1"/>
      <w:marLeft w:val="0"/>
      <w:marRight w:val="0"/>
      <w:marTop w:val="0"/>
      <w:marBottom w:val="0"/>
      <w:divBdr>
        <w:top w:val="none" w:sz="0" w:space="0" w:color="auto"/>
        <w:left w:val="none" w:sz="0" w:space="0" w:color="auto"/>
        <w:bottom w:val="none" w:sz="0" w:space="0" w:color="auto"/>
        <w:right w:val="none" w:sz="0" w:space="0" w:color="auto"/>
      </w:divBdr>
    </w:div>
    <w:div w:id="1747527748">
      <w:bodyDiv w:val="1"/>
      <w:marLeft w:val="0"/>
      <w:marRight w:val="0"/>
      <w:marTop w:val="0"/>
      <w:marBottom w:val="0"/>
      <w:divBdr>
        <w:top w:val="none" w:sz="0" w:space="0" w:color="auto"/>
        <w:left w:val="none" w:sz="0" w:space="0" w:color="auto"/>
        <w:bottom w:val="none" w:sz="0" w:space="0" w:color="auto"/>
        <w:right w:val="none" w:sz="0" w:space="0" w:color="auto"/>
      </w:divBdr>
    </w:div>
    <w:div w:id="1756245335">
      <w:bodyDiv w:val="1"/>
      <w:marLeft w:val="0"/>
      <w:marRight w:val="0"/>
      <w:marTop w:val="0"/>
      <w:marBottom w:val="0"/>
      <w:divBdr>
        <w:top w:val="none" w:sz="0" w:space="0" w:color="auto"/>
        <w:left w:val="none" w:sz="0" w:space="0" w:color="auto"/>
        <w:bottom w:val="none" w:sz="0" w:space="0" w:color="auto"/>
        <w:right w:val="none" w:sz="0" w:space="0" w:color="auto"/>
      </w:divBdr>
      <w:divsChild>
        <w:div w:id="772677143">
          <w:marLeft w:val="0"/>
          <w:marRight w:val="0"/>
          <w:marTop w:val="0"/>
          <w:marBottom w:val="0"/>
          <w:divBdr>
            <w:top w:val="none" w:sz="0" w:space="0" w:color="auto"/>
            <w:left w:val="none" w:sz="0" w:space="0" w:color="auto"/>
            <w:bottom w:val="none" w:sz="0" w:space="0" w:color="auto"/>
            <w:right w:val="none" w:sz="0" w:space="0" w:color="auto"/>
          </w:divBdr>
        </w:div>
        <w:div w:id="1752465012">
          <w:marLeft w:val="0"/>
          <w:marRight w:val="0"/>
          <w:marTop w:val="0"/>
          <w:marBottom w:val="0"/>
          <w:divBdr>
            <w:top w:val="none" w:sz="0" w:space="0" w:color="auto"/>
            <w:left w:val="none" w:sz="0" w:space="0" w:color="auto"/>
            <w:bottom w:val="none" w:sz="0" w:space="0" w:color="auto"/>
            <w:right w:val="none" w:sz="0" w:space="0" w:color="auto"/>
          </w:divBdr>
        </w:div>
      </w:divsChild>
    </w:div>
    <w:div w:id="1756317057">
      <w:bodyDiv w:val="1"/>
      <w:marLeft w:val="0"/>
      <w:marRight w:val="0"/>
      <w:marTop w:val="0"/>
      <w:marBottom w:val="0"/>
      <w:divBdr>
        <w:top w:val="none" w:sz="0" w:space="0" w:color="auto"/>
        <w:left w:val="none" w:sz="0" w:space="0" w:color="auto"/>
        <w:bottom w:val="none" w:sz="0" w:space="0" w:color="auto"/>
        <w:right w:val="none" w:sz="0" w:space="0" w:color="auto"/>
      </w:divBdr>
    </w:div>
    <w:div w:id="1757051252">
      <w:bodyDiv w:val="1"/>
      <w:marLeft w:val="0"/>
      <w:marRight w:val="0"/>
      <w:marTop w:val="0"/>
      <w:marBottom w:val="0"/>
      <w:divBdr>
        <w:top w:val="none" w:sz="0" w:space="0" w:color="auto"/>
        <w:left w:val="none" w:sz="0" w:space="0" w:color="auto"/>
        <w:bottom w:val="none" w:sz="0" w:space="0" w:color="auto"/>
        <w:right w:val="none" w:sz="0" w:space="0" w:color="auto"/>
      </w:divBdr>
    </w:div>
    <w:div w:id="1757169643">
      <w:bodyDiv w:val="1"/>
      <w:marLeft w:val="0"/>
      <w:marRight w:val="0"/>
      <w:marTop w:val="0"/>
      <w:marBottom w:val="0"/>
      <w:divBdr>
        <w:top w:val="none" w:sz="0" w:space="0" w:color="auto"/>
        <w:left w:val="none" w:sz="0" w:space="0" w:color="auto"/>
        <w:bottom w:val="none" w:sz="0" w:space="0" w:color="auto"/>
        <w:right w:val="none" w:sz="0" w:space="0" w:color="auto"/>
      </w:divBdr>
    </w:div>
    <w:div w:id="1773669863">
      <w:bodyDiv w:val="1"/>
      <w:marLeft w:val="0"/>
      <w:marRight w:val="0"/>
      <w:marTop w:val="0"/>
      <w:marBottom w:val="0"/>
      <w:divBdr>
        <w:top w:val="none" w:sz="0" w:space="0" w:color="auto"/>
        <w:left w:val="none" w:sz="0" w:space="0" w:color="auto"/>
        <w:bottom w:val="none" w:sz="0" w:space="0" w:color="auto"/>
        <w:right w:val="none" w:sz="0" w:space="0" w:color="auto"/>
      </w:divBdr>
    </w:div>
    <w:div w:id="1789817265">
      <w:bodyDiv w:val="1"/>
      <w:marLeft w:val="0"/>
      <w:marRight w:val="0"/>
      <w:marTop w:val="0"/>
      <w:marBottom w:val="0"/>
      <w:divBdr>
        <w:top w:val="none" w:sz="0" w:space="0" w:color="auto"/>
        <w:left w:val="none" w:sz="0" w:space="0" w:color="auto"/>
        <w:bottom w:val="none" w:sz="0" w:space="0" w:color="auto"/>
        <w:right w:val="none" w:sz="0" w:space="0" w:color="auto"/>
      </w:divBdr>
    </w:div>
    <w:div w:id="1790052300">
      <w:bodyDiv w:val="1"/>
      <w:marLeft w:val="0"/>
      <w:marRight w:val="0"/>
      <w:marTop w:val="0"/>
      <w:marBottom w:val="0"/>
      <w:divBdr>
        <w:top w:val="none" w:sz="0" w:space="0" w:color="auto"/>
        <w:left w:val="none" w:sz="0" w:space="0" w:color="auto"/>
        <w:bottom w:val="none" w:sz="0" w:space="0" w:color="auto"/>
        <w:right w:val="none" w:sz="0" w:space="0" w:color="auto"/>
      </w:divBdr>
    </w:div>
    <w:div w:id="1802992580">
      <w:bodyDiv w:val="1"/>
      <w:marLeft w:val="0"/>
      <w:marRight w:val="0"/>
      <w:marTop w:val="0"/>
      <w:marBottom w:val="0"/>
      <w:divBdr>
        <w:top w:val="none" w:sz="0" w:space="0" w:color="auto"/>
        <w:left w:val="none" w:sz="0" w:space="0" w:color="auto"/>
        <w:bottom w:val="none" w:sz="0" w:space="0" w:color="auto"/>
        <w:right w:val="none" w:sz="0" w:space="0" w:color="auto"/>
      </w:divBdr>
    </w:div>
    <w:div w:id="1808860446">
      <w:bodyDiv w:val="1"/>
      <w:marLeft w:val="0"/>
      <w:marRight w:val="0"/>
      <w:marTop w:val="0"/>
      <w:marBottom w:val="0"/>
      <w:divBdr>
        <w:top w:val="none" w:sz="0" w:space="0" w:color="auto"/>
        <w:left w:val="none" w:sz="0" w:space="0" w:color="auto"/>
        <w:bottom w:val="none" w:sz="0" w:space="0" w:color="auto"/>
        <w:right w:val="none" w:sz="0" w:space="0" w:color="auto"/>
      </w:divBdr>
    </w:div>
    <w:div w:id="1810319682">
      <w:bodyDiv w:val="1"/>
      <w:marLeft w:val="0"/>
      <w:marRight w:val="0"/>
      <w:marTop w:val="0"/>
      <w:marBottom w:val="0"/>
      <w:divBdr>
        <w:top w:val="none" w:sz="0" w:space="0" w:color="auto"/>
        <w:left w:val="none" w:sz="0" w:space="0" w:color="auto"/>
        <w:bottom w:val="none" w:sz="0" w:space="0" w:color="auto"/>
        <w:right w:val="none" w:sz="0" w:space="0" w:color="auto"/>
      </w:divBdr>
    </w:div>
    <w:div w:id="1813447621">
      <w:bodyDiv w:val="1"/>
      <w:marLeft w:val="0"/>
      <w:marRight w:val="0"/>
      <w:marTop w:val="0"/>
      <w:marBottom w:val="0"/>
      <w:divBdr>
        <w:top w:val="none" w:sz="0" w:space="0" w:color="auto"/>
        <w:left w:val="none" w:sz="0" w:space="0" w:color="auto"/>
        <w:bottom w:val="none" w:sz="0" w:space="0" w:color="auto"/>
        <w:right w:val="none" w:sz="0" w:space="0" w:color="auto"/>
      </w:divBdr>
      <w:divsChild>
        <w:div w:id="227418055">
          <w:marLeft w:val="0"/>
          <w:marRight w:val="0"/>
          <w:marTop w:val="0"/>
          <w:marBottom w:val="0"/>
          <w:divBdr>
            <w:top w:val="none" w:sz="0" w:space="0" w:color="auto"/>
            <w:left w:val="none" w:sz="0" w:space="0" w:color="auto"/>
            <w:bottom w:val="none" w:sz="0" w:space="0" w:color="auto"/>
            <w:right w:val="none" w:sz="0" w:space="0" w:color="auto"/>
          </w:divBdr>
        </w:div>
      </w:divsChild>
    </w:div>
    <w:div w:id="1818065445">
      <w:bodyDiv w:val="1"/>
      <w:marLeft w:val="0"/>
      <w:marRight w:val="0"/>
      <w:marTop w:val="0"/>
      <w:marBottom w:val="0"/>
      <w:divBdr>
        <w:top w:val="none" w:sz="0" w:space="0" w:color="auto"/>
        <w:left w:val="none" w:sz="0" w:space="0" w:color="auto"/>
        <w:bottom w:val="none" w:sz="0" w:space="0" w:color="auto"/>
        <w:right w:val="none" w:sz="0" w:space="0" w:color="auto"/>
      </w:divBdr>
    </w:div>
    <w:div w:id="1819957248">
      <w:bodyDiv w:val="1"/>
      <w:marLeft w:val="0"/>
      <w:marRight w:val="0"/>
      <w:marTop w:val="0"/>
      <w:marBottom w:val="0"/>
      <w:divBdr>
        <w:top w:val="none" w:sz="0" w:space="0" w:color="auto"/>
        <w:left w:val="none" w:sz="0" w:space="0" w:color="auto"/>
        <w:bottom w:val="none" w:sz="0" w:space="0" w:color="auto"/>
        <w:right w:val="none" w:sz="0" w:space="0" w:color="auto"/>
      </w:divBdr>
    </w:div>
    <w:div w:id="1827551538">
      <w:bodyDiv w:val="1"/>
      <w:marLeft w:val="0"/>
      <w:marRight w:val="0"/>
      <w:marTop w:val="0"/>
      <w:marBottom w:val="0"/>
      <w:divBdr>
        <w:top w:val="none" w:sz="0" w:space="0" w:color="auto"/>
        <w:left w:val="none" w:sz="0" w:space="0" w:color="auto"/>
        <w:bottom w:val="none" w:sz="0" w:space="0" w:color="auto"/>
        <w:right w:val="none" w:sz="0" w:space="0" w:color="auto"/>
      </w:divBdr>
    </w:div>
    <w:div w:id="1830705764">
      <w:bodyDiv w:val="1"/>
      <w:marLeft w:val="0"/>
      <w:marRight w:val="0"/>
      <w:marTop w:val="0"/>
      <w:marBottom w:val="0"/>
      <w:divBdr>
        <w:top w:val="none" w:sz="0" w:space="0" w:color="auto"/>
        <w:left w:val="none" w:sz="0" w:space="0" w:color="auto"/>
        <w:bottom w:val="none" w:sz="0" w:space="0" w:color="auto"/>
        <w:right w:val="none" w:sz="0" w:space="0" w:color="auto"/>
      </w:divBdr>
    </w:div>
    <w:div w:id="1841966453">
      <w:bodyDiv w:val="1"/>
      <w:marLeft w:val="0"/>
      <w:marRight w:val="0"/>
      <w:marTop w:val="0"/>
      <w:marBottom w:val="0"/>
      <w:divBdr>
        <w:top w:val="none" w:sz="0" w:space="0" w:color="auto"/>
        <w:left w:val="none" w:sz="0" w:space="0" w:color="auto"/>
        <w:bottom w:val="none" w:sz="0" w:space="0" w:color="auto"/>
        <w:right w:val="none" w:sz="0" w:space="0" w:color="auto"/>
      </w:divBdr>
    </w:div>
    <w:div w:id="1842356506">
      <w:bodyDiv w:val="1"/>
      <w:marLeft w:val="0"/>
      <w:marRight w:val="0"/>
      <w:marTop w:val="0"/>
      <w:marBottom w:val="0"/>
      <w:divBdr>
        <w:top w:val="none" w:sz="0" w:space="0" w:color="auto"/>
        <w:left w:val="none" w:sz="0" w:space="0" w:color="auto"/>
        <w:bottom w:val="none" w:sz="0" w:space="0" w:color="auto"/>
        <w:right w:val="none" w:sz="0" w:space="0" w:color="auto"/>
      </w:divBdr>
    </w:div>
    <w:div w:id="1850023320">
      <w:bodyDiv w:val="1"/>
      <w:marLeft w:val="0"/>
      <w:marRight w:val="0"/>
      <w:marTop w:val="0"/>
      <w:marBottom w:val="0"/>
      <w:divBdr>
        <w:top w:val="none" w:sz="0" w:space="0" w:color="auto"/>
        <w:left w:val="none" w:sz="0" w:space="0" w:color="auto"/>
        <w:bottom w:val="none" w:sz="0" w:space="0" w:color="auto"/>
        <w:right w:val="none" w:sz="0" w:space="0" w:color="auto"/>
      </w:divBdr>
    </w:div>
    <w:div w:id="1861122608">
      <w:bodyDiv w:val="1"/>
      <w:marLeft w:val="0"/>
      <w:marRight w:val="0"/>
      <w:marTop w:val="0"/>
      <w:marBottom w:val="0"/>
      <w:divBdr>
        <w:top w:val="none" w:sz="0" w:space="0" w:color="auto"/>
        <w:left w:val="none" w:sz="0" w:space="0" w:color="auto"/>
        <w:bottom w:val="none" w:sz="0" w:space="0" w:color="auto"/>
        <w:right w:val="none" w:sz="0" w:space="0" w:color="auto"/>
      </w:divBdr>
    </w:div>
    <w:div w:id="1877615948">
      <w:bodyDiv w:val="1"/>
      <w:marLeft w:val="0"/>
      <w:marRight w:val="0"/>
      <w:marTop w:val="0"/>
      <w:marBottom w:val="0"/>
      <w:divBdr>
        <w:top w:val="none" w:sz="0" w:space="0" w:color="auto"/>
        <w:left w:val="none" w:sz="0" w:space="0" w:color="auto"/>
        <w:bottom w:val="none" w:sz="0" w:space="0" w:color="auto"/>
        <w:right w:val="none" w:sz="0" w:space="0" w:color="auto"/>
      </w:divBdr>
    </w:div>
    <w:div w:id="1879202761">
      <w:bodyDiv w:val="1"/>
      <w:marLeft w:val="0"/>
      <w:marRight w:val="0"/>
      <w:marTop w:val="0"/>
      <w:marBottom w:val="0"/>
      <w:divBdr>
        <w:top w:val="none" w:sz="0" w:space="0" w:color="auto"/>
        <w:left w:val="none" w:sz="0" w:space="0" w:color="auto"/>
        <w:bottom w:val="none" w:sz="0" w:space="0" w:color="auto"/>
        <w:right w:val="none" w:sz="0" w:space="0" w:color="auto"/>
      </w:divBdr>
    </w:div>
    <w:div w:id="1880892537">
      <w:bodyDiv w:val="1"/>
      <w:marLeft w:val="0"/>
      <w:marRight w:val="0"/>
      <w:marTop w:val="0"/>
      <w:marBottom w:val="0"/>
      <w:divBdr>
        <w:top w:val="none" w:sz="0" w:space="0" w:color="auto"/>
        <w:left w:val="none" w:sz="0" w:space="0" w:color="auto"/>
        <w:bottom w:val="none" w:sz="0" w:space="0" w:color="auto"/>
        <w:right w:val="none" w:sz="0" w:space="0" w:color="auto"/>
      </w:divBdr>
    </w:div>
    <w:div w:id="1882549706">
      <w:bodyDiv w:val="1"/>
      <w:marLeft w:val="0"/>
      <w:marRight w:val="0"/>
      <w:marTop w:val="0"/>
      <w:marBottom w:val="0"/>
      <w:divBdr>
        <w:top w:val="none" w:sz="0" w:space="0" w:color="auto"/>
        <w:left w:val="none" w:sz="0" w:space="0" w:color="auto"/>
        <w:bottom w:val="none" w:sz="0" w:space="0" w:color="auto"/>
        <w:right w:val="none" w:sz="0" w:space="0" w:color="auto"/>
      </w:divBdr>
    </w:div>
    <w:div w:id="1884707994">
      <w:bodyDiv w:val="1"/>
      <w:marLeft w:val="0"/>
      <w:marRight w:val="0"/>
      <w:marTop w:val="0"/>
      <w:marBottom w:val="0"/>
      <w:divBdr>
        <w:top w:val="none" w:sz="0" w:space="0" w:color="auto"/>
        <w:left w:val="none" w:sz="0" w:space="0" w:color="auto"/>
        <w:bottom w:val="none" w:sz="0" w:space="0" w:color="auto"/>
        <w:right w:val="none" w:sz="0" w:space="0" w:color="auto"/>
      </w:divBdr>
    </w:div>
    <w:div w:id="1886747268">
      <w:bodyDiv w:val="1"/>
      <w:marLeft w:val="0"/>
      <w:marRight w:val="0"/>
      <w:marTop w:val="0"/>
      <w:marBottom w:val="0"/>
      <w:divBdr>
        <w:top w:val="none" w:sz="0" w:space="0" w:color="auto"/>
        <w:left w:val="none" w:sz="0" w:space="0" w:color="auto"/>
        <w:bottom w:val="none" w:sz="0" w:space="0" w:color="auto"/>
        <w:right w:val="none" w:sz="0" w:space="0" w:color="auto"/>
      </w:divBdr>
      <w:divsChild>
        <w:div w:id="506988484">
          <w:marLeft w:val="0"/>
          <w:marRight w:val="0"/>
          <w:marTop w:val="0"/>
          <w:marBottom w:val="0"/>
          <w:divBdr>
            <w:top w:val="none" w:sz="0" w:space="0" w:color="auto"/>
            <w:left w:val="none" w:sz="0" w:space="0" w:color="auto"/>
            <w:bottom w:val="none" w:sz="0" w:space="0" w:color="auto"/>
            <w:right w:val="none" w:sz="0" w:space="0" w:color="auto"/>
          </w:divBdr>
        </w:div>
        <w:div w:id="2019653618">
          <w:marLeft w:val="0"/>
          <w:marRight w:val="0"/>
          <w:marTop w:val="0"/>
          <w:marBottom w:val="0"/>
          <w:divBdr>
            <w:top w:val="none" w:sz="0" w:space="0" w:color="auto"/>
            <w:left w:val="none" w:sz="0" w:space="0" w:color="auto"/>
            <w:bottom w:val="none" w:sz="0" w:space="0" w:color="auto"/>
            <w:right w:val="none" w:sz="0" w:space="0" w:color="auto"/>
          </w:divBdr>
        </w:div>
      </w:divsChild>
    </w:div>
    <w:div w:id="1916040090">
      <w:bodyDiv w:val="1"/>
      <w:marLeft w:val="0"/>
      <w:marRight w:val="0"/>
      <w:marTop w:val="0"/>
      <w:marBottom w:val="0"/>
      <w:divBdr>
        <w:top w:val="none" w:sz="0" w:space="0" w:color="auto"/>
        <w:left w:val="none" w:sz="0" w:space="0" w:color="auto"/>
        <w:bottom w:val="none" w:sz="0" w:space="0" w:color="auto"/>
        <w:right w:val="none" w:sz="0" w:space="0" w:color="auto"/>
      </w:divBdr>
    </w:div>
    <w:div w:id="1937321552">
      <w:bodyDiv w:val="1"/>
      <w:marLeft w:val="0"/>
      <w:marRight w:val="0"/>
      <w:marTop w:val="0"/>
      <w:marBottom w:val="0"/>
      <w:divBdr>
        <w:top w:val="none" w:sz="0" w:space="0" w:color="auto"/>
        <w:left w:val="none" w:sz="0" w:space="0" w:color="auto"/>
        <w:bottom w:val="none" w:sz="0" w:space="0" w:color="auto"/>
        <w:right w:val="none" w:sz="0" w:space="0" w:color="auto"/>
      </w:divBdr>
    </w:div>
    <w:div w:id="1941832691">
      <w:bodyDiv w:val="1"/>
      <w:marLeft w:val="0"/>
      <w:marRight w:val="0"/>
      <w:marTop w:val="0"/>
      <w:marBottom w:val="0"/>
      <w:divBdr>
        <w:top w:val="none" w:sz="0" w:space="0" w:color="auto"/>
        <w:left w:val="none" w:sz="0" w:space="0" w:color="auto"/>
        <w:bottom w:val="none" w:sz="0" w:space="0" w:color="auto"/>
        <w:right w:val="none" w:sz="0" w:space="0" w:color="auto"/>
      </w:divBdr>
    </w:div>
    <w:div w:id="1955014442">
      <w:bodyDiv w:val="1"/>
      <w:marLeft w:val="0"/>
      <w:marRight w:val="0"/>
      <w:marTop w:val="0"/>
      <w:marBottom w:val="0"/>
      <w:divBdr>
        <w:top w:val="none" w:sz="0" w:space="0" w:color="auto"/>
        <w:left w:val="none" w:sz="0" w:space="0" w:color="auto"/>
        <w:bottom w:val="none" w:sz="0" w:space="0" w:color="auto"/>
        <w:right w:val="none" w:sz="0" w:space="0" w:color="auto"/>
      </w:divBdr>
    </w:div>
    <w:div w:id="1963416265">
      <w:bodyDiv w:val="1"/>
      <w:marLeft w:val="0"/>
      <w:marRight w:val="0"/>
      <w:marTop w:val="0"/>
      <w:marBottom w:val="0"/>
      <w:divBdr>
        <w:top w:val="none" w:sz="0" w:space="0" w:color="auto"/>
        <w:left w:val="none" w:sz="0" w:space="0" w:color="auto"/>
        <w:bottom w:val="none" w:sz="0" w:space="0" w:color="auto"/>
        <w:right w:val="none" w:sz="0" w:space="0" w:color="auto"/>
      </w:divBdr>
    </w:div>
    <w:div w:id="1966152827">
      <w:bodyDiv w:val="1"/>
      <w:marLeft w:val="0"/>
      <w:marRight w:val="0"/>
      <w:marTop w:val="0"/>
      <w:marBottom w:val="0"/>
      <w:divBdr>
        <w:top w:val="none" w:sz="0" w:space="0" w:color="auto"/>
        <w:left w:val="none" w:sz="0" w:space="0" w:color="auto"/>
        <w:bottom w:val="none" w:sz="0" w:space="0" w:color="auto"/>
        <w:right w:val="none" w:sz="0" w:space="0" w:color="auto"/>
      </w:divBdr>
    </w:div>
    <w:div w:id="1967739440">
      <w:bodyDiv w:val="1"/>
      <w:marLeft w:val="0"/>
      <w:marRight w:val="0"/>
      <w:marTop w:val="0"/>
      <w:marBottom w:val="0"/>
      <w:divBdr>
        <w:top w:val="none" w:sz="0" w:space="0" w:color="auto"/>
        <w:left w:val="none" w:sz="0" w:space="0" w:color="auto"/>
        <w:bottom w:val="none" w:sz="0" w:space="0" w:color="auto"/>
        <w:right w:val="none" w:sz="0" w:space="0" w:color="auto"/>
      </w:divBdr>
    </w:div>
    <w:div w:id="1969116781">
      <w:bodyDiv w:val="1"/>
      <w:marLeft w:val="0"/>
      <w:marRight w:val="0"/>
      <w:marTop w:val="0"/>
      <w:marBottom w:val="0"/>
      <w:divBdr>
        <w:top w:val="none" w:sz="0" w:space="0" w:color="auto"/>
        <w:left w:val="none" w:sz="0" w:space="0" w:color="auto"/>
        <w:bottom w:val="none" w:sz="0" w:space="0" w:color="auto"/>
        <w:right w:val="none" w:sz="0" w:space="0" w:color="auto"/>
      </w:divBdr>
    </w:div>
    <w:div w:id="1980961792">
      <w:bodyDiv w:val="1"/>
      <w:marLeft w:val="0"/>
      <w:marRight w:val="0"/>
      <w:marTop w:val="0"/>
      <w:marBottom w:val="0"/>
      <w:divBdr>
        <w:top w:val="none" w:sz="0" w:space="0" w:color="auto"/>
        <w:left w:val="none" w:sz="0" w:space="0" w:color="auto"/>
        <w:bottom w:val="none" w:sz="0" w:space="0" w:color="auto"/>
        <w:right w:val="none" w:sz="0" w:space="0" w:color="auto"/>
      </w:divBdr>
    </w:div>
    <w:div w:id="1986618605">
      <w:bodyDiv w:val="1"/>
      <w:marLeft w:val="0"/>
      <w:marRight w:val="0"/>
      <w:marTop w:val="0"/>
      <w:marBottom w:val="0"/>
      <w:divBdr>
        <w:top w:val="none" w:sz="0" w:space="0" w:color="auto"/>
        <w:left w:val="none" w:sz="0" w:space="0" w:color="auto"/>
        <w:bottom w:val="none" w:sz="0" w:space="0" w:color="auto"/>
        <w:right w:val="none" w:sz="0" w:space="0" w:color="auto"/>
      </w:divBdr>
    </w:div>
    <w:div w:id="2005163830">
      <w:bodyDiv w:val="1"/>
      <w:marLeft w:val="0"/>
      <w:marRight w:val="0"/>
      <w:marTop w:val="0"/>
      <w:marBottom w:val="0"/>
      <w:divBdr>
        <w:top w:val="none" w:sz="0" w:space="0" w:color="auto"/>
        <w:left w:val="none" w:sz="0" w:space="0" w:color="auto"/>
        <w:bottom w:val="none" w:sz="0" w:space="0" w:color="auto"/>
        <w:right w:val="none" w:sz="0" w:space="0" w:color="auto"/>
      </w:divBdr>
    </w:div>
    <w:div w:id="2006014396">
      <w:bodyDiv w:val="1"/>
      <w:marLeft w:val="0"/>
      <w:marRight w:val="0"/>
      <w:marTop w:val="0"/>
      <w:marBottom w:val="0"/>
      <w:divBdr>
        <w:top w:val="none" w:sz="0" w:space="0" w:color="auto"/>
        <w:left w:val="none" w:sz="0" w:space="0" w:color="auto"/>
        <w:bottom w:val="none" w:sz="0" w:space="0" w:color="auto"/>
        <w:right w:val="none" w:sz="0" w:space="0" w:color="auto"/>
      </w:divBdr>
    </w:div>
    <w:div w:id="2006977761">
      <w:bodyDiv w:val="1"/>
      <w:marLeft w:val="0"/>
      <w:marRight w:val="0"/>
      <w:marTop w:val="0"/>
      <w:marBottom w:val="0"/>
      <w:divBdr>
        <w:top w:val="none" w:sz="0" w:space="0" w:color="auto"/>
        <w:left w:val="none" w:sz="0" w:space="0" w:color="auto"/>
        <w:bottom w:val="none" w:sz="0" w:space="0" w:color="auto"/>
        <w:right w:val="none" w:sz="0" w:space="0" w:color="auto"/>
      </w:divBdr>
    </w:div>
    <w:div w:id="2008557887">
      <w:bodyDiv w:val="1"/>
      <w:marLeft w:val="0"/>
      <w:marRight w:val="0"/>
      <w:marTop w:val="0"/>
      <w:marBottom w:val="0"/>
      <w:divBdr>
        <w:top w:val="none" w:sz="0" w:space="0" w:color="auto"/>
        <w:left w:val="none" w:sz="0" w:space="0" w:color="auto"/>
        <w:bottom w:val="none" w:sz="0" w:space="0" w:color="auto"/>
        <w:right w:val="none" w:sz="0" w:space="0" w:color="auto"/>
      </w:divBdr>
    </w:div>
    <w:div w:id="2018068687">
      <w:bodyDiv w:val="1"/>
      <w:marLeft w:val="0"/>
      <w:marRight w:val="0"/>
      <w:marTop w:val="0"/>
      <w:marBottom w:val="0"/>
      <w:divBdr>
        <w:top w:val="none" w:sz="0" w:space="0" w:color="auto"/>
        <w:left w:val="none" w:sz="0" w:space="0" w:color="auto"/>
        <w:bottom w:val="none" w:sz="0" w:space="0" w:color="auto"/>
        <w:right w:val="none" w:sz="0" w:space="0" w:color="auto"/>
      </w:divBdr>
    </w:div>
    <w:div w:id="2022781710">
      <w:bodyDiv w:val="1"/>
      <w:marLeft w:val="0"/>
      <w:marRight w:val="0"/>
      <w:marTop w:val="0"/>
      <w:marBottom w:val="0"/>
      <w:divBdr>
        <w:top w:val="none" w:sz="0" w:space="0" w:color="auto"/>
        <w:left w:val="none" w:sz="0" w:space="0" w:color="auto"/>
        <w:bottom w:val="none" w:sz="0" w:space="0" w:color="auto"/>
        <w:right w:val="none" w:sz="0" w:space="0" w:color="auto"/>
      </w:divBdr>
    </w:div>
    <w:div w:id="2023584326">
      <w:bodyDiv w:val="1"/>
      <w:marLeft w:val="0"/>
      <w:marRight w:val="0"/>
      <w:marTop w:val="0"/>
      <w:marBottom w:val="0"/>
      <w:divBdr>
        <w:top w:val="none" w:sz="0" w:space="0" w:color="auto"/>
        <w:left w:val="none" w:sz="0" w:space="0" w:color="auto"/>
        <w:bottom w:val="none" w:sz="0" w:space="0" w:color="auto"/>
        <w:right w:val="none" w:sz="0" w:space="0" w:color="auto"/>
      </w:divBdr>
    </w:div>
    <w:div w:id="2024897322">
      <w:bodyDiv w:val="1"/>
      <w:marLeft w:val="0"/>
      <w:marRight w:val="0"/>
      <w:marTop w:val="0"/>
      <w:marBottom w:val="0"/>
      <w:divBdr>
        <w:top w:val="none" w:sz="0" w:space="0" w:color="auto"/>
        <w:left w:val="none" w:sz="0" w:space="0" w:color="auto"/>
        <w:bottom w:val="none" w:sz="0" w:space="0" w:color="auto"/>
        <w:right w:val="none" w:sz="0" w:space="0" w:color="auto"/>
      </w:divBdr>
    </w:div>
    <w:div w:id="2028171697">
      <w:bodyDiv w:val="1"/>
      <w:marLeft w:val="0"/>
      <w:marRight w:val="0"/>
      <w:marTop w:val="0"/>
      <w:marBottom w:val="0"/>
      <w:divBdr>
        <w:top w:val="none" w:sz="0" w:space="0" w:color="auto"/>
        <w:left w:val="none" w:sz="0" w:space="0" w:color="auto"/>
        <w:bottom w:val="none" w:sz="0" w:space="0" w:color="auto"/>
        <w:right w:val="none" w:sz="0" w:space="0" w:color="auto"/>
      </w:divBdr>
    </w:div>
    <w:div w:id="2028485319">
      <w:bodyDiv w:val="1"/>
      <w:marLeft w:val="0"/>
      <w:marRight w:val="0"/>
      <w:marTop w:val="0"/>
      <w:marBottom w:val="0"/>
      <w:divBdr>
        <w:top w:val="none" w:sz="0" w:space="0" w:color="auto"/>
        <w:left w:val="none" w:sz="0" w:space="0" w:color="auto"/>
        <w:bottom w:val="none" w:sz="0" w:space="0" w:color="auto"/>
        <w:right w:val="none" w:sz="0" w:space="0" w:color="auto"/>
      </w:divBdr>
    </w:div>
    <w:div w:id="2034989261">
      <w:bodyDiv w:val="1"/>
      <w:marLeft w:val="0"/>
      <w:marRight w:val="0"/>
      <w:marTop w:val="0"/>
      <w:marBottom w:val="0"/>
      <w:divBdr>
        <w:top w:val="none" w:sz="0" w:space="0" w:color="auto"/>
        <w:left w:val="none" w:sz="0" w:space="0" w:color="auto"/>
        <w:bottom w:val="none" w:sz="0" w:space="0" w:color="auto"/>
        <w:right w:val="none" w:sz="0" w:space="0" w:color="auto"/>
      </w:divBdr>
    </w:div>
    <w:div w:id="2039699465">
      <w:bodyDiv w:val="1"/>
      <w:marLeft w:val="0"/>
      <w:marRight w:val="0"/>
      <w:marTop w:val="0"/>
      <w:marBottom w:val="0"/>
      <w:divBdr>
        <w:top w:val="none" w:sz="0" w:space="0" w:color="auto"/>
        <w:left w:val="none" w:sz="0" w:space="0" w:color="auto"/>
        <w:bottom w:val="none" w:sz="0" w:space="0" w:color="auto"/>
        <w:right w:val="none" w:sz="0" w:space="0" w:color="auto"/>
      </w:divBdr>
    </w:div>
    <w:div w:id="2042128127">
      <w:bodyDiv w:val="1"/>
      <w:marLeft w:val="0"/>
      <w:marRight w:val="0"/>
      <w:marTop w:val="0"/>
      <w:marBottom w:val="0"/>
      <w:divBdr>
        <w:top w:val="none" w:sz="0" w:space="0" w:color="auto"/>
        <w:left w:val="none" w:sz="0" w:space="0" w:color="auto"/>
        <w:bottom w:val="none" w:sz="0" w:space="0" w:color="auto"/>
        <w:right w:val="none" w:sz="0" w:space="0" w:color="auto"/>
      </w:divBdr>
    </w:div>
    <w:div w:id="2043283457">
      <w:bodyDiv w:val="1"/>
      <w:marLeft w:val="0"/>
      <w:marRight w:val="0"/>
      <w:marTop w:val="0"/>
      <w:marBottom w:val="0"/>
      <w:divBdr>
        <w:top w:val="none" w:sz="0" w:space="0" w:color="auto"/>
        <w:left w:val="none" w:sz="0" w:space="0" w:color="auto"/>
        <w:bottom w:val="none" w:sz="0" w:space="0" w:color="auto"/>
        <w:right w:val="none" w:sz="0" w:space="0" w:color="auto"/>
      </w:divBdr>
    </w:div>
    <w:div w:id="2054965209">
      <w:bodyDiv w:val="1"/>
      <w:marLeft w:val="0"/>
      <w:marRight w:val="0"/>
      <w:marTop w:val="0"/>
      <w:marBottom w:val="0"/>
      <w:divBdr>
        <w:top w:val="none" w:sz="0" w:space="0" w:color="auto"/>
        <w:left w:val="none" w:sz="0" w:space="0" w:color="auto"/>
        <w:bottom w:val="none" w:sz="0" w:space="0" w:color="auto"/>
        <w:right w:val="none" w:sz="0" w:space="0" w:color="auto"/>
      </w:divBdr>
    </w:div>
    <w:div w:id="2055349595">
      <w:bodyDiv w:val="1"/>
      <w:marLeft w:val="0"/>
      <w:marRight w:val="0"/>
      <w:marTop w:val="0"/>
      <w:marBottom w:val="0"/>
      <w:divBdr>
        <w:top w:val="none" w:sz="0" w:space="0" w:color="auto"/>
        <w:left w:val="none" w:sz="0" w:space="0" w:color="auto"/>
        <w:bottom w:val="none" w:sz="0" w:space="0" w:color="auto"/>
        <w:right w:val="none" w:sz="0" w:space="0" w:color="auto"/>
      </w:divBdr>
    </w:div>
    <w:div w:id="2058510467">
      <w:bodyDiv w:val="1"/>
      <w:marLeft w:val="0"/>
      <w:marRight w:val="0"/>
      <w:marTop w:val="0"/>
      <w:marBottom w:val="0"/>
      <w:divBdr>
        <w:top w:val="none" w:sz="0" w:space="0" w:color="auto"/>
        <w:left w:val="none" w:sz="0" w:space="0" w:color="auto"/>
        <w:bottom w:val="none" w:sz="0" w:space="0" w:color="auto"/>
        <w:right w:val="none" w:sz="0" w:space="0" w:color="auto"/>
      </w:divBdr>
    </w:div>
    <w:div w:id="2058813833">
      <w:bodyDiv w:val="1"/>
      <w:marLeft w:val="0"/>
      <w:marRight w:val="0"/>
      <w:marTop w:val="0"/>
      <w:marBottom w:val="0"/>
      <w:divBdr>
        <w:top w:val="none" w:sz="0" w:space="0" w:color="auto"/>
        <w:left w:val="none" w:sz="0" w:space="0" w:color="auto"/>
        <w:bottom w:val="none" w:sz="0" w:space="0" w:color="auto"/>
        <w:right w:val="none" w:sz="0" w:space="0" w:color="auto"/>
      </w:divBdr>
      <w:divsChild>
        <w:div w:id="372508495">
          <w:marLeft w:val="0"/>
          <w:marRight w:val="0"/>
          <w:marTop w:val="0"/>
          <w:marBottom w:val="0"/>
          <w:divBdr>
            <w:top w:val="none" w:sz="0" w:space="0" w:color="auto"/>
            <w:left w:val="none" w:sz="0" w:space="0" w:color="auto"/>
            <w:bottom w:val="none" w:sz="0" w:space="0" w:color="auto"/>
            <w:right w:val="none" w:sz="0" w:space="0" w:color="auto"/>
          </w:divBdr>
          <w:divsChild>
            <w:div w:id="1399551338">
              <w:marLeft w:val="0"/>
              <w:marRight w:val="0"/>
              <w:marTop w:val="0"/>
              <w:marBottom w:val="0"/>
              <w:divBdr>
                <w:top w:val="none" w:sz="0" w:space="0" w:color="auto"/>
                <w:left w:val="none" w:sz="0" w:space="0" w:color="auto"/>
                <w:bottom w:val="none" w:sz="0" w:space="0" w:color="auto"/>
                <w:right w:val="none" w:sz="0" w:space="0" w:color="auto"/>
              </w:divBdr>
              <w:divsChild>
                <w:div w:id="919601591">
                  <w:marLeft w:val="0"/>
                  <w:marRight w:val="0"/>
                  <w:marTop w:val="0"/>
                  <w:marBottom w:val="0"/>
                  <w:divBdr>
                    <w:top w:val="none" w:sz="0" w:space="0" w:color="auto"/>
                    <w:left w:val="none" w:sz="0" w:space="0" w:color="auto"/>
                    <w:bottom w:val="none" w:sz="0" w:space="0" w:color="auto"/>
                    <w:right w:val="none" w:sz="0" w:space="0" w:color="auto"/>
                  </w:divBdr>
                  <w:divsChild>
                    <w:div w:id="1932467537">
                      <w:marLeft w:val="0"/>
                      <w:marRight w:val="0"/>
                      <w:marTop w:val="0"/>
                      <w:marBottom w:val="0"/>
                      <w:divBdr>
                        <w:top w:val="none" w:sz="0" w:space="0" w:color="auto"/>
                        <w:left w:val="none" w:sz="0" w:space="0" w:color="auto"/>
                        <w:bottom w:val="none" w:sz="0" w:space="0" w:color="auto"/>
                        <w:right w:val="none" w:sz="0" w:space="0" w:color="auto"/>
                      </w:divBdr>
                    </w:div>
                  </w:divsChild>
                </w:div>
                <w:div w:id="162195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12193">
      <w:bodyDiv w:val="1"/>
      <w:marLeft w:val="0"/>
      <w:marRight w:val="0"/>
      <w:marTop w:val="0"/>
      <w:marBottom w:val="0"/>
      <w:divBdr>
        <w:top w:val="none" w:sz="0" w:space="0" w:color="auto"/>
        <w:left w:val="none" w:sz="0" w:space="0" w:color="auto"/>
        <w:bottom w:val="none" w:sz="0" w:space="0" w:color="auto"/>
        <w:right w:val="none" w:sz="0" w:space="0" w:color="auto"/>
      </w:divBdr>
    </w:div>
    <w:div w:id="2105104460">
      <w:bodyDiv w:val="1"/>
      <w:marLeft w:val="0"/>
      <w:marRight w:val="0"/>
      <w:marTop w:val="0"/>
      <w:marBottom w:val="0"/>
      <w:divBdr>
        <w:top w:val="none" w:sz="0" w:space="0" w:color="auto"/>
        <w:left w:val="none" w:sz="0" w:space="0" w:color="auto"/>
        <w:bottom w:val="none" w:sz="0" w:space="0" w:color="auto"/>
        <w:right w:val="none" w:sz="0" w:space="0" w:color="auto"/>
      </w:divBdr>
    </w:div>
    <w:div w:id="2108690595">
      <w:bodyDiv w:val="1"/>
      <w:marLeft w:val="0"/>
      <w:marRight w:val="0"/>
      <w:marTop w:val="0"/>
      <w:marBottom w:val="0"/>
      <w:divBdr>
        <w:top w:val="none" w:sz="0" w:space="0" w:color="auto"/>
        <w:left w:val="none" w:sz="0" w:space="0" w:color="auto"/>
        <w:bottom w:val="none" w:sz="0" w:space="0" w:color="auto"/>
        <w:right w:val="none" w:sz="0" w:space="0" w:color="auto"/>
      </w:divBdr>
    </w:div>
    <w:div w:id="2122650813">
      <w:bodyDiv w:val="1"/>
      <w:marLeft w:val="0"/>
      <w:marRight w:val="0"/>
      <w:marTop w:val="0"/>
      <w:marBottom w:val="0"/>
      <w:divBdr>
        <w:top w:val="none" w:sz="0" w:space="0" w:color="auto"/>
        <w:left w:val="none" w:sz="0" w:space="0" w:color="auto"/>
        <w:bottom w:val="none" w:sz="0" w:space="0" w:color="auto"/>
        <w:right w:val="none" w:sz="0" w:space="0" w:color="auto"/>
      </w:divBdr>
    </w:div>
    <w:div w:id="2136171514">
      <w:bodyDiv w:val="1"/>
      <w:marLeft w:val="0"/>
      <w:marRight w:val="0"/>
      <w:marTop w:val="0"/>
      <w:marBottom w:val="0"/>
      <w:divBdr>
        <w:top w:val="none" w:sz="0" w:space="0" w:color="auto"/>
        <w:left w:val="none" w:sz="0" w:space="0" w:color="auto"/>
        <w:bottom w:val="none" w:sz="0" w:space="0" w:color="auto"/>
        <w:right w:val="none" w:sz="0" w:space="0" w:color="auto"/>
      </w:divBdr>
    </w:div>
    <w:div w:id="2139177446">
      <w:bodyDiv w:val="1"/>
      <w:marLeft w:val="0"/>
      <w:marRight w:val="0"/>
      <w:marTop w:val="0"/>
      <w:marBottom w:val="0"/>
      <w:divBdr>
        <w:top w:val="none" w:sz="0" w:space="0" w:color="auto"/>
        <w:left w:val="none" w:sz="0" w:space="0" w:color="auto"/>
        <w:bottom w:val="none" w:sz="0" w:space="0" w:color="auto"/>
        <w:right w:val="none" w:sz="0" w:space="0" w:color="auto"/>
      </w:divBdr>
    </w:div>
    <w:div w:id="2147122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2.xml"/><Relationship Id="rId26" Type="http://schemas.openxmlformats.org/officeDocument/2006/relationships/image" Target="media/image14.jpg"/><Relationship Id="rId39" Type="http://schemas.openxmlformats.org/officeDocument/2006/relationships/image" Target="media/image19.png"/><Relationship Id="rId21" Type="http://schemas.openxmlformats.org/officeDocument/2006/relationships/image" Target="media/image9.png"/><Relationship Id="rId34" Type="http://schemas.openxmlformats.org/officeDocument/2006/relationships/chart" Target="charts/chart6.xml"/><Relationship Id="rId42" Type="http://schemas.openxmlformats.org/officeDocument/2006/relationships/chart" Target="charts/chart11.xml"/><Relationship Id="rId47" Type="http://schemas.openxmlformats.org/officeDocument/2006/relationships/chart" Target="charts/chart15.xml"/><Relationship Id="rId50" Type="http://schemas.openxmlformats.org/officeDocument/2006/relationships/chart" Target="charts/chart18.xml"/><Relationship Id="rId55" Type="http://schemas.openxmlformats.org/officeDocument/2006/relationships/header" Target="header5.xml"/><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image" Target="media/image36.gif"/><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chart" Target="charts/chart3.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image" Target="media/image17.jpg"/><Relationship Id="rId40" Type="http://schemas.openxmlformats.org/officeDocument/2006/relationships/chart" Target="charts/chart9.xml"/><Relationship Id="rId45" Type="http://schemas.openxmlformats.org/officeDocument/2006/relationships/image" Target="media/image20.png"/><Relationship Id="rId53" Type="http://schemas.openxmlformats.org/officeDocument/2006/relationships/header" Target="header4.xml"/><Relationship Id="rId58" Type="http://schemas.openxmlformats.org/officeDocument/2006/relationships/image" Target="media/image22.png"/><Relationship Id="rId66" Type="http://schemas.openxmlformats.org/officeDocument/2006/relationships/image" Target="media/image26.jpeg"/><Relationship Id="rId74" Type="http://schemas.openxmlformats.org/officeDocument/2006/relationships/image" Target="media/image34.png"/><Relationship Id="rId79"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header" Target="header7.xml"/><Relationship Id="rId82" Type="http://schemas.openxmlformats.org/officeDocument/2006/relationships/header" Target="header9.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gif"/><Relationship Id="rId22" Type="http://schemas.openxmlformats.org/officeDocument/2006/relationships/image" Target="media/image10.pn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7.xml"/><Relationship Id="rId43" Type="http://schemas.openxmlformats.org/officeDocument/2006/relationships/chart" Target="charts/chart12.xml"/><Relationship Id="rId48" Type="http://schemas.openxmlformats.org/officeDocument/2006/relationships/chart" Target="charts/chart16.xml"/><Relationship Id="rId56" Type="http://schemas.openxmlformats.org/officeDocument/2006/relationships/footer" Target="footer5.xml"/><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hyperlink" Target="http://pl.wikipedia.org/wiki/Pr%C4%99dko%C5%9B%C4%87" TargetMode="External"/><Relationship Id="rId8" Type="http://schemas.openxmlformats.org/officeDocument/2006/relationships/image" Target="media/image1.png"/><Relationship Id="rId51" Type="http://schemas.openxmlformats.org/officeDocument/2006/relationships/chart" Target="charts/chart19.xml"/><Relationship Id="rId72" Type="http://schemas.openxmlformats.org/officeDocument/2006/relationships/image" Target="media/image32.png"/><Relationship Id="rId80" Type="http://schemas.openxmlformats.org/officeDocument/2006/relationships/header" Target="header8.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13.jpg"/><Relationship Id="rId33" Type="http://schemas.openxmlformats.org/officeDocument/2006/relationships/chart" Target="charts/chart5.xml"/><Relationship Id="rId38" Type="http://schemas.openxmlformats.org/officeDocument/2006/relationships/image" Target="media/image18.jpg"/><Relationship Id="rId46" Type="http://schemas.openxmlformats.org/officeDocument/2006/relationships/chart" Target="charts/chart14.xml"/><Relationship Id="rId59" Type="http://schemas.openxmlformats.org/officeDocument/2006/relationships/header" Target="header6.xml"/><Relationship Id="rId67" Type="http://schemas.openxmlformats.org/officeDocument/2006/relationships/image" Target="media/image27.png"/><Relationship Id="rId20" Type="http://schemas.openxmlformats.org/officeDocument/2006/relationships/footer" Target="footer3.xml"/><Relationship Id="rId41" Type="http://schemas.openxmlformats.org/officeDocument/2006/relationships/chart" Target="charts/chart10.xml"/><Relationship Id="rId54" Type="http://schemas.openxmlformats.org/officeDocument/2006/relationships/footer" Target="footer4.xml"/><Relationship Id="rId62" Type="http://schemas.openxmlformats.org/officeDocument/2006/relationships/footer" Target="footer7.xml"/><Relationship Id="rId70" Type="http://schemas.openxmlformats.org/officeDocument/2006/relationships/image" Target="media/image30.png"/><Relationship Id="rId75" Type="http://schemas.openxmlformats.org/officeDocument/2006/relationships/image" Target="media/image35.png"/><Relationship Id="rId83"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gif"/><Relationship Id="rId23" Type="http://schemas.openxmlformats.org/officeDocument/2006/relationships/image" Target="media/image11.png"/><Relationship Id="rId28" Type="http://schemas.openxmlformats.org/officeDocument/2006/relationships/chart" Target="charts/chart2.xml"/><Relationship Id="rId36" Type="http://schemas.openxmlformats.org/officeDocument/2006/relationships/chart" Target="charts/chart8.xml"/><Relationship Id="rId49" Type="http://schemas.openxmlformats.org/officeDocument/2006/relationships/chart" Target="charts/chart17.xml"/><Relationship Id="rId57" Type="http://schemas.openxmlformats.org/officeDocument/2006/relationships/image" Target="media/image21.png"/><Relationship Id="rId10" Type="http://schemas.openxmlformats.org/officeDocument/2006/relationships/image" Target="media/image3.emf"/><Relationship Id="rId31" Type="http://schemas.openxmlformats.org/officeDocument/2006/relationships/image" Target="media/image15.png"/><Relationship Id="rId44" Type="http://schemas.openxmlformats.org/officeDocument/2006/relationships/chart" Target="charts/chart13.xml"/><Relationship Id="rId52" Type="http://schemas.openxmlformats.org/officeDocument/2006/relationships/chart" Target="charts/chart20.xml"/><Relationship Id="rId60" Type="http://schemas.openxmlformats.org/officeDocument/2006/relationships/footer" Target="footer6.xml"/><Relationship Id="rId65" Type="http://schemas.openxmlformats.org/officeDocument/2006/relationships/image" Target="media/image25.jpeg"/><Relationship Id="rId73" Type="http://schemas.openxmlformats.org/officeDocument/2006/relationships/image" Target="media/image33.png"/><Relationship Id="rId78" Type="http://schemas.openxmlformats.org/officeDocument/2006/relationships/hyperlink" Target="http://pl.wikipedia.org/wiki/Metr_na_sekund%C4%99" TargetMode="External"/><Relationship Id="rId81" Type="http://schemas.openxmlformats.org/officeDocument/2006/relationships/footer" Target="footer8.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rgbClr val="C00000"/>
            </a:solidFill>
            <a:ln>
              <a:noFill/>
            </a:ln>
            <a:effectLst/>
            <a:scene3d>
              <a:camera prst="orthographicFront"/>
              <a:lightRig rig="threePt" dir="t"/>
            </a:scene3d>
            <a:sp3d>
              <a:bevelT w="63500"/>
            </a:sp3d>
          </c:spPr>
          <c:invertIfNegative val="0"/>
          <c:cat>
            <c:strRef>
              <c:f>Arkusz1!$E$7:$P$7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Arkusz1!$E$10:$P$10</c:f>
              <c:numCache>
                <c:formatCode>General</c:formatCode>
                <c:ptCount val="12"/>
                <c:pt idx="0">
                  <c:v>740.6</c:v>
                </c:pt>
                <c:pt idx="1">
                  <c:v>500.8</c:v>
                </c:pt>
                <c:pt idx="2">
                  <c:v>396</c:v>
                </c:pt>
                <c:pt idx="3">
                  <c:v>214.5</c:v>
                </c:pt>
                <c:pt idx="4">
                  <c:v>104</c:v>
                </c:pt>
                <c:pt idx="5">
                  <c:v>25.3</c:v>
                </c:pt>
                <c:pt idx="6">
                  <c:v>0.2</c:v>
                </c:pt>
                <c:pt idx="7">
                  <c:v>7.3</c:v>
                </c:pt>
                <c:pt idx="8">
                  <c:v>90.7</c:v>
                </c:pt>
                <c:pt idx="9">
                  <c:v>300.89999999999998</c:v>
                </c:pt>
                <c:pt idx="10">
                  <c:v>325.39999999999998</c:v>
                </c:pt>
                <c:pt idx="11">
                  <c:v>688.4</c:v>
                </c:pt>
              </c:numCache>
            </c:numRef>
          </c:val>
        </c:ser>
        <c:dLbls>
          <c:showLegendKey val="0"/>
          <c:showVal val="0"/>
          <c:showCatName val="0"/>
          <c:showSerName val="0"/>
          <c:showPercent val="0"/>
          <c:showBubbleSize val="0"/>
        </c:dLbls>
        <c:gapWidth val="150"/>
        <c:overlap val="100"/>
        <c:axId val="486375336"/>
        <c:axId val="486380432"/>
      </c:barChart>
      <c:catAx>
        <c:axId val="486375336"/>
        <c:scaling>
          <c:orientation val="minMax"/>
        </c:scaling>
        <c:delete val="0"/>
        <c:axPos val="b"/>
        <c:title>
          <c:tx>
            <c:rich>
              <a:bodyPr rot="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M</a:t>
                </a:r>
                <a:r>
                  <a:rPr lang="en-US" sz="1100" b="1">
                    <a:solidFill>
                      <a:sysClr val="windowText" lastClr="000000"/>
                    </a:solidFill>
                    <a:latin typeface="Arial Narrow" panose="020B0606020202030204" pitchFamily="34" charset="0"/>
                  </a:rPr>
                  <a:t>iesiąc</a:t>
                </a:r>
              </a:p>
            </c:rich>
          </c:tx>
          <c:layout>
            <c:manualLayout>
              <c:xMode val="edge"/>
              <c:yMode val="edge"/>
              <c:x val="0.48946303587051621"/>
              <c:y val="0.88953156897054531"/>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80432"/>
        <c:crosses val="autoZero"/>
        <c:auto val="1"/>
        <c:lblAlgn val="ctr"/>
        <c:lblOffset val="100"/>
        <c:noMultiLvlLbl val="0"/>
      </c:catAx>
      <c:valAx>
        <c:axId val="486380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Liczba stopniodni</a:t>
                </a:r>
              </a:p>
            </c:rich>
          </c:tx>
          <c:layout>
            <c:manualLayout>
              <c:xMode val="edge"/>
              <c:yMode val="edge"/>
              <c:x val="1.9481408573928258E-2"/>
              <c:y val="0.32222550306211717"/>
            </c:manualLayout>
          </c:layout>
          <c:overlay val="0"/>
          <c:spPr>
            <a:noFill/>
            <a:ln>
              <a:noFill/>
            </a:ln>
            <a:effectLst/>
          </c:spPr>
          <c:txPr>
            <a:bodyPr rot="-540000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5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181714785651794"/>
          <c:y val="3.2407407407407406E-2"/>
          <c:w val="0.78712270341207335"/>
          <c:h val="0.79905876348789739"/>
        </c:manualLayout>
      </c:layout>
      <c:bar3DChart>
        <c:barDir val="col"/>
        <c:grouping val="standard"/>
        <c:varyColors val="0"/>
        <c:ser>
          <c:idx val="0"/>
          <c:order val="0"/>
          <c:tx>
            <c:strRef>
              <c:f>Arkusz1!$K$7</c:f>
              <c:strCache>
                <c:ptCount val="1"/>
                <c:pt idx="0">
                  <c:v>C.W.U.</c:v>
                </c:pt>
              </c:strCache>
            </c:strRef>
          </c:tx>
          <c:spPr>
            <a:solidFill>
              <a:srgbClr val="FFC000"/>
            </a:solidFill>
            <a:ln>
              <a:noFill/>
            </a:ln>
            <a:effectLst/>
            <a:scene3d>
              <a:camera prst="orthographicFront"/>
              <a:lightRig rig="threePt" dir="t"/>
            </a:scene3d>
            <a:sp3d>
              <a:bevelT w="63500"/>
            </a:sp3d>
          </c:spPr>
          <c:invertIfNegative val="0"/>
          <c:cat>
            <c:numRef>
              <c:f>Arkusz1!$I$9:$I$13</c:f>
              <c:numCache>
                <c:formatCode>General</c:formatCode>
                <c:ptCount val="5"/>
                <c:pt idx="0">
                  <c:v>2014</c:v>
                </c:pt>
                <c:pt idx="1">
                  <c:v>2015</c:v>
                </c:pt>
                <c:pt idx="2">
                  <c:v>2016</c:v>
                </c:pt>
                <c:pt idx="3">
                  <c:v>2017</c:v>
                </c:pt>
              </c:numCache>
            </c:numRef>
          </c:cat>
          <c:val>
            <c:numRef>
              <c:f>Arkusz1!$K$9:$K$12</c:f>
              <c:numCache>
                <c:formatCode>General</c:formatCode>
                <c:ptCount val="4"/>
                <c:pt idx="0">
                  <c:v>5380</c:v>
                </c:pt>
                <c:pt idx="1">
                  <c:v>5268</c:v>
                </c:pt>
                <c:pt idx="2">
                  <c:v>5699</c:v>
                </c:pt>
                <c:pt idx="3">
                  <c:v>5463</c:v>
                </c:pt>
              </c:numCache>
            </c:numRef>
          </c:val>
        </c:ser>
        <c:ser>
          <c:idx val="1"/>
          <c:order val="1"/>
          <c:tx>
            <c:strRef>
              <c:f>Arkusz1!$J$7</c:f>
              <c:strCache>
                <c:ptCount val="1"/>
                <c:pt idx="0">
                  <c:v>C.O.</c:v>
                </c:pt>
              </c:strCache>
            </c:strRef>
          </c:tx>
          <c:spPr>
            <a:solidFill>
              <a:srgbClr val="0070C0"/>
            </a:solidFill>
            <a:ln>
              <a:noFill/>
            </a:ln>
            <a:effectLst/>
            <a:scene3d>
              <a:camera prst="orthographicFront"/>
              <a:lightRig rig="threePt" dir="t"/>
            </a:scene3d>
            <a:sp3d>
              <a:bevelT w="63500"/>
            </a:sp3d>
          </c:spPr>
          <c:invertIfNegative val="0"/>
          <c:val>
            <c:numRef>
              <c:f>Arkusz1!$J$9:$J$12</c:f>
              <c:numCache>
                <c:formatCode>General</c:formatCode>
                <c:ptCount val="4"/>
                <c:pt idx="0">
                  <c:v>24142.15</c:v>
                </c:pt>
                <c:pt idx="1">
                  <c:v>22641.1</c:v>
                </c:pt>
                <c:pt idx="2">
                  <c:v>23222.9</c:v>
                </c:pt>
                <c:pt idx="3">
                  <c:v>22563.119999999999</c:v>
                </c:pt>
              </c:numCache>
            </c:numRef>
          </c:val>
        </c:ser>
        <c:dLbls>
          <c:showLegendKey val="0"/>
          <c:showVal val="0"/>
          <c:showCatName val="0"/>
          <c:showSerName val="0"/>
          <c:showPercent val="0"/>
          <c:showBubbleSize val="0"/>
        </c:dLbls>
        <c:gapWidth val="150"/>
        <c:shape val="box"/>
        <c:axId val="486371808"/>
        <c:axId val="486383960"/>
        <c:axId val="430702792"/>
      </c:bar3DChart>
      <c:catAx>
        <c:axId val="486371808"/>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83960"/>
        <c:crosses val="autoZero"/>
        <c:auto val="1"/>
        <c:lblAlgn val="ctr"/>
        <c:lblOffset val="100"/>
        <c:noMultiLvlLbl val="0"/>
      </c:catAx>
      <c:valAx>
        <c:axId val="486383960"/>
        <c:scaling>
          <c:orientation val="minMax"/>
          <c:max val="25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Produkcja i zakup energii</a:t>
                </a:r>
                <a:r>
                  <a:rPr lang="pl-PL" sz="1100" b="1" baseline="0">
                    <a:solidFill>
                      <a:sysClr val="windowText" lastClr="000000"/>
                    </a:solidFill>
                    <a:latin typeface="Arial Narrow" panose="020B0606020202030204" pitchFamily="34" charset="0"/>
                  </a:rPr>
                  <a:t> cieplnej - GJ</a:t>
                </a:r>
                <a:endParaRPr lang="en-US" sz="1100" b="1">
                  <a:solidFill>
                    <a:sysClr val="windowText" lastClr="000000"/>
                  </a:solidFill>
                  <a:latin typeface="Arial Narrow" panose="020B0606020202030204" pitchFamily="34" charset="0"/>
                </a:endParaRPr>
              </a:p>
            </c:rich>
          </c:tx>
          <c:layout>
            <c:manualLayout>
              <c:xMode val="edge"/>
              <c:yMode val="edge"/>
              <c:x val="2.2314951102981456E-2"/>
              <c:y val="8.1371689882444503E-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1808"/>
        <c:crosses val="autoZero"/>
        <c:crossBetween val="between"/>
        <c:majorUnit val="5000"/>
      </c:valAx>
      <c:serAx>
        <c:axId val="430702792"/>
        <c:scaling>
          <c:orientation val="minMax"/>
        </c:scaling>
        <c:delete val="1"/>
        <c:axPos val="b"/>
        <c:majorTickMark val="none"/>
        <c:minorTickMark val="none"/>
        <c:tickLblPos val="nextTo"/>
        <c:crossAx val="486383960"/>
        <c:crosses val="autoZero"/>
      </c:serAx>
      <c:spPr>
        <a:noFill/>
        <a:ln>
          <a:noFill/>
        </a:ln>
        <a:effectLst/>
      </c:spPr>
    </c:plotArea>
    <c:legend>
      <c:legendPos val="b"/>
      <c:layout>
        <c:manualLayout>
          <c:xMode val="edge"/>
          <c:yMode val="edge"/>
          <c:x val="0.28868090862650597"/>
          <c:y val="0.91963902884190896"/>
          <c:w val="0.42263818274698806"/>
          <c:h val="7.6496456571435889E-2"/>
        </c:manualLayout>
      </c:layout>
      <c:overlay val="0"/>
      <c:spPr>
        <a:noFill/>
        <a:ln>
          <a:noFill/>
        </a:ln>
        <a:effectLst/>
      </c:spPr>
      <c:txPr>
        <a:bodyPr rot="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8686702120350144E-2"/>
          <c:y val="7.1502877482220492E-2"/>
          <c:w val="0.54200253764091011"/>
          <c:h val="0.85910763200754625"/>
        </c:manualLayout>
      </c:layout>
      <c:pieChart>
        <c:varyColors val="1"/>
        <c:ser>
          <c:idx val="0"/>
          <c:order val="0"/>
          <c:spPr>
            <a:ln>
              <a:noFill/>
            </a:ln>
            <a:scene3d>
              <a:camera prst="orthographicFront"/>
              <a:lightRig rig="threePt" dir="t"/>
            </a:scene3d>
            <a:sp3d>
              <a:bevelT w="63500"/>
            </a:sp3d>
          </c:spPr>
          <c:explosion val="20"/>
          <c:dPt>
            <c:idx val="0"/>
            <c:bubble3D val="0"/>
            <c:spPr>
              <a:solidFill>
                <a:schemeClr val="accent6"/>
              </a:solidFill>
              <a:ln w="19050">
                <a:noFill/>
              </a:ln>
              <a:effectLst/>
              <a:scene3d>
                <a:camera prst="orthographicFront"/>
                <a:lightRig rig="threePt" dir="t"/>
              </a:scene3d>
              <a:sp3d>
                <a:bevelT w="63500"/>
              </a:sp3d>
            </c:spPr>
          </c:dPt>
          <c:dPt>
            <c:idx val="1"/>
            <c:bubble3D val="0"/>
            <c:spPr>
              <a:solidFill>
                <a:srgbClr val="C00000"/>
              </a:solidFill>
              <a:ln w="19050">
                <a:noFill/>
              </a:ln>
              <a:effectLst/>
              <a:scene3d>
                <a:camera prst="orthographicFront"/>
                <a:lightRig rig="threePt" dir="t"/>
              </a:scene3d>
              <a:sp3d>
                <a:bevelT w="63500"/>
              </a:sp3d>
            </c:spPr>
          </c:dPt>
          <c:dPt>
            <c:idx val="2"/>
            <c:bubble3D val="0"/>
            <c:spPr>
              <a:solidFill>
                <a:srgbClr val="FFC000"/>
              </a:solidFill>
              <a:ln w="19050">
                <a:noFill/>
              </a:ln>
              <a:effectLst/>
              <a:scene3d>
                <a:camera prst="orthographicFront"/>
                <a:lightRig rig="threePt" dir="t"/>
              </a:scene3d>
              <a:sp3d>
                <a:bevelT w="63500"/>
              </a:sp3d>
            </c:spPr>
          </c:dPt>
          <c:dPt>
            <c:idx val="3"/>
            <c:bubble3D val="0"/>
            <c:spPr>
              <a:solidFill>
                <a:srgbClr val="00B0F0"/>
              </a:solidFill>
              <a:ln w="19050">
                <a:noFill/>
              </a:ln>
              <a:effectLst/>
              <a:scene3d>
                <a:camera prst="orthographicFront"/>
                <a:lightRig rig="threePt" dir="t"/>
              </a:scene3d>
              <a:sp3d>
                <a:bevelT w="63500"/>
              </a:sp3d>
            </c:spPr>
          </c:dPt>
          <c:dPt>
            <c:idx val="4"/>
            <c:bubble3D val="0"/>
            <c:spPr>
              <a:solidFill>
                <a:schemeClr val="bg1">
                  <a:lumMod val="65000"/>
                </a:schemeClr>
              </a:solidFill>
              <a:ln w="19050">
                <a:noFill/>
              </a:ln>
              <a:effectLst/>
              <a:scene3d>
                <a:camera prst="orthographicFront"/>
                <a:lightRig rig="threePt" dir="t"/>
              </a:scene3d>
              <a:sp3d>
                <a:bevelT w="63500"/>
              </a:sp3d>
            </c:spPr>
          </c:dPt>
          <c:dLbls>
            <c:spPr>
              <a:noFill/>
              <a:ln>
                <a:noFill/>
              </a:ln>
              <a:effectLst/>
            </c:spPr>
            <c:txPr>
              <a:bodyPr rot="0" spcFirstLastPara="1" vertOverflow="ellipsis" vert="horz" wrap="square" lIns="38100" tIns="19050" rIns="38100" bIns="19050" anchor="ctr" anchorCtr="0">
                <a:spAutoFit/>
              </a:bodyPr>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Arkusz1!$X$47:$X$52</c:f>
              <c:strCache>
                <c:ptCount val="5"/>
                <c:pt idx="0">
                  <c:v>Użytki Publiczne</c:v>
                </c:pt>
                <c:pt idx="1">
                  <c:v>Spółdzielnia Mieszkaniowa Pionier</c:v>
                </c:pt>
                <c:pt idx="2">
                  <c:v>Wspólnoty Mieszkaniowe</c:v>
                </c:pt>
                <c:pt idx="3">
                  <c:v>WPK SP. z o. o.</c:v>
                </c:pt>
                <c:pt idx="4">
                  <c:v>Odbiorcy Indywidualni</c:v>
                </c:pt>
              </c:strCache>
            </c:strRef>
          </c:cat>
          <c:val>
            <c:numRef>
              <c:f>Arkusz1!$AC$47:$AC$52</c:f>
              <c:numCache>
                <c:formatCode>#,##0.00</c:formatCode>
                <c:ptCount val="5"/>
                <c:pt idx="0">
                  <c:v>5828.53</c:v>
                </c:pt>
                <c:pt idx="1">
                  <c:v>7389.1</c:v>
                </c:pt>
                <c:pt idx="2">
                  <c:v>6431.4</c:v>
                </c:pt>
                <c:pt idx="3" formatCode="General">
                  <c:v>888.4</c:v>
                </c:pt>
                <c:pt idx="4">
                  <c:v>2022.19</c:v>
                </c:pt>
              </c:numCache>
            </c:numRef>
          </c:val>
          <c:extLst/>
        </c:ser>
        <c:dLbls>
          <c:showLegendKey val="0"/>
          <c:showVal val="0"/>
          <c:showCatName val="0"/>
          <c:showSerName val="0"/>
          <c:showPercent val="1"/>
          <c:showBubbleSize val="0"/>
          <c:showLeaderLines val="1"/>
        </c:dLbls>
        <c:firstSliceAng val="47"/>
      </c:pieChart>
      <c:spPr>
        <a:noFill/>
        <a:ln>
          <a:noFill/>
        </a:ln>
        <a:effectLst/>
      </c:spPr>
    </c:plotArea>
    <c:legend>
      <c:legendPos val="r"/>
      <c:layout>
        <c:manualLayout>
          <c:xMode val="edge"/>
          <c:yMode val="edge"/>
          <c:x val="0.58413635468341329"/>
          <c:y val="7.4153543307086608E-2"/>
          <c:w val="0.39919693284412749"/>
          <c:h val="0.82322304440483529"/>
        </c:manualLayout>
      </c:layout>
      <c:overlay val="0"/>
      <c:spPr>
        <a:noFill/>
        <a:ln>
          <a:noFill/>
        </a:ln>
        <a:effectLst/>
      </c:spPr>
      <c:txPr>
        <a:bodyPr rot="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Arkusz1!$F$29:$J$29</c:f>
              <c:numCache>
                <c:formatCode>General</c:formatCode>
                <c:ptCount val="5"/>
                <c:pt idx="0">
                  <c:v>2012</c:v>
                </c:pt>
                <c:pt idx="1">
                  <c:v>2013</c:v>
                </c:pt>
                <c:pt idx="2">
                  <c:v>2014</c:v>
                </c:pt>
                <c:pt idx="3">
                  <c:v>2015</c:v>
                </c:pt>
                <c:pt idx="4">
                  <c:v>2016</c:v>
                </c:pt>
              </c:numCache>
            </c:numRef>
          </c:cat>
          <c:val>
            <c:numRef>
              <c:f>Arkusz1!$F$30:$J$30</c:f>
              <c:numCache>
                <c:formatCode>[$-10419]0.0</c:formatCode>
                <c:ptCount val="5"/>
                <c:pt idx="0">
                  <c:v>521.9</c:v>
                </c:pt>
                <c:pt idx="1">
                  <c:v>523.4</c:v>
                </c:pt>
                <c:pt idx="2">
                  <c:v>467.7</c:v>
                </c:pt>
                <c:pt idx="3">
                  <c:v>475.4</c:v>
                </c:pt>
                <c:pt idx="4">
                  <c:v>538.70000000000005</c:v>
                </c:pt>
              </c:numCache>
            </c:numRef>
          </c:val>
        </c:ser>
        <c:dLbls>
          <c:showLegendKey val="0"/>
          <c:showVal val="0"/>
          <c:showCatName val="0"/>
          <c:showSerName val="0"/>
          <c:showPercent val="0"/>
          <c:showBubbleSize val="0"/>
        </c:dLbls>
        <c:gapWidth val="150"/>
        <c:shape val="box"/>
        <c:axId val="488908064"/>
        <c:axId val="488908456"/>
        <c:axId val="0"/>
      </c:bar3DChart>
      <c:catAx>
        <c:axId val="488908064"/>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8456"/>
        <c:crosses val="autoZero"/>
        <c:auto val="1"/>
        <c:lblAlgn val="ctr"/>
        <c:lblOffset val="100"/>
        <c:noMultiLvlLbl val="0"/>
      </c:catAx>
      <c:valAx>
        <c:axId val="488908456"/>
        <c:scaling>
          <c:orientation val="minMax"/>
          <c:max val="550"/>
          <c:min val="3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sz="1100" b="1" i="0" baseline="0">
                    <a:effectLst/>
                  </a:rPr>
                  <a:t>zużycie energi elektrycznej </a:t>
                </a:r>
                <a:endParaRPr lang="pl-PL" sz="1100">
                  <a:effectLst/>
                </a:endParaRPr>
              </a:p>
              <a:p>
                <a:pPr algn="ctr" rtl="0">
                  <a:defRPr lang="pl-PL" sz="1100" b="1">
                    <a:solidFill>
                      <a:sysClr val="windowText" lastClr="000000"/>
                    </a:solidFill>
                    <a:latin typeface="Arial Narrow" panose="020B0606020202030204" pitchFamily="34" charset="0"/>
                  </a:defRPr>
                </a:pPr>
                <a:r>
                  <a:rPr lang="pl-PL" sz="1100" b="1" i="0" baseline="0">
                    <a:effectLst/>
                  </a:rPr>
                  <a:t>na mieszkańca [kWh]</a:t>
                </a:r>
                <a:endParaRPr lang="pl-PL" sz="1100">
                  <a:effectLst/>
                </a:endParaRPr>
              </a:p>
            </c:rich>
          </c:tx>
          <c:layout>
            <c:manualLayout>
              <c:xMode val="edge"/>
              <c:yMode val="edge"/>
              <c:x val="2.1724372029871011E-2"/>
              <c:y val="0.13613309518418823"/>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8064"/>
        <c:crosses val="autoZero"/>
        <c:crossBetween val="between"/>
        <c:majorUnit val="5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Arkusz1!$F$29:$J$29</c:f>
              <c:numCache>
                <c:formatCode>General</c:formatCode>
                <c:ptCount val="5"/>
                <c:pt idx="0">
                  <c:v>2012</c:v>
                </c:pt>
                <c:pt idx="1">
                  <c:v>2013</c:v>
                </c:pt>
                <c:pt idx="2">
                  <c:v>2014</c:v>
                </c:pt>
                <c:pt idx="3">
                  <c:v>2015</c:v>
                </c:pt>
                <c:pt idx="4">
                  <c:v>2016</c:v>
                </c:pt>
              </c:numCache>
            </c:numRef>
          </c:cat>
          <c:val>
            <c:numRef>
              <c:f>Arkusz1!$F$30:$J$30</c:f>
              <c:numCache>
                <c:formatCode>[$-10419]0.0</c:formatCode>
                <c:ptCount val="5"/>
                <c:pt idx="0">
                  <c:v>1531.8</c:v>
                </c:pt>
                <c:pt idx="1">
                  <c:v>1535.5</c:v>
                </c:pt>
                <c:pt idx="2">
                  <c:v>1364.1</c:v>
                </c:pt>
                <c:pt idx="3">
                  <c:v>1301.9000000000001</c:v>
                </c:pt>
                <c:pt idx="4">
                  <c:v>1475.9</c:v>
                </c:pt>
              </c:numCache>
            </c:numRef>
          </c:val>
        </c:ser>
        <c:dLbls>
          <c:showLegendKey val="0"/>
          <c:showVal val="0"/>
          <c:showCatName val="0"/>
          <c:showSerName val="0"/>
          <c:showPercent val="0"/>
          <c:showBubbleSize val="0"/>
        </c:dLbls>
        <c:gapWidth val="150"/>
        <c:shape val="box"/>
        <c:axId val="488907280"/>
        <c:axId val="488911200"/>
        <c:axId val="0"/>
      </c:bar3DChart>
      <c:catAx>
        <c:axId val="488907280"/>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1200"/>
        <c:crosses val="autoZero"/>
        <c:auto val="1"/>
        <c:lblAlgn val="ctr"/>
        <c:lblOffset val="100"/>
        <c:noMultiLvlLbl val="0"/>
      </c:catAx>
      <c:valAx>
        <c:axId val="488911200"/>
        <c:scaling>
          <c:orientation val="minMax"/>
          <c:max val="1600"/>
          <c:min val="1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sz="1100" b="1" i="0" baseline="0">
                    <a:effectLst/>
                  </a:rPr>
                  <a:t>zużycie energi elektrycznej </a:t>
                </a:r>
                <a:endParaRPr lang="pl-PL" sz="1100">
                  <a:effectLst/>
                </a:endParaRPr>
              </a:p>
              <a:p>
                <a:pPr algn="ctr" rtl="0">
                  <a:defRPr lang="pl-PL" sz="1100" b="1">
                    <a:solidFill>
                      <a:sysClr val="windowText" lastClr="000000"/>
                    </a:solidFill>
                    <a:latin typeface="Arial Narrow" panose="020B0606020202030204" pitchFamily="34" charset="0"/>
                  </a:defRPr>
                </a:pPr>
                <a:r>
                  <a:rPr lang="pl-PL" sz="1100" b="1" i="0" baseline="0">
                    <a:effectLst/>
                  </a:rPr>
                  <a:t>na gospodarstwo domowe [kWh]</a:t>
                </a:r>
                <a:endParaRPr lang="pl-PL" sz="1100">
                  <a:effectLst/>
                </a:endParaRPr>
              </a:p>
            </c:rich>
          </c:tx>
          <c:layout>
            <c:manualLayout>
              <c:xMode val="edge"/>
              <c:yMode val="edge"/>
              <c:x val="2.1724372029871011E-2"/>
              <c:y val="0.13613309518418823"/>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7280"/>
        <c:crosses val="autoZero"/>
        <c:crossBetween val="between"/>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lumMod val="75000"/>
              </a:schemeClr>
            </a:solidFill>
            <a:ln>
              <a:noFill/>
            </a:ln>
            <a:effectLst/>
            <a:scene3d>
              <a:camera prst="orthographicFront"/>
              <a:lightRig rig="threePt" dir="t"/>
            </a:scene3d>
            <a:sp3d>
              <a:bevelT w="63500"/>
            </a:sp3d>
          </c:spPr>
          <c:invertIfNegative val="0"/>
          <c:cat>
            <c:numRef>
              <c:f>Arkusz1!$F$29:$J$29</c:f>
              <c:numCache>
                <c:formatCode>General</c:formatCode>
                <c:ptCount val="5"/>
                <c:pt idx="0">
                  <c:v>2012</c:v>
                </c:pt>
                <c:pt idx="1">
                  <c:v>2013</c:v>
                </c:pt>
                <c:pt idx="2">
                  <c:v>2014</c:v>
                </c:pt>
                <c:pt idx="3">
                  <c:v>2015</c:v>
                </c:pt>
                <c:pt idx="4">
                  <c:v>2016</c:v>
                </c:pt>
              </c:numCache>
            </c:numRef>
          </c:cat>
          <c:val>
            <c:numRef>
              <c:f>Arkusz1!$F$30:$J$30</c:f>
              <c:numCache>
                <c:formatCode>[$-10419]0.0</c:formatCode>
                <c:ptCount val="5"/>
                <c:pt idx="0">
                  <c:v>56.4</c:v>
                </c:pt>
                <c:pt idx="1">
                  <c:v>56.2</c:v>
                </c:pt>
                <c:pt idx="2">
                  <c:v>56.6</c:v>
                </c:pt>
                <c:pt idx="3">
                  <c:v>56.4</c:v>
                </c:pt>
                <c:pt idx="4">
                  <c:v>57</c:v>
                </c:pt>
              </c:numCache>
            </c:numRef>
          </c:val>
        </c:ser>
        <c:dLbls>
          <c:showLegendKey val="0"/>
          <c:showVal val="0"/>
          <c:showCatName val="0"/>
          <c:showSerName val="0"/>
          <c:showPercent val="0"/>
          <c:showBubbleSize val="0"/>
        </c:dLbls>
        <c:gapWidth val="150"/>
        <c:shape val="box"/>
        <c:axId val="488914336"/>
        <c:axId val="488911592"/>
        <c:axId val="0"/>
      </c:bar3DChart>
      <c:catAx>
        <c:axId val="488914336"/>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1592"/>
        <c:crosses val="autoZero"/>
        <c:auto val="1"/>
        <c:lblAlgn val="ctr"/>
        <c:lblOffset val="100"/>
        <c:noMultiLvlLbl val="0"/>
      </c:catAx>
      <c:valAx>
        <c:axId val="488911592"/>
        <c:scaling>
          <c:orientation val="minMax"/>
          <c:max val="6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sz="1100" b="1" i="0" baseline="0">
                    <a:effectLst/>
                  </a:rPr>
                  <a:t>% mieszkańców</a:t>
                </a:r>
                <a:endParaRPr lang="pl-PL" sz="1100">
                  <a:effectLst/>
                </a:endParaRPr>
              </a:p>
            </c:rich>
          </c:tx>
          <c:layout>
            <c:manualLayout>
              <c:xMode val="edge"/>
              <c:yMode val="edge"/>
              <c:x val="2.1724372029871011E-2"/>
              <c:y val="0.27670817505639272"/>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4336"/>
        <c:crosses val="autoZero"/>
        <c:crossBetween val="between"/>
        <c:majorUnit val="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lumMod val="75000"/>
              </a:schemeClr>
            </a:solidFill>
            <a:ln>
              <a:noFill/>
            </a:ln>
            <a:effectLst/>
            <a:scene3d>
              <a:camera prst="orthographicFront"/>
              <a:lightRig rig="threePt" dir="t"/>
            </a:scene3d>
            <a:sp3d>
              <a:bevelT w="63500"/>
            </a:sp3d>
          </c:spPr>
          <c:invertIfNegative val="0"/>
          <c:cat>
            <c:numRef>
              <c:f>Arkusz1!$F$29:$J$29</c:f>
              <c:numCache>
                <c:formatCode>General</c:formatCode>
                <c:ptCount val="5"/>
                <c:pt idx="0">
                  <c:v>2012</c:v>
                </c:pt>
                <c:pt idx="1">
                  <c:v>2013</c:v>
                </c:pt>
                <c:pt idx="2">
                  <c:v>2014</c:v>
                </c:pt>
                <c:pt idx="3">
                  <c:v>2015</c:v>
                </c:pt>
                <c:pt idx="4">
                  <c:v>2016</c:v>
                </c:pt>
              </c:numCache>
            </c:numRef>
          </c:cat>
          <c:val>
            <c:numRef>
              <c:f>Arkusz1!$F$30:$J$30</c:f>
              <c:numCache>
                <c:formatCode>[$-10419]0.0</c:formatCode>
                <c:ptCount val="5"/>
                <c:pt idx="0">
                  <c:v>72.5</c:v>
                </c:pt>
                <c:pt idx="1">
                  <c:v>72.900000000000006</c:v>
                </c:pt>
                <c:pt idx="2">
                  <c:v>66.7</c:v>
                </c:pt>
                <c:pt idx="3">
                  <c:v>68.099999999999994</c:v>
                </c:pt>
                <c:pt idx="4">
                  <c:v>75.8</c:v>
                </c:pt>
              </c:numCache>
            </c:numRef>
          </c:val>
        </c:ser>
        <c:dLbls>
          <c:showLegendKey val="0"/>
          <c:showVal val="0"/>
          <c:showCatName val="0"/>
          <c:showSerName val="0"/>
          <c:showPercent val="0"/>
          <c:showBubbleSize val="0"/>
        </c:dLbls>
        <c:gapWidth val="150"/>
        <c:shape val="box"/>
        <c:axId val="488906104"/>
        <c:axId val="488903360"/>
        <c:axId val="0"/>
      </c:bar3DChart>
      <c:catAx>
        <c:axId val="488906104"/>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3360"/>
        <c:crosses val="autoZero"/>
        <c:auto val="1"/>
        <c:lblAlgn val="ctr"/>
        <c:lblOffset val="100"/>
        <c:noMultiLvlLbl val="0"/>
      </c:catAx>
      <c:valAx>
        <c:axId val="488903360"/>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baseline="0">
                    <a:effectLst/>
                  </a:rPr>
                  <a:t>zyżuc</a:t>
                </a:r>
                <a:r>
                  <a:rPr lang="pl-PL" sz="1100" b="1" i="0" baseline="0">
                    <a:effectLst/>
                  </a:rPr>
                  <a:t>ie gazu na mieszkańca [kWh]</a:t>
                </a:r>
                <a:endParaRPr lang="en-US" sz="1100">
                  <a:effectLst/>
                </a:endParaRPr>
              </a:p>
            </c:rich>
          </c:tx>
          <c:layout>
            <c:manualLayout>
              <c:xMode val="edge"/>
              <c:yMode val="edge"/>
              <c:x val="2.1724372029871011E-2"/>
              <c:y val="0.11483384065809665"/>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6104"/>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Wariant - W1</c:v>
          </c:tx>
          <c:spPr>
            <a:ln w="63500" cap="rnd">
              <a:solidFill>
                <a:srgbClr val="C00000"/>
              </a:solidFill>
              <a:round/>
            </a:ln>
            <a:effectLst/>
          </c:spPr>
          <c:marker>
            <c:symbol val="diamond"/>
            <c:size val="12"/>
            <c:spPr>
              <a:solidFill>
                <a:srgbClr val="C00000"/>
              </a:solidFill>
              <a:ln w="9525">
                <a:solidFill>
                  <a:srgbClr val="C00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Arkusz1!$O$118:$T$118</c:f>
              <c:numCache>
                <c:formatCode>0</c:formatCode>
                <c:ptCount val="6"/>
                <c:pt idx="0" formatCode="General">
                  <c:v>5828.53</c:v>
                </c:pt>
                <c:pt idx="1">
                  <c:v>5347.2752293577978</c:v>
                </c:pt>
                <c:pt idx="2">
                  <c:v>4905.7570911539424</c:v>
                </c:pt>
                <c:pt idx="3">
                  <c:v>4500.6945790403133</c:v>
                </c:pt>
                <c:pt idx="4">
                  <c:v>4129.0775954498286</c:v>
                </c:pt>
                <c:pt idx="5">
                  <c:v>3788.1445829814938</c:v>
                </c:pt>
              </c:numCache>
            </c:numRef>
          </c:val>
          <c:smooth val="0"/>
        </c:ser>
        <c:ser>
          <c:idx val="1"/>
          <c:order val="1"/>
          <c:tx>
            <c:v>Wariant - W2</c:v>
          </c:tx>
          <c:spPr>
            <a:ln w="63500" cap="rnd">
              <a:solidFill>
                <a:srgbClr val="92D050"/>
              </a:solidFill>
              <a:round/>
            </a:ln>
            <a:effectLst/>
          </c:spPr>
          <c:marker>
            <c:symbol val="diamond"/>
            <c:size val="12"/>
            <c:spPr>
              <a:solidFill>
                <a:srgbClr val="92D050"/>
              </a:solidFill>
              <a:ln w="9525">
                <a:solidFill>
                  <a:srgbClr val="92D05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Arkusz1!$O$119:$T$119</c:f>
              <c:numCache>
                <c:formatCode>0</c:formatCode>
                <c:ptCount val="6"/>
                <c:pt idx="0" formatCode="General">
                  <c:v>5828.53</c:v>
                </c:pt>
                <c:pt idx="1">
                  <c:v>5498.6132075471696</c:v>
                </c:pt>
                <c:pt idx="2">
                  <c:v>5187.3709505161978</c:v>
                </c:pt>
                <c:pt idx="3">
                  <c:v>4893.7461797322621</c:v>
                </c:pt>
                <c:pt idx="4">
                  <c:v>4616.7416789927001</c:v>
                </c:pt>
                <c:pt idx="5">
                  <c:v>4355.4166782949997</c:v>
                </c:pt>
              </c:numCache>
            </c:numRef>
          </c:val>
          <c:smooth val="0"/>
        </c:ser>
        <c:ser>
          <c:idx val="2"/>
          <c:order val="2"/>
          <c:tx>
            <c:v>Wariant - W3</c:v>
          </c:tx>
          <c:spPr>
            <a:ln w="63500" cap="rnd">
              <a:solidFill>
                <a:srgbClr val="FFC000"/>
              </a:solidFill>
              <a:round/>
            </a:ln>
            <a:effectLst/>
          </c:spPr>
          <c:marker>
            <c:symbol val="diamond"/>
            <c:size val="12"/>
            <c:spPr>
              <a:solidFill>
                <a:srgbClr val="FFC000"/>
              </a:solidFill>
              <a:ln w="9525">
                <a:solidFill>
                  <a:srgbClr val="FFC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Arkusz1!$O$120:$T$120</c:f>
              <c:numCache>
                <c:formatCode>0</c:formatCode>
                <c:ptCount val="6"/>
                <c:pt idx="0" formatCode="General">
                  <c:v>5828.53</c:v>
                </c:pt>
                <c:pt idx="1">
                  <c:v>5658.7669902912621</c:v>
                </c:pt>
                <c:pt idx="2">
                  <c:v>5493.9485342633616</c:v>
                </c:pt>
                <c:pt idx="3">
                  <c:v>5333.9306157896717</c:v>
                </c:pt>
                <c:pt idx="4">
                  <c:v>5178.5734133880305</c:v>
                </c:pt>
                <c:pt idx="5">
                  <c:v>5027.7411780466318</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88909632"/>
        <c:axId val="488914728"/>
      </c:lineChart>
      <c:catAx>
        <c:axId val="488909632"/>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4728"/>
        <c:crosses val="autoZero"/>
        <c:auto val="1"/>
        <c:lblAlgn val="ctr"/>
        <c:lblOffset val="100"/>
        <c:noMultiLvlLbl val="0"/>
      </c:catAx>
      <c:valAx>
        <c:axId val="488914728"/>
        <c:scaling>
          <c:orientation val="minMax"/>
          <c:max val="7000"/>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r>
                  <a:rPr lang="pl-PL"/>
                  <a:t>Zużycie ciepła [GJ]</a:t>
                </a:r>
              </a:p>
              <a:p>
                <a:pPr>
                  <a:defRPr/>
                </a:pPr>
                <a:r>
                  <a:rPr lang="pl-PL"/>
                  <a:t>obiekty użyteczności publicznej</a:t>
                </a:r>
                <a:endParaRPr lang="en-US"/>
              </a:p>
            </c:rich>
          </c:tx>
          <c:layout>
            <c:manualLayout>
              <c:xMode val="edge"/>
              <c:yMode val="edge"/>
              <c:x val="8.7574464223372766E-3"/>
              <c:y val="9.2542280318793024E-2"/>
            </c:manualLayout>
          </c:layout>
          <c:overlay val="0"/>
          <c:spPr>
            <a:noFill/>
            <a:ln>
              <a:noFill/>
            </a:ln>
            <a:effectLst/>
          </c:spPr>
          <c:txPr>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9632"/>
        <c:crosses val="autoZero"/>
        <c:crossBetween val="between"/>
        <c:majorUnit val="1000"/>
      </c:valAx>
      <c:spPr>
        <a:noFill/>
        <a:ln>
          <a:noFill/>
        </a:ln>
        <a:effectLst/>
      </c:spPr>
    </c:plotArea>
    <c:legend>
      <c:legendPos val="b"/>
      <c:layout>
        <c:manualLayout>
          <c:xMode val="edge"/>
          <c:yMode val="edge"/>
          <c:x val="0.18677542552689896"/>
          <c:y val="0.9082162306669781"/>
          <c:w val="0.71028132710956038"/>
          <c:h val="6.3897062920479239E-2"/>
        </c:manualLayout>
      </c:layout>
      <c:overlay val="0"/>
      <c:spPr>
        <a:noFill/>
        <a:ln>
          <a:noFill/>
        </a:ln>
        <a:effectLst/>
      </c:spPr>
      <c:txPr>
        <a:bodyPr rot="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Wariant - W1</c:v>
          </c:tx>
          <c:spPr>
            <a:ln w="63500" cap="rnd">
              <a:solidFill>
                <a:srgbClr val="C00000"/>
              </a:solidFill>
              <a:round/>
            </a:ln>
            <a:effectLst/>
          </c:spPr>
          <c:marker>
            <c:symbol val="diamond"/>
            <c:size val="12"/>
            <c:spPr>
              <a:solidFill>
                <a:srgbClr val="C00000"/>
              </a:solidFill>
              <a:ln w="9525">
                <a:solidFill>
                  <a:srgbClr val="C00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Arkusz1!$O$118:$T$118</c:f>
              <c:numCache>
                <c:formatCode>0</c:formatCode>
                <c:ptCount val="6"/>
                <c:pt idx="0" formatCode="General">
                  <c:v>13820.5</c:v>
                </c:pt>
                <c:pt idx="1">
                  <c:v>12679.357798165136</c:v>
                </c:pt>
                <c:pt idx="2">
                  <c:v>11632.438346940491</c:v>
                </c:pt>
                <c:pt idx="3">
                  <c:v>10671.961786183936</c:v>
                </c:pt>
                <c:pt idx="4">
                  <c:v>9790.7906295265457</c:v>
                </c:pt>
                <c:pt idx="5">
                  <c:v>8982.3767243362799</c:v>
                </c:pt>
              </c:numCache>
            </c:numRef>
          </c:val>
          <c:smooth val="0"/>
        </c:ser>
        <c:ser>
          <c:idx val="1"/>
          <c:order val="1"/>
          <c:tx>
            <c:v>Wariant - W2</c:v>
          </c:tx>
          <c:spPr>
            <a:ln w="63500" cap="rnd">
              <a:solidFill>
                <a:srgbClr val="92D050"/>
              </a:solidFill>
              <a:round/>
            </a:ln>
            <a:effectLst/>
          </c:spPr>
          <c:marker>
            <c:symbol val="diamond"/>
            <c:size val="12"/>
            <c:spPr>
              <a:solidFill>
                <a:srgbClr val="92D050"/>
              </a:solidFill>
              <a:ln w="9525">
                <a:solidFill>
                  <a:srgbClr val="92D05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Arkusz1!$O$119:$T$119</c:f>
              <c:numCache>
                <c:formatCode>0</c:formatCode>
                <c:ptCount val="6"/>
                <c:pt idx="0" formatCode="General">
                  <c:v>13820.5</c:v>
                </c:pt>
                <c:pt idx="1">
                  <c:v>13038.20754716981</c:v>
                </c:pt>
                <c:pt idx="2">
                  <c:v>12300.195799216801</c:v>
                </c:pt>
                <c:pt idx="3">
                  <c:v>11603.958301147924</c:v>
                </c:pt>
                <c:pt idx="4">
                  <c:v>10947.13047278106</c:v>
                </c:pt>
                <c:pt idx="5">
                  <c:v>10327.48157809534</c:v>
                </c:pt>
              </c:numCache>
            </c:numRef>
          </c:val>
          <c:smooth val="0"/>
        </c:ser>
        <c:ser>
          <c:idx val="2"/>
          <c:order val="2"/>
          <c:tx>
            <c:v>Wariant - W3</c:v>
          </c:tx>
          <c:spPr>
            <a:ln w="63500" cap="rnd">
              <a:solidFill>
                <a:srgbClr val="FFC000"/>
              </a:solidFill>
              <a:round/>
            </a:ln>
            <a:effectLst/>
          </c:spPr>
          <c:marker>
            <c:symbol val="diamond"/>
            <c:size val="12"/>
            <c:spPr>
              <a:solidFill>
                <a:srgbClr val="FFC000"/>
              </a:solidFill>
              <a:ln w="9525">
                <a:solidFill>
                  <a:srgbClr val="FFC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Arkusz1!$O$120:$T$120</c:f>
              <c:numCache>
                <c:formatCode>0</c:formatCode>
                <c:ptCount val="6"/>
                <c:pt idx="0" formatCode="General">
                  <c:v>13820.5</c:v>
                </c:pt>
                <c:pt idx="1">
                  <c:v>13417.961165048544</c:v>
                </c:pt>
                <c:pt idx="2">
                  <c:v>13027.146762183052</c:v>
                </c:pt>
                <c:pt idx="3">
                  <c:v>12647.715303090343</c:v>
                </c:pt>
                <c:pt idx="4">
                  <c:v>12279.335245718779</c:v>
                </c:pt>
                <c:pt idx="5">
                  <c:v>11921.684704581339</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88910808"/>
        <c:axId val="488913944"/>
      </c:lineChart>
      <c:catAx>
        <c:axId val="488910808"/>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3944"/>
        <c:crosses val="autoZero"/>
        <c:auto val="1"/>
        <c:lblAlgn val="ctr"/>
        <c:lblOffset val="100"/>
        <c:noMultiLvlLbl val="0"/>
      </c:catAx>
      <c:valAx>
        <c:axId val="488913944"/>
        <c:scaling>
          <c:orientation val="minMax"/>
          <c:max val="15000"/>
          <c:min val="7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r>
                  <a:rPr lang="pl-PL"/>
                  <a:t>Zużycie ciepła [GJ]</a:t>
                </a:r>
              </a:p>
              <a:p>
                <a:pPr>
                  <a:defRPr/>
                </a:pPr>
                <a:r>
                  <a:rPr lang="pl-PL"/>
                  <a:t>spółdzielnie i wspólnoty mieszkaniowe</a:t>
                </a:r>
                <a:endParaRPr lang="en-US"/>
              </a:p>
            </c:rich>
          </c:tx>
          <c:layout>
            <c:manualLayout>
              <c:xMode val="edge"/>
              <c:yMode val="edge"/>
              <c:x val="8.7574464223372766E-3"/>
              <c:y val="1.6077619176126611E-2"/>
            </c:manualLayout>
          </c:layout>
          <c:overlay val="0"/>
          <c:spPr>
            <a:noFill/>
            <a:ln>
              <a:noFill/>
            </a:ln>
            <a:effectLst/>
          </c:spPr>
          <c:txPr>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0808"/>
        <c:crosses val="autoZero"/>
        <c:crossBetween val="between"/>
        <c:majorUnit val="1000"/>
      </c:valAx>
      <c:spPr>
        <a:noFill/>
        <a:ln>
          <a:noFill/>
        </a:ln>
        <a:effectLst/>
      </c:spPr>
    </c:plotArea>
    <c:legend>
      <c:legendPos val="b"/>
      <c:layout>
        <c:manualLayout>
          <c:xMode val="edge"/>
          <c:yMode val="edge"/>
          <c:x val="0.18677542552689896"/>
          <c:y val="0.9082162306669781"/>
          <c:w val="0.71028132710956038"/>
          <c:h val="6.3897062920479239E-2"/>
        </c:manualLayout>
      </c:layout>
      <c:overlay val="0"/>
      <c:spPr>
        <a:noFill/>
        <a:ln>
          <a:noFill/>
        </a:ln>
        <a:effectLst/>
      </c:spPr>
      <c:txPr>
        <a:bodyPr rot="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Wariant - W1</c:v>
          </c:tx>
          <c:spPr>
            <a:ln w="63500" cap="rnd">
              <a:solidFill>
                <a:srgbClr val="C00000"/>
              </a:solidFill>
              <a:round/>
            </a:ln>
            <a:effectLst/>
          </c:spPr>
          <c:marker>
            <c:symbol val="diamond"/>
            <c:size val="12"/>
            <c:spPr>
              <a:solidFill>
                <a:srgbClr val="C00000"/>
              </a:solidFill>
              <a:ln w="9525">
                <a:solidFill>
                  <a:srgbClr val="C00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Arkusz1!$O$118:$T$118</c:f>
              <c:numCache>
                <c:formatCode>0</c:formatCode>
                <c:ptCount val="6"/>
                <c:pt idx="0" formatCode="General">
                  <c:v>2022.19</c:v>
                </c:pt>
                <c:pt idx="1">
                  <c:v>2123.2995000000001</c:v>
                </c:pt>
                <c:pt idx="2">
                  <c:v>2229.4644750000002</c:v>
                </c:pt>
                <c:pt idx="3">
                  <c:v>2340.9376987500004</c:v>
                </c:pt>
                <c:pt idx="4">
                  <c:v>2457.9845836875006</c:v>
                </c:pt>
                <c:pt idx="5">
                  <c:v>2580.8838128718758</c:v>
                </c:pt>
              </c:numCache>
            </c:numRef>
          </c:val>
          <c:smooth val="0"/>
        </c:ser>
        <c:ser>
          <c:idx val="1"/>
          <c:order val="1"/>
          <c:tx>
            <c:v>Wariant - W2</c:v>
          </c:tx>
          <c:spPr>
            <a:ln w="63500" cap="rnd">
              <a:solidFill>
                <a:srgbClr val="92D050"/>
              </a:solidFill>
              <a:round/>
            </a:ln>
            <a:effectLst/>
          </c:spPr>
          <c:marker>
            <c:symbol val="diamond"/>
            <c:size val="12"/>
            <c:spPr>
              <a:solidFill>
                <a:srgbClr val="92D050"/>
              </a:solidFill>
              <a:ln w="9525">
                <a:solidFill>
                  <a:srgbClr val="92D05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Arkusz1!$O$119:$T$119</c:f>
              <c:numCache>
                <c:formatCode>0</c:formatCode>
                <c:ptCount val="6"/>
                <c:pt idx="0" formatCode="General">
                  <c:v>2022.19</c:v>
                </c:pt>
                <c:pt idx="1">
                  <c:v>2072.7447499999998</c:v>
                </c:pt>
                <c:pt idx="2">
                  <c:v>2124.5633687499994</c:v>
                </c:pt>
                <c:pt idx="3">
                  <c:v>2177.6774529687491</c:v>
                </c:pt>
                <c:pt idx="4">
                  <c:v>2232.1193892929678</c:v>
                </c:pt>
                <c:pt idx="5">
                  <c:v>2287.9223740252919</c:v>
                </c:pt>
              </c:numCache>
            </c:numRef>
          </c:val>
          <c:smooth val="0"/>
        </c:ser>
        <c:ser>
          <c:idx val="2"/>
          <c:order val="2"/>
          <c:tx>
            <c:v>Wariant - W3</c:v>
          </c:tx>
          <c:spPr>
            <a:ln w="63500" cap="rnd">
              <a:solidFill>
                <a:srgbClr val="FFC000"/>
              </a:solidFill>
              <a:round/>
            </a:ln>
            <a:effectLst/>
          </c:spPr>
          <c:marker>
            <c:symbol val="diamond"/>
            <c:size val="12"/>
            <c:spPr>
              <a:solidFill>
                <a:srgbClr val="FFC000"/>
              </a:solidFill>
              <a:ln w="9525">
                <a:solidFill>
                  <a:srgbClr val="FFC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Arkusz1!$O$120:$T$120</c:f>
              <c:numCache>
                <c:formatCode>0</c:formatCode>
                <c:ptCount val="6"/>
                <c:pt idx="0" formatCode="General">
                  <c:v>2022.19</c:v>
                </c:pt>
                <c:pt idx="1">
                  <c:v>2042.4119000000001</c:v>
                </c:pt>
                <c:pt idx="2">
                  <c:v>2062.8360190000003</c:v>
                </c:pt>
                <c:pt idx="3">
                  <c:v>2083.4643791900003</c:v>
                </c:pt>
                <c:pt idx="4">
                  <c:v>2104.2990229819002</c:v>
                </c:pt>
                <c:pt idx="5">
                  <c:v>2125.3420132117194</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88913552"/>
        <c:axId val="488909240"/>
      </c:lineChart>
      <c:catAx>
        <c:axId val="488913552"/>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9240"/>
        <c:crosses val="autoZero"/>
        <c:auto val="1"/>
        <c:lblAlgn val="ctr"/>
        <c:lblOffset val="100"/>
        <c:noMultiLvlLbl val="0"/>
      </c:catAx>
      <c:valAx>
        <c:axId val="488909240"/>
        <c:scaling>
          <c:orientation val="minMax"/>
          <c:max val="2850"/>
          <c:min val="1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r>
                  <a:rPr lang="en-US"/>
                  <a:t>Zuźycie </a:t>
                </a:r>
                <a:r>
                  <a:rPr lang="pl-PL"/>
                  <a:t>ciepła [GJ]</a:t>
                </a:r>
              </a:p>
              <a:p>
                <a:pPr>
                  <a:defRPr/>
                </a:pPr>
                <a:r>
                  <a:rPr lang="pl-PL"/>
                  <a:t> odbiorcy indywidualni</a:t>
                </a:r>
                <a:endParaRPr lang="en-US"/>
              </a:p>
            </c:rich>
          </c:tx>
          <c:layout>
            <c:manualLayout>
              <c:xMode val="edge"/>
              <c:yMode val="edge"/>
              <c:x val="8.7574464223372766E-3"/>
              <c:y val="0.13344149259785035"/>
            </c:manualLayout>
          </c:layout>
          <c:overlay val="0"/>
          <c:spPr>
            <a:noFill/>
            <a:ln>
              <a:noFill/>
            </a:ln>
            <a:effectLst/>
          </c:spPr>
          <c:txPr>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3552"/>
        <c:crosses val="autoZero"/>
        <c:crossBetween val="between"/>
        <c:majorUnit val="150"/>
      </c:valAx>
      <c:spPr>
        <a:noFill/>
        <a:ln>
          <a:noFill/>
        </a:ln>
        <a:effectLst/>
      </c:spPr>
    </c:plotArea>
    <c:legend>
      <c:legendPos val="b"/>
      <c:layout>
        <c:manualLayout>
          <c:xMode val="edge"/>
          <c:yMode val="edge"/>
          <c:x val="0.18677542552689896"/>
          <c:y val="0.9082162306669781"/>
          <c:w val="0.71028132710956038"/>
          <c:h val="6.3897062920479239E-2"/>
        </c:manualLayout>
      </c:layout>
      <c:overlay val="0"/>
      <c:spPr>
        <a:noFill/>
        <a:ln>
          <a:noFill/>
        </a:ln>
        <a:effectLst/>
      </c:spPr>
      <c:txPr>
        <a:bodyPr rot="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Wariant - W1</c:v>
          </c:tx>
          <c:spPr>
            <a:ln w="63500" cap="rnd">
              <a:solidFill>
                <a:srgbClr val="C00000"/>
              </a:solidFill>
              <a:round/>
            </a:ln>
            <a:effectLst/>
          </c:spPr>
          <c:marker>
            <c:symbol val="diamond"/>
            <c:size val="12"/>
            <c:spPr>
              <a:solidFill>
                <a:srgbClr val="C00000"/>
              </a:solidFill>
              <a:ln w="9525">
                <a:solidFill>
                  <a:srgbClr val="C00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Arkusz1!$O$118:$T$118</c:f>
              <c:numCache>
                <c:formatCode>0</c:formatCode>
                <c:ptCount val="6"/>
                <c:pt idx="0" formatCode="General">
                  <c:v>2505</c:v>
                </c:pt>
                <c:pt idx="1">
                  <c:v>2432.0388349514565</c:v>
                </c:pt>
                <c:pt idx="2">
                  <c:v>2361.2027523800548</c:v>
                </c:pt>
                <c:pt idx="3">
                  <c:v>2292.4298566796647</c:v>
                </c:pt>
                <c:pt idx="4">
                  <c:v>2225.6600550288008</c:v>
                </c:pt>
                <c:pt idx="5">
                  <c:v>2160.8350048823308</c:v>
                </c:pt>
              </c:numCache>
            </c:numRef>
          </c:val>
          <c:smooth val="0"/>
        </c:ser>
        <c:ser>
          <c:idx val="1"/>
          <c:order val="1"/>
          <c:tx>
            <c:v>Wariant - W2</c:v>
          </c:tx>
          <c:spPr>
            <a:ln w="63500" cap="rnd">
              <a:solidFill>
                <a:srgbClr val="92D050"/>
              </a:solidFill>
              <a:round/>
            </a:ln>
            <a:effectLst/>
          </c:spPr>
          <c:marker>
            <c:symbol val="diamond"/>
            <c:size val="12"/>
            <c:spPr>
              <a:solidFill>
                <a:srgbClr val="92D050"/>
              </a:solidFill>
              <a:ln w="9525">
                <a:solidFill>
                  <a:srgbClr val="92D05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Arkusz1!$O$119:$T$119</c:f>
              <c:numCache>
                <c:formatCode>0</c:formatCode>
                <c:ptCount val="6"/>
                <c:pt idx="0" formatCode="General">
                  <c:v>2505</c:v>
                </c:pt>
                <c:pt idx="1">
                  <c:v>2455.8823529411766</c:v>
                </c:pt>
                <c:pt idx="2">
                  <c:v>2407.7277970011532</c:v>
                </c:pt>
                <c:pt idx="3">
                  <c:v>2360.5174480403462</c:v>
                </c:pt>
                <c:pt idx="4">
                  <c:v>2314.2327921964179</c:v>
                </c:pt>
                <c:pt idx="5">
                  <c:v>2268.8556786239392</c:v>
                </c:pt>
              </c:numCache>
            </c:numRef>
          </c:val>
          <c:smooth val="0"/>
        </c:ser>
        <c:ser>
          <c:idx val="2"/>
          <c:order val="2"/>
          <c:tx>
            <c:v>Wariant - W3</c:v>
          </c:tx>
          <c:spPr>
            <a:ln w="63500" cap="rnd">
              <a:solidFill>
                <a:srgbClr val="FFC000"/>
              </a:solidFill>
              <a:round/>
            </a:ln>
            <a:effectLst/>
          </c:spPr>
          <c:marker>
            <c:symbol val="diamond"/>
            <c:size val="12"/>
            <c:spPr>
              <a:solidFill>
                <a:srgbClr val="FFC000"/>
              </a:solidFill>
              <a:ln w="9525">
                <a:solidFill>
                  <a:srgbClr val="FFC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Arkusz1!$O$120:$T$120</c:f>
              <c:numCache>
                <c:formatCode>0</c:formatCode>
                <c:ptCount val="6"/>
                <c:pt idx="0" formatCode="General">
                  <c:v>2505</c:v>
                </c:pt>
                <c:pt idx="1">
                  <c:v>2480.1980198019801</c:v>
                </c:pt>
                <c:pt idx="2">
                  <c:v>2455.6416037643367</c:v>
                </c:pt>
                <c:pt idx="3">
                  <c:v>2431.3283205587491</c:v>
                </c:pt>
                <c:pt idx="4">
                  <c:v>2407.2557629294547</c:v>
                </c:pt>
                <c:pt idx="5">
                  <c:v>2383.4215474549055</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88904928"/>
        <c:axId val="488905712"/>
      </c:lineChart>
      <c:catAx>
        <c:axId val="488904928"/>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5712"/>
        <c:crosses val="autoZero"/>
        <c:auto val="1"/>
        <c:lblAlgn val="ctr"/>
        <c:lblOffset val="100"/>
        <c:noMultiLvlLbl val="0"/>
      </c:catAx>
      <c:valAx>
        <c:axId val="488905712"/>
        <c:scaling>
          <c:orientation val="minMax"/>
          <c:max val="2850"/>
          <c:min val="1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r>
                  <a:rPr lang="en-US"/>
                  <a:t>Zuźycie </a:t>
                </a:r>
                <a:r>
                  <a:rPr lang="pl-PL"/>
                  <a:t>energii elektrycznej [MWh]</a:t>
                </a:r>
              </a:p>
              <a:p>
                <a:pPr>
                  <a:defRPr/>
                </a:pPr>
                <a:r>
                  <a:rPr lang="pl-PL"/>
                  <a:t> gospodarstwa domowe</a:t>
                </a:r>
                <a:endParaRPr lang="en-US"/>
              </a:p>
            </c:rich>
          </c:tx>
          <c:layout>
            <c:manualLayout>
              <c:xMode val="edge"/>
              <c:yMode val="edge"/>
              <c:x val="1.3461668461617532E-2"/>
              <c:y val="2.3930237274386531E-2"/>
            </c:manualLayout>
          </c:layout>
          <c:overlay val="0"/>
          <c:spPr>
            <a:noFill/>
            <a:ln>
              <a:noFill/>
            </a:ln>
            <a:effectLst/>
          </c:spPr>
          <c:txPr>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4928"/>
        <c:crosses val="autoZero"/>
        <c:crossBetween val="between"/>
        <c:majorUnit val="150"/>
      </c:valAx>
      <c:spPr>
        <a:noFill/>
        <a:ln>
          <a:noFill/>
        </a:ln>
        <a:effectLst/>
      </c:spPr>
    </c:plotArea>
    <c:legend>
      <c:legendPos val="b"/>
      <c:layout>
        <c:manualLayout>
          <c:xMode val="edge"/>
          <c:yMode val="edge"/>
          <c:x val="0.18677542552689896"/>
          <c:y val="0.9082162306669781"/>
          <c:w val="0.71028132710956038"/>
          <c:h val="6.3897062920479239E-2"/>
        </c:manualLayout>
      </c:layout>
      <c:overlay val="0"/>
      <c:spPr>
        <a:noFill/>
        <a:ln>
          <a:noFill/>
        </a:ln>
        <a:effectLst/>
      </c:spPr>
      <c:txPr>
        <a:bodyPr rot="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50917822578679E-2"/>
          <c:y val="5.3417504946771187E-2"/>
          <c:w val="0.47533344709620273"/>
          <c:h val="0.92909336778469465"/>
        </c:manualLayout>
      </c:layout>
      <c:pieChart>
        <c:varyColors val="1"/>
        <c:ser>
          <c:idx val="0"/>
          <c:order val="0"/>
          <c:spPr>
            <a:ln>
              <a:noFill/>
            </a:ln>
            <a:scene3d>
              <a:camera prst="orthographicFront"/>
              <a:lightRig rig="threePt" dir="t"/>
            </a:scene3d>
            <a:sp3d>
              <a:bevelT w="63500"/>
            </a:sp3d>
          </c:spPr>
          <c:explosion val="20"/>
          <c:dPt>
            <c:idx val="0"/>
            <c:bubble3D val="0"/>
            <c:spPr>
              <a:solidFill>
                <a:schemeClr val="accent2"/>
              </a:solidFill>
              <a:ln w="19050">
                <a:noFill/>
              </a:ln>
              <a:effectLst/>
              <a:scene3d>
                <a:camera prst="orthographicFront"/>
                <a:lightRig rig="threePt" dir="t"/>
              </a:scene3d>
              <a:sp3d>
                <a:bevelT w="63500"/>
              </a:sp3d>
            </c:spPr>
          </c:dPt>
          <c:dPt>
            <c:idx val="1"/>
            <c:bubble3D val="0"/>
            <c:spPr>
              <a:solidFill>
                <a:srgbClr val="58F02E"/>
              </a:solidFill>
              <a:ln w="19050">
                <a:noFill/>
              </a:ln>
              <a:effectLst/>
              <a:scene3d>
                <a:camera prst="orthographicFront"/>
                <a:lightRig rig="threePt" dir="t"/>
              </a:scene3d>
              <a:sp3d>
                <a:bevelT w="63500"/>
              </a:sp3d>
            </c:spPr>
          </c:dPt>
          <c:dPt>
            <c:idx val="2"/>
            <c:bubble3D val="0"/>
            <c:spPr>
              <a:solidFill>
                <a:srgbClr val="00B0F0"/>
              </a:solidFill>
              <a:ln w="19050">
                <a:noFill/>
              </a:ln>
              <a:effectLst/>
              <a:scene3d>
                <a:camera prst="orthographicFront"/>
                <a:lightRig rig="threePt" dir="t"/>
              </a:scene3d>
              <a:sp3d>
                <a:bevelT w="63500"/>
              </a:sp3d>
            </c:spPr>
          </c:dPt>
          <c:dPt>
            <c:idx val="3"/>
            <c:bubble3D val="0"/>
            <c:spPr>
              <a:solidFill>
                <a:srgbClr val="FF0000"/>
              </a:solidFill>
              <a:ln w="19050">
                <a:noFill/>
              </a:ln>
              <a:effectLst/>
              <a:scene3d>
                <a:camera prst="orthographicFront"/>
                <a:lightRig rig="threePt" dir="t"/>
              </a:scene3d>
              <a:sp3d>
                <a:bevelT w="63500"/>
              </a:sp3d>
            </c:spPr>
          </c:dPt>
          <c:dPt>
            <c:idx val="4"/>
            <c:bubble3D val="0"/>
            <c:spPr>
              <a:solidFill>
                <a:srgbClr val="7030A0"/>
              </a:solidFill>
              <a:ln w="19050">
                <a:noFill/>
              </a:ln>
              <a:effectLst/>
              <a:scene3d>
                <a:camera prst="orthographicFront"/>
                <a:lightRig rig="threePt" dir="t"/>
              </a:scene3d>
              <a:sp3d>
                <a:bevelT w="63500"/>
              </a:sp3d>
            </c:spPr>
          </c:dPt>
          <c:dLbls>
            <c:dLbl>
              <c:idx val="0"/>
              <c:layout>
                <c:manualLayout>
                  <c:x val="-0.12437336973745156"/>
                  <c:y val="-0.19203732640240043"/>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9.3265400648448349E-2"/>
                  <c:y val="6.1878397579679625E-2"/>
                </c:manualLayout>
              </c:layout>
              <c:spPr>
                <a:noFill/>
                <a:ln>
                  <a:noFill/>
                </a:ln>
                <a:effectLst/>
              </c:spPr>
              <c:txPr>
                <a:bodyPr rot="0" spcFirstLastPara="1" vertOverflow="overflow" horzOverflow="overflow" vert="horz" wrap="square" lIns="38100" tIns="19050" rIns="38100" bIns="19050" anchor="ctr" anchorCtr="1">
                  <a:no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showLegendKey val="0"/>
              <c:showVal val="0"/>
              <c:showCatName val="0"/>
              <c:showSerName val="0"/>
              <c:showPercent val="1"/>
              <c:showBubbleSize val="0"/>
              <c:extLst>
                <c:ext xmlns:c15="http://schemas.microsoft.com/office/drawing/2012/chart" uri="{CE6537A1-D6FC-4f65-9D91-7224C49458BB}">
                  <c15:layout>
                    <c:manualLayout>
                      <c:w val="6.8214654282765741E-2"/>
                      <c:h val="0.11548173403349986"/>
                    </c:manualLayout>
                  </c15:layout>
                </c:ext>
              </c:extLst>
            </c:dLbl>
            <c:dLbl>
              <c:idx val="2"/>
              <c:layout>
                <c:manualLayout>
                  <c:x val="-2.2783289859665393E-2"/>
                  <c:y val="2.0533587377180463E-3"/>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1.6880947157147153E-2"/>
                  <c:y val="1.2744547115910894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7.1136409806359338E-2"/>
                  <c:y val="1.0732166607952381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overflow" horzOverflow="overflow" vert="horz" wrap="square" lIns="38100" tIns="19050" rIns="38100" bIns="19050" anchor="ctr" anchorCtr="1">
                <a:sp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Arkusz1!$E$4:$E$8</c:f>
              <c:strCache>
                <c:ptCount val="5"/>
                <c:pt idx="0">
                  <c:v>Użytki rolne</c:v>
                </c:pt>
                <c:pt idx="1">
                  <c:v>Grunty leśne oraz zadrzewione i zakrzewione</c:v>
                </c:pt>
                <c:pt idx="2">
                  <c:v>Grunty pod wodami</c:v>
                </c:pt>
                <c:pt idx="3">
                  <c:v>Grunty zabudowane i zurbanizowane</c:v>
                </c:pt>
                <c:pt idx="4">
                  <c:v>Nieużytki</c:v>
                </c:pt>
              </c:strCache>
            </c:strRef>
          </c:cat>
          <c:val>
            <c:numRef>
              <c:f>Arkusz1!$F$4:$F$8</c:f>
              <c:numCache>
                <c:formatCode>[$-10419]0</c:formatCode>
                <c:ptCount val="5"/>
                <c:pt idx="0">
                  <c:v>12886</c:v>
                </c:pt>
                <c:pt idx="1">
                  <c:v>2995</c:v>
                </c:pt>
                <c:pt idx="2">
                  <c:v>659</c:v>
                </c:pt>
                <c:pt idx="3">
                  <c:v>648</c:v>
                </c:pt>
                <c:pt idx="4">
                  <c:v>732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4044603062744889"/>
          <c:y val="7.6278372739264078E-2"/>
          <c:w val="0.45955396937255122"/>
          <c:h val="0.79018934194106949"/>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Wariant - W1</c:v>
          </c:tx>
          <c:spPr>
            <a:ln w="63500" cap="rnd">
              <a:solidFill>
                <a:srgbClr val="C00000"/>
              </a:solidFill>
              <a:round/>
            </a:ln>
            <a:effectLst/>
          </c:spPr>
          <c:marker>
            <c:symbol val="diamond"/>
            <c:size val="12"/>
            <c:spPr>
              <a:solidFill>
                <a:srgbClr val="C00000"/>
              </a:solidFill>
              <a:ln w="9525">
                <a:solidFill>
                  <a:srgbClr val="C00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Arkusz1!$O$118:$T$118</c:f>
              <c:numCache>
                <c:formatCode>0</c:formatCode>
                <c:ptCount val="6"/>
                <c:pt idx="0" formatCode="General">
                  <c:v>1308774</c:v>
                </c:pt>
                <c:pt idx="1">
                  <c:v>1138064.3478260871</c:v>
                </c:pt>
                <c:pt idx="2">
                  <c:v>989621.17202268459</c:v>
                </c:pt>
                <c:pt idx="3">
                  <c:v>860540.1495849432</c:v>
                </c:pt>
                <c:pt idx="4">
                  <c:v>748295.78224777675</c:v>
                </c:pt>
                <c:pt idx="5">
                  <c:v>650691.9845632842</c:v>
                </c:pt>
              </c:numCache>
            </c:numRef>
          </c:val>
          <c:smooth val="0"/>
        </c:ser>
        <c:ser>
          <c:idx val="1"/>
          <c:order val="1"/>
          <c:tx>
            <c:v>Wariant - W2</c:v>
          </c:tx>
          <c:spPr>
            <a:ln w="63500" cap="rnd">
              <a:solidFill>
                <a:srgbClr val="92D050"/>
              </a:solidFill>
              <a:round/>
            </a:ln>
            <a:effectLst/>
          </c:spPr>
          <c:marker>
            <c:symbol val="diamond"/>
            <c:size val="12"/>
            <c:spPr>
              <a:solidFill>
                <a:srgbClr val="92D050"/>
              </a:solidFill>
              <a:ln w="9525">
                <a:solidFill>
                  <a:srgbClr val="92D05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Arkusz1!$O$119:$T$119</c:f>
              <c:numCache>
                <c:formatCode>0</c:formatCode>
                <c:ptCount val="6"/>
                <c:pt idx="0" formatCode="General">
                  <c:v>1308774</c:v>
                </c:pt>
                <c:pt idx="1">
                  <c:v>1189794.5454545454</c:v>
                </c:pt>
                <c:pt idx="2">
                  <c:v>1081631.4049586775</c:v>
                </c:pt>
                <c:pt idx="3">
                  <c:v>983301.27723516128</c:v>
                </c:pt>
                <c:pt idx="4">
                  <c:v>893910.25203196472</c:v>
                </c:pt>
                <c:pt idx="5">
                  <c:v>812645.68366542237</c:v>
                </c:pt>
              </c:numCache>
            </c:numRef>
          </c:val>
          <c:smooth val="0"/>
        </c:ser>
        <c:ser>
          <c:idx val="2"/>
          <c:order val="2"/>
          <c:tx>
            <c:v>Wariant - W3</c:v>
          </c:tx>
          <c:spPr>
            <a:ln w="63500" cap="rnd">
              <a:solidFill>
                <a:srgbClr val="FFC000"/>
              </a:solidFill>
              <a:round/>
            </a:ln>
            <a:effectLst/>
          </c:spPr>
          <c:marker>
            <c:symbol val="diamond"/>
            <c:size val="12"/>
            <c:spPr>
              <a:solidFill>
                <a:srgbClr val="FFC000"/>
              </a:solidFill>
              <a:ln w="9525">
                <a:solidFill>
                  <a:srgbClr val="FFC000"/>
                </a:solidFill>
              </a:ln>
              <a:effectLst/>
              <a:scene3d>
                <a:camera prst="orthographicFront"/>
                <a:lightRig rig="threePt" dir="t"/>
              </a:scene3d>
              <a:sp3d>
                <a:bevelT w="63500"/>
              </a:sp3d>
            </c:spPr>
          </c:marker>
          <c:cat>
            <c:strRef>
              <c:f>Arkusz1!$O$116:$T$117</c:f>
              <c:strCache>
                <c:ptCount val="6"/>
                <c:pt idx="0">
                  <c:v>Wartość bazowa</c:v>
                </c:pt>
                <c:pt idx="1">
                  <c:v>2020</c:v>
                </c:pt>
                <c:pt idx="2">
                  <c:v>2023</c:v>
                </c:pt>
                <c:pt idx="3">
                  <c:v>2026</c:v>
                </c:pt>
                <c:pt idx="4">
                  <c:v>2029</c:v>
                </c:pt>
                <c:pt idx="5">
                  <c:v>2032</c:v>
                </c:pt>
              </c:strCache>
            </c:strRef>
          </c:cat>
          <c:val>
            <c:numRef>
              <c:f>Arkusz1!$O$120:$T$120</c:f>
              <c:numCache>
                <c:formatCode>0</c:formatCode>
                <c:ptCount val="6"/>
                <c:pt idx="0" formatCode="General">
                  <c:v>1308774</c:v>
                </c:pt>
                <c:pt idx="1">
                  <c:v>1246451.4285714284</c:v>
                </c:pt>
                <c:pt idx="2">
                  <c:v>1187096.5986394556</c:v>
                </c:pt>
                <c:pt idx="3">
                  <c:v>1130568.189180434</c:v>
                </c:pt>
                <c:pt idx="4">
                  <c:v>1076731.6087432704</c:v>
                </c:pt>
                <c:pt idx="5">
                  <c:v>1025458.6749935908</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88910416"/>
        <c:axId val="488902576"/>
      </c:lineChart>
      <c:catAx>
        <c:axId val="488910416"/>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02576"/>
        <c:crosses val="autoZero"/>
        <c:auto val="1"/>
        <c:lblAlgn val="ctr"/>
        <c:lblOffset val="100"/>
        <c:noMultiLvlLbl val="0"/>
      </c:catAx>
      <c:valAx>
        <c:axId val="488902576"/>
        <c:scaling>
          <c:orientation val="minMax"/>
          <c:min val="5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r>
                  <a:rPr lang="en-US"/>
                  <a:t>Zuźycie </a:t>
                </a:r>
                <a:r>
                  <a:rPr lang="pl-PL"/>
                  <a:t>gazu [m</a:t>
                </a:r>
                <a:r>
                  <a:rPr lang="pl-PL" baseline="30000"/>
                  <a:t>3</a:t>
                </a:r>
                <a:r>
                  <a:rPr lang="pl-PL"/>
                  <a:t>]</a:t>
                </a:r>
              </a:p>
              <a:p>
                <a:pPr>
                  <a:defRPr/>
                </a:pPr>
                <a:r>
                  <a:rPr lang="pl-PL"/>
                  <a:t> ogółem</a:t>
                </a:r>
                <a:endParaRPr lang="en-US"/>
              </a:p>
            </c:rich>
          </c:tx>
          <c:layout>
            <c:manualLayout>
              <c:xMode val="edge"/>
              <c:yMode val="edge"/>
              <c:x val="8.757478802181428E-3"/>
              <c:y val="0.23450146512063444"/>
            </c:manualLayout>
          </c:layout>
          <c:overlay val="0"/>
          <c:spPr>
            <a:noFill/>
            <a:ln>
              <a:noFill/>
            </a:ln>
            <a:effectLst/>
          </c:spPr>
          <c:txPr>
            <a:bodyPr rot="-5400000" spcFirstLastPara="1" vertOverflow="ellipsis" vert="horz" wrap="square" anchor="ctr" anchorCtr="1"/>
            <a:lstStyle/>
            <a:p>
              <a:pPr>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8910416"/>
        <c:crosses val="autoZero"/>
        <c:crossBetween val="between"/>
        <c:majorUnit val="200000"/>
      </c:valAx>
      <c:spPr>
        <a:noFill/>
        <a:ln>
          <a:noFill/>
        </a:ln>
        <a:effectLst/>
      </c:spPr>
    </c:plotArea>
    <c:legend>
      <c:legendPos val="b"/>
      <c:layout>
        <c:manualLayout>
          <c:xMode val="edge"/>
          <c:yMode val="edge"/>
          <c:x val="0.18677542552689896"/>
          <c:y val="0.9082162306669781"/>
          <c:w val="0.71028132710956038"/>
          <c:h val="6.3897062920479239E-2"/>
        </c:manualLayout>
      </c:layout>
      <c:overlay val="0"/>
      <c:spPr>
        <a:noFill/>
        <a:ln>
          <a:noFill/>
        </a:ln>
        <a:effectLst/>
      </c:spPr>
      <c:txPr>
        <a:bodyPr rot="0" spcFirstLastPara="1" vertOverflow="ellipsis" vert="horz" wrap="square" anchor="ctr" anchorCtr="1"/>
        <a:lstStyle/>
        <a:p>
          <a:pP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Arkusz1!$F$18:$J$18</c:f>
              <c:numCache>
                <c:formatCode>General</c:formatCode>
                <c:ptCount val="5"/>
                <c:pt idx="0">
                  <c:v>2013</c:v>
                </c:pt>
                <c:pt idx="1">
                  <c:v>2014</c:v>
                </c:pt>
                <c:pt idx="2">
                  <c:v>2015</c:v>
                </c:pt>
                <c:pt idx="3">
                  <c:v>2016</c:v>
                </c:pt>
                <c:pt idx="4">
                  <c:v>2017</c:v>
                </c:pt>
              </c:numCache>
            </c:numRef>
          </c:cat>
          <c:val>
            <c:numRef>
              <c:f>Arkusz1!$F$19:$J$19</c:f>
              <c:numCache>
                <c:formatCode>[$-10419]0</c:formatCode>
                <c:ptCount val="5"/>
                <c:pt idx="0">
                  <c:v>7968</c:v>
                </c:pt>
                <c:pt idx="1">
                  <c:v>7834</c:v>
                </c:pt>
                <c:pt idx="2">
                  <c:v>7702</c:v>
                </c:pt>
                <c:pt idx="3">
                  <c:v>7721</c:v>
                </c:pt>
                <c:pt idx="4">
                  <c:v>7498</c:v>
                </c:pt>
              </c:numCache>
            </c:numRef>
          </c:val>
        </c:ser>
        <c:dLbls>
          <c:showLegendKey val="0"/>
          <c:showVal val="0"/>
          <c:showCatName val="0"/>
          <c:showSerName val="0"/>
          <c:showPercent val="0"/>
          <c:showBubbleSize val="0"/>
        </c:dLbls>
        <c:gapWidth val="150"/>
        <c:shape val="box"/>
        <c:axId val="486376512"/>
        <c:axId val="486373376"/>
        <c:axId val="0"/>
      </c:bar3DChart>
      <c:catAx>
        <c:axId val="486376512"/>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layout>
            <c:manualLayout>
              <c:xMode val="edge"/>
              <c:yMode val="edge"/>
              <c:x val="0.47211067366579179"/>
              <c:y val="0.89942184310294526"/>
            </c:manualLayout>
          </c:layout>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3376"/>
        <c:crosses val="autoZero"/>
        <c:auto val="1"/>
        <c:lblAlgn val="ctr"/>
        <c:lblOffset val="100"/>
        <c:noMultiLvlLbl val="0"/>
      </c:catAx>
      <c:valAx>
        <c:axId val="486373376"/>
        <c:scaling>
          <c:orientation val="minMax"/>
          <c:max val="8000"/>
          <c:min val="7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Liczba</a:t>
                </a:r>
                <a:r>
                  <a:rPr lang="pl-PL" sz="1100" b="1" baseline="0">
                    <a:solidFill>
                      <a:sysClr val="windowText" lastClr="000000"/>
                    </a:solidFill>
                    <a:latin typeface="Arial Narrow" panose="020B0606020202030204" pitchFamily="34" charset="0"/>
                  </a:rPr>
                  <a:t> mieszkańców</a:t>
                </a:r>
                <a:endParaRPr lang="en-US" sz="1100" b="1">
                  <a:solidFill>
                    <a:sysClr val="windowText" lastClr="000000"/>
                  </a:solidFill>
                  <a:latin typeface="Arial Narrow" panose="020B0606020202030204" pitchFamily="34" charset="0"/>
                </a:endParaRPr>
              </a:p>
            </c:rich>
          </c:tx>
          <c:layout>
            <c:manualLayout>
              <c:xMode val="edge"/>
              <c:yMode val="edge"/>
              <c:x val="2.5862860892388453E-2"/>
              <c:y val="0.26363334791484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6512"/>
        <c:crosses val="autoZero"/>
        <c:crossBetween val="between"/>
        <c:majorUnit val="25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471566054243214E-2"/>
          <c:y val="6.6415520418788107E-2"/>
          <c:w val="0.48767401574803143"/>
          <c:h val="0.85933734020336916"/>
        </c:manualLayout>
      </c:layout>
      <c:pieChart>
        <c:varyColors val="1"/>
        <c:ser>
          <c:idx val="0"/>
          <c:order val="0"/>
          <c:spPr>
            <a:ln>
              <a:noFill/>
            </a:ln>
            <a:scene3d>
              <a:camera prst="orthographicFront"/>
              <a:lightRig rig="threePt" dir="t"/>
            </a:scene3d>
            <a:sp3d>
              <a:bevelT w="63500"/>
            </a:sp3d>
          </c:spPr>
          <c:explosion val="20"/>
          <c:dPt>
            <c:idx val="0"/>
            <c:bubble3D val="0"/>
            <c:explosion val="24"/>
            <c:spPr>
              <a:solidFill>
                <a:srgbClr val="00B0F0"/>
              </a:solidFill>
              <a:ln w="19050">
                <a:noFill/>
              </a:ln>
              <a:effectLst/>
              <a:scene3d>
                <a:camera prst="orthographicFront"/>
                <a:lightRig rig="threePt" dir="t"/>
              </a:scene3d>
              <a:sp3d>
                <a:bevelT w="63500"/>
              </a:sp3d>
            </c:spPr>
          </c:dPt>
          <c:dPt>
            <c:idx val="1"/>
            <c:bubble3D val="0"/>
            <c:spPr>
              <a:solidFill>
                <a:srgbClr val="C00000"/>
              </a:solidFill>
              <a:ln w="19050">
                <a:noFill/>
              </a:ln>
              <a:effectLst/>
              <a:scene3d>
                <a:camera prst="orthographicFront"/>
                <a:lightRig rig="threePt" dir="t"/>
              </a:scene3d>
              <a:sp3d>
                <a:bevelT w="63500"/>
              </a:sp3d>
            </c:spPr>
          </c:dPt>
          <c:dPt>
            <c:idx val="2"/>
            <c:bubble3D val="0"/>
            <c:spPr>
              <a:solidFill>
                <a:srgbClr val="FFC000"/>
              </a:solidFill>
              <a:ln w="19050">
                <a:noFill/>
              </a:ln>
              <a:effectLst/>
              <a:scene3d>
                <a:camera prst="orthographicFront"/>
                <a:lightRig rig="threePt" dir="t"/>
              </a:scene3d>
              <a:sp3d>
                <a:bevelT w="63500"/>
              </a:sp3d>
            </c:spPr>
          </c:dPt>
          <c:dLbls>
            <c:dLbl>
              <c:idx val="0"/>
              <c:tx>
                <c:rich>
                  <a:bodyPr/>
                  <a:lstStyle/>
                  <a:p>
                    <a:r>
                      <a:rPr lang="en-US"/>
                      <a:t>15%</a:t>
                    </a:r>
                  </a:p>
                </c:rich>
              </c:tx>
              <c:dLblPos val="ctr"/>
              <c:showLegendKey val="0"/>
              <c:showVal val="0"/>
              <c:showCatName val="0"/>
              <c:showSerName val="0"/>
              <c:showPercent val="1"/>
              <c:showBubbleSize val="0"/>
              <c:extLst>
                <c:ext xmlns:c15="http://schemas.microsoft.com/office/drawing/2012/chart" uri="{CE6537A1-D6FC-4f65-9D91-7224C49458BB}"/>
              </c:extLst>
            </c:dLbl>
            <c:dLbl>
              <c:idx val="1"/>
              <c:tx>
                <c:rich>
                  <a:bodyPr/>
                  <a:lstStyle/>
                  <a:p>
                    <a:r>
                      <a:rPr lang="en-US"/>
                      <a:t>63%</a:t>
                    </a:r>
                  </a:p>
                </c:rich>
              </c:tx>
              <c:dLblPos val="ctr"/>
              <c:showLegendKey val="0"/>
              <c:showVal val="0"/>
              <c:showCatName val="0"/>
              <c:showSerName val="0"/>
              <c:showPercent val="1"/>
              <c:showBubbleSize val="0"/>
              <c:extLst>
                <c:ext xmlns:c15="http://schemas.microsoft.com/office/drawing/2012/chart" uri="{CE6537A1-D6FC-4f65-9D91-7224C49458BB}"/>
              </c:extLst>
            </c:dLbl>
            <c:dLbl>
              <c:idx val="2"/>
              <c:tx>
                <c:rich>
                  <a:bodyPr/>
                  <a:lstStyle/>
                  <a:p>
                    <a:r>
                      <a:rPr lang="en-US"/>
                      <a:t>22%</a:t>
                    </a:r>
                  </a:p>
                </c:rich>
              </c:tx>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Arkusz1!$E$31:$G$31</c:f>
              <c:strCache>
                <c:ptCount val="3"/>
                <c:pt idx="0">
                  <c:v>      w wieku przedprodukcyjnym</c:v>
                </c:pt>
                <c:pt idx="1">
                  <c:v>      w wieku produkcyjnym</c:v>
                </c:pt>
                <c:pt idx="2">
                  <c:v>      w wieku poprodukcyjnym</c:v>
                </c:pt>
              </c:strCache>
            </c:strRef>
          </c:cat>
          <c:val>
            <c:numRef>
              <c:f>Arkusz1!$E$32:$G$32</c:f>
              <c:numCache>
                <c:formatCode>[$-10419]0</c:formatCode>
                <c:ptCount val="3"/>
                <c:pt idx="0">
                  <c:v>2500</c:v>
                </c:pt>
                <c:pt idx="1">
                  <c:v>10000</c:v>
                </c:pt>
                <c:pt idx="2">
                  <c:v>3115</c:v>
                </c:pt>
              </c:numCache>
            </c:numRef>
          </c:val>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7017252843394572"/>
          <c:y val="8.9477479933018092E-2"/>
          <c:w val="0.41649413823272091"/>
          <c:h val="0.78989554655296212"/>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C000"/>
            </a:solidFill>
            <a:ln>
              <a:solidFill>
                <a:srgbClr val="C00000"/>
              </a:solidFill>
            </a:ln>
            <a:effectLst/>
            <a:scene3d>
              <a:camera prst="orthographicFront"/>
              <a:lightRig rig="threePt" dir="t"/>
            </a:scene3d>
            <a:sp3d>
              <a:bevelT w="63500"/>
              <a:contourClr>
                <a:srgbClr val="C00000"/>
              </a:contourClr>
            </a:sp3d>
          </c:spPr>
          <c:invertIfNegative val="0"/>
          <c:cat>
            <c:numRef>
              <c:f>Arkusz1!$F$29:$J$29</c:f>
              <c:numCache>
                <c:formatCode>General</c:formatCode>
                <c:ptCount val="5"/>
                <c:pt idx="0">
                  <c:v>2012</c:v>
                </c:pt>
                <c:pt idx="1">
                  <c:v>2013</c:v>
                </c:pt>
                <c:pt idx="2">
                  <c:v>2014</c:v>
                </c:pt>
                <c:pt idx="3">
                  <c:v>2015</c:v>
                </c:pt>
                <c:pt idx="4">
                  <c:v>2016</c:v>
                </c:pt>
              </c:numCache>
            </c:numRef>
          </c:cat>
          <c:val>
            <c:numRef>
              <c:f>Arkusz1!$F$32:$J$32</c:f>
              <c:numCache>
                <c:formatCode>General</c:formatCode>
                <c:ptCount val="5"/>
                <c:pt idx="0">
                  <c:v>181536</c:v>
                </c:pt>
                <c:pt idx="1">
                  <c:v>181785</c:v>
                </c:pt>
                <c:pt idx="2">
                  <c:v>182512</c:v>
                </c:pt>
                <c:pt idx="3">
                  <c:v>183639</c:v>
                </c:pt>
                <c:pt idx="4">
                  <c:v>184167</c:v>
                </c:pt>
              </c:numCache>
            </c:numRef>
          </c:val>
        </c:ser>
        <c:dLbls>
          <c:showLegendKey val="0"/>
          <c:showVal val="0"/>
          <c:showCatName val="0"/>
          <c:showSerName val="0"/>
          <c:showPercent val="0"/>
          <c:showBubbleSize val="0"/>
        </c:dLbls>
        <c:gapWidth val="150"/>
        <c:shape val="box"/>
        <c:axId val="486370240"/>
        <c:axId val="486376904"/>
        <c:axId val="0"/>
      </c:bar3DChart>
      <c:catAx>
        <c:axId val="486370240"/>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6904"/>
        <c:crosses val="autoZero"/>
        <c:auto val="1"/>
        <c:lblAlgn val="ctr"/>
        <c:lblOffset val="100"/>
        <c:noMultiLvlLbl val="0"/>
      </c:catAx>
      <c:valAx>
        <c:axId val="486376904"/>
        <c:scaling>
          <c:orientation val="minMax"/>
          <c:max val="185000"/>
          <c:min val="18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Powierzchnia użytkowa mieszkań</a:t>
                </a:r>
                <a:r>
                  <a:rPr lang="pl-PL" sz="1100" b="1" i="0" u="none" strike="noStrike" kern="1200" baseline="0">
                    <a:solidFill>
                      <a:sysClr val="windowText" lastClr="000000"/>
                    </a:solidFill>
                    <a:latin typeface="Arial Narrow" panose="020B0606020202030204" pitchFamily="34" charset="0"/>
                    <a:ea typeface="+mn-ea"/>
                    <a:cs typeface="+mn-cs"/>
                  </a:rPr>
                  <a:t>  [m</a:t>
                </a:r>
                <a:r>
                  <a:rPr lang="pl-PL" sz="1100" b="1" i="0" u="none" strike="noStrike" kern="1200" baseline="30000">
                    <a:solidFill>
                      <a:sysClr val="windowText" lastClr="000000"/>
                    </a:solidFill>
                    <a:latin typeface="Arial Narrow" panose="020B0606020202030204" pitchFamily="34" charset="0"/>
                    <a:ea typeface="+mn-ea"/>
                    <a:cs typeface="+mn-cs"/>
                  </a:rPr>
                  <a:t>2</a:t>
                </a:r>
                <a:r>
                  <a:rPr lang="pl-PL" sz="1100" b="1" i="0" u="none" strike="noStrike" kern="1200" baseline="0">
                    <a:solidFill>
                      <a:sysClr val="windowText" lastClr="000000"/>
                    </a:solidFill>
                    <a:latin typeface="Arial Narrow" panose="020B0606020202030204" pitchFamily="34" charset="0"/>
                    <a:ea typeface="+mn-ea"/>
                    <a:cs typeface="+mn-cs"/>
                  </a:rPr>
                  <a:t>]</a:t>
                </a:r>
                <a:endParaRPr lang="en-US" sz="1100" b="1" i="0" u="none" strike="noStrike" kern="1200" baseline="30000">
                  <a:solidFill>
                    <a:sysClr val="windowText" lastClr="000000"/>
                  </a:solidFill>
                  <a:latin typeface="Arial Narrow" panose="020B0606020202030204" pitchFamily="34" charset="0"/>
                  <a:ea typeface="+mn-ea"/>
                  <a:cs typeface="+mn-cs"/>
                </a:endParaRPr>
              </a:p>
            </c:rich>
          </c:tx>
          <c:layout>
            <c:manualLayout>
              <c:xMode val="edge"/>
              <c:yMode val="edge"/>
              <c:x val="2.2009842519685043E-2"/>
              <c:y val="4.6898148148148154E-2"/>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0240"/>
        <c:crosses val="autoZero"/>
        <c:crossBetween val="between"/>
        <c:majorUnit val="1000"/>
        <c:minorUnit val="2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70C0"/>
            </a:solidFill>
            <a:ln>
              <a:noFill/>
            </a:ln>
            <a:effectLst/>
            <a:scene3d>
              <a:camera prst="orthographicFront"/>
              <a:lightRig rig="threePt" dir="t"/>
            </a:scene3d>
            <a:sp3d>
              <a:bevelT w="63500"/>
            </a:sp3d>
          </c:spPr>
          <c:invertIfNegative val="0"/>
          <c:cat>
            <c:numRef>
              <c:f>Arkusz1!$F$29:$J$29</c:f>
              <c:numCache>
                <c:formatCode>General</c:formatCode>
                <c:ptCount val="5"/>
                <c:pt idx="0">
                  <c:v>2012</c:v>
                </c:pt>
                <c:pt idx="1">
                  <c:v>2013</c:v>
                </c:pt>
                <c:pt idx="2">
                  <c:v>2014</c:v>
                </c:pt>
                <c:pt idx="3">
                  <c:v>2015</c:v>
                </c:pt>
                <c:pt idx="4">
                  <c:v>2016</c:v>
                </c:pt>
              </c:numCache>
            </c:numRef>
          </c:cat>
          <c:val>
            <c:numRef>
              <c:f>Arkusz1!$F$30:$J$30</c:f>
              <c:numCache>
                <c:formatCode>General</c:formatCode>
                <c:ptCount val="5"/>
                <c:pt idx="0">
                  <c:v>2795</c:v>
                </c:pt>
                <c:pt idx="1">
                  <c:v>2797</c:v>
                </c:pt>
                <c:pt idx="2">
                  <c:v>2803</c:v>
                </c:pt>
                <c:pt idx="3">
                  <c:v>2809</c:v>
                </c:pt>
                <c:pt idx="4">
                  <c:v>2815</c:v>
                </c:pt>
              </c:numCache>
            </c:numRef>
          </c:val>
        </c:ser>
        <c:dLbls>
          <c:showLegendKey val="0"/>
          <c:showVal val="0"/>
          <c:showCatName val="0"/>
          <c:showSerName val="0"/>
          <c:showPercent val="0"/>
          <c:showBubbleSize val="0"/>
        </c:dLbls>
        <c:gapWidth val="150"/>
        <c:shape val="box"/>
        <c:axId val="486372984"/>
        <c:axId val="486373768"/>
        <c:axId val="0"/>
      </c:bar3DChart>
      <c:catAx>
        <c:axId val="486372984"/>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3768"/>
        <c:crosses val="autoZero"/>
        <c:auto val="1"/>
        <c:lblAlgn val="ctr"/>
        <c:lblOffset val="100"/>
        <c:noMultiLvlLbl val="0"/>
      </c:catAx>
      <c:valAx>
        <c:axId val="486373768"/>
        <c:scaling>
          <c:orientation val="minMax"/>
          <c:max val="2850"/>
          <c:min val="27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Liczba mieszkań</a:t>
                </a:r>
                <a:endParaRPr lang="en-US" sz="1100" b="1" i="0" u="none" strike="noStrike" kern="1200" baseline="30000">
                  <a:solidFill>
                    <a:sysClr val="windowText" lastClr="000000"/>
                  </a:solidFill>
                  <a:latin typeface="Arial Narrow" panose="020B0606020202030204" pitchFamily="34" charset="0"/>
                  <a:ea typeface="+mn-ea"/>
                  <a:cs typeface="+mn-cs"/>
                </a:endParaRPr>
              </a:p>
            </c:rich>
          </c:tx>
          <c:layout>
            <c:manualLayout>
              <c:xMode val="edge"/>
              <c:yMode val="edge"/>
              <c:x val="2.2009842519685043E-2"/>
              <c:y val="0.31078703703703703"/>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2984"/>
        <c:crosses val="autoZero"/>
        <c:crossBetween val="between"/>
        <c:majorUnit val="2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Arkusz1!$F$29:$J$29</c:f>
              <c:numCache>
                <c:formatCode>General</c:formatCode>
                <c:ptCount val="5"/>
                <c:pt idx="0">
                  <c:v>2012</c:v>
                </c:pt>
                <c:pt idx="1">
                  <c:v>2013</c:v>
                </c:pt>
                <c:pt idx="2">
                  <c:v>2014</c:v>
                </c:pt>
                <c:pt idx="3">
                  <c:v>2015</c:v>
                </c:pt>
                <c:pt idx="4">
                  <c:v>2016</c:v>
                </c:pt>
              </c:numCache>
            </c:numRef>
          </c:cat>
          <c:val>
            <c:numRef>
              <c:f>Arkusz1!$F$33:$J$33</c:f>
              <c:numCache>
                <c:formatCode>General</c:formatCode>
                <c:ptCount val="5"/>
                <c:pt idx="0">
                  <c:v>1156</c:v>
                </c:pt>
                <c:pt idx="1">
                  <c:v>1158</c:v>
                </c:pt>
                <c:pt idx="2">
                  <c:v>1163</c:v>
                </c:pt>
                <c:pt idx="3">
                  <c:v>1166</c:v>
                </c:pt>
                <c:pt idx="4">
                  <c:v>1167</c:v>
                </c:pt>
              </c:numCache>
            </c:numRef>
          </c:val>
        </c:ser>
        <c:dLbls>
          <c:showLegendKey val="0"/>
          <c:showVal val="0"/>
          <c:showCatName val="0"/>
          <c:showSerName val="0"/>
          <c:showPercent val="0"/>
          <c:showBubbleSize val="0"/>
        </c:dLbls>
        <c:gapWidth val="150"/>
        <c:shape val="box"/>
        <c:axId val="486374944"/>
        <c:axId val="486378472"/>
        <c:axId val="0"/>
      </c:bar3DChart>
      <c:catAx>
        <c:axId val="486374944"/>
        <c:scaling>
          <c:orientation val="minMax"/>
        </c:scaling>
        <c:delete val="0"/>
        <c:axPos val="b"/>
        <c:title>
          <c:tx>
            <c:rich>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8472"/>
        <c:crosses val="autoZero"/>
        <c:auto val="1"/>
        <c:lblAlgn val="ctr"/>
        <c:lblOffset val="100"/>
        <c:noMultiLvlLbl val="0"/>
      </c:catAx>
      <c:valAx>
        <c:axId val="486378472"/>
        <c:scaling>
          <c:orientation val="minMax"/>
          <c:max val="1170"/>
          <c:min val="11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r>
                  <a:rPr lang="pl-PL" sz="1100" b="1" i="0" u="none" strike="noStrike" kern="1200" baseline="0">
                    <a:solidFill>
                      <a:sysClr val="windowText" lastClr="000000"/>
                    </a:solidFill>
                    <a:latin typeface="Arial Narrow" panose="020B0606020202030204" pitchFamily="34" charset="0"/>
                    <a:ea typeface="+mn-ea"/>
                    <a:cs typeface="+mn-cs"/>
                  </a:rPr>
                  <a:t>Liczba budynków</a:t>
                </a:r>
                <a:endParaRPr lang="en-US" sz="1100" b="1" i="0" u="none" strike="noStrike" kern="1200" baseline="30000">
                  <a:solidFill>
                    <a:sysClr val="windowText" lastClr="000000"/>
                  </a:solidFill>
                  <a:latin typeface="Arial Narrow" panose="020B0606020202030204" pitchFamily="34" charset="0"/>
                  <a:ea typeface="+mn-ea"/>
                  <a:cs typeface="+mn-cs"/>
                </a:endParaRPr>
              </a:p>
            </c:rich>
          </c:tx>
          <c:layout>
            <c:manualLayout>
              <c:xMode val="edge"/>
              <c:yMode val="edge"/>
              <c:x val="2.2009829764799919E-2"/>
              <c:y val="0.2152076689338564"/>
            </c:manualLayout>
          </c:layout>
          <c:overlay val="0"/>
          <c:spPr>
            <a:noFill/>
            <a:ln>
              <a:noFill/>
            </a:ln>
            <a:effectLst/>
          </c:spPr>
          <c:txPr>
            <a:bodyPr rot="-5400000" spcFirstLastPara="1" vertOverflow="ellipsis" vert="horz" wrap="square" anchor="ctr" anchorCtr="1"/>
            <a:lstStyle/>
            <a:p>
              <a:pPr algn="ctr" rtl="0">
                <a:defRPr lang="pl-PL"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4944"/>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28237095363077"/>
          <c:y val="6.9444444444444441E-3"/>
          <c:w val="0.58611111111111114"/>
          <c:h val="0.97685185185185186"/>
        </c:manualLayout>
      </c:layout>
      <c:pieChart>
        <c:varyColors val="1"/>
        <c:ser>
          <c:idx val="0"/>
          <c:order val="0"/>
          <c:spPr>
            <a:ln>
              <a:noFill/>
            </a:ln>
            <a:scene3d>
              <a:camera prst="orthographicFront"/>
              <a:lightRig rig="threePt" dir="t"/>
            </a:scene3d>
            <a:sp3d>
              <a:bevelT w="63500"/>
            </a:sp3d>
          </c:spPr>
          <c:explosion val="25"/>
          <c:dPt>
            <c:idx val="0"/>
            <c:bubble3D val="0"/>
            <c:spPr>
              <a:solidFill>
                <a:srgbClr val="00B0F0"/>
              </a:solidFill>
              <a:ln w="19050">
                <a:noFill/>
              </a:ln>
              <a:effectLst/>
              <a:scene3d>
                <a:camera prst="orthographicFront"/>
                <a:lightRig rig="threePt" dir="t"/>
              </a:scene3d>
              <a:sp3d>
                <a:bevelT w="63500"/>
              </a:sp3d>
            </c:spPr>
          </c:dPt>
          <c:dPt>
            <c:idx val="1"/>
            <c:bubble3D val="0"/>
            <c:spPr>
              <a:solidFill>
                <a:srgbClr val="7030A0"/>
              </a:solidFill>
              <a:ln w="19050">
                <a:noFill/>
              </a:ln>
              <a:effectLst/>
              <a:scene3d>
                <a:camera prst="orthographicFront"/>
                <a:lightRig rig="threePt" dir="t"/>
              </a:scene3d>
              <a:sp3d>
                <a:bevelT w="63500"/>
              </a:sp3d>
            </c:spPr>
          </c:dPt>
          <c:dPt>
            <c:idx val="2"/>
            <c:bubble3D val="0"/>
            <c:spPr>
              <a:solidFill>
                <a:schemeClr val="accent3"/>
              </a:solidFill>
              <a:ln w="19050">
                <a:noFill/>
              </a:ln>
              <a:effectLst/>
              <a:scene3d>
                <a:camera prst="orthographicFront"/>
                <a:lightRig rig="threePt" dir="t"/>
              </a:scene3d>
              <a:sp3d>
                <a:bevelT w="63500"/>
              </a:sp3d>
            </c:spPr>
          </c:dPt>
          <c:dPt>
            <c:idx val="3"/>
            <c:bubble3D val="0"/>
            <c:spPr>
              <a:solidFill>
                <a:srgbClr val="0070C0"/>
              </a:solidFill>
              <a:ln w="19050">
                <a:noFill/>
              </a:ln>
              <a:effectLst/>
              <a:scene3d>
                <a:camera prst="orthographicFront"/>
                <a:lightRig rig="threePt" dir="t"/>
              </a:scene3d>
              <a:sp3d>
                <a:bevelT w="63500"/>
              </a:sp3d>
            </c:spPr>
          </c:dPt>
          <c:dPt>
            <c:idx val="4"/>
            <c:bubble3D val="0"/>
            <c:spPr>
              <a:solidFill>
                <a:srgbClr val="FFC000"/>
              </a:solidFill>
              <a:ln w="19050">
                <a:noFill/>
              </a:ln>
              <a:effectLst/>
              <a:scene3d>
                <a:camera prst="orthographicFront"/>
                <a:lightRig rig="threePt" dir="t"/>
              </a:scene3d>
              <a:sp3d>
                <a:bevelT w="63500"/>
              </a:sp3d>
            </c:spPr>
          </c:dPt>
          <c:dPt>
            <c:idx val="5"/>
            <c:bubble3D val="0"/>
            <c:spPr>
              <a:solidFill>
                <a:srgbClr val="00B050"/>
              </a:solidFill>
              <a:ln w="19050">
                <a:noFill/>
              </a:ln>
              <a:effectLst/>
              <a:scene3d>
                <a:camera prst="orthographicFront"/>
                <a:lightRig rig="threePt" dir="t"/>
              </a:scene3d>
              <a:sp3d>
                <a:bevelT w="63500"/>
              </a:sp3d>
            </c:spPr>
          </c:dPt>
          <c:dPt>
            <c:idx val="6"/>
            <c:bubble3D val="0"/>
            <c:spPr>
              <a:solidFill>
                <a:srgbClr val="C00000"/>
              </a:solidFill>
              <a:ln w="19050">
                <a:noFill/>
              </a:ln>
              <a:effectLst/>
              <a:scene3d>
                <a:camera prst="orthographicFront"/>
                <a:lightRig rig="threePt" dir="t"/>
              </a:scene3d>
              <a:sp3d>
                <a:bevelT w="63500"/>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Arkusz1!$I$77:$O$77</c:f>
              <c:strCache>
                <c:ptCount val="7"/>
                <c:pt idx="0">
                  <c:v>przed 1918</c:v>
                </c:pt>
                <c:pt idx="1">
                  <c:v>1918-1944</c:v>
                </c:pt>
                <c:pt idx="2">
                  <c:v>1945-1970</c:v>
                </c:pt>
                <c:pt idx="3">
                  <c:v>1971-1978</c:v>
                </c:pt>
                <c:pt idx="4">
                  <c:v>1979-1988</c:v>
                </c:pt>
                <c:pt idx="5">
                  <c:v>1989-2002</c:v>
                </c:pt>
                <c:pt idx="6">
                  <c:v>2002-2016</c:v>
                </c:pt>
              </c:strCache>
            </c:strRef>
          </c:cat>
          <c:val>
            <c:numRef>
              <c:f>Arkusz1!$I$78:$O$78</c:f>
              <c:numCache>
                <c:formatCode>[$-10419]0.0</c:formatCode>
                <c:ptCount val="7"/>
                <c:pt idx="0">
                  <c:v>8.3690241926148854</c:v>
                </c:pt>
                <c:pt idx="1">
                  <c:v>7.3156615348998724</c:v>
                </c:pt>
                <c:pt idx="2">
                  <c:v>3.7735849056603774</c:v>
                </c:pt>
                <c:pt idx="3">
                  <c:v>4.7922213219122582</c:v>
                </c:pt>
                <c:pt idx="4">
                  <c:v>3.7157078365551568</c:v>
                </c:pt>
                <c:pt idx="5">
                  <c:v>2.7202222479453639</c:v>
                </c:pt>
                <c:pt idx="6">
                  <c:v>1.8983678666512327</c:v>
                </c:pt>
              </c:numCache>
            </c:numRef>
          </c:val>
        </c:ser>
        <c:dLbls>
          <c:showLegendKey val="0"/>
          <c:showVal val="0"/>
          <c:showCatName val="0"/>
          <c:showSerName val="0"/>
          <c:showPercent val="1"/>
          <c:showBubbleSize val="0"/>
          <c:showLeaderLines val="1"/>
        </c:dLbls>
        <c:firstSliceAng val="48"/>
      </c:pieChart>
      <c:spPr>
        <a:noFill/>
        <a:ln>
          <a:noFill/>
        </a:ln>
        <a:effectLst/>
      </c:spPr>
    </c:plotArea>
    <c:legend>
      <c:legendPos val="r"/>
      <c:layout>
        <c:manualLayout>
          <c:xMode val="edge"/>
          <c:yMode val="edge"/>
          <c:x val="0.71961610108470953"/>
          <c:y val="7.7133202778245674E-2"/>
          <c:w val="0.24272408426822753"/>
          <c:h val="0.79805604551254516"/>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181714785651794"/>
          <c:y val="3.2407407407407406E-2"/>
          <c:w val="0.78712270341207335"/>
          <c:h val="0.79905876348789739"/>
        </c:manualLayout>
      </c:layout>
      <c:bar3DChart>
        <c:barDir val="col"/>
        <c:grouping val="standard"/>
        <c:varyColors val="0"/>
        <c:ser>
          <c:idx val="0"/>
          <c:order val="0"/>
          <c:tx>
            <c:strRef>
              <c:f>Arkusz1!$K$7</c:f>
              <c:strCache>
                <c:ptCount val="1"/>
                <c:pt idx="0">
                  <c:v>Produkcja ciepła</c:v>
                </c:pt>
              </c:strCache>
            </c:strRef>
          </c:tx>
          <c:spPr>
            <a:solidFill>
              <a:srgbClr val="FFC000"/>
            </a:solidFill>
            <a:ln>
              <a:noFill/>
            </a:ln>
            <a:effectLst/>
            <a:scene3d>
              <a:camera prst="orthographicFront"/>
              <a:lightRig rig="threePt" dir="t"/>
            </a:scene3d>
            <a:sp3d>
              <a:bevelT w="63500"/>
            </a:sp3d>
          </c:spPr>
          <c:invertIfNegative val="0"/>
          <c:cat>
            <c:numRef>
              <c:f>Arkusz1!$I$9:$I$13</c:f>
              <c:numCache>
                <c:formatCode>General</c:formatCode>
                <c:ptCount val="5"/>
                <c:pt idx="0">
                  <c:v>2014</c:v>
                </c:pt>
                <c:pt idx="1">
                  <c:v>2015</c:v>
                </c:pt>
                <c:pt idx="2">
                  <c:v>2016</c:v>
                </c:pt>
                <c:pt idx="3">
                  <c:v>2017</c:v>
                </c:pt>
              </c:numCache>
            </c:numRef>
          </c:cat>
          <c:val>
            <c:numRef>
              <c:f>Arkusz1!$K$9:$K$12</c:f>
              <c:numCache>
                <c:formatCode>General</c:formatCode>
                <c:ptCount val="4"/>
                <c:pt idx="0">
                  <c:v>0</c:v>
                </c:pt>
                <c:pt idx="1">
                  <c:v>0</c:v>
                </c:pt>
                <c:pt idx="2">
                  <c:v>5630</c:v>
                </c:pt>
                <c:pt idx="3">
                  <c:v>6169</c:v>
                </c:pt>
              </c:numCache>
            </c:numRef>
          </c:val>
        </c:ser>
        <c:ser>
          <c:idx val="1"/>
          <c:order val="1"/>
          <c:tx>
            <c:strRef>
              <c:f>Arkusz1!$J$7</c:f>
              <c:strCache>
                <c:ptCount val="1"/>
                <c:pt idx="0">
                  <c:v>Zakup ciepła</c:v>
                </c:pt>
              </c:strCache>
            </c:strRef>
          </c:tx>
          <c:spPr>
            <a:solidFill>
              <a:srgbClr val="0070C0"/>
            </a:solidFill>
            <a:ln>
              <a:noFill/>
            </a:ln>
            <a:effectLst/>
            <a:scene3d>
              <a:camera prst="orthographicFront"/>
              <a:lightRig rig="threePt" dir="t"/>
            </a:scene3d>
            <a:sp3d>
              <a:bevelT w="63500"/>
            </a:sp3d>
          </c:spPr>
          <c:invertIfNegative val="0"/>
          <c:val>
            <c:numRef>
              <c:f>Arkusz1!$J$9:$J$12</c:f>
              <c:numCache>
                <c:formatCode>General</c:formatCode>
                <c:ptCount val="4"/>
                <c:pt idx="0">
                  <c:v>38699</c:v>
                </c:pt>
                <c:pt idx="1">
                  <c:v>38562</c:v>
                </c:pt>
                <c:pt idx="2">
                  <c:v>33593</c:v>
                </c:pt>
                <c:pt idx="3">
                  <c:v>28680</c:v>
                </c:pt>
              </c:numCache>
            </c:numRef>
          </c:val>
        </c:ser>
        <c:dLbls>
          <c:showLegendKey val="0"/>
          <c:showVal val="0"/>
          <c:showCatName val="0"/>
          <c:showSerName val="0"/>
          <c:showPercent val="0"/>
          <c:showBubbleSize val="0"/>
        </c:dLbls>
        <c:gapWidth val="150"/>
        <c:shape val="box"/>
        <c:axId val="486369064"/>
        <c:axId val="486370632"/>
        <c:axId val="430705336"/>
      </c:bar3DChart>
      <c:catAx>
        <c:axId val="486369064"/>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70632"/>
        <c:crosses val="autoZero"/>
        <c:auto val="1"/>
        <c:lblAlgn val="ctr"/>
        <c:lblOffset val="100"/>
        <c:noMultiLvlLbl val="0"/>
      </c:catAx>
      <c:valAx>
        <c:axId val="486370632"/>
        <c:scaling>
          <c:orientation val="minMax"/>
          <c:max val="40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Produkcja i zakup energii</a:t>
                </a:r>
                <a:r>
                  <a:rPr lang="pl-PL" sz="1100" b="1" baseline="0">
                    <a:solidFill>
                      <a:sysClr val="windowText" lastClr="000000"/>
                    </a:solidFill>
                    <a:latin typeface="Arial Narrow" panose="020B0606020202030204" pitchFamily="34" charset="0"/>
                  </a:rPr>
                  <a:t> cieplnej - GJ</a:t>
                </a:r>
                <a:endParaRPr lang="en-US" sz="1100" b="1">
                  <a:solidFill>
                    <a:sysClr val="windowText" lastClr="000000"/>
                  </a:solidFill>
                  <a:latin typeface="Arial Narrow" panose="020B0606020202030204" pitchFamily="34" charset="0"/>
                </a:endParaRPr>
              </a:p>
            </c:rich>
          </c:tx>
          <c:layout>
            <c:manualLayout>
              <c:xMode val="edge"/>
              <c:yMode val="edge"/>
              <c:x val="1.7721994750656167E-2"/>
              <c:y val="8.856129738749545E-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86369064"/>
        <c:crosses val="autoZero"/>
        <c:crossBetween val="between"/>
        <c:majorUnit val="10000"/>
      </c:valAx>
      <c:serAx>
        <c:axId val="430705336"/>
        <c:scaling>
          <c:orientation val="minMax"/>
        </c:scaling>
        <c:delete val="1"/>
        <c:axPos val="b"/>
        <c:majorTickMark val="none"/>
        <c:minorTickMark val="none"/>
        <c:tickLblPos val="nextTo"/>
        <c:crossAx val="486370632"/>
        <c:crosses val="autoZero"/>
      </c:serAx>
      <c:spPr>
        <a:noFill/>
        <a:ln>
          <a:noFill/>
        </a:ln>
        <a:effectLst/>
      </c:spPr>
    </c:plotArea>
    <c:legend>
      <c:legendPos val="b"/>
      <c:layout>
        <c:manualLayout>
          <c:xMode val="edge"/>
          <c:yMode val="edge"/>
          <c:x val="0.28868090862650597"/>
          <c:y val="0.9151571729989002"/>
          <c:w val="0.42263818274698806"/>
          <c:h val="7.6496456571435889E-2"/>
        </c:manualLayout>
      </c:layout>
      <c:overlay val="0"/>
      <c:spPr>
        <a:noFill/>
        <a:ln>
          <a:noFill/>
        </a:ln>
        <a:effectLst/>
      </c:spPr>
      <c:txPr>
        <a:bodyPr rot="0" spcFirstLastPara="1" vertOverflow="ellipsis" vert="horz" wrap="square" anchor="ctr" anchorCtr="1"/>
        <a:lstStyle/>
        <a:p>
          <a:pPr algn="ctr" rtl="0">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92575F-31F4-4FC4-8EB1-04BCA8FB2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1</Pages>
  <Words>35704</Words>
  <Characters>214229</Characters>
  <Application>Microsoft Office Word</Application>
  <DocSecurity>0</DocSecurity>
  <Lines>1785</Lines>
  <Paragraphs>498</Paragraphs>
  <ScaleCrop>false</ScaleCrop>
  <HeadingPairs>
    <vt:vector size="2" baseType="variant">
      <vt:variant>
        <vt:lpstr>Tytuł</vt:lpstr>
      </vt:variant>
      <vt:variant>
        <vt:i4>1</vt:i4>
      </vt:variant>
    </vt:vector>
  </HeadingPairs>
  <TitlesOfParts>
    <vt:vector size="1" baseType="lpstr">
      <vt:lpstr>POŚ</vt:lpstr>
    </vt:vector>
  </TitlesOfParts>
  <Company/>
  <LinksUpToDate>false</LinksUpToDate>
  <CharactersWithSpaces>249435</CharactersWithSpaces>
  <SharedDoc>false</SharedDoc>
  <HLinks>
    <vt:vector size="1392" baseType="variant">
      <vt:variant>
        <vt:i4>3538971</vt:i4>
      </vt:variant>
      <vt:variant>
        <vt:i4>1164</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1161</vt:i4>
      </vt:variant>
      <vt:variant>
        <vt:i4>0</vt:i4>
      </vt:variant>
      <vt:variant>
        <vt:i4>5</vt:i4>
      </vt:variant>
      <vt:variant>
        <vt:lpwstr>http://www.nowytomysl.com.pl/e-cms/ob.php/STRATEGIA_ROZWOJU_SPOLECZNO_GOSPODARCZEGO_POWIATU_NOWOTOMYSKIEGO_NA_LATA_2008_2017.pdf?id=3637</vt:lpwstr>
      </vt:variant>
      <vt:variant>
        <vt:lpwstr/>
      </vt:variant>
      <vt:variant>
        <vt:i4>6422650</vt:i4>
      </vt:variant>
      <vt:variant>
        <vt:i4>1158</vt:i4>
      </vt:variant>
      <vt:variant>
        <vt:i4>0</vt:i4>
      </vt:variant>
      <vt:variant>
        <vt:i4>5</vt:i4>
      </vt:variant>
      <vt:variant>
        <vt:lpwstr>http://poznan.wios.gov.pl/publikacje/raport-o-stanie-srodowiska-w-wielkopolsce-w-roku-2012</vt:lpwstr>
      </vt:variant>
      <vt:variant>
        <vt:lpwstr/>
      </vt:variant>
      <vt:variant>
        <vt:i4>6357037</vt:i4>
      </vt:variant>
      <vt:variant>
        <vt:i4>1155</vt:i4>
      </vt:variant>
      <vt:variant>
        <vt:i4>0</vt:i4>
      </vt:variant>
      <vt:variant>
        <vt:i4>5</vt:i4>
      </vt:variant>
      <vt:variant>
        <vt:lpwstr>http://ec.europa.eu/environment/life/funding/lifeplus2011/components/documents/2011pl_guide_inf.pdf</vt:lpwstr>
      </vt:variant>
      <vt:variant>
        <vt:lpwstr/>
      </vt:variant>
      <vt:variant>
        <vt:i4>3407891</vt:i4>
      </vt:variant>
      <vt:variant>
        <vt:i4>1152</vt:i4>
      </vt:variant>
      <vt:variant>
        <vt:i4>0</vt:i4>
      </vt:variant>
      <vt:variant>
        <vt:i4>5</vt:i4>
      </vt:variant>
      <vt:variant>
        <vt:lpwstr>http://www.nowytomysl.com.pl/e-cms/ob.php/STRATEGIA_ROZWOJU_SPOLECZNO_GOSPODARCZEGO_POWIATU_NOWOTOMYSKIEGO_NA_LATA_2008_2017.pdf?id=3637</vt:lpwstr>
      </vt:variant>
      <vt:variant>
        <vt:lpwstr/>
      </vt:variant>
      <vt:variant>
        <vt:i4>3538971</vt:i4>
      </vt:variant>
      <vt:variant>
        <vt:i4>1149</vt:i4>
      </vt:variant>
      <vt:variant>
        <vt:i4>0</vt:i4>
      </vt:variant>
      <vt:variant>
        <vt:i4>5</vt:i4>
      </vt:variant>
      <vt:variant>
        <vt:lpwstr>http://serwis.zbaszyn.pl/PL/448/637/Studium_Uwarunkowan_i_Kierunkow_Zagospodarowania_Przestrzennego_Gminy_Zbaszyn/</vt:lpwstr>
      </vt:variant>
      <vt:variant>
        <vt:lpwstr/>
      </vt:variant>
      <vt:variant>
        <vt:i4>7995441</vt:i4>
      </vt:variant>
      <vt:variant>
        <vt:i4>1143</vt:i4>
      </vt:variant>
      <vt:variant>
        <vt:i4>0</vt:i4>
      </vt:variant>
      <vt:variant>
        <vt:i4>5</vt:i4>
      </vt:variant>
      <vt:variant>
        <vt:lpwstr>http://pl.wikipedia.org/wiki/Mosina</vt:lpwstr>
      </vt:variant>
      <vt:variant>
        <vt:lpwstr/>
      </vt:variant>
      <vt:variant>
        <vt:i4>6750214</vt:i4>
      </vt:variant>
      <vt:variant>
        <vt:i4>1140</vt:i4>
      </vt:variant>
      <vt:variant>
        <vt:i4>0</vt:i4>
      </vt:variant>
      <vt:variant>
        <vt:i4>5</vt:i4>
      </vt:variant>
      <vt:variant>
        <vt:lpwstr>http://pl.wikipedia.org/wiki/Kana%C5%82_Mosi%C5%84ski</vt:lpwstr>
      </vt:variant>
      <vt:variant>
        <vt:lpwstr/>
      </vt:variant>
      <vt:variant>
        <vt:i4>5570672</vt:i4>
      </vt:variant>
      <vt:variant>
        <vt:i4>1137</vt:i4>
      </vt:variant>
      <vt:variant>
        <vt:i4>0</vt:i4>
      </vt:variant>
      <vt:variant>
        <vt:i4>5</vt:i4>
      </vt:variant>
      <vt:variant>
        <vt:lpwstr>http://pl.wikipedia.org/wiki/Bifurkacja_%28geografia%29</vt:lpwstr>
      </vt:variant>
      <vt:variant>
        <vt:lpwstr/>
      </vt:variant>
      <vt:variant>
        <vt:i4>1507411</vt:i4>
      </vt:variant>
      <vt:variant>
        <vt:i4>1134</vt:i4>
      </vt:variant>
      <vt:variant>
        <vt:i4>0</vt:i4>
      </vt:variant>
      <vt:variant>
        <vt:i4>5</vt:i4>
      </vt:variant>
      <vt:variant>
        <vt:lpwstr>http://pl.wikipedia.org/wiki/Odra</vt:lpwstr>
      </vt:variant>
      <vt:variant>
        <vt:lpwstr/>
      </vt:variant>
      <vt:variant>
        <vt:i4>983116</vt:i4>
      </vt:variant>
      <vt:variant>
        <vt:i4>1131</vt:i4>
      </vt:variant>
      <vt:variant>
        <vt:i4>0</vt:i4>
      </vt:variant>
      <vt:variant>
        <vt:i4>5</vt:i4>
      </vt:variant>
      <vt:variant>
        <vt:lpwstr>http://pl.wikipedia.org/wiki/Obrzyca</vt:lpwstr>
      </vt:variant>
      <vt:variant>
        <vt:lpwstr/>
      </vt:variant>
      <vt:variant>
        <vt:i4>6291581</vt:i4>
      </vt:variant>
      <vt:variant>
        <vt:i4>1128</vt:i4>
      </vt:variant>
      <vt:variant>
        <vt:i4>0</vt:i4>
      </vt:variant>
      <vt:variant>
        <vt:i4>5</vt:i4>
      </vt:variant>
      <vt:variant>
        <vt:lpwstr>http://pl.wikipedia.org/wiki/Jeziorna_%28dop%C5%82yw_Obry%29</vt:lpwstr>
      </vt:variant>
      <vt:variant>
        <vt:lpwstr/>
      </vt:variant>
      <vt:variant>
        <vt:i4>1638489</vt:i4>
      </vt:variant>
      <vt:variant>
        <vt:i4>1125</vt:i4>
      </vt:variant>
      <vt:variant>
        <vt:i4>0</vt:i4>
      </vt:variant>
      <vt:variant>
        <vt:i4>5</vt:i4>
      </vt:variant>
      <vt:variant>
        <vt:lpwstr>http://pl.wikipedia.org/wiki/Paklica</vt:lpwstr>
      </vt:variant>
      <vt:variant>
        <vt:lpwstr/>
      </vt:variant>
      <vt:variant>
        <vt:i4>6422543</vt:i4>
      </vt:variant>
      <vt:variant>
        <vt:i4>1122</vt:i4>
      </vt:variant>
      <vt:variant>
        <vt:i4>0</vt:i4>
      </vt:variant>
      <vt:variant>
        <vt:i4>5</vt:i4>
      </vt:variant>
      <vt:variant>
        <vt:lpwstr>http://pl.wikipedia.org/wiki/Czarna_Woda_%28dop%C5%82yw_Obry%29</vt:lpwstr>
      </vt:variant>
      <vt:variant>
        <vt:lpwstr/>
      </vt:variant>
      <vt:variant>
        <vt:i4>4325498</vt:i4>
      </vt:variant>
      <vt:variant>
        <vt:i4>1119</vt:i4>
      </vt:variant>
      <vt:variant>
        <vt:i4>0</vt:i4>
      </vt:variant>
      <vt:variant>
        <vt:i4>5</vt:i4>
      </vt:variant>
      <vt:variant>
        <vt:lpwstr>http://pl.wikipedia.org/wiki/B%C5%82%C4%99dno_%28jezioro%29</vt:lpwstr>
      </vt:variant>
      <vt:variant>
        <vt:lpwstr/>
      </vt:variant>
      <vt:variant>
        <vt:i4>721022</vt:i4>
      </vt:variant>
      <vt:variant>
        <vt:i4>1116</vt:i4>
      </vt:variant>
      <vt:variant>
        <vt:i4>0</vt:i4>
      </vt:variant>
      <vt:variant>
        <vt:i4>5</vt:i4>
      </vt:variant>
      <vt:variant>
        <vt:lpwstr>http://pl.wikipedia.org/wiki/Jezioro_Nowowiejskie</vt:lpwstr>
      </vt:variant>
      <vt:variant>
        <vt:lpwstr/>
      </vt:variant>
      <vt:variant>
        <vt:i4>6881311</vt:i4>
      </vt:variant>
      <vt:variant>
        <vt:i4>1113</vt:i4>
      </vt:variant>
      <vt:variant>
        <vt:i4>0</vt:i4>
      </vt:variant>
      <vt:variant>
        <vt:i4>5</vt:i4>
      </vt:variant>
      <vt:variant>
        <vt:lpwstr>http://pl.wikipedia.org/wiki/Jezioro_Gr%C3%B3jeckie</vt:lpwstr>
      </vt:variant>
      <vt:variant>
        <vt:lpwstr/>
      </vt:variant>
      <vt:variant>
        <vt:i4>1769595</vt:i4>
      </vt:variant>
      <vt:variant>
        <vt:i4>1110</vt:i4>
      </vt:variant>
      <vt:variant>
        <vt:i4>0</vt:i4>
      </vt:variant>
      <vt:variant>
        <vt:i4>5</vt:i4>
      </vt:variant>
      <vt:variant>
        <vt:lpwstr>http://pl.wikipedia.org/wiki/Jezioro_Chobienickie</vt:lpwstr>
      </vt:variant>
      <vt:variant>
        <vt:lpwstr/>
      </vt:variant>
      <vt:variant>
        <vt:i4>7012372</vt:i4>
      </vt:variant>
      <vt:variant>
        <vt:i4>1107</vt:i4>
      </vt:variant>
      <vt:variant>
        <vt:i4>0</vt:i4>
      </vt:variant>
      <vt:variant>
        <vt:i4>5</vt:i4>
      </vt:variant>
      <vt:variant>
        <vt:lpwstr>http://pl.wikipedia.org/wiki/Jezioro_Wielkowiejskie</vt:lpwstr>
      </vt:variant>
      <vt:variant>
        <vt:lpwstr/>
      </vt:variant>
      <vt:variant>
        <vt:i4>6619162</vt:i4>
      </vt:variant>
      <vt:variant>
        <vt:i4>1104</vt:i4>
      </vt:variant>
      <vt:variant>
        <vt:i4>0</vt:i4>
      </vt:variant>
      <vt:variant>
        <vt:i4>5</vt:i4>
      </vt:variant>
      <vt:variant>
        <vt:lpwstr>http://pl.wikipedia.org/wiki/Jezioro_Kopanickie</vt:lpwstr>
      </vt:variant>
      <vt:variant>
        <vt:lpwstr/>
      </vt:variant>
      <vt:variant>
        <vt:i4>3211343</vt:i4>
      </vt:variant>
      <vt:variant>
        <vt:i4>1101</vt:i4>
      </vt:variant>
      <vt:variant>
        <vt:i4>0</vt:i4>
      </vt:variant>
      <vt:variant>
        <vt:i4>5</vt:i4>
      </vt:variant>
      <vt:variant>
        <vt:lpwstr>http://pl.wikipedia.org/wiki/Jeziora_Zb%C4%85szy%C5%84skie</vt:lpwstr>
      </vt:variant>
      <vt:variant>
        <vt:lpwstr/>
      </vt:variant>
      <vt:variant>
        <vt:i4>7798814</vt:i4>
      </vt:variant>
      <vt:variant>
        <vt:i4>1098</vt:i4>
      </vt:variant>
      <vt:variant>
        <vt:i4>0</vt:i4>
      </vt:variant>
      <vt:variant>
        <vt:i4>5</vt:i4>
      </vt:variant>
      <vt:variant>
        <vt:lpwstr>http://pl.wikipedia.org/wiki/Bruzda_Zb%C4%85szy%C5%84ska</vt:lpwstr>
      </vt:variant>
      <vt:variant>
        <vt:lpwstr/>
      </vt:variant>
      <vt:variant>
        <vt:i4>5767224</vt:i4>
      </vt:variant>
      <vt:variant>
        <vt:i4>1095</vt:i4>
      </vt:variant>
      <vt:variant>
        <vt:i4>0</vt:i4>
      </vt:variant>
      <vt:variant>
        <vt:i4>5</vt:i4>
      </vt:variant>
      <vt:variant>
        <vt:lpwstr>http://pl.wikipedia.org/wiki/Wojew%C3%B3dztwo_wielkopolskie</vt:lpwstr>
      </vt:variant>
      <vt:variant>
        <vt:lpwstr/>
      </vt:variant>
      <vt:variant>
        <vt:i4>1769548</vt:i4>
      </vt:variant>
      <vt:variant>
        <vt:i4>1092</vt:i4>
      </vt:variant>
      <vt:variant>
        <vt:i4>0</vt:i4>
      </vt:variant>
      <vt:variant>
        <vt:i4>5</vt:i4>
      </vt:variant>
      <vt:variant>
        <vt:lpwstr>http://pl.wikipedia.org/wiki/Miedzichowo</vt:lpwstr>
      </vt:variant>
      <vt:variant>
        <vt:lpwstr/>
      </vt:variant>
      <vt:variant>
        <vt:i4>5767224</vt:i4>
      </vt:variant>
      <vt:variant>
        <vt:i4>1089</vt:i4>
      </vt:variant>
      <vt:variant>
        <vt:i4>0</vt:i4>
      </vt:variant>
      <vt:variant>
        <vt:i4>5</vt:i4>
      </vt:variant>
      <vt:variant>
        <vt:lpwstr>http://pl.wikipedia.org/wiki/Wojew%C3%B3dztwo_wielkopolskie</vt:lpwstr>
      </vt:variant>
      <vt:variant>
        <vt:lpwstr/>
      </vt:variant>
      <vt:variant>
        <vt:i4>6291511</vt:i4>
      </vt:variant>
      <vt:variant>
        <vt:i4>1086</vt:i4>
      </vt:variant>
      <vt:variant>
        <vt:i4>0</vt:i4>
      </vt:variant>
      <vt:variant>
        <vt:i4>5</vt:i4>
      </vt:variant>
      <vt:variant>
        <vt:lpwstr>http://pl.wikipedia.org/wiki/Kajak</vt:lpwstr>
      </vt:variant>
      <vt:variant>
        <vt:lpwstr/>
      </vt:variant>
      <vt:variant>
        <vt:i4>6750244</vt:i4>
      </vt:variant>
      <vt:variant>
        <vt:i4>1083</vt:i4>
      </vt:variant>
      <vt:variant>
        <vt:i4>0</vt:i4>
      </vt:variant>
      <vt:variant>
        <vt:i4>5</vt:i4>
      </vt:variant>
      <vt:variant>
        <vt:lpwstr>http://pl.wikipedia.org/wiki/Turystyka</vt:lpwstr>
      </vt:variant>
      <vt:variant>
        <vt:lpwstr/>
      </vt:variant>
      <vt:variant>
        <vt:i4>1048664</vt:i4>
      </vt:variant>
      <vt:variant>
        <vt:i4>1080</vt:i4>
      </vt:variant>
      <vt:variant>
        <vt:i4>0</vt:i4>
      </vt:variant>
      <vt:variant>
        <vt:i4>5</vt:i4>
      </vt:variant>
      <vt:variant>
        <vt:lpwstr>http://pl.wikipedia.org/wiki/Dolina_%C5%9Arodkowej_Obry</vt:lpwstr>
      </vt:variant>
      <vt:variant>
        <vt:lpwstr/>
      </vt:variant>
      <vt:variant>
        <vt:i4>6160438</vt:i4>
      </vt:variant>
      <vt:variant>
        <vt:i4>1077</vt:i4>
      </vt:variant>
      <vt:variant>
        <vt:i4>0</vt:i4>
      </vt:variant>
      <vt:variant>
        <vt:i4>5</vt:i4>
      </vt:variant>
      <vt:variant>
        <vt:lpwstr>http://pl.wikipedia.org/wiki/Kana%C5%82y_Obrza%C5%84skie</vt:lpwstr>
      </vt:variant>
      <vt:variant>
        <vt:lpwstr/>
      </vt:variant>
      <vt:variant>
        <vt:i4>8323134</vt:i4>
      </vt:variant>
      <vt:variant>
        <vt:i4>1074</vt:i4>
      </vt:variant>
      <vt:variant>
        <vt:i4>0</vt:i4>
      </vt:variant>
      <vt:variant>
        <vt:i4>5</vt:i4>
      </vt:variant>
      <vt:variant>
        <vt:lpwstr>http://pl.wikipedia.org/wiki/Skwierzyna</vt:lpwstr>
      </vt:variant>
      <vt:variant>
        <vt:lpwstr/>
      </vt:variant>
      <vt:variant>
        <vt:i4>4915276</vt:i4>
      </vt:variant>
      <vt:variant>
        <vt:i4>1071</vt:i4>
      </vt:variant>
      <vt:variant>
        <vt:i4>0</vt:i4>
      </vt:variant>
      <vt:variant>
        <vt:i4>5</vt:i4>
      </vt:variant>
      <vt:variant>
        <vt:lpwstr>http://pl.wikipedia.org/wiki/Mi%C4%99dzyrzecz</vt:lpwstr>
      </vt:variant>
      <vt:variant>
        <vt:lpwstr/>
      </vt:variant>
      <vt:variant>
        <vt:i4>65603</vt:i4>
      </vt:variant>
      <vt:variant>
        <vt:i4>1068</vt:i4>
      </vt:variant>
      <vt:variant>
        <vt:i4>0</vt:i4>
      </vt:variant>
      <vt:variant>
        <vt:i4>5</vt:i4>
      </vt:variant>
      <vt:variant>
        <vt:lpwstr>http://pl.wikipedia.org/wiki/Trzciel</vt:lpwstr>
      </vt:variant>
      <vt:variant>
        <vt:lpwstr/>
      </vt:variant>
      <vt:variant>
        <vt:i4>2162804</vt:i4>
      </vt:variant>
      <vt:variant>
        <vt:i4>1065</vt:i4>
      </vt:variant>
      <vt:variant>
        <vt:i4>0</vt:i4>
      </vt:variant>
      <vt:variant>
        <vt:i4>5</vt:i4>
      </vt:variant>
      <vt:variant>
        <vt:lpwstr>http://pl.wikipedia.org/wiki/Zb%C4%85szy%C5%84</vt:lpwstr>
      </vt:variant>
      <vt:variant>
        <vt:lpwstr/>
      </vt:variant>
      <vt:variant>
        <vt:i4>4849685</vt:i4>
      </vt:variant>
      <vt:variant>
        <vt:i4>1062</vt:i4>
      </vt:variant>
      <vt:variant>
        <vt:i4>0</vt:i4>
      </vt:variant>
      <vt:variant>
        <vt:i4>5</vt:i4>
      </vt:variant>
      <vt:variant>
        <vt:lpwstr>http://pl.wikipedia.org/wiki/Ko%C5%9Bcian</vt:lpwstr>
      </vt:variant>
      <vt:variant>
        <vt:lpwstr/>
      </vt:variant>
      <vt:variant>
        <vt:i4>7536675</vt:i4>
      </vt:variant>
      <vt:variant>
        <vt:i4>1059</vt:i4>
      </vt:variant>
      <vt:variant>
        <vt:i4>0</vt:i4>
      </vt:variant>
      <vt:variant>
        <vt:i4>5</vt:i4>
      </vt:variant>
      <vt:variant>
        <vt:lpwstr>http://pl.wikipedia.org/wiki/Metr_na_sekund%C4%99</vt:lpwstr>
      </vt:variant>
      <vt:variant>
        <vt:lpwstr/>
      </vt:variant>
      <vt:variant>
        <vt:i4>786513</vt:i4>
      </vt:variant>
      <vt:variant>
        <vt:i4>1056</vt:i4>
      </vt:variant>
      <vt:variant>
        <vt:i4>0</vt:i4>
      </vt:variant>
      <vt:variant>
        <vt:i4>5</vt:i4>
      </vt:variant>
      <vt:variant>
        <vt:lpwstr>http://pl.wikipedia.org/wiki/Pr%C4%99dko%C5%9B%C4%87</vt:lpwstr>
      </vt:variant>
      <vt:variant>
        <vt:lpwstr/>
      </vt:variant>
      <vt:variant>
        <vt:i4>1835075</vt:i4>
      </vt:variant>
      <vt:variant>
        <vt:i4>1050</vt:i4>
      </vt:variant>
      <vt:variant>
        <vt:i4>0</vt:i4>
      </vt:variant>
      <vt:variant>
        <vt:i4>5</vt:i4>
      </vt:variant>
      <vt:variant>
        <vt:lpwstr>http://pl.wikipedia.org/wiki/Step</vt:lpwstr>
      </vt:variant>
      <vt:variant>
        <vt:lpwstr/>
      </vt:variant>
      <vt:variant>
        <vt:i4>6881286</vt:i4>
      </vt:variant>
      <vt:variant>
        <vt:i4>1047</vt:i4>
      </vt:variant>
      <vt:variant>
        <vt:i4>0</vt:i4>
      </vt:variant>
      <vt:variant>
        <vt:i4>5</vt:i4>
      </vt:variant>
      <vt:variant>
        <vt:lpwstr>http://pl.wikipedia.org/wiki/Buk_zwyczajny</vt:lpwstr>
      </vt:variant>
      <vt:variant>
        <vt:lpwstr/>
      </vt:variant>
      <vt:variant>
        <vt:i4>6881392</vt:i4>
      </vt:variant>
      <vt:variant>
        <vt:i4>1044</vt:i4>
      </vt:variant>
      <vt:variant>
        <vt:i4>0</vt:i4>
      </vt:variant>
      <vt:variant>
        <vt:i4>5</vt:i4>
      </vt:variant>
      <vt:variant>
        <vt:lpwstr>http://pl.wikipedia.org/wiki/Gop%C5%82o</vt:lpwstr>
      </vt:variant>
      <vt:variant>
        <vt:lpwstr/>
      </vt:variant>
      <vt:variant>
        <vt:i4>1704009</vt:i4>
      </vt:variant>
      <vt:variant>
        <vt:i4>1041</vt:i4>
      </vt:variant>
      <vt:variant>
        <vt:i4>0</vt:i4>
      </vt:variant>
      <vt:variant>
        <vt:i4>5</vt:i4>
      </vt:variant>
      <vt:variant>
        <vt:lpwstr>http://pl.wikipedia.org/wiki/Jezioro</vt:lpwstr>
      </vt:variant>
      <vt:variant>
        <vt:lpwstr/>
      </vt:variant>
      <vt:variant>
        <vt:i4>3932192</vt:i4>
      </vt:variant>
      <vt:variant>
        <vt:i4>1038</vt:i4>
      </vt:variant>
      <vt:variant>
        <vt:i4>0</vt:i4>
      </vt:variant>
      <vt:variant>
        <vt:i4>5</vt:i4>
      </vt:variant>
      <vt:variant>
        <vt:lpwstr>http://pl.wikipedia.org/wiki/Chodzie%C5%BC</vt:lpwstr>
      </vt:variant>
      <vt:variant>
        <vt:lpwstr/>
      </vt:variant>
      <vt:variant>
        <vt:i4>7340071</vt:i4>
      </vt:variant>
      <vt:variant>
        <vt:i4>1035</vt:i4>
      </vt:variant>
      <vt:variant>
        <vt:i4>0</vt:i4>
      </vt:variant>
      <vt:variant>
        <vt:i4>5</vt:i4>
      </vt:variant>
      <vt:variant>
        <vt:lpwstr>http://pl.wikipedia.org/wiki/Gontyniec</vt:lpwstr>
      </vt:variant>
      <vt:variant>
        <vt:lpwstr/>
      </vt:variant>
      <vt:variant>
        <vt:i4>2359383</vt:i4>
      </vt:variant>
      <vt:variant>
        <vt:i4>1032</vt:i4>
      </vt:variant>
      <vt:variant>
        <vt:i4>0</vt:i4>
      </vt:variant>
      <vt:variant>
        <vt:i4>5</vt:i4>
      </vt:variant>
      <vt:variant>
        <vt:lpwstr>http://pl.wikipedia.org/wiki/Pojezierze_Lubuskie</vt:lpwstr>
      </vt:variant>
      <vt:variant>
        <vt:lpwstr/>
      </vt:variant>
      <vt:variant>
        <vt:i4>3473433</vt:i4>
      </vt:variant>
      <vt:variant>
        <vt:i4>1029</vt:i4>
      </vt:variant>
      <vt:variant>
        <vt:i4>0</vt:i4>
      </vt:variant>
      <vt:variant>
        <vt:i4>5</vt:i4>
      </vt:variant>
      <vt:variant>
        <vt:lpwstr>http://pl.wikipedia.org/wiki/R%C3%B3wnina_Wrzesi%C5%84ska</vt:lpwstr>
      </vt:variant>
      <vt:variant>
        <vt:lpwstr/>
      </vt:variant>
      <vt:variant>
        <vt:i4>8323139</vt:i4>
      </vt:variant>
      <vt:variant>
        <vt:i4>1026</vt:i4>
      </vt:variant>
      <vt:variant>
        <vt:i4>0</vt:i4>
      </vt:variant>
      <vt:variant>
        <vt:i4>5</vt:i4>
      </vt:variant>
      <vt:variant>
        <vt:lpwstr>http://pl.wikipedia.org/wiki/R%C3%B3wnina_Inowroc%C5%82awska</vt:lpwstr>
      </vt:variant>
      <vt:variant>
        <vt:lpwstr/>
      </vt:variant>
      <vt:variant>
        <vt:i4>5570619</vt:i4>
      </vt:variant>
      <vt:variant>
        <vt:i4>1023</vt:i4>
      </vt:variant>
      <vt:variant>
        <vt:i4>0</vt:i4>
      </vt:variant>
      <vt:variant>
        <vt:i4>5</vt:i4>
      </vt:variant>
      <vt:variant>
        <vt:lpwstr>http://pl.wikipedia.org/wiki/Pojezierze_Chodzieskie</vt:lpwstr>
      </vt:variant>
      <vt:variant>
        <vt:lpwstr/>
      </vt:variant>
      <vt:variant>
        <vt:i4>2359390</vt:i4>
      </vt:variant>
      <vt:variant>
        <vt:i4>1020</vt:i4>
      </vt:variant>
      <vt:variant>
        <vt:i4>0</vt:i4>
      </vt:variant>
      <vt:variant>
        <vt:i4>5</vt:i4>
      </vt:variant>
      <vt:variant>
        <vt:lpwstr>http://pl.wikipedia.org/wiki/Pojezierze_Kujawskie</vt:lpwstr>
      </vt:variant>
      <vt:variant>
        <vt:lpwstr/>
      </vt:variant>
      <vt:variant>
        <vt:i4>6094893</vt:i4>
      </vt:variant>
      <vt:variant>
        <vt:i4>1017</vt:i4>
      </vt:variant>
      <vt:variant>
        <vt:i4>0</vt:i4>
      </vt:variant>
      <vt:variant>
        <vt:i4>5</vt:i4>
      </vt:variant>
      <vt:variant>
        <vt:lpwstr>http://pl.wikipedia.org/wiki/Pojezierze_Gnie%C5%BAnie%C5%84skie</vt:lpwstr>
      </vt:variant>
      <vt:variant>
        <vt:lpwstr/>
      </vt:variant>
      <vt:variant>
        <vt:i4>1638449</vt:i4>
      </vt:variant>
      <vt:variant>
        <vt:i4>1014</vt:i4>
      </vt:variant>
      <vt:variant>
        <vt:i4>0</vt:i4>
      </vt:variant>
      <vt:variant>
        <vt:i4>5</vt:i4>
      </vt:variant>
      <vt:variant>
        <vt:lpwstr>http://pl.wikipedia.org/wiki/Pojezierze_Pozna%C5%84skie</vt:lpwstr>
      </vt:variant>
      <vt:variant>
        <vt:lpwstr/>
      </vt:variant>
      <vt:variant>
        <vt:i4>5570563</vt:i4>
      </vt:variant>
      <vt:variant>
        <vt:i4>1011</vt:i4>
      </vt:variant>
      <vt:variant>
        <vt:i4>0</vt:i4>
      </vt:variant>
      <vt:variant>
        <vt:i4>5</vt:i4>
      </vt:variant>
      <vt:variant>
        <vt:lpwstr>http://pl.wikipedia.org/wiki/Pozna%C5%84ski_Prze%C5%82om_Warty</vt:lpwstr>
      </vt:variant>
      <vt:variant>
        <vt:lpwstr/>
      </vt:variant>
      <vt:variant>
        <vt:i4>4063261</vt:i4>
      </vt:variant>
      <vt:variant>
        <vt:i4>1008</vt:i4>
      </vt:variant>
      <vt:variant>
        <vt:i4>0</vt:i4>
      </vt:variant>
      <vt:variant>
        <vt:i4>5</vt:i4>
      </vt:variant>
      <vt:variant>
        <vt:lpwstr>http://pl.wikipedia.org/wiki/Obra_%28rzeka%29</vt:lpwstr>
      </vt:variant>
      <vt:variant>
        <vt:lpwstr/>
      </vt:variant>
      <vt:variant>
        <vt:i4>65651</vt:i4>
      </vt:variant>
      <vt:variant>
        <vt:i4>1005</vt:i4>
      </vt:variant>
      <vt:variant>
        <vt:i4>0</vt:i4>
      </vt:variant>
      <vt:variant>
        <vt:i4>5</vt:i4>
      </vt:variant>
      <vt:variant>
        <vt:lpwstr>http://pl.wikipedia.org/wiki/Pradolina_Warszawsko-Berli%C5%84ska</vt:lpwstr>
      </vt:variant>
      <vt:variant>
        <vt:lpwstr/>
      </vt:variant>
      <vt:variant>
        <vt:i4>7208994</vt:i4>
      </vt:variant>
      <vt:variant>
        <vt:i4>1002</vt:i4>
      </vt:variant>
      <vt:variant>
        <vt:i4>0</vt:i4>
      </vt:variant>
      <vt:variant>
        <vt:i4>5</vt:i4>
      </vt:variant>
      <vt:variant>
        <vt:lpwstr>http://pl.wikipedia.org/wiki/Warta</vt:lpwstr>
      </vt:variant>
      <vt:variant>
        <vt:lpwstr/>
      </vt:variant>
      <vt:variant>
        <vt:i4>3735675</vt:i4>
      </vt:variant>
      <vt:variant>
        <vt:i4>999</vt:i4>
      </vt:variant>
      <vt:variant>
        <vt:i4>0</vt:i4>
      </vt:variant>
      <vt:variant>
        <vt:i4>5</vt:i4>
      </vt:variant>
      <vt:variant>
        <vt:lpwstr>http://pl.wikipedia.org/wiki/Note%C4%87</vt:lpwstr>
      </vt:variant>
      <vt:variant>
        <vt:lpwstr/>
      </vt:variant>
      <vt:variant>
        <vt:i4>7995510</vt:i4>
      </vt:variant>
      <vt:variant>
        <vt:i4>996</vt:i4>
      </vt:variant>
      <vt:variant>
        <vt:i4>0</vt:i4>
      </vt:variant>
      <vt:variant>
        <vt:i4>5</vt:i4>
      </vt:variant>
      <vt:variant>
        <vt:lpwstr>http://pl.wikipedia.org/wiki/Wis%C5%82a</vt:lpwstr>
      </vt:variant>
      <vt:variant>
        <vt:lpwstr/>
      </vt:variant>
      <vt:variant>
        <vt:i4>5439523</vt:i4>
      </vt:variant>
      <vt:variant>
        <vt:i4>993</vt:i4>
      </vt:variant>
      <vt:variant>
        <vt:i4>0</vt:i4>
      </vt:variant>
      <vt:variant>
        <vt:i4>5</vt:i4>
      </vt:variant>
      <vt:variant>
        <vt:lpwstr>http://pl.wikipedia.org/wiki/Pradolina_Toru%C5%84sko-Eberswaldzka</vt:lpwstr>
      </vt:variant>
      <vt:variant>
        <vt:lpwstr/>
      </vt:variant>
      <vt:variant>
        <vt:i4>8323075</vt:i4>
      </vt:variant>
      <vt:variant>
        <vt:i4>990</vt:i4>
      </vt:variant>
      <vt:variant>
        <vt:i4>0</vt:i4>
      </vt:variant>
      <vt:variant>
        <vt:i4>5</vt:i4>
      </vt:variant>
      <vt:variant>
        <vt:lpwstr>http://pl.wikipedia.org/wiki/Pojezierza_Po%C5%82udniowoba%C5%82tyckie</vt:lpwstr>
      </vt:variant>
      <vt:variant>
        <vt:lpwstr/>
      </vt:variant>
      <vt:variant>
        <vt:i4>8192043</vt:i4>
      </vt:variant>
      <vt:variant>
        <vt:i4>987</vt:i4>
      </vt:variant>
      <vt:variant>
        <vt:i4>0</vt:i4>
      </vt:variant>
      <vt:variant>
        <vt:i4>5</vt:i4>
      </vt:variant>
      <vt:variant>
        <vt:lpwstr>http://pl.wikipedia.org/wiki/Polska</vt:lpwstr>
      </vt:variant>
      <vt:variant>
        <vt:lpwstr/>
      </vt:variant>
      <vt:variant>
        <vt:i4>655484</vt:i4>
      </vt:variant>
      <vt:variant>
        <vt:i4>984</vt:i4>
      </vt:variant>
      <vt:variant>
        <vt:i4>0</vt:i4>
      </vt:variant>
      <vt:variant>
        <vt:i4>5</vt:i4>
      </vt:variant>
      <vt:variant>
        <vt:lpwstr>http://pl.wikipedia.org/wiki/Makroregion_%28geografia%29</vt:lpwstr>
      </vt:variant>
      <vt:variant>
        <vt:lpwstr/>
      </vt:variant>
      <vt:variant>
        <vt:i4>6684788</vt:i4>
      </vt:variant>
      <vt:variant>
        <vt:i4>981</vt:i4>
      </vt:variant>
      <vt:variant>
        <vt:i4>0</vt:i4>
      </vt:variant>
      <vt:variant>
        <vt:i4>5</vt:i4>
      </vt:variant>
      <vt:variant>
        <vt:lpwstr>http://pl.wikipedia.org/wiki/%C5%81agowski_Park_Krajobrazowy</vt:lpwstr>
      </vt:variant>
      <vt:variant>
        <vt:lpwstr/>
      </vt:variant>
      <vt:variant>
        <vt:i4>4063261</vt:i4>
      </vt:variant>
      <vt:variant>
        <vt:i4>978</vt:i4>
      </vt:variant>
      <vt:variant>
        <vt:i4>0</vt:i4>
      </vt:variant>
      <vt:variant>
        <vt:i4>5</vt:i4>
      </vt:variant>
      <vt:variant>
        <vt:lpwstr>http://pl.wikipedia.org/wiki/Obra_%28rzeka%29</vt:lpwstr>
      </vt:variant>
      <vt:variant>
        <vt:lpwstr/>
      </vt:variant>
      <vt:variant>
        <vt:i4>7077964</vt:i4>
      </vt:variant>
      <vt:variant>
        <vt:i4>975</vt:i4>
      </vt:variant>
      <vt:variant>
        <vt:i4>0</vt:i4>
      </vt:variant>
      <vt:variant>
        <vt:i4>5</vt:i4>
      </vt:variant>
      <vt:variant>
        <vt:lpwstr>http://pl.wikipedia.org/wiki/Puszcza_Rzepi%C5%84ska</vt:lpwstr>
      </vt:variant>
      <vt:variant>
        <vt:lpwstr/>
      </vt:variant>
      <vt:variant>
        <vt:i4>196674</vt:i4>
      </vt:variant>
      <vt:variant>
        <vt:i4>972</vt:i4>
      </vt:variant>
      <vt:variant>
        <vt:i4>0</vt:i4>
      </vt:variant>
      <vt:variant>
        <vt:i4>5</vt:i4>
      </vt:variant>
      <vt:variant>
        <vt:lpwstr>http://pl.wikipedia.org/wiki/Buk</vt:lpwstr>
      </vt:variant>
      <vt:variant>
        <vt:lpwstr/>
      </vt:variant>
      <vt:variant>
        <vt:i4>4325498</vt:i4>
      </vt:variant>
      <vt:variant>
        <vt:i4>969</vt:i4>
      </vt:variant>
      <vt:variant>
        <vt:i4>0</vt:i4>
      </vt:variant>
      <vt:variant>
        <vt:i4>5</vt:i4>
      </vt:variant>
      <vt:variant>
        <vt:lpwstr>http://pl.wikipedia.org/wiki/B%C5%82%C4%99dno_%28jezioro%29</vt:lpwstr>
      </vt:variant>
      <vt:variant>
        <vt:lpwstr/>
      </vt:variant>
      <vt:variant>
        <vt:i4>2752554</vt:i4>
      </vt:variant>
      <vt:variant>
        <vt:i4>966</vt:i4>
      </vt:variant>
      <vt:variant>
        <vt:i4>0</vt:i4>
      </vt:variant>
      <vt:variant>
        <vt:i4>5</vt:i4>
      </vt:variant>
      <vt:variant>
        <vt:lpwstr>http://pl.wikipedia.org/wiki/Nies%C5%82ysz</vt:lpwstr>
      </vt:variant>
      <vt:variant>
        <vt:lpwstr/>
      </vt:variant>
      <vt:variant>
        <vt:i4>786550</vt:i4>
      </vt:variant>
      <vt:variant>
        <vt:i4>963</vt:i4>
      </vt:variant>
      <vt:variant>
        <vt:i4>0</vt:i4>
      </vt:variant>
      <vt:variant>
        <vt:i4>5</vt:i4>
      </vt:variant>
      <vt:variant>
        <vt:lpwstr>http://pl.wikipedia.org/wiki/Jezioro_rynnowe</vt:lpwstr>
      </vt:variant>
      <vt:variant>
        <vt:lpwstr/>
      </vt:variant>
      <vt:variant>
        <vt:i4>4391039</vt:i4>
      </vt:variant>
      <vt:variant>
        <vt:i4>960</vt:i4>
      </vt:variant>
      <vt:variant>
        <vt:i4>0</vt:i4>
      </vt:variant>
      <vt:variant>
        <vt:i4>5</vt:i4>
      </vt:variant>
      <vt:variant>
        <vt:lpwstr>http://pl.wikipedia.org/wiki/Pojezierze_%C5%81agowskie</vt:lpwstr>
      </vt:variant>
      <vt:variant>
        <vt:lpwstr/>
      </vt:variant>
      <vt:variant>
        <vt:i4>458839</vt:i4>
      </vt:variant>
      <vt:variant>
        <vt:i4>957</vt:i4>
      </vt:variant>
      <vt:variant>
        <vt:i4>0</vt:i4>
      </vt:variant>
      <vt:variant>
        <vt:i4>5</vt:i4>
      </vt:variant>
      <vt:variant>
        <vt:lpwstr>http://pl.wikipedia.org/wiki/Bukowiec_%28Pojezierze_%C5%81agowskie%29</vt:lpwstr>
      </vt:variant>
      <vt:variant>
        <vt:lpwstr/>
      </vt:variant>
      <vt:variant>
        <vt:i4>1507411</vt:i4>
      </vt:variant>
      <vt:variant>
        <vt:i4>954</vt:i4>
      </vt:variant>
      <vt:variant>
        <vt:i4>0</vt:i4>
      </vt:variant>
      <vt:variant>
        <vt:i4>5</vt:i4>
      </vt:variant>
      <vt:variant>
        <vt:lpwstr>http://pl.wikipedia.org/wiki/Odra</vt:lpwstr>
      </vt:variant>
      <vt:variant>
        <vt:lpwstr/>
      </vt:variant>
      <vt:variant>
        <vt:i4>5439523</vt:i4>
      </vt:variant>
      <vt:variant>
        <vt:i4>951</vt:i4>
      </vt:variant>
      <vt:variant>
        <vt:i4>0</vt:i4>
      </vt:variant>
      <vt:variant>
        <vt:i4>5</vt:i4>
      </vt:variant>
      <vt:variant>
        <vt:lpwstr>http://pl.wikipedia.org/wiki/Pradolina_Toru%C5%84sko-Eberswaldzka</vt:lpwstr>
      </vt:variant>
      <vt:variant>
        <vt:lpwstr/>
      </vt:variant>
      <vt:variant>
        <vt:i4>6488125</vt:i4>
      </vt:variant>
      <vt:variant>
        <vt:i4>948</vt:i4>
      </vt:variant>
      <vt:variant>
        <vt:i4>0</vt:i4>
      </vt:variant>
      <vt:variant>
        <vt:i4>5</vt:i4>
      </vt:variant>
      <vt:variant>
        <vt:lpwstr>http://pl.wikipedia.org/wiki/Pas%C5%82%C4%99ka</vt:lpwstr>
      </vt:variant>
      <vt:variant>
        <vt:lpwstr/>
      </vt:variant>
      <vt:variant>
        <vt:i4>1507411</vt:i4>
      </vt:variant>
      <vt:variant>
        <vt:i4>945</vt:i4>
      </vt:variant>
      <vt:variant>
        <vt:i4>0</vt:i4>
      </vt:variant>
      <vt:variant>
        <vt:i4>5</vt:i4>
      </vt:variant>
      <vt:variant>
        <vt:lpwstr>http://pl.wikipedia.org/wiki/Odra</vt:lpwstr>
      </vt:variant>
      <vt:variant>
        <vt:lpwstr/>
      </vt:variant>
      <vt:variant>
        <vt:i4>6881284</vt:i4>
      </vt:variant>
      <vt:variant>
        <vt:i4>942</vt:i4>
      </vt:variant>
      <vt:variant>
        <vt:i4>0</vt:i4>
      </vt:variant>
      <vt:variant>
        <vt:i4>5</vt:i4>
      </vt:variant>
      <vt:variant>
        <vt:lpwstr>http://pl.wikipedia.org/wiki/Niziny_%C5%9Arodkowopolskie</vt:lpwstr>
      </vt:variant>
      <vt:variant>
        <vt:lpwstr/>
      </vt:variant>
      <vt:variant>
        <vt:i4>5242976</vt:i4>
      </vt:variant>
      <vt:variant>
        <vt:i4>939</vt:i4>
      </vt:variant>
      <vt:variant>
        <vt:i4>0</vt:i4>
      </vt:variant>
      <vt:variant>
        <vt:i4>5</vt:i4>
      </vt:variant>
      <vt:variant>
        <vt:lpwstr>http://pl.wikipedia.org/wiki/Pobrze%C5%BCa_Po%C5%82udniowoba%C5%82tyckie</vt:lpwstr>
      </vt:variant>
      <vt:variant>
        <vt:lpwstr/>
      </vt:variant>
      <vt:variant>
        <vt:i4>8192043</vt:i4>
      </vt:variant>
      <vt:variant>
        <vt:i4>936</vt:i4>
      </vt:variant>
      <vt:variant>
        <vt:i4>0</vt:i4>
      </vt:variant>
      <vt:variant>
        <vt:i4>5</vt:i4>
      </vt:variant>
      <vt:variant>
        <vt:lpwstr>http://pl.wikipedia.org/wiki/Polska</vt:lpwstr>
      </vt:variant>
      <vt:variant>
        <vt:lpwstr/>
      </vt:variant>
      <vt:variant>
        <vt:i4>6422650</vt:i4>
      </vt:variant>
      <vt:variant>
        <vt:i4>933</vt:i4>
      </vt:variant>
      <vt:variant>
        <vt:i4>0</vt:i4>
      </vt:variant>
      <vt:variant>
        <vt:i4>5</vt:i4>
      </vt:variant>
      <vt:variant>
        <vt:lpwstr>http://poznan.wios.gov.pl/publikacje/raport-o-stanie-srodowiska-w-wielkopolsce-w-roku-2012</vt:lpwstr>
      </vt:variant>
      <vt:variant>
        <vt:lpwstr/>
      </vt:variant>
      <vt:variant>
        <vt:i4>3538971</vt:i4>
      </vt:variant>
      <vt:variant>
        <vt:i4>930</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927</vt:i4>
      </vt:variant>
      <vt:variant>
        <vt:i4>0</vt:i4>
      </vt:variant>
      <vt:variant>
        <vt:i4>5</vt:i4>
      </vt:variant>
      <vt:variant>
        <vt:lpwstr>http://www.nowytomysl.com.pl/e-cms/ob.php/STRATEGIA_ROZWOJU_SPOLECZNO_GOSPODARCZEGO_POWIATU_NOWOTOMYSKIEGO_NA_LATA_2008_2017.pdf?id=3637</vt:lpwstr>
      </vt:variant>
      <vt:variant>
        <vt:lpwstr/>
      </vt:variant>
      <vt:variant>
        <vt:i4>1638459</vt:i4>
      </vt:variant>
      <vt:variant>
        <vt:i4>920</vt:i4>
      </vt:variant>
      <vt:variant>
        <vt:i4>0</vt:i4>
      </vt:variant>
      <vt:variant>
        <vt:i4>5</vt:i4>
      </vt:variant>
      <vt:variant>
        <vt:lpwstr/>
      </vt:variant>
      <vt:variant>
        <vt:lpwstr>_Toc388102054</vt:lpwstr>
      </vt:variant>
      <vt:variant>
        <vt:i4>1638459</vt:i4>
      </vt:variant>
      <vt:variant>
        <vt:i4>914</vt:i4>
      </vt:variant>
      <vt:variant>
        <vt:i4>0</vt:i4>
      </vt:variant>
      <vt:variant>
        <vt:i4>5</vt:i4>
      </vt:variant>
      <vt:variant>
        <vt:lpwstr/>
      </vt:variant>
      <vt:variant>
        <vt:lpwstr>_Toc388102053</vt:lpwstr>
      </vt:variant>
      <vt:variant>
        <vt:i4>1638459</vt:i4>
      </vt:variant>
      <vt:variant>
        <vt:i4>908</vt:i4>
      </vt:variant>
      <vt:variant>
        <vt:i4>0</vt:i4>
      </vt:variant>
      <vt:variant>
        <vt:i4>5</vt:i4>
      </vt:variant>
      <vt:variant>
        <vt:lpwstr/>
      </vt:variant>
      <vt:variant>
        <vt:lpwstr>_Toc388102052</vt:lpwstr>
      </vt:variant>
      <vt:variant>
        <vt:i4>1638459</vt:i4>
      </vt:variant>
      <vt:variant>
        <vt:i4>902</vt:i4>
      </vt:variant>
      <vt:variant>
        <vt:i4>0</vt:i4>
      </vt:variant>
      <vt:variant>
        <vt:i4>5</vt:i4>
      </vt:variant>
      <vt:variant>
        <vt:lpwstr/>
      </vt:variant>
      <vt:variant>
        <vt:lpwstr>_Toc388102051</vt:lpwstr>
      </vt:variant>
      <vt:variant>
        <vt:i4>1638459</vt:i4>
      </vt:variant>
      <vt:variant>
        <vt:i4>896</vt:i4>
      </vt:variant>
      <vt:variant>
        <vt:i4>0</vt:i4>
      </vt:variant>
      <vt:variant>
        <vt:i4>5</vt:i4>
      </vt:variant>
      <vt:variant>
        <vt:lpwstr/>
      </vt:variant>
      <vt:variant>
        <vt:lpwstr>_Toc388102050</vt:lpwstr>
      </vt:variant>
      <vt:variant>
        <vt:i4>1572923</vt:i4>
      </vt:variant>
      <vt:variant>
        <vt:i4>890</vt:i4>
      </vt:variant>
      <vt:variant>
        <vt:i4>0</vt:i4>
      </vt:variant>
      <vt:variant>
        <vt:i4>5</vt:i4>
      </vt:variant>
      <vt:variant>
        <vt:lpwstr/>
      </vt:variant>
      <vt:variant>
        <vt:lpwstr>_Toc388102049</vt:lpwstr>
      </vt:variant>
      <vt:variant>
        <vt:i4>1572923</vt:i4>
      </vt:variant>
      <vt:variant>
        <vt:i4>884</vt:i4>
      </vt:variant>
      <vt:variant>
        <vt:i4>0</vt:i4>
      </vt:variant>
      <vt:variant>
        <vt:i4>5</vt:i4>
      </vt:variant>
      <vt:variant>
        <vt:lpwstr/>
      </vt:variant>
      <vt:variant>
        <vt:lpwstr>_Toc388102048</vt:lpwstr>
      </vt:variant>
      <vt:variant>
        <vt:i4>1572923</vt:i4>
      </vt:variant>
      <vt:variant>
        <vt:i4>878</vt:i4>
      </vt:variant>
      <vt:variant>
        <vt:i4>0</vt:i4>
      </vt:variant>
      <vt:variant>
        <vt:i4>5</vt:i4>
      </vt:variant>
      <vt:variant>
        <vt:lpwstr/>
      </vt:variant>
      <vt:variant>
        <vt:lpwstr>_Toc388102047</vt:lpwstr>
      </vt:variant>
      <vt:variant>
        <vt:i4>1572923</vt:i4>
      </vt:variant>
      <vt:variant>
        <vt:i4>872</vt:i4>
      </vt:variant>
      <vt:variant>
        <vt:i4>0</vt:i4>
      </vt:variant>
      <vt:variant>
        <vt:i4>5</vt:i4>
      </vt:variant>
      <vt:variant>
        <vt:lpwstr/>
      </vt:variant>
      <vt:variant>
        <vt:lpwstr>_Toc388102046</vt:lpwstr>
      </vt:variant>
      <vt:variant>
        <vt:i4>1572923</vt:i4>
      </vt:variant>
      <vt:variant>
        <vt:i4>866</vt:i4>
      </vt:variant>
      <vt:variant>
        <vt:i4>0</vt:i4>
      </vt:variant>
      <vt:variant>
        <vt:i4>5</vt:i4>
      </vt:variant>
      <vt:variant>
        <vt:lpwstr/>
      </vt:variant>
      <vt:variant>
        <vt:lpwstr>_Toc388102045</vt:lpwstr>
      </vt:variant>
      <vt:variant>
        <vt:i4>1572923</vt:i4>
      </vt:variant>
      <vt:variant>
        <vt:i4>860</vt:i4>
      </vt:variant>
      <vt:variant>
        <vt:i4>0</vt:i4>
      </vt:variant>
      <vt:variant>
        <vt:i4>5</vt:i4>
      </vt:variant>
      <vt:variant>
        <vt:lpwstr/>
      </vt:variant>
      <vt:variant>
        <vt:lpwstr>_Toc388102044</vt:lpwstr>
      </vt:variant>
      <vt:variant>
        <vt:i4>1572923</vt:i4>
      </vt:variant>
      <vt:variant>
        <vt:i4>854</vt:i4>
      </vt:variant>
      <vt:variant>
        <vt:i4>0</vt:i4>
      </vt:variant>
      <vt:variant>
        <vt:i4>5</vt:i4>
      </vt:variant>
      <vt:variant>
        <vt:lpwstr/>
      </vt:variant>
      <vt:variant>
        <vt:lpwstr>_Toc388102043</vt:lpwstr>
      </vt:variant>
      <vt:variant>
        <vt:i4>1572923</vt:i4>
      </vt:variant>
      <vt:variant>
        <vt:i4>848</vt:i4>
      </vt:variant>
      <vt:variant>
        <vt:i4>0</vt:i4>
      </vt:variant>
      <vt:variant>
        <vt:i4>5</vt:i4>
      </vt:variant>
      <vt:variant>
        <vt:lpwstr/>
      </vt:variant>
      <vt:variant>
        <vt:lpwstr>_Toc388102042</vt:lpwstr>
      </vt:variant>
      <vt:variant>
        <vt:i4>1572923</vt:i4>
      </vt:variant>
      <vt:variant>
        <vt:i4>842</vt:i4>
      </vt:variant>
      <vt:variant>
        <vt:i4>0</vt:i4>
      </vt:variant>
      <vt:variant>
        <vt:i4>5</vt:i4>
      </vt:variant>
      <vt:variant>
        <vt:lpwstr/>
      </vt:variant>
      <vt:variant>
        <vt:lpwstr>_Toc388102041</vt:lpwstr>
      </vt:variant>
      <vt:variant>
        <vt:i4>1572923</vt:i4>
      </vt:variant>
      <vt:variant>
        <vt:i4>836</vt:i4>
      </vt:variant>
      <vt:variant>
        <vt:i4>0</vt:i4>
      </vt:variant>
      <vt:variant>
        <vt:i4>5</vt:i4>
      </vt:variant>
      <vt:variant>
        <vt:lpwstr/>
      </vt:variant>
      <vt:variant>
        <vt:lpwstr>_Toc388102040</vt:lpwstr>
      </vt:variant>
      <vt:variant>
        <vt:i4>2031675</vt:i4>
      </vt:variant>
      <vt:variant>
        <vt:i4>830</vt:i4>
      </vt:variant>
      <vt:variant>
        <vt:i4>0</vt:i4>
      </vt:variant>
      <vt:variant>
        <vt:i4>5</vt:i4>
      </vt:variant>
      <vt:variant>
        <vt:lpwstr/>
      </vt:variant>
      <vt:variant>
        <vt:lpwstr>_Toc388102039</vt:lpwstr>
      </vt:variant>
      <vt:variant>
        <vt:i4>2031675</vt:i4>
      </vt:variant>
      <vt:variant>
        <vt:i4>824</vt:i4>
      </vt:variant>
      <vt:variant>
        <vt:i4>0</vt:i4>
      </vt:variant>
      <vt:variant>
        <vt:i4>5</vt:i4>
      </vt:variant>
      <vt:variant>
        <vt:lpwstr/>
      </vt:variant>
      <vt:variant>
        <vt:lpwstr>_Toc388102038</vt:lpwstr>
      </vt:variant>
      <vt:variant>
        <vt:i4>2031675</vt:i4>
      </vt:variant>
      <vt:variant>
        <vt:i4>818</vt:i4>
      </vt:variant>
      <vt:variant>
        <vt:i4>0</vt:i4>
      </vt:variant>
      <vt:variant>
        <vt:i4>5</vt:i4>
      </vt:variant>
      <vt:variant>
        <vt:lpwstr/>
      </vt:variant>
      <vt:variant>
        <vt:lpwstr>_Toc388102037</vt:lpwstr>
      </vt:variant>
      <vt:variant>
        <vt:i4>2031675</vt:i4>
      </vt:variant>
      <vt:variant>
        <vt:i4>812</vt:i4>
      </vt:variant>
      <vt:variant>
        <vt:i4>0</vt:i4>
      </vt:variant>
      <vt:variant>
        <vt:i4>5</vt:i4>
      </vt:variant>
      <vt:variant>
        <vt:lpwstr/>
      </vt:variant>
      <vt:variant>
        <vt:lpwstr>_Toc388102036</vt:lpwstr>
      </vt:variant>
      <vt:variant>
        <vt:i4>2031675</vt:i4>
      </vt:variant>
      <vt:variant>
        <vt:i4>806</vt:i4>
      </vt:variant>
      <vt:variant>
        <vt:i4>0</vt:i4>
      </vt:variant>
      <vt:variant>
        <vt:i4>5</vt:i4>
      </vt:variant>
      <vt:variant>
        <vt:lpwstr/>
      </vt:variant>
      <vt:variant>
        <vt:lpwstr>_Toc388102035</vt:lpwstr>
      </vt:variant>
      <vt:variant>
        <vt:i4>2031675</vt:i4>
      </vt:variant>
      <vt:variant>
        <vt:i4>800</vt:i4>
      </vt:variant>
      <vt:variant>
        <vt:i4>0</vt:i4>
      </vt:variant>
      <vt:variant>
        <vt:i4>5</vt:i4>
      </vt:variant>
      <vt:variant>
        <vt:lpwstr/>
      </vt:variant>
      <vt:variant>
        <vt:lpwstr>_Toc388102034</vt:lpwstr>
      </vt:variant>
      <vt:variant>
        <vt:i4>2031675</vt:i4>
      </vt:variant>
      <vt:variant>
        <vt:i4>794</vt:i4>
      </vt:variant>
      <vt:variant>
        <vt:i4>0</vt:i4>
      </vt:variant>
      <vt:variant>
        <vt:i4>5</vt:i4>
      </vt:variant>
      <vt:variant>
        <vt:lpwstr/>
      </vt:variant>
      <vt:variant>
        <vt:lpwstr>_Toc388102033</vt:lpwstr>
      </vt:variant>
      <vt:variant>
        <vt:i4>2031675</vt:i4>
      </vt:variant>
      <vt:variant>
        <vt:i4>788</vt:i4>
      </vt:variant>
      <vt:variant>
        <vt:i4>0</vt:i4>
      </vt:variant>
      <vt:variant>
        <vt:i4>5</vt:i4>
      </vt:variant>
      <vt:variant>
        <vt:lpwstr/>
      </vt:variant>
      <vt:variant>
        <vt:lpwstr>_Toc388102032</vt:lpwstr>
      </vt:variant>
      <vt:variant>
        <vt:i4>2031675</vt:i4>
      </vt:variant>
      <vt:variant>
        <vt:i4>782</vt:i4>
      </vt:variant>
      <vt:variant>
        <vt:i4>0</vt:i4>
      </vt:variant>
      <vt:variant>
        <vt:i4>5</vt:i4>
      </vt:variant>
      <vt:variant>
        <vt:lpwstr/>
      </vt:variant>
      <vt:variant>
        <vt:lpwstr>_Toc388102031</vt:lpwstr>
      </vt:variant>
      <vt:variant>
        <vt:i4>2031675</vt:i4>
      </vt:variant>
      <vt:variant>
        <vt:i4>776</vt:i4>
      </vt:variant>
      <vt:variant>
        <vt:i4>0</vt:i4>
      </vt:variant>
      <vt:variant>
        <vt:i4>5</vt:i4>
      </vt:variant>
      <vt:variant>
        <vt:lpwstr/>
      </vt:variant>
      <vt:variant>
        <vt:lpwstr>_Toc388102030</vt:lpwstr>
      </vt:variant>
      <vt:variant>
        <vt:i4>1966139</vt:i4>
      </vt:variant>
      <vt:variant>
        <vt:i4>770</vt:i4>
      </vt:variant>
      <vt:variant>
        <vt:i4>0</vt:i4>
      </vt:variant>
      <vt:variant>
        <vt:i4>5</vt:i4>
      </vt:variant>
      <vt:variant>
        <vt:lpwstr/>
      </vt:variant>
      <vt:variant>
        <vt:lpwstr>_Toc388102029</vt:lpwstr>
      </vt:variant>
      <vt:variant>
        <vt:i4>1966139</vt:i4>
      </vt:variant>
      <vt:variant>
        <vt:i4>764</vt:i4>
      </vt:variant>
      <vt:variant>
        <vt:i4>0</vt:i4>
      </vt:variant>
      <vt:variant>
        <vt:i4>5</vt:i4>
      </vt:variant>
      <vt:variant>
        <vt:lpwstr/>
      </vt:variant>
      <vt:variant>
        <vt:lpwstr>_Toc388102028</vt:lpwstr>
      </vt:variant>
      <vt:variant>
        <vt:i4>1966139</vt:i4>
      </vt:variant>
      <vt:variant>
        <vt:i4>758</vt:i4>
      </vt:variant>
      <vt:variant>
        <vt:i4>0</vt:i4>
      </vt:variant>
      <vt:variant>
        <vt:i4>5</vt:i4>
      </vt:variant>
      <vt:variant>
        <vt:lpwstr/>
      </vt:variant>
      <vt:variant>
        <vt:lpwstr>_Toc388102027</vt:lpwstr>
      </vt:variant>
      <vt:variant>
        <vt:i4>1966139</vt:i4>
      </vt:variant>
      <vt:variant>
        <vt:i4>752</vt:i4>
      </vt:variant>
      <vt:variant>
        <vt:i4>0</vt:i4>
      </vt:variant>
      <vt:variant>
        <vt:i4>5</vt:i4>
      </vt:variant>
      <vt:variant>
        <vt:lpwstr/>
      </vt:variant>
      <vt:variant>
        <vt:lpwstr>_Toc388102026</vt:lpwstr>
      </vt:variant>
      <vt:variant>
        <vt:i4>1966139</vt:i4>
      </vt:variant>
      <vt:variant>
        <vt:i4>746</vt:i4>
      </vt:variant>
      <vt:variant>
        <vt:i4>0</vt:i4>
      </vt:variant>
      <vt:variant>
        <vt:i4>5</vt:i4>
      </vt:variant>
      <vt:variant>
        <vt:lpwstr/>
      </vt:variant>
      <vt:variant>
        <vt:lpwstr>_Toc388102025</vt:lpwstr>
      </vt:variant>
      <vt:variant>
        <vt:i4>1966139</vt:i4>
      </vt:variant>
      <vt:variant>
        <vt:i4>740</vt:i4>
      </vt:variant>
      <vt:variant>
        <vt:i4>0</vt:i4>
      </vt:variant>
      <vt:variant>
        <vt:i4>5</vt:i4>
      </vt:variant>
      <vt:variant>
        <vt:lpwstr/>
      </vt:variant>
      <vt:variant>
        <vt:lpwstr>_Toc388102024</vt:lpwstr>
      </vt:variant>
      <vt:variant>
        <vt:i4>1966139</vt:i4>
      </vt:variant>
      <vt:variant>
        <vt:i4>734</vt:i4>
      </vt:variant>
      <vt:variant>
        <vt:i4>0</vt:i4>
      </vt:variant>
      <vt:variant>
        <vt:i4>5</vt:i4>
      </vt:variant>
      <vt:variant>
        <vt:lpwstr/>
      </vt:variant>
      <vt:variant>
        <vt:lpwstr>_Toc388102023</vt:lpwstr>
      </vt:variant>
      <vt:variant>
        <vt:i4>1966139</vt:i4>
      </vt:variant>
      <vt:variant>
        <vt:i4>728</vt:i4>
      </vt:variant>
      <vt:variant>
        <vt:i4>0</vt:i4>
      </vt:variant>
      <vt:variant>
        <vt:i4>5</vt:i4>
      </vt:variant>
      <vt:variant>
        <vt:lpwstr/>
      </vt:variant>
      <vt:variant>
        <vt:lpwstr>_Toc388102022</vt:lpwstr>
      </vt:variant>
      <vt:variant>
        <vt:i4>1966139</vt:i4>
      </vt:variant>
      <vt:variant>
        <vt:i4>722</vt:i4>
      </vt:variant>
      <vt:variant>
        <vt:i4>0</vt:i4>
      </vt:variant>
      <vt:variant>
        <vt:i4>5</vt:i4>
      </vt:variant>
      <vt:variant>
        <vt:lpwstr/>
      </vt:variant>
      <vt:variant>
        <vt:lpwstr>_Toc388102021</vt:lpwstr>
      </vt:variant>
      <vt:variant>
        <vt:i4>1966139</vt:i4>
      </vt:variant>
      <vt:variant>
        <vt:i4>716</vt:i4>
      </vt:variant>
      <vt:variant>
        <vt:i4>0</vt:i4>
      </vt:variant>
      <vt:variant>
        <vt:i4>5</vt:i4>
      </vt:variant>
      <vt:variant>
        <vt:lpwstr/>
      </vt:variant>
      <vt:variant>
        <vt:lpwstr>_Toc388102020</vt:lpwstr>
      </vt:variant>
      <vt:variant>
        <vt:i4>1900603</vt:i4>
      </vt:variant>
      <vt:variant>
        <vt:i4>710</vt:i4>
      </vt:variant>
      <vt:variant>
        <vt:i4>0</vt:i4>
      </vt:variant>
      <vt:variant>
        <vt:i4>5</vt:i4>
      </vt:variant>
      <vt:variant>
        <vt:lpwstr/>
      </vt:variant>
      <vt:variant>
        <vt:lpwstr>_Toc388102019</vt:lpwstr>
      </vt:variant>
      <vt:variant>
        <vt:i4>1900603</vt:i4>
      </vt:variant>
      <vt:variant>
        <vt:i4>704</vt:i4>
      </vt:variant>
      <vt:variant>
        <vt:i4>0</vt:i4>
      </vt:variant>
      <vt:variant>
        <vt:i4>5</vt:i4>
      </vt:variant>
      <vt:variant>
        <vt:lpwstr/>
      </vt:variant>
      <vt:variant>
        <vt:lpwstr>_Toc388102018</vt:lpwstr>
      </vt:variant>
      <vt:variant>
        <vt:i4>1900603</vt:i4>
      </vt:variant>
      <vt:variant>
        <vt:i4>698</vt:i4>
      </vt:variant>
      <vt:variant>
        <vt:i4>0</vt:i4>
      </vt:variant>
      <vt:variant>
        <vt:i4>5</vt:i4>
      </vt:variant>
      <vt:variant>
        <vt:lpwstr/>
      </vt:variant>
      <vt:variant>
        <vt:lpwstr>_Toc388102017</vt:lpwstr>
      </vt:variant>
      <vt:variant>
        <vt:i4>1900603</vt:i4>
      </vt:variant>
      <vt:variant>
        <vt:i4>692</vt:i4>
      </vt:variant>
      <vt:variant>
        <vt:i4>0</vt:i4>
      </vt:variant>
      <vt:variant>
        <vt:i4>5</vt:i4>
      </vt:variant>
      <vt:variant>
        <vt:lpwstr/>
      </vt:variant>
      <vt:variant>
        <vt:lpwstr>_Toc388102016</vt:lpwstr>
      </vt:variant>
      <vt:variant>
        <vt:i4>1900603</vt:i4>
      </vt:variant>
      <vt:variant>
        <vt:i4>686</vt:i4>
      </vt:variant>
      <vt:variant>
        <vt:i4>0</vt:i4>
      </vt:variant>
      <vt:variant>
        <vt:i4>5</vt:i4>
      </vt:variant>
      <vt:variant>
        <vt:lpwstr/>
      </vt:variant>
      <vt:variant>
        <vt:lpwstr>_Toc388102015</vt:lpwstr>
      </vt:variant>
      <vt:variant>
        <vt:i4>1900603</vt:i4>
      </vt:variant>
      <vt:variant>
        <vt:i4>680</vt:i4>
      </vt:variant>
      <vt:variant>
        <vt:i4>0</vt:i4>
      </vt:variant>
      <vt:variant>
        <vt:i4>5</vt:i4>
      </vt:variant>
      <vt:variant>
        <vt:lpwstr/>
      </vt:variant>
      <vt:variant>
        <vt:lpwstr>_Toc388102014</vt:lpwstr>
      </vt:variant>
      <vt:variant>
        <vt:i4>1900603</vt:i4>
      </vt:variant>
      <vt:variant>
        <vt:i4>674</vt:i4>
      </vt:variant>
      <vt:variant>
        <vt:i4>0</vt:i4>
      </vt:variant>
      <vt:variant>
        <vt:i4>5</vt:i4>
      </vt:variant>
      <vt:variant>
        <vt:lpwstr/>
      </vt:variant>
      <vt:variant>
        <vt:lpwstr>_Toc388102013</vt:lpwstr>
      </vt:variant>
      <vt:variant>
        <vt:i4>1900603</vt:i4>
      </vt:variant>
      <vt:variant>
        <vt:i4>668</vt:i4>
      </vt:variant>
      <vt:variant>
        <vt:i4>0</vt:i4>
      </vt:variant>
      <vt:variant>
        <vt:i4>5</vt:i4>
      </vt:variant>
      <vt:variant>
        <vt:lpwstr/>
      </vt:variant>
      <vt:variant>
        <vt:lpwstr>_Toc388102012</vt:lpwstr>
      </vt:variant>
      <vt:variant>
        <vt:i4>1900603</vt:i4>
      </vt:variant>
      <vt:variant>
        <vt:i4>662</vt:i4>
      </vt:variant>
      <vt:variant>
        <vt:i4>0</vt:i4>
      </vt:variant>
      <vt:variant>
        <vt:i4>5</vt:i4>
      </vt:variant>
      <vt:variant>
        <vt:lpwstr/>
      </vt:variant>
      <vt:variant>
        <vt:lpwstr>_Toc388102011</vt:lpwstr>
      </vt:variant>
      <vt:variant>
        <vt:i4>1900603</vt:i4>
      </vt:variant>
      <vt:variant>
        <vt:i4>656</vt:i4>
      </vt:variant>
      <vt:variant>
        <vt:i4>0</vt:i4>
      </vt:variant>
      <vt:variant>
        <vt:i4>5</vt:i4>
      </vt:variant>
      <vt:variant>
        <vt:lpwstr/>
      </vt:variant>
      <vt:variant>
        <vt:lpwstr>_Toc388102010</vt:lpwstr>
      </vt:variant>
      <vt:variant>
        <vt:i4>1835067</vt:i4>
      </vt:variant>
      <vt:variant>
        <vt:i4>650</vt:i4>
      </vt:variant>
      <vt:variant>
        <vt:i4>0</vt:i4>
      </vt:variant>
      <vt:variant>
        <vt:i4>5</vt:i4>
      </vt:variant>
      <vt:variant>
        <vt:lpwstr/>
      </vt:variant>
      <vt:variant>
        <vt:lpwstr>_Toc388102009</vt:lpwstr>
      </vt:variant>
      <vt:variant>
        <vt:i4>1835067</vt:i4>
      </vt:variant>
      <vt:variant>
        <vt:i4>644</vt:i4>
      </vt:variant>
      <vt:variant>
        <vt:i4>0</vt:i4>
      </vt:variant>
      <vt:variant>
        <vt:i4>5</vt:i4>
      </vt:variant>
      <vt:variant>
        <vt:lpwstr/>
      </vt:variant>
      <vt:variant>
        <vt:lpwstr>_Toc388102008</vt:lpwstr>
      </vt:variant>
      <vt:variant>
        <vt:i4>1835067</vt:i4>
      </vt:variant>
      <vt:variant>
        <vt:i4>638</vt:i4>
      </vt:variant>
      <vt:variant>
        <vt:i4>0</vt:i4>
      </vt:variant>
      <vt:variant>
        <vt:i4>5</vt:i4>
      </vt:variant>
      <vt:variant>
        <vt:lpwstr/>
      </vt:variant>
      <vt:variant>
        <vt:lpwstr>_Toc388102007</vt:lpwstr>
      </vt:variant>
      <vt:variant>
        <vt:i4>1835067</vt:i4>
      </vt:variant>
      <vt:variant>
        <vt:i4>632</vt:i4>
      </vt:variant>
      <vt:variant>
        <vt:i4>0</vt:i4>
      </vt:variant>
      <vt:variant>
        <vt:i4>5</vt:i4>
      </vt:variant>
      <vt:variant>
        <vt:lpwstr/>
      </vt:variant>
      <vt:variant>
        <vt:lpwstr>_Toc388102006</vt:lpwstr>
      </vt:variant>
      <vt:variant>
        <vt:i4>1835067</vt:i4>
      </vt:variant>
      <vt:variant>
        <vt:i4>626</vt:i4>
      </vt:variant>
      <vt:variant>
        <vt:i4>0</vt:i4>
      </vt:variant>
      <vt:variant>
        <vt:i4>5</vt:i4>
      </vt:variant>
      <vt:variant>
        <vt:lpwstr/>
      </vt:variant>
      <vt:variant>
        <vt:lpwstr>_Toc388102005</vt:lpwstr>
      </vt:variant>
      <vt:variant>
        <vt:i4>1835067</vt:i4>
      </vt:variant>
      <vt:variant>
        <vt:i4>620</vt:i4>
      </vt:variant>
      <vt:variant>
        <vt:i4>0</vt:i4>
      </vt:variant>
      <vt:variant>
        <vt:i4>5</vt:i4>
      </vt:variant>
      <vt:variant>
        <vt:lpwstr/>
      </vt:variant>
      <vt:variant>
        <vt:lpwstr>_Toc388102004</vt:lpwstr>
      </vt:variant>
      <vt:variant>
        <vt:i4>1835067</vt:i4>
      </vt:variant>
      <vt:variant>
        <vt:i4>614</vt:i4>
      </vt:variant>
      <vt:variant>
        <vt:i4>0</vt:i4>
      </vt:variant>
      <vt:variant>
        <vt:i4>5</vt:i4>
      </vt:variant>
      <vt:variant>
        <vt:lpwstr/>
      </vt:variant>
      <vt:variant>
        <vt:lpwstr>_Toc388102003</vt:lpwstr>
      </vt:variant>
      <vt:variant>
        <vt:i4>1835067</vt:i4>
      </vt:variant>
      <vt:variant>
        <vt:i4>608</vt:i4>
      </vt:variant>
      <vt:variant>
        <vt:i4>0</vt:i4>
      </vt:variant>
      <vt:variant>
        <vt:i4>5</vt:i4>
      </vt:variant>
      <vt:variant>
        <vt:lpwstr/>
      </vt:variant>
      <vt:variant>
        <vt:lpwstr>_Toc388102002</vt:lpwstr>
      </vt:variant>
      <vt:variant>
        <vt:i4>1835067</vt:i4>
      </vt:variant>
      <vt:variant>
        <vt:i4>602</vt:i4>
      </vt:variant>
      <vt:variant>
        <vt:i4>0</vt:i4>
      </vt:variant>
      <vt:variant>
        <vt:i4>5</vt:i4>
      </vt:variant>
      <vt:variant>
        <vt:lpwstr/>
      </vt:variant>
      <vt:variant>
        <vt:lpwstr>_Toc388102001</vt:lpwstr>
      </vt:variant>
      <vt:variant>
        <vt:i4>1835067</vt:i4>
      </vt:variant>
      <vt:variant>
        <vt:i4>596</vt:i4>
      </vt:variant>
      <vt:variant>
        <vt:i4>0</vt:i4>
      </vt:variant>
      <vt:variant>
        <vt:i4>5</vt:i4>
      </vt:variant>
      <vt:variant>
        <vt:lpwstr/>
      </vt:variant>
      <vt:variant>
        <vt:lpwstr>_Toc388102000</vt:lpwstr>
      </vt:variant>
      <vt:variant>
        <vt:i4>1441842</vt:i4>
      </vt:variant>
      <vt:variant>
        <vt:i4>590</vt:i4>
      </vt:variant>
      <vt:variant>
        <vt:i4>0</vt:i4>
      </vt:variant>
      <vt:variant>
        <vt:i4>5</vt:i4>
      </vt:variant>
      <vt:variant>
        <vt:lpwstr/>
      </vt:variant>
      <vt:variant>
        <vt:lpwstr>_Toc388101999</vt:lpwstr>
      </vt:variant>
      <vt:variant>
        <vt:i4>1441842</vt:i4>
      </vt:variant>
      <vt:variant>
        <vt:i4>584</vt:i4>
      </vt:variant>
      <vt:variant>
        <vt:i4>0</vt:i4>
      </vt:variant>
      <vt:variant>
        <vt:i4>5</vt:i4>
      </vt:variant>
      <vt:variant>
        <vt:lpwstr/>
      </vt:variant>
      <vt:variant>
        <vt:lpwstr>_Toc388101998</vt:lpwstr>
      </vt:variant>
      <vt:variant>
        <vt:i4>1441842</vt:i4>
      </vt:variant>
      <vt:variant>
        <vt:i4>578</vt:i4>
      </vt:variant>
      <vt:variant>
        <vt:i4>0</vt:i4>
      </vt:variant>
      <vt:variant>
        <vt:i4>5</vt:i4>
      </vt:variant>
      <vt:variant>
        <vt:lpwstr/>
      </vt:variant>
      <vt:variant>
        <vt:lpwstr>_Toc388101997</vt:lpwstr>
      </vt:variant>
      <vt:variant>
        <vt:i4>1441842</vt:i4>
      </vt:variant>
      <vt:variant>
        <vt:i4>572</vt:i4>
      </vt:variant>
      <vt:variant>
        <vt:i4>0</vt:i4>
      </vt:variant>
      <vt:variant>
        <vt:i4>5</vt:i4>
      </vt:variant>
      <vt:variant>
        <vt:lpwstr/>
      </vt:variant>
      <vt:variant>
        <vt:lpwstr>_Toc388101996</vt:lpwstr>
      </vt:variant>
      <vt:variant>
        <vt:i4>1441842</vt:i4>
      </vt:variant>
      <vt:variant>
        <vt:i4>566</vt:i4>
      </vt:variant>
      <vt:variant>
        <vt:i4>0</vt:i4>
      </vt:variant>
      <vt:variant>
        <vt:i4>5</vt:i4>
      </vt:variant>
      <vt:variant>
        <vt:lpwstr/>
      </vt:variant>
      <vt:variant>
        <vt:lpwstr>_Toc388101995</vt:lpwstr>
      </vt:variant>
      <vt:variant>
        <vt:i4>1441842</vt:i4>
      </vt:variant>
      <vt:variant>
        <vt:i4>560</vt:i4>
      </vt:variant>
      <vt:variant>
        <vt:i4>0</vt:i4>
      </vt:variant>
      <vt:variant>
        <vt:i4>5</vt:i4>
      </vt:variant>
      <vt:variant>
        <vt:lpwstr/>
      </vt:variant>
      <vt:variant>
        <vt:lpwstr>_Toc388101994</vt:lpwstr>
      </vt:variant>
      <vt:variant>
        <vt:i4>1441842</vt:i4>
      </vt:variant>
      <vt:variant>
        <vt:i4>554</vt:i4>
      </vt:variant>
      <vt:variant>
        <vt:i4>0</vt:i4>
      </vt:variant>
      <vt:variant>
        <vt:i4>5</vt:i4>
      </vt:variant>
      <vt:variant>
        <vt:lpwstr/>
      </vt:variant>
      <vt:variant>
        <vt:lpwstr>_Toc388101993</vt:lpwstr>
      </vt:variant>
      <vt:variant>
        <vt:i4>1441842</vt:i4>
      </vt:variant>
      <vt:variant>
        <vt:i4>548</vt:i4>
      </vt:variant>
      <vt:variant>
        <vt:i4>0</vt:i4>
      </vt:variant>
      <vt:variant>
        <vt:i4>5</vt:i4>
      </vt:variant>
      <vt:variant>
        <vt:lpwstr/>
      </vt:variant>
      <vt:variant>
        <vt:lpwstr>_Toc388101992</vt:lpwstr>
      </vt:variant>
      <vt:variant>
        <vt:i4>1441842</vt:i4>
      </vt:variant>
      <vt:variant>
        <vt:i4>542</vt:i4>
      </vt:variant>
      <vt:variant>
        <vt:i4>0</vt:i4>
      </vt:variant>
      <vt:variant>
        <vt:i4>5</vt:i4>
      </vt:variant>
      <vt:variant>
        <vt:lpwstr/>
      </vt:variant>
      <vt:variant>
        <vt:lpwstr>_Toc388101991</vt:lpwstr>
      </vt:variant>
      <vt:variant>
        <vt:i4>1441842</vt:i4>
      </vt:variant>
      <vt:variant>
        <vt:i4>536</vt:i4>
      </vt:variant>
      <vt:variant>
        <vt:i4>0</vt:i4>
      </vt:variant>
      <vt:variant>
        <vt:i4>5</vt:i4>
      </vt:variant>
      <vt:variant>
        <vt:lpwstr/>
      </vt:variant>
      <vt:variant>
        <vt:lpwstr>_Toc388101990</vt:lpwstr>
      </vt:variant>
      <vt:variant>
        <vt:i4>1507378</vt:i4>
      </vt:variant>
      <vt:variant>
        <vt:i4>530</vt:i4>
      </vt:variant>
      <vt:variant>
        <vt:i4>0</vt:i4>
      </vt:variant>
      <vt:variant>
        <vt:i4>5</vt:i4>
      </vt:variant>
      <vt:variant>
        <vt:lpwstr/>
      </vt:variant>
      <vt:variant>
        <vt:lpwstr>_Toc388101989</vt:lpwstr>
      </vt:variant>
      <vt:variant>
        <vt:i4>1507378</vt:i4>
      </vt:variant>
      <vt:variant>
        <vt:i4>524</vt:i4>
      </vt:variant>
      <vt:variant>
        <vt:i4>0</vt:i4>
      </vt:variant>
      <vt:variant>
        <vt:i4>5</vt:i4>
      </vt:variant>
      <vt:variant>
        <vt:lpwstr/>
      </vt:variant>
      <vt:variant>
        <vt:lpwstr>_Toc388101988</vt:lpwstr>
      </vt:variant>
      <vt:variant>
        <vt:i4>1507378</vt:i4>
      </vt:variant>
      <vt:variant>
        <vt:i4>518</vt:i4>
      </vt:variant>
      <vt:variant>
        <vt:i4>0</vt:i4>
      </vt:variant>
      <vt:variant>
        <vt:i4>5</vt:i4>
      </vt:variant>
      <vt:variant>
        <vt:lpwstr/>
      </vt:variant>
      <vt:variant>
        <vt:lpwstr>_Toc388101987</vt:lpwstr>
      </vt:variant>
      <vt:variant>
        <vt:i4>1507378</vt:i4>
      </vt:variant>
      <vt:variant>
        <vt:i4>512</vt:i4>
      </vt:variant>
      <vt:variant>
        <vt:i4>0</vt:i4>
      </vt:variant>
      <vt:variant>
        <vt:i4>5</vt:i4>
      </vt:variant>
      <vt:variant>
        <vt:lpwstr/>
      </vt:variant>
      <vt:variant>
        <vt:lpwstr>_Toc388101986</vt:lpwstr>
      </vt:variant>
      <vt:variant>
        <vt:i4>1507378</vt:i4>
      </vt:variant>
      <vt:variant>
        <vt:i4>506</vt:i4>
      </vt:variant>
      <vt:variant>
        <vt:i4>0</vt:i4>
      </vt:variant>
      <vt:variant>
        <vt:i4>5</vt:i4>
      </vt:variant>
      <vt:variant>
        <vt:lpwstr/>
      </vt:variant>
      <vt:variant>
        <vt:lpwstr>_Toc388101985</vt:lpwstr>
      </vt:variant>
      <vt:variant>
        <vt:i4>1507378</vt:i4>
      </vt:variant>
      <vt:variant>
        <vt:i4>500</vt:i4>
      </vt:variant>
      <vt:variant>
        <vt:i4>0</vt:i4>
      </vt:variant>
      <vt:variant>
        <vt:i4>5</vt:i4>
      </vt:variant>
      <vt:variant>
        <vt:lpwstr/>
      </vt:variant>
      <vt:variant>
        <vt:lpwstr>_Toc388101984</vt:lpwstr>
      </vt:variant>
      <vt:variant>
        <vt:i4>1507378</vt:i4>
      </vt:variant>
      <vt:variant>
        <vt:i4>494</vt:i4>
      </vt:variant>
      <vt:variant>
        <vt:i4>0</vt:i4>
      </vt:variant>
      <vt:variant>
        <vt:i4>5</vt:i4>
      </vt:variant>
      <vt:variant>
        <vt:lpwstr/>
      </vt:variant>
      <vt:variant>
        <vt:lpwstr>_Toc388101983</vt:lpwstr>
      </vt:variant>
      <vt:variant>
        <vt:i4>1507378</vt:i4>
      </vt:variant>
      <vt:variant>
        <vt:i4>488</vt:i4>
      </vt:variant>
      <vt:variant>
        <vt:i4>0</vt:i4>
      </vt:variant>
      <vt:variant>
        <vt:i4>5</vt:i4>
      </vt:variant>
      <vt:variant>
        <vt:lpwstr/>
      </vt:variant>
      <vt:variant>
        <vt:lpwstr>_Toc388101982</vt:lpwstr>
      </vt:variant>
      <vt:variant>
        <vt:i4>1507378</vt:i4>
      </vt:variant>
      <vt:variant>
        <vt:i4>482</vt:i4>
      </vt:variant>
      <vt:variant>
        <vt:i4>0</vt:i4>
      </vt:variant>
      <vt:variant>
        <vt:i4>5</vt:i4>
      </vt:variant>
      <vt:variant>
        <vt:lpwstr/>
      </vt:variant>
      <vt:variant>
        <vt:lpwstr>_Toc388101981</vt:lpwstr>
      </vt:variant>
      <vt:variant>
        <vt:i4>1507378</vt:i4>
      </vt:variant>
      <vt:variant>
        <vt:i4>476</vt:i4>
      </vt:variant>
      <vt:variant>
        <vt:i4>0</vt:i4>
      </vt:variant>
      <vt:variant>
        <vt:i4>5</vt:i4>
      </vt:variant>
      <vt:variant>
        <vt:lpwstr/>
      </vt:variant>
      <vt:variant>
        <vt:lpwstr>_Toc388101980</vt:lpwstr>
      </vt:variant>
      <vt:variant>
        <vt:i4>1572914</vt:i4>
      </vt:variant>
      <vt:variant>
        <vt:i4>470</vt:i4>
      </vt:variant>
      <vt:variant>
        <vt:i4>0</vt:i4>
      </vt:variant>
      <vt:variant>
        <vt:i4>5</vt:i4>
      </vt:variant>
      <vt:variant>
        <vt:lpwstr/>
      </vt:variant>
      <vt:variant>
        <vt:lpwstr>_Toc388101979</vt:lpwstr>
      </vt:variant>
      <vt:variant>
        <vt:i4>1572914</vt:i4>
      </vt:variant>
      <vt:variant>
        <vt:i4>464</vt:i4>
      </vt:variant>
      <vt:variant>
        <vt:i4>0</vt:i4>
      </vt:variant>
      <vt:variant>
        <vt:i4>5</vt:i4>
      </vt:variant>
      <vt:variant>
        <vt:lpwstr/>
      </vt:variant>
      <vt:variant>
        <vt:lpwstr>_Toc388101978</vt:lpwstr>
      </vt:variant>
      <vt:variant>
        <vt:i4>1572914</vt:i4>
      </vt:variant>
      <vt:variant>
        <vt:i4>458</vt:i4>
      </vt:variant>
      <vt:variant>
        <vt:i4>0</vt:i4>
      </vt:variant>
      <vt:variant>
        <vt:i4>5</vt:i4>
      </vt:variant>
      <vt:variant>
        <vt:lpwstr/>
      </vt:variant>
      <vt:variant>
        <vt:lpwstr>_Toc388101977</vt:lpwstr>
      </vt:variant>
      <vt:variant>
        <vt:i4>1572914</vt:i4>
      </vt:variant>
      <vt:variant>
        <vt:i4>452</vt:i4>
      </vt:variant>
      <vt:variant>
        <vt:i4>0</vt:i4>
      </vt:variant>
      <vt:variant>
        <vt:i4>5</vt:i4>
      </vt:variant>
      <vt:variant>
        <vt:lpwstr/>
      </vt:variant>
      <vt:variant>
        <vt:lpwstr>_Toc388101976</vt:lpwstr>
      </vt:variant>
      <vt:variant>
        <vt:i4>1572914</vt:i4>
      </vt:variant>
      <vt:variant>
        <vt:i4>446</vt:i4>
      </vt:variant>
      <vt:variant>
        <vt:i4>0</vt:i4>
      </vt:variant>
      <vt:variant>
        <vt:i4>5</vt:i4>
      </vt:variant>
      <vt:variant>
        <vt:lpwstr/>
      </vt:variant>
      <vt:variant>
        <vt:lpwstr>_Toc388101975</vt:lpwstr>
      </vt:variant>
      <vt:variant>
        <vt:i4>1572914</vt:i4>
      </vt:variant>
      <vt:variant>
        <vt:i4>440</vt:i4>
      </vt:variant>
      <vt:variant>
        <vt:i4>0</vt:i4>
      </vt:variant>
      <vt:variant>
        <vt:i4>5</vt:i4>
      </vt:variant>
      <vt:variant>
        <vt:lpwstr/>
      </vt:variant>
      <vt:variant>
        <vt:lpwstr>_Toc388101974</vt:lpwstr>
      </vt:variant>
      <vt:variant>
        <vt:i4>1572914</vt:i4>
      </vt:variant>
      <vt:variant>
        <vt:i4>434</vt:i4>
      </vt:variant>
      <vt:variant>
        <vt:i4>0</vt:i4>
      </vt:variant>
      <vt:variant>
        <vt:i4>5</vt:i4>
      </vt:variant>
      <vt:variant>
        <vt:lpwstr/>
      </vt:variant>
      <vt:variant>
        <vt:lpwstr>_Toc388101973</vt:lpwstr>
      </vt:variant>
      <vt:variant>
        <vt:i4>1572914</vt:i4>
      </vt:variant>
      <vt:variant>
        <vt:i4>428</vt:i4>
      </vt:variant>
      <vt:variant>
        <vt:i4>0</vt:i4>
      </vt:variant>
      <vt:variant>
        <vt:i4>5</vt:i4>
      </vt:variant>
      <vt:variant>
        <vt:lpwstr/>
      </vt:variant>
      <vt:variant>
        <vt:lpwstr>_Toc388101972</vt:lpwstr>
      </vt:variant>
      <vt:variant>
        <vt:i4>1572914</vt:i4>
      </vt:variant>
      <vt:variant>
        <vt:i4>422</vt:i4>
      </vt:variant>
      <vt:variant>
        <vt:i4>0</vt:i4>
      </vt:variant>
      <vt:variant>
        <vt:i4>5</vt:i4>
      </vt:variant>
      <vt:variant>
        <vt:lpwstr/>
      </vt:variant>
      <vt:variant>
        <vt:lpwstr>_Toc388101971</vt:lpwstr>
      </vt:variant>
      <vt:variant>
        <vt:i4>1572914</vt:i4>
      </vt:variant>
      <vt:variant>
        <vt:i4>416</vt:i4>
      </vt:variant>
      <vt:variant>
        <vt:i4>0</vt:i4>
      </vt:variant>
      <vt:variant>
        <vt:i4>5</vt:i4>
      </vt:variant>
      <vt:variant>
        <vt:lpwstr/>
      </vt:variant>
      <vt:variant>
        <vt:lpwstr>_Toc388101970</vt:lpwstr>
      </vt:variant>
      <vt:variant>
        <vt:i4>1638450</vt:i4>
      </vt:variant>
      <vt:variant>
        <vt:i4>410</vt:i4>
      </vt:variant>
      <vt:variant>
        <vt:i4>0</vt:i4>
      </vt:variant>
      <vt:variant>
        <vt:i4>5</vt:i4>
      </vt:variant>
      <vt:variant>
        <vt:lpwstr/>
      </vt:variant>
      <vt:variant>
        <vt:lpwstr>_Toc388101969</vt:lpwstr>
      </vt:variant>
      <vt:variant>
        <vt:i4>1638450</vt:i4>
      </vt:variant>
      <vt:variant>
        <vt:i4>404</vt:i4>
      </vt:variant>
      <vt:variant>
        <vt:i4>0</vt:i4>
      </vt:variant>
      <vt:variant>
        <vt:i4>5</vt:i4>
      </vt:variant>
      <vt:variant>
        <vt:lpwstr/>
      </vt:variant>
      <vt:variant>
        <vt:lpwstr>_Toc388101968</vt:lpwstr>
      </vt:variant>
      <vt:variant>
        <vt:i4>1638450</vt:i4>
      </vt:variant>
      <vt:variant>
        <vt:i4>398</vt:i4>
      </vt:variant>
      <vt:variant>
        <vt:i4>0</vt:i4>
      </vt:variant>
      <vt:variant>
        <vt:i4>5</vt:i4>
      </vt:variant>
      <vt:variant>
        <vt:lpwstr/>
      </vt:variant>
      <vt:variant>
        <vt:lpwstr>_Toc388101967</vt:lpwstr>
      </vt:variant>
      <vt:variant>
        <vt:i4>1638450</vt:i4>
      </vt:variant>
      <vt:variant>
        <vt:i4>392</vt:i4>
      </vt:variant>
      <vt:variant>
        <vt:i4>0</vt:i4>
      </vt:variant>
      <vt:variant>
        <vt:i4>5</vt:i4>
      </vt:variant>
      <vt:variant>
        <vt:lpwstr/>
      </vt:variant>
      <vt:variant>
        <vt:lpwstr>_Toc388101966</vt:lpwstr>
      </vt:variant>
      <vt:variant>
        <vt:i4>1638450</vt:i4>
      </vt:variant>
      <vt:variant>
        <vt:i4>386</vt:i4>
      </vt:variant>
      <vt:variant>
        <vt:i4>0</vt:i4>
      </vt:variant>
      <vt:variant>
        <vt:i4>5</vt:i4>
      </vt:variant>
      <vt:variant>
        <vt:lpwstr/>
      </vt:variant>
      <vt:variant>
        <vt:lpwstr>_Toc388101965</vt:lpwstr>
      </vt:variant>
      <vt:variant>
        <vt:i4>1638450</vt:i4>
      </vt:variant>
      <vt:variant>
        <vt:i4>380</vt:i4>
      </vt:variant>
      <vt:variant>
        <vt:i4>0</vt:i4>
      </vt:variant>
      <vt:variant>
        <vt:i4>5</vt:i4>
      </vt:variant>
      <vt:variant>
        <vt:lpwstr/>
      </vt:variant>
      <vt:variant>
        <vt:lpwstr>_Toc388101964</vt:lpwstr>
      </vt:variant>
      <vt:variant>
        <vt:i4>1638450</vt:i4>
      </vt:variant>
      <vt:variant>
        <vt:i4>374</vt:i4>
      </vt:variant>
      <vt:variant>
        <vt:i4>0</vt:i4>
      </vt:variant>
      <vt:variant>
        <vt:i4>5</vt:i4>
      </vt:variant>
      <vt:variant>
        <vt:lpwstr/>
      </vt:variant>
      <vt:variant>
        <vt:lpwstr>_Toc388101963</vt:lpwstr>
      </vt:variant>
      <vt:variant>
        <vt:i4>1638450</vt:i4>
      </vt:variant>
      <vt:variant>
        <vt:i4>368</vt:i4>
      </vt:variant>
      <vt:variant>
        <vt:i4>0</vt:i4>
      </vt:variant>
      <vt:variant>
        <vt:i4>5</vt:i4>
      </vt:variant>
      <vt:variant>
        <vt:lpwstr/>
      </vt:variant>
      <vt:variant>
        <vt:lpwstr>_Toc388101962</vt:lpwstr>
      </vt:variant>
      <vt:variant>
        <vt:i4>1638450</vt:i4>
      </vt:variant>
      <vt:variant>
        <vt:i4>362</vt:i4>
      </vt:variant>
      <vt:variant>
        <vt:i4>0</vt:i4>
      </vt:variant>
      <vt:variant>
        <vt:i4>5</vt:i4>
      </vt:variant>
      <vt:variant>
        <vt:lpwstr/>
      </vt:variant>
      <vt:variant>
        <vt:lpwstr>_Toc388101961</vt:lpwstr>
      </vt:variant>
      <vt:variant>
        <vt:i4>1638450</vt:i4>
      </vt:variant>
      <vt:variant>
        <vt:i4>356</vt:i4>
      </vt:variant>
      <vt:variant>
        <vt:i4>0</vt:i4>
      </vt:variant>
      <vt:variant>
        <vt:i4>5</vt:i4>
      </vt:variant>
      <vt:variant>
        <vt:lpwstr/>
      </vt:variant>
      <vt:variant>
        <vt:lpwstr>_Toc388101960</vt:lpwstr>
      </vt:variant>
      <vt:variant>
        <vt:i4>1703986</vt:i4>
      </vt:variant>
      <vt:variant>
        <vt:i4>350</vt:i4>
      </vt:variant>
      <vt:variant>
        <vt:i4>0</vt:i4>
      </vt:variant>
      <vt:variant>
        <vt:i4>5</vt:i4>
      </vt:variant>
      <vt:variant>
        <vt:lpwstr/>
      </vt:variant>
      <vt:variant>
        <vt:lpwstr>_Toc388101959</vt:lpwstr>
      </vt:variant>
      <vt:variant>
        <vt:i4>1703986</vt:i4>
      </vt:variant>
      <vt:variant>
        <vt:i4>344</vt:i4>
      </vt:variant>
      <vt:variant>
        <vt:i4>0</vt:i4>
      </vt:variant>
      <vt:variant>
        <vt:i4>5</vt:i4>
      </vt:variant>
      <vt:variant>
        <vt:lpwstr/>
      </vt:variant>
      <vt:variant>
        <vt:lpwstr>_Toc388101958</vt:lpwstr>
      </vt:variant>
      <vt:variant>
        <vt:i4>1703986</vt:i4>
      </vt:variant>
      <vt:variant>
        <vt:i4>338</vt:i4>
      </vt:variant>
      <vt:variant>
        <vt:i4>0</vt:i4>
      </vt:variant>
      <vt:variant>
        <vt:i4>5</vt:i4>
      </vt:variant>
      <vt:variant>
        <vt:lpwstr/>
      </vt:variant>
      <vt:variant>
        <vt:lpwstr>_Toc388101957</vt:lpwstr>
      </vt:variant>
      <vt:variant>
        <vt:i4>1703986</vt:i4>
      </vt:variant>
      <vt:variant>
        <vt:i4>332</vt:i4>
      </vt:variant>
      <vt:variant>
        <vt:i4>0</vt:i4>
      </vt:variant>
      <vt:variant>
        <vt:i4>5</vt:i4>
      </vt:variant>
      <vt:variant>
        <vt:lpwstr/>
      </vt:variant>
      <vt:variant>
        <vt:lpwstr>_Toc388101956</vt:lpwstr>
      </vt:variant>
      <vt:variant>
        <vt:i4>1703986</vt:i4>
      </vt:variant>
      <vt:variant>
        <vt:i4>326</vt:i4>
      </vt:variant>
      <vt:variant>
        <vt:i4>0</vt:i4>
      </vt:variant>
      <vt:variant>
        <vt:i4>5</vt:i4>
      </vt:variant>
      <vt:variant>
        <vt:lpwstr/>
      </vt:variant>
      <vt:variant>
        <vt:lpwstr>_Toc388101955</vt:lpwstr>
      </vt:variant>
      <vt:variant>
        <vt:i4>1703986</vt:i4>
      </vt:variant>
      <vt:variant>
        <vt:i4>320</vt:i4>
      </vt:variant>
      <vt:variant>
        <vt:i4>0</vt:i4>
      </vt:variant>
      <vt:variant>
        <vt:i4>5</vt:i4>
      </vt:variant>
      <vt:variant>
        <vt:lpwstr/>
      </vt:variant>
      <vt:variant>
        <vt:lpwstr>_Toc388101954</vt:lpwstr>
      </vt:variant>
      <vt:variant>
        <vt:i4>1703986</vt:i4>
      </vt:variant>
      <vt:variant>
        <vt:i4>314</vt:i4>
      </vt:variant>
      <vt:variant>
        <vt:i4>0</vt:i4>
      </vt:variant>
      <vt:variant>
        <vt:i4>5</vt:i4>
      </vt:variant>
      <vt:variant>
        <vt:lpwstr/>
      </vt:variant>
      <vt:variant>
        <vt:lpwstr>_Toc388101953</vt:lpwstr>
      </vt:variant>
      <vt:variant>
        <vt:i4>1703986</vt:i4>
      </vt:variant>
      <vt:variant>
        <vt:i4>308</vt:i4>
      </vt:variant>
      <vt:variant>
        <vt:i4>0</vt:i4>
      </vt:variant>
      <vt:variant>
        <vt:i4>5</vt:i4>
      </vt:variant>
      <vt:variant>
        <vt:lpwstr/>
      </vt:variant>
      <vt:variant>
        <vt:lpwstr>_Toc388101952</vt:lpwstr>
      </vt:variant>
      <vt:variant>
        <vt:i4>1703986</vt:i4>
      </vt:variant>
      <vt:variant>
        <vt:i4>302</vt:i4>
      </vt:variant>
      <vt:variant>
        <vt:i4>0</vt:i4>
      </vt:variant>
      <vt:variant>
        <vt:i4>5</vt:i4>
      </vt:variant>
      <vt:variant>
        <vt:lpwstr/>
      </vt:variant>
      <vt:variant>
        <vt:lpwstr>_Toc388101951</vt:lpwstr>
      </vt:variant>
      <vt:variant>
        <vt:i4>1703986</vt:i4>
      </vt:variant>
      <vt:variant>
        <vt:i4>296</vt:i4>
      </vt:variant>
      <vt:variant>
        <vt:i4>0</vt:i4>
      </vt:variant>
      <vt:variant>
        <vt:i4>5</vt:i4>
      </vt:variant>
      <vt:variant>
        <vt:lpwstr/>
      </vt:variant>
      <vt:variant>
        <vt:lpwstr>_Toc388101950</vt:lpwstr>
      </vt:variant>
      <vt:variant>
        <vt:i4>1769522</vt:i4>
      </vt:variant>
      <vt:variant>
        <vt:i4>290</vt:i4>
      </vt:variant>
      <vt:variant>
        <vt:i4>0</vt:i4>
      </vt:variant>
      <vt:variant>
        <vt:i4>5</vt:i4>
      </vt:variant>
      <vt:variant>
        <vt:lpwstr/>
      </vt:variant>
      <vt:variant>
        <vt:lpwstr>_Toc388101949</vt:lpwstr>
      </vt:variant>
      <vt:variant>
        <vt:i4>1769522</vt:i4>
      </vt:variant>
      <vt:variant>
        <vt:i4>284</vt:i4>
      </vt:variant>
      <vt:variant>
        <vt:i4>0</vt:i4>
      </vt:variant>
      <vt:variant>
        <vt:i4>5</vt:i4>
      </vt:variant>
      <vt:variant>
        <vt:lpwstr/>
      </vt:variant>
      <vt:variant>
        <vt:lpwstr>_Toc388101948</vt:lpwstr>
      </vt:variant>
      <vt:variant>
        <vt:i4>1769522</vt:i4>
      </vt:variant>
      <vt:variant>
        <vt:i4>278</vt:i4>
      </vt:variant>
      <vt:variant>
        <vt:i4>0</vt:i4>
      </vt:variant>
      <vt:variant>
        <vt:i4>5</vt:i4>
      </vt:variant>
      <vt:variant>
        <vt:lpwstr/>
      </vt:variant>
      <vt:variant>
        <vt:lpwstr>_Toc388101947</vt:lpwstr>
      </vt:variant>
      <vt:variant>
        <vt:i4>1769522</vt:i4>
      </vt:variant>
      <vt:variant>
        <vt:i4>272</vt:i4>
      </vt:variant>
      <vt:variant>
        <vt:i4>0</vt:i4>
      </vt:variant>
      <vt:variant>
        <vt:i4>5</vt:i4>
      </vt:variant>
      <vt:variant>
        <vt:lpwstr/>
      </vt:variant>
      <vt:variant>
        <vt:lpwstr>_Toc388101946</vt:lpwstr>
      </vt:variant>
      <vt:variant>
        <vt:i4>1769522</vt:i4>
      </vt:variant>
      <vt:variant>
        <vt:i4>266</vt:i4>
      </vt:variant>
      <vt:variant>
        <vt:i4>0</vt:i4>
      </vt:variant>
      <vt:variant>
        <vt:i4>5</vt:i4>
      </vt:variant>
      <vt:variant>
        <vt:lpwstr/>
      </vt:variant>
      <vt:variant>
        <vt:lpwstr>_Toc388101945</vt:lpwstr>
      </vt:variant>
      <vt:variant>
        <vt:i4>1769522</vt:i4>
      </vt:variant>
      <vt:variant>
        <vt:i4>260</vt:i4>
      </vt:variant>
      <vt:variant>
        <vt:i4>0</vt:i4>
      </vt:variant>
      <vt:variant>
        <vt:i4>5</vt:i4>
      </vt:variant>
      <vt:variant>
        <vt:lpwstr/>
      </vt:variant>
      <vt:variant>
        <vt:lpwstr>_Toc388101944</vt:lpwstr>
      </vt:variant>
      <vt:variant>
        <vt:i4>1769522</vt:i4>
      </vt:variant>
      <vt:variant>
        <vt:i4>254</vt:i4>
      </vt:variant>
      <vt:variant>
        <vt:i4>0</vt:i4>
      </vt:variant>
      <vt:variant>
        <vt:i4>5</vt:i4>
      </vt:variant>
      <vt:variant>
        <vt:lpwstr/>
      </vt:variant>
      <vt:variant>
        <vt:lpwstr>_Toc388101943</vt:lpwstr>
      </vt:variant>
      <vt:variant>
        <vt:i4>1769522</vt:i4>
      </vt:variant>
      <vt:variant>
        <vt:i4>248</vt:i4>
      </vt:variant>
      <vt:variant>
        <vt:i4>0</vt:i4>
      </vt:variant>
      <vt:variant>
        <vt:i4>5</vt:i4>
      </vt:variant>
      <vt:variant>
        <vt:lpwstr/>
      </vt:variant>
      <vt:variant>
        <vt:lpwstr>_Toc388101942</vt:lpwstr>
      </vt:variant>
      <vt:variant>
        <vt:i4>1769522</vt:i4>
      </vt:variant>
      <vt:variant>
        <vt:i4>242</vt:i4>
      </vt:variant>
      <vt:variant>
        <vt:i4>0</vt:i4>
      </vt:variant>
      <vt:variant>
        <vt:i4>5</vt:i4>
      </vt:variant>
      <vt:variant>
        <vt:lpwstr/>
      </vt:variant>
      <vt:variant>
        <vt:lpwstr>_Toc388101941</vt:lpwstr>
      </vt:variant>
      <vt:variant>
        <vt:i4>1769522</vt:i4>
      </vt:variant>
      <vt:variant>
        <vt:i4>236</vt:i4>
      </vt:variant>
      <vt:variant>
        <vt:i4>0</vt:i4>
      </vt:variant>
      <vt:variant>
        <vt:i4>5</vt:i4>
      </vt:variant>
      <vt:variant>
        <vt:lpwstr/>
      </vt:variant>
      <vt:variant>
        <vt:lpwstr>_Toc388101940</vt:lpwstr>
      </vt:variant>
      <vt:variant>
        <vt:i4>1835058</vt:i4>
      </vt:variant>
      <vt:variant>
        <vt:i4>230</vt:i4>
      </vt:variant>
      <vt:variant>
        <vt:i4>0</vt:i4>
      </vt:variant>
      <vt:variant>
        <vt:i4>5</vt:i4>
      </vt:variant>
      <vt:variant>
        <vt:lpwstr/>
      </vt:variant>
      <vt:variant>
        <vt:lpwstr>_Toc388101939</vt:lpwstr>
      </vt:variant>
      <vt:variant>
        <vt:i4>1835058</vt:i4>
      </vt:variant>
      <vt:variant>
        <vt:i4>224</vt:i4>
      </vt:variant>
      <vt:variant>
        <vt:i4>0</vt:i4>
      </vt:variant>
      <vt:variant>
        <vt:i4>5</vt:i4>
      </vt:variant>
      <vt:variant>
        <vt:lpwstr/>
      </vt:variant>
      <vt:variant>
        <vt:lpwstr>_Toc388101938</vt:lpwstr>
      </vt:variant>
      <vt:variant>
        <vt:i4>1835058</vt:i4>
      </vt:variant>
      <vt:variant>
        <vt:i4>218</vt:i4>
      </vt:variant>
      <vt:variant>
        <vt:i4>0</vt:i4>
      </vt:variant>
      <vt:variant>
        <vt:i4>5</vt:i4>
      </vt:variant>
      <vt:variant>
        <vt:lpwstr/>
      </vt:variant>
      <vt:variant>
        <vt:lpwstr>_Toc388101937</vt:lpwstr>
      </vt:variant>
      <vt:variant>
        <vt:i4>1835058</vt:i4>
      </vt:variant>
      <vt:variant>
        <vt:i4>212</vt:i4>
      </vt:variant>
      <vt:variant>
        <vt:i4>0</vt:i4>
      </vt:variant>
      <vt:variant>
        <vt:i4>5</vt:i4>
      </vt:variant>
      <vt:variant>
        <vt:lpwstr/>
      </vt:variant>
      <vt:variant>
        <vt:lpwstr>_Toc388101936</vt:lpwstr>
      </vt:variant>
      <vt:variant>
        <vt:i4>1835058</vt:i4>
      </vt:variant>
      <vt:variant>
        <vt:i4>206</vt:i4>
      </vt:variant>
      <vt:variant>
        <vt:i4>0</vt:i4>
      </vt:variant>
      <vt:variant>
        <vt:i4>5</vt:i4>
      </vt:variant>
      <vt:variant>
        <vt:lpwstr/>
      </vt:variant>
      <vt:variant>
        <vt:lpwstr>_Toc388101935</vt:lpwstr>
      </vt:variant>
      <vt:variant>
        <vt:i4>1835058</vt:i4>
      </vt:variant>
      <vt:variant>
        <vt:i4>200</vt:i4>
      </vt:variant>
      <vt:variant>
        <vt:i4>0</vt:i4>
      </vt:variant>
      <vt:variant>
        <vt:i4>5</vt:i4>
      </vt:variant>
      <vt:variant>
        <vt:lpwstr/>
      </vt:variant>
      <vt:variant>
        <vt:lpwstr>_Toc388101934</vt:lpwstr>
      </vt:variant>
      <vt:variant>
        <vt:i4>1835058</vt:i4>
      </vt:variant>
      <vt:variant>
        <vt:i4>194</vt:i4>
      </vt:variant>
      <vt:variant>
        <vt:i4>0</vt:i4>
      </vt:variant>
      <vt:variant>
        <vt:i4>5</vt:i4>
      </vt:variant>
      <vt:variant>
        <vt:lpwstr/>
      </vt:variant>
      <vt:variant>
        <vt:lpwstr>_Toc388101933</vt:lpwstr>
      </vt:variant>
      <vt:variant>
        <vt:i4>1835058</vt:i4>
      </vt:variant>
      <vt:variant>
        <vt:i4>188</vt:i4>
      </vt:variant>
      <vt:variant>
        <vt:i4>0</vt:i4>
      </vt:variant>
      <vt:variant>
        <vt:i4>5</vt:i4>
      </vt:variant>
      <vt:variant>
        <vt:lpwstr/>
      </vt:variant>
      <vt:variant>
        <vt:lpwstr>_Toc388101932</vt:lpwstr>
      </vt:variant>
      <vt:variant>
        <vt:i4>1835058</vt:i4>
      </vt:variant>
      <vt:variant>
        <vt:i4>182</vt:i4>
      </vt:variant>
      <vt:variant>
        <vt:i4>0</vt:i4>
      </vt:variant>
      <vt:variant>
        <vt:i4>5</vt:i4>
      </vt:variant>
      <vt:variant>
        <vt:lpwstr/>
      </vt:variant>
      <vt:variant>
        <vt:lpwstr>_Toc388101931</vt:lpwstr>
      </vt:variant>
      <vt:variant>
        <vt:i4>1835058</vt:i4>
      </vt:variant>
      <vt:variant>
        <vt:i4>176</vt:i4>
      </vt:variant>
      <vt:variant>
        <vt:i4>0</vt:i4>
      </vt:variant>
      <vt:variant>
        <vt:i4>5</vt:i4>
      </vt:variant>
      <vt:variant>
        <vt:lpwstr/>
      </vt:variant>
      <vt:variant>
        <vt:lpwstr>_Toc388101930</vt:lpwstr>
      </vt:variant>
      <vt:variant>
        <vt:i4>1900594</vt:i4>
      </vt:variant>
      <vt:variant>
        <vt:i4>170</vt:i4>
      </vt:variant>
      <vt:variant>
        <vt:i4>0</vt:i4>
      </vt:variant>
      <vt:variant>
        <vt:i4>5</vt:i4>
      </vt:variant>
      <vt:variant>
        <vt:lpwstr/>
      </vt:variant>
      <vt:variant>
        <vt:lpwstr>_Toc388101929</vt:lpwstr>
      </vt:variant>
      <vt:variant>
        <vt:i4>1900594</vt:i4>
      </vt:variant>
      <vt:variant>
        <vt:i4>164</vt:i4>
      </vt:variant>
      <vt:variant>
        <vt:i4>0</vt:i4>
      </vt:variant>
      <vt:variant>
        <vt:i4>5</vt:i4>
      </vt:variant>
      <vt:variant>
        <vt:lpwstr/>
      </vt:variant>
      <vt:variant>
        <vt:lpwstr>_Toc388101928</vt:lpwstr>
      </vt:variant>
      <vt:variant>
        <vt:i4>1900594</vt:i4>
      </vt:variant>
      <vt:variant>
        <vt:i4>158</vt:i4>
      </vt:variant>
      <vt:variant>
        <vt:i4>0</vt:i4>
      </vt:variant>
      <vt:variant>
        <vt:i4>5</vt:i4>
      </vt:variant>
      <vt:variant>
        <vt:lpwstr/>
      </vt:variant>
      <vt:variant>
        <vt:lpwstr>_Toc388101927</vt:lpwstr>
      </vt:variant>
      <vt:variant>
        <vt:i4>1900594</vt:i4>
      </vt:variant>
      <vt:variant>
        <vt:i4>152</vt:i4>
      </vt:variant>
      <vt:variant>
        <vt:i4>0</vt:i4>
      </vt:variant>
      <vt:variant>
        <vt:i4>5</vt:i4>
      </vt:variant>
      <vt:variant>
        <vt:lpwstr/>
      </vt:variant>
      <vt:variant>
        <vt:lpwstr>_Toc388101926</vt:lpwstr>
      </vt:variant>
      <vt:variant>
        <vt:i4>1900594</vt:i4>
      </vt:variant>
      <vt:variant>
        <vt:i4>146</vt:i4>
      </vt:variant>
      <vt:variant>
        <vt:i4>0</vt:i4>
      </vt:variant>
      <vt:variant>
        <vt:i4>5</vt:i4>
      </vt:variant>
      <vt:variant>
        <vt:lpwstr/>
      </vt:variant>
      <vt:variant>
        <vt:lpwstr>_Toc388101925</vt:lpwstr>
      </vt:variant>
      <vt:variant>
        <vt:i4>1900594</vt:i4>
      </vt:variant>
      <vt:variant>
        <vt:i4>140</vt:i4>
      </vt:variant>
      <vt:variant>
        <vt:i4>0</vt:i4>
      </vt:variant>
      <vt:variant>
        <vt:i4>5</vt:i4>
      </vt:variant>
      <vt:variant>
        <vt:lpwstr/>
      </vt:variant>
      <vt:variant>
        <vt:lpwstr>_Toc388101924</vt:lpwstr>
      </vt:variant>
      <vt:variant>
        <vt:i4>1900594</vt:i4>
      </vt:variant>
      <vt:variant>
        <vt:i4>134</vt:i4>
      </vt:variant>
      <vt:variant>
        <vt:i4>0</vt:i4>
      </vt:variant>
      <vt:variant>
        <vt:i4>5</vt:i4>
      </vt:variant>
      <vt:variant>
        <vt:lpwstr/>
      </vt:variant>
      <vt:variant>
        <vt:lpwstr>_Toc388101923</vt:lpwstr>
      </vt:variant>
      <vt:variant>
        <vt:i4>1900594</vt:i4>
      </vt:variant>
      <vt:variant>
        <vt:i4>128</vt:i4>
      </vt:variant>
      <vt:variant>
        <vt:i4>0</vt:i4>
      </vt:variant>
      <vt:variant>
        <vt:i4>5</vt:i4>
      </vt:variant>
      <vt:variant>
        <vt:lpwstr/>
      </vt:variant>
      <vt:variant>
        <vt:lpwstr>_Toc388101922</vt:lpwstr>
      </vt:variant>
      <vt:variant>
        <vt:i4>1900594</vt:i4>
      </vt:variant>
      <vt:variant>
        <vt:i4>122</vt:i4>
      </vt:variant>
      <vt:variant>
        <vt:i4>0</vt:i4>
      </vt:variant>
      <vt:variant>
        <vt:i4>5</vt:i4>
      </vt:variant>
      <vt:variant>
        <vt:lpwstr/>
      </vt:variant>
      <vt:variant>
        <vt:lpwstr>_Toc388101921</vt:lpwstr>
      </vt:variant>
      <vt:variant>
        <vt:i4>1900594</vt:i4>
      </vt:variant>
      <vt:variant>
        <vt:i4>116</vt:i4>
      </vt:variant>
      <vt:variant>
        <vt:i4>0</vt:i4>
      </vt:variant>
      <vt:variant>
        <vt:i4>5</vt:i4>
      </vt:variant>
      <vt:variant>
        <vt:lpwstr/>
      </vt:variant>
      <vt:variant>
        <vt:lpwstr>_Toc388101920</vt:lpwstr>
      </vt:variant>
      <vt:variant>
        <vt:i4>1966130</vt:i4>
      </vt:variant>
      <vt:variant>
        <vt:i4>110</vt:i4>
      </vt:variant>
      <vt:variant>
        <vt:i4>0</vt:i4>
      </vt:variant>
      <vt:variant>
        <vt:i4>5</vt:i4>
      </vt:variant>
      <vt:variant>
        <vt:lpwstr/>
      </vt:variant>
      <vt:variant>
        <vt:lpwstr>_Toc388101919</vt:lpwstr>
      </vt:variant>
      <vt:variant>
        <vt:i4>1966130</vt:i4>
      </vt:variant>
      <vt:variant>
        <vt:i4>104</vt:i4>
      </vt:variant>
      <vt:variant>
        <vt:i4>0</vt:i4>
      </vt:variant>
      <vt:variant>
        <vt:i4>5</vt:i4>
      </vt:variant>
      <vt:variant>
        <vt:lpwstr/>
      </vt:variant>
      <vt:variant>
        <vt:lpwstr>_Toc388101918</vt:lpwstr>
      </vt:variant>
      <vt:variant>
        <vt:i4>1966130</vt:i4>
      </vt:variant>
      <vt:variant>
        <vt:i4>98</vt:i4>
      </vt:variant>
      <vt:variant>
        <vt:i4>0</vt:i4>
      </vt:variant>
      <vt:variant>
        <vt:i4>5</vt:i4>
      </vt:variant>
      <vt:variant>
        <vt:lpwstr/>
      </vt:variant>
      <vt:variant>
        <vt:lpwstr>_Toc388101917</vt:lpwstr>
      </vt:variant>
      <vt:variant>
        <vt:i4>1966130</vt:i4>
      </vt:variant>
      <vt:variant>
        <vt:i4>92</vt:i4>
      </vt:variant>
      <vt:variant>
        <vt:i4>0</vt:i4>
      </vt:variant>
      <vt:variant>
        <vt:i4>5</vt:i4>
      </vt:variant>
      <vt:variant>
        <vt:lpwstr/>
      </vt:variant>
      <vt:variant>
        <vt:lpwstr>_Toc388101916</vt:lpwstr>
      </vt:variant>
      <vt:variant>
        <vt:i4>1966130</vt:i4>
      </vt:variant>
      <vt:variant>
        <vt:i4>86</vt:i4>
      </vt:variant>
      <vt:variant>
        <vt:i4>0</vt:i4>
      </vt:variant>
      <vt:variant>
        <vt:i4>5</vt:i4>
      </vt:variant>
      <vt:variant>
        <vt:lpwstr/>
      </vt:variant>
      <vt:variant>
        <vt:lpwstr>_Toc388101915</vt:lpwstr>
      </vt:variant>
      <vt:variant>
        <vt:i4>1966130</vt:i4>
      </vt:variant>
      <vt:variant>
        <vt:i4>80</vt:i4>
      </vt:variant>
      <vt:variant>
        <vt:i4>0</vt:i4>
      </vt:variant>
      <vt:variant>
        <vt:i4>5</vt:i4>
      </vt:variant>
      <vt:variant>
        <vt:lpwstr/>
      </vt:variant>
      <vt:variant>
        <vt:lpwstr>_Toc388101914</vt:lpwstr>
      </vt:variant>
      <vt:variant>
        <vt:i4>1966130</vt:i4>
      </vt:variant>
      <vt:variant>
        <vt:i4>74</vt:i4>
      </vt:variant>
      <vt:variant>
        <vt:i4>0</vt:i4>
      </vt:variant>
      <vt:variant>
        <vt:i4>5</vt:i4>
      </vt:variant>
      <vt:variant>
        <vt:lpwstr/>
      </vt:variant>
      <vt:variant>
        <vt:lpwstr>_Toc388101913</vt:lpwstr>
      </vt:variant>
      <vt:variant>
        <vt:i4>1966130</vt:i4>
      </vt:variant>
      <vt:variant>
        <vt:i4>68</vt:i4>
      </vt:variant>
      <vt:variant>
        <vt:i4>0</vt:i4>
      </vt:variant>
      <vt:variant>
        <vt:i4>5</vt:i4>
      </vt:variant>
      <vt:variant>
        <vt:lpwstr/>
      </vt:variant>
      <vt:variant>
        <vt:lpwstr>_Toc388101912</vt:lpwstr>
      </vt:variant>
      <vt:variant>
        <vt:i4>1966130</vt:i4>
      </vt:variant>
      <vt:variant>
        <vt:i4>62</vt:i4>
      </vt:variant>
      <vt:variant>
        <vt:i4>0</vt:i4>
      </vt:variant>
      <vt:variant>
        <vt:i4>5</vt:i4>
      </vt:variant>
      <vt:variant>
        <vt:lpwstr/>
      </vt:variant>
      <vt:variant>
        <vt:lpwstr>_Toc388101911</vt:lpwstr>
      </vt:variant>
      <vt:variant>
        <vt:i4>1966130</vt:i4>
      </vt:variant>
      <vt:variant>
        <vt:i4>56</vt:i4>
      </vt:variant>
      <vt:variant>
        <vt:i4>0</vt:i4>
      </vt:variant>
      <vt:variant>
        <vt:i4>5</vt:i4>
      </vt:variant>
      <vt:variant>
        <vt:lpwstr/>
      </vt:variant>
      <vt:variant>
        <vt:lpwstr>_Toc388101910</vt:lpwstr>
      </vt:variant>
      <vt:variant>
        <vt:i4>2031666</vt:i4>
      </vt:variant>
      <vt:variant>
        <vt:i4>50</vt:i4>
      </vt:variant>
      <vt:variant>
        <vt:i4>0</vt:i4>
      </vt:variant>
      <vt:variant>
        <vt:i4>5</vt:i4>
      </vt:variant>
      <vt:variant>
        <vt:lpwstr/>
      </vt:variant>
      <vt:variant>
        <vt:lpwstr>_Toc388101909</vt:lpwstr>
      </vt:variant>
      <vt:variant>
        <vt:i4>2031666</vt:i4>
      </vt:variant>
      <vt:variant>
        <vt:i4>44</vt:i4>
      </vt:variant>
      <vt:variant>
        <vt:i4>0</vt:i4>
      </vt:variant>
      <vt:variant>
        <vt:i4>5</vt:i4>
      </vt:variant>
      <vt:variant>
        <vt:lpwstr/>
      </vt:variant>
      <vt:variant>
        <vt:lpwstr>_Toc388101908</vt:lpwstr>
      </vt:variant>
      <vt:variant>
        <vt:i4>2031666</vt:i4>
      </vt:variant>
      <vt:variant>
        <vt:i4>38</vt:i4>
      </vt:variant>
      <vt:variant>
        <vt:i4>0</vt:i4>
      </vt:variant>
      <vt:variant>
        <vt:i4>5</vt:i4>
      </vt:variant>
      <vt:variant>
        <vt:lpwstr/>
      </vt:variant>
      <vt:variant>
        <vt:lpwstr>_Toc388101907</vt:lpwstr>
      </vt:variant>
      <vt:variant>
        <vt:i4>2031666</vt:i4>
      </vt:variant>
      <vt:variant>
        <vt:i4>32</vt:i4>
      </vt:variant>
      <vt:variant>
        <vt:i4>0</vt:i4>
      </vt:variant>
      <vt:variant>
        <vt:i4>5</vt:i4>
      </vt:variant>
      <vt:variant>
        <vt:lpwstr/>
      </vt:variant>
      <vt:variant>
        <vt:lpwstr>_Toc388101906</vt:lpwstr>
      </vt:variant>
      <vt:variant>
        <vt:i4>2031666</vt:i4>
      </vt:variant>
      <vt:variant>
        <vt:i4>26</vt:i4>
      </vt:variant>
      <vt:variant>
        <vt:i4>0</vt:i4>
      </vt:variant>
      <vt:variant>
        <vt:i4>5</vt:i4>
      </vt:variant>
      <vt:variant>
        <vt:lpwstr/>
      </vt:variant>
      <vt:variant>
        <vt:lpwstr>_Toc388101905</vt:lpwstr>
      </vt:variant>
      <vt:variant>
        <vt:i4>2031666</vt:i4>
      </vt:variant>
      <vt:variant>
        <vt:i4>20</vt:i4>
      </vt:variant>
      <vt:variant>
        <vt:i4>0</vt:i4>
      </vt:variant>
      <vt:variant>
        <vt:i4>5</vt:i4>
      </vt:variant>
      <vt:variant>
        <vt:lpwstr/>
      </vt:variant>
      <vt:variant>
        <vt:lpwstr>_Toc388101904</vt:lpwstr>
      </vt:variant>
      <vt:variant>
        <vt:i4>2031666</vt:i4>
      </vt:variant>
      <vt:variant>
        <vt:i4>14</vt:i4>
      </vt:variant>
      <vt:variant>
        <vt:i4>0</vt:i4>
      </vt:variant>
      <vt:variant>
        <vt:i4>5</vt:i4>
      </vt:variant>
      <vt:variant>
        <vt:lpwstr/>
      </vt:variant>
      <vt:variant>
        <vt:lpwstr>_Toc388101903</vt:lpwstr>
      </vt:variant>
      <vt:variant>
        <vt:i4>2031666</vt:i4>
      </vt:variant>
      <vt:variant>
        <vt:i4>8</vt:i4>
      </vt:variant>
      <vt:variant>
        <vt:i4>0</vt:i4>
      </vt:variant>
      <vt:variant>
        <vt:i4>5</vt:i4>
      </vt:variant>
      <vt:variant>
        <vt:lpwstr/>
      </vt:variant>
      <vt:variant>
        <vt:lpwstr>_Toc388101902</vt:lpwstr>
      </vt:variant>
      <vt:variant>
        <vt:i4>2031666</vt:i4>
      </vt:variant>
      <vt:variant>
        <vt:i4>2</vt:i4>
      </vt:variant>
      <vt:variant>
        <vt:i4>0</vt:i4>
      </vt:variant>
      <vt:variant>
        <vt:i4>5</vt:i4>
      </vt:variant>
      <vt:variant>
        <vt:lpwstr/>
      </vt:variant>
      <vt:variant>
        <vt:lpwstr>_Toc388101901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POŚ</dc:title>
  <dc:subject/>
  <dc:creator>Optino</dc:creator>
  <cp:keywords/>
  <dc:description/>
  <cp:lastModifiedBy>Mariusz Cybułka</cp:lastModifiedBy>
  <cp:revision>14</cp:revision>
  <cp:lastPrinted>2018-09-18T14:06:00Z</cp:lastPrinted>
  <dcterms:created xsi:type="dcterms:W3CDTF">2018-08-03T09:09:00Z</dcterms:created>
  <dcterms:modified xsi:type="dcterms:W3CDTF">2018-09-18T14:16:00Z</dcterms:modified>
</cp:coreProperties>
</file>