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A7D2D4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Kierownik Jednostki Samorządu Terytorialnego (dalej JST)  - w rozumieniu art. 33 ust. 3 Ustawy o samorządzie gminnym (Dz.U.2001.142.1591 j.t.)</w:t>
      </w:r>
    </w:p>
    <w:p w14:paraId="07501837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 </w:t>
      </w:r>
    </w:p>
    <w:p w14:paraId="26BD9993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Dane wnioskodawcy/</w:t>
      </w:r>
      <w:proofErr w:type="spellStart"/>
      <w:r w:rsidRPr="00394642">
        <w:rPr>
          <w:rFonts w:ascii="Arial" w:hAnsi="Arial" w:cs="Arial"/>
          <w:sz w:val="21"/>
          <w:szCs w:val="21"/>
          <w:lang w:val="pl-PL"/>
        </w:rPr>
        <w:t>współwnioskodawcy</w:t>
      </w:r>
      <w:proofErr w:type="spellEnd"/>
      <w:r w:rsidRPr="00394642">
        <w:rPr>
          <w:rFonts w:ascii="Arial" w:hAnsi="Arial" w:cs="Arial"/>
          <w:sz w:val="21"/>
          <w:szCs w:val="21"/>
          <w:lang w:val="pl-PL"/>
        </w:rPr>
        <w:t xml:space="preserve"> znajdują się poniżej oraz - w załączonym pliku sygnowanym be</w:t>
      </w:r>
      <w:bookmarkStart w:id="0" w:name="_GoBack"/>
      <w:bookmarkEnd w:id="0"/>
      <w:r w:rsidRPr="00394642">
        <w:rPr>
          <w:rFonts w:ascii="Arial" w:hAnsi="Arial" w:cs="Arial"/>
          <w:sz w:val="21"/>
          <w:szCs w:val="21"/>
          <w:lang w:val="pl-PL"/>
        </w:rPr>
        <w:t xml:space="preserve">zpiecznym podpisem elektronicznym, weryfikowanym kwalifikowanym certyfikatem - stosownie do dyspozycji Ustawy z dnia 18 września 2001 r. o podpisie elektronicznym (Dz. U. Nr 130 poz. 1450) oraz przepisów art. 4 ust. 5 Ustawy o petycjach (Dz.U.2014.1195 z dnia 2014.09.05) </w:t>
      </w:r>
    </w:p>
    <w:p w14:paraId="52B95A98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 </w:t>
      </w:r>
    </w:p>
    <w:p w14:paraId="2BD549EB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Preambuła Wniosku: </w:t>
      </w:r>
    </w:p>
    <w:p w14:paraId="308187E6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Nawiązując do naszych uprzednio dostarczanych do JST  wniosków, w których pytaliśmy w trybie ustawy o dostępie do informacji publicznej - o realizację zadań związanych z poprawą efektywności energetycznej (wg. wymogów art. 10 ustawy o efektywności energetycznej) - chcielibyśmy uwrażliwić Państwa na możliwość błędnej oceny i interpretacji dokumentów na które powołujemy się w poniższym tekście, a wyrażone przez nas zaniepokojenie wynika z analizy uzyskanych odpowiedzi. </w:t>
      </w:r>
    </w:p>
    <w:p w14:paraId="74475FFD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</w:p>
    <w:p w14:paraId="713A5A27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Mianowicie, obserwujemy:</w:t>
      </w:r>
    </w:p>
    <w:p w14:paraId="66A18413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</w:p>
    <w:p w14:paraId="5D54BB1F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-  błędną interpretację terminu "efektywność energetyczna" - niezgodną (w naszym rozumieniu) z intencją Ustawodawcy - określoną w art. 3 pkt. 1  Ustawy o efektywności energetycznej (Dz. U. z dnia 10 maja 2011 r. Dz.U.2011.94.551) </w:t>
      </w:r>
    </w:p>
    <w:p w14:paraId="169B7586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- stosowanie w ogłaszanych przez Gminy/Miasta - </w:t>
      </w:r>
      <w:proofErr w:type="spellStart"/>
      <w:r w:rsidRPr="00394642">
        <w:rPr>
          <w:rFonts w:ascii="Arial" w:hAnsi="Arial" w:cs="Arial"/>
          <w:sz w:val="21"/>
          <w:szCs w:val="21"/>
          <w:lang w:val="pl-PL"/>
        </w:rPr>
        <w:t>SIWZ'ach</w:t>
      </w:r>
      <w:proofErr w:type="spellEnd"/>
      <w:r w:rsidRPr="00394642">
        <w:rPr>
          <w:rFonts w:ascii="Arial" w:hAnsi="Arial" w:cs="Arial"/>
          <w:sz w:val="21"/>
          <w:szCs w:val="21"/>
          <w:lang w:val="pl-PL"/>
        </w:rPr>
        <w:t xml:space="preserve"> - zapisów, które (w opinii wnioskodawcy) mogą naruszać zasady uczciwej konkurencji -  poprzez - ad exemplum - brak odpowiednio rygorystycznych kryteriów związanych z weryfikacją deklaracji producentów urządzeń grzewczych - deklarujących spełnianie wymagań tzw. "</w:t>
      </w:r>
      <w:proofErr w:type="spellStart"/>
      <w:r w:rsidRPr="00394642">
        <w:rPr>
          <w:rFonts w:ascii="Arial" w:hAnsi="Arial" w:cs="Arial"/>
          <w:sz w:val="21"/>
          <w:szCs w:val="21"/>
          <w:lang w:val="pl-PL"/>
        </w:rPr>
        <w:t>ekoprojektu</w:t>
      </w:r>
      <w:proofErr w:type="spellEnd"/>
      <w:r w:rsidRPr="00394642">
        <w:rPr>
          <w:rFonts w:ascii="Arial" w:hAnsi="Arial" w:cs="Arial"/>
          <w:sz w:val="21"/>
          <w:szCs w:val="21"/>
          <w:lang w:val="pl-PL"/>
        </w:rPr>
        <w:t xml:space="preserve">" a nieposiadających odpowiednich certyfikatów czy dokumentów uzyskanych na podstawie badania  urządzeń w uprawnionych, niezależnych jednostkach badawczych, </w:t>
      </w:r>
      <w:proofErr w:type="spellStart"/>
      <w:r w:rsidRPr="00394642">
        <w:rPr>
          <w:rFonts w:ascii="Arial" w:hAnsi="Arial" w:cs="Arial"/>
          <w:sz w:val="21"/>
          <w:szCs w:val="21"/>
          <w:lang w:val="pl-PL"/>
        </w:rPr>
        <w:t>etc</w:t>
      </w:r>
      <w:proofErr w:type="spellEnd"/>
      <w:r w:rsidRPr="00394642">
        <w:rPr>
          <w:rFonts w:ascii="Arial" w:hAnsi="Arial" w:cs="Arial"/>
          <w:sz w:val="21"/>
          <w:szCs w:val="21"/>
          <w:lang w:val="pl-PL"/>
        </w:rPr>
        <w:t xml:space="preserve"> </w:t>
      </w:r>
    </w:p>
    <w:p w14:paraId="64F84050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</w:p>
    <w:p w14:paraId="22C82477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Zaznaczamy jednocześnie, że błędne interpretacje mogą nie tylko powodować przedłużanie czy być powodem odwoływania przetargów na wykonywanie projektowanych instalacji ale mogą również stanowić powód do unieważniania projektów poprzez brak środków a w najbardziej drastycznych przypadkach skutkować nakazem zwrotu inwestowanych funduszy czy dotacji do organizacji Unii Europejskiej nimi dysponującymi co w efekcie spowoduje straty i koszty ponoszone przez nas wszystkich.</w:t>
      </w:r>
    </w:p>
    <w:p w14:paraId="732BB62E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</w:p>
    <w:p w14:paraId="6EF8F174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W mniemaniu wnioskodawcy  - znajomość powołanych we wzmiankowanej, załączonej  opinii -  podstaw prawnych i uwarunkowań - pozwoli na zmniejszenie ilości błędnie definiowanych </w:t>
      </w:r>
      <w:proofErr w:type="spellStart"/>
      <w:r w:rsidRPr="00394642">
        <w:rPr>
          <w:rFonts w:ascii="Arial" w:hAnsi="Arial" w:cs="Arial"/>
          <w:sz w:val="21"/>
          <w:szCs w:val="21"/>
          <w:lang w:val="pl-PL"/>
        </w:rPr>
        <w:t>SIWZ'ów</w:t>
      </w:r>
      <w:proofErr w:type="spellEnd"/>
      <w:r w:rsidRPr="00394642">
        <w:rPr>
          <w:rFonts w:ascii="Arial" w:hAnsi="Arial" w:cs="Arial"/>
          <w:sz w:val="21"/>
          <w:szCs w:val="21"/>
          <w:lang w:val="pl-PL"/>
        </w:rPr>
        <w:t xml:space="preserve">  - w których nieprecyzyjnie  założone kryteria  - mogą  naruszać  zasady uczciwej konkurencji i powodować problemy związane ze skuteczną finalizacją procesu dofinansowania tego typu inwestycji. </w:t>
      </w:r>
    </w:p>
    <w:p w14:paraId="5F53DAF6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</w:p>
    <w:p w14:paraId="2F03F7E5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§1) W związku z powyższym, na mocy art. 63 Konstytucji RP, scilicet: "Każdy ma prawo składać petycje, wnioski i skargi w interesie publicznym, własnym lub innej osoby za jej zgodą do organów władzy publicznej oraz do organizacji i instytucji społecznych w związku z wykonywanymi przez nie zadaniami zleconymi z zakresu administracji publicznej. (...)" </w:t>
      </w:r>
    </w:p>
    <w:p w14:paraId="4649CE94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- w związku z 221 i 241 Ustawy z dnia 14 czerwca 1960 r. Kodeks postępowania administracyjnego (Dz.U.2013.267 j.t) - korespondując z art. 10 ustawy o efektywności energetycznej, niniejszym wnosimy Petycję:</w:t>
      </w:r>
    </w:p>
    <w:p w14:paraId="1886DB0F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§1.1) W przedmiocie -  aby Pracownicy Jednostki Samorządu Terytorialnego (Adresata) wypełniający w ramach przydzielonych im kompetencji - zadania związane z poprawą efektywności energetycznej   -  dokonali analizy wyżej sygnalizowanej problematyki.</w:t>
      </w:r>
    </w:p>
    <w:p w14:paraId="088E9962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W rozumieniu wnioskodawcy - pomocna w dokonaniu przedmiotowej analizy może być załączona opinia prawna - pt. "Wymogi dotyczące znowelizowanych postanowień tzw. </w:t>
      </w:r>
      <w:proofErr w:type="spellStart"/>
      <w:r w:rsidRPr="00394642">
        <w:rPr>
          <w:rFonts w:ascii="Arial" w:hAnsi="Arial" w:cs="Arial"/>
          <w:sz w:val="21"/>
          <w:szCs w:val="21"/>
          <w:lang w:val="pl-PL"/>
        </w:rPr>
        <w:t>ekoprojektu</w:t>
      </w:r>
      <w:proofErr w:type="spellEnd"/>
      <w:r w:rsidRPr="00394642">
        <w:rPr>
          <w:rFonts w:ascii="Arial" w:hAnsi="Arial" w:cs="Arial"/>
          <w:sz w:val="21"/>
          <w:szCs w:val="21"/>
          <w:lang w:val="pl-PL"/>
        </w:rPr>
        <w:t xml:space="preserve">" </w:t>
      </w:r>
    </w:p>
    <w:p w14:paraId="619EEA4A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W ramach niniejszej petycji prosimy o zapoznanie się z rzeczoną załączoną opinią. </w:t>
      </w:r>
    </w:p>
    <w:p w14:paraId="288F00BC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Całość analizy załączyliśmy do niniejszej petycji w pliku pdf. </w:t>
      </w:r>
    </w:p>
    <w:p w14:paraId="111BFCB3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 </w:t>
      </w:r>
    </w:p>
    <w:p w14:paraId="79BA0EAE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Osnowa Wniosku: </w:t>
      </w:r>
    </w:p>
    <w:p w14:paraId="71D21721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lastRenderedPageBreak/>
        <w:t xml:space="preserve">W naszej opinii szczegółowa znajomość powołanych w rzeczonej załączonej opinii podstaw prawnych oraz uwarunkowań - pozwoli na zmniejszenie ilości błędnie definiowanych </w:t>
      </w:r>
      <w:proofErr w:type="spellStart"/>
      <w:r w:rsidRPr="00394642">
        <w:rPr>
          <w:rFonts w:ascii="Arial" w:hAnsi="Arial" w:cs="Arial"/>
          <w:sz w:val="21"/>
          <w:szCs w:val="21"/>
          <w:lang w:val="pl-PL"/>
        </w:rPr>
        <w:t>SIWZ'ów</w:t>
      </w:r>
      <w:proofErr w:type="spellEnd"/>
      <w:r w:rsidRPr="00394642">
        <w:rPr>
          <w:rFonts w:ascii="Arial" w:hAnsi="Arial" w:cs="Arial"/>
          <w:sz w:val="21"/>
          <w:szCs w:val="21"/>
          <w:lang w:val="pl-PL"/>
        </w:rPr>
        <w:t xml:space="preserve"> - w których nieprecyzyjnie  założone kryteria  - mogą  naruszać  zasady uczciwej konkurencji i mogą być powodem problemów związanych ze skutecznym dofinansowaniem tego typu inwestycji. </w:t>
      </w:r>
    </w:p>
    <w:p w14:paraId="23CE38D0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</w:p>
    <w:p w14:paraId="396645BA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</w:p>
    <w:p w14:paraId="238DB2F5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§2) Wnosimy o zwrotne potwierdzenie otrzymania niniejszego wniosku w trybie §7  Rozporządzenia Prezesa Rady Ministrów z dnia 8 stycznia 2002 r. w sprawie organizacji przyjmowania i rozpatrywania s. i wniosków. (Dz. U. z dnia 22 styczna 2002 r. Nr 5, poz. 46) -  na adres e-mail efektywnosc-energetyczna@samorzad.pl </w:t>
      </w:r>
    </w:p>
    <w:p w14:paraId="0E17384C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§3)  Wnosimy o archiwizację załącznika stosownie do Rozporządzenia Prezesa Rady Ministrów z dnia 18 stycznia 2011 r. w sprawie instrukcji kancelaryjnej, jednolitych rzeczowych wykazów akt oraz instrukcji w sprawie organizacji i zakresu działania archiwów zakładowych (Dz. U. z dnia 20 stycznia 2011 r.) </w:t>
      </w:r>
    </w:p>
    <w:p w14:paraId="2BD7868A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§5) Wnosimy o to, aby odpowiedź w  przedmiocie powyższych petycji złożonych na mocy art. 63 Konstytucji RP w trybie art. 221 i 241 KPA, została udzielona - zwrotnie na adres e-mail efektywnosc-energetyczna@samorzad.pl - stosownie do art. 244 §2 KPA.</w:t>
      </w:r>
    </w:p>
    <w:p w14:paraId="06512830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§6) Wniosek został sygnowany bezpiecznym, kwalifikowanym podpisem elektronicznym - stosownie do wytycznych Ustawy z dnia 18 września 2001 r. o podpisie elektronicznym (Dz. U. Nr 130 poz. 1450)</w:t>
      </w:r>
    </w:p>
    <w:p w14:paraId="727F7AEC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 </w:t>
      </w:r>
    </w:p>
    <w:p w14:paraId="1F9BA67F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Wnioskodawca:</w:t>
      </w:r>
    </w:p>
    <w:p w14:paraId="314F2C3B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Osoba Prawna</w:t>
      </w:r>
    </w:p>
    <w:p w14:paraId="4560A1F5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Szulc-Efekt sp. z o. o.</w:t>
      </w:r>
    </w:p>
    <w:p w14:paraId="27321BA2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ul. Poligonowa 1</w:t>
      </w:r>
    </w:p>
    <w:p w14:paraId="485AD158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04-051 Warszawa</w:t>
      </w:r>
    </w:p>
    <w:p w14:paraId="5F1DFF59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nr KRS: 0000059459</w:t>
      </w:r>
    </w:p>
    <w:p w14:paraId="1CD9E621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Kapitał Zakładowy: 222.000,00 </w:t>
      </w:r>
      <w:proofErr w:type="spellStart"/>
      <w:r w:rsidRPr="00394642">
        <w:rPr>
          <w:rFonts w:ascii="Arial" w:hAnsi="Arial" w:cs="Arial"/>
          <w:sz w:val="21"/>
          <w:szCs w:val="21"/>
          <w:lang w:val="pl-PL"/>
        </w:rPr>
        <w:t>pln</w:t>
      </w:r>
      <w:proofErr w:type="spellEnd"/>
      <w:r w:rsidRPr="00394642">
        <w:rPr>
          <w:rFonts w:ascii="Arial" w:hAnsi="Arial" w:cs="Arial"/>
          <w:sz w:val="21"/>
          <w:szCs w:val="21"/>
          <w:lang w:val="pl-PL"/>
        </w:rPr>
        <w:t xml:space="preserve"> </w:t>
      </w:r>
    </w:p>
    <w:p w14:paraId="6E5E4FEF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www.gmina.pl    www.samorzad.pl </w:t>
      </w:r>
    </w:p>
    <w:p w14:paraId="332D7CC2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</w:p>
    <w:p w14:paraId="7317FEE8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</w:p>
    <w:p w14:paraId="7A9B01B7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Dodatkowe informacje:</w:t>
      </w:r>
    </w:p>
    <w:p w14:paraId="279DB800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Stosownie do art. 4 ust. 2 pkt. 1 Ustawy o petycjach (Dz.U.2014.1195 z dnia 2014.09.05) -  osobą reprezentująca Podmiot wnoszący petycję - jest Prezes Zarządu Adam Szulc </w:t>
      </w:r>
    </w:p>
    <w:p w14:paraId="68A8AED7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Stosownie do art. 4 ust. 2 pkt. 5 ww. Ustawy - petycja niniejsza została złożona za pomocą środków komunikacji elektronicznej - a wskazanym zwrotnym adresem poczty elektronicznej jest: efektywnosc-energetyczna@samorzad.pl  </w:t>
      </w:r>
    </w:p>
    <w:p w14:paraId="2A485BF4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Adresatem Petycji - jest Organ ujawniony w komparycji. </w:t>
      </w:r>
    </w:p>
    <w:p w14:paraId="34FC5E0F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</w:p>
    <w:p w14:paraId="50B124B0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Wnioskodawca   - pro forma podpisał - niniejszy wniosek -  bezpiecznym kwalifikowanym podpisem elektronicznym  (w załączeniu stosowne pliki) - choć według aktualnego orzecznictwa brak podpisu elektronicznego nie powoduje bezprzedmiotowości wniosku, stosownie do orzeczenia: Naczelnego Sądu Administracyjnego w Warszawie I OSK 1277/08.  Podkreślamy jednocześnie, iż przedmiotowy wniosek traktujemy jako próbę usprawnienia organizacji działania Jednostek Administracji Publicznej  - w celu lepszego zaspokajania potrzeb ludności w szczególności dzieci i młodzieży. Do wniosku dołączono plik podpisany bezpiecznym kwalifikowanym podpisem elektronicznym, zawiera on taką samą treść, jak ta która znajduje się w niniejszej wiadomości e-mail.  Weryfikacja podpisu i odczytanie pliku wymaga posiadania oprogramowania, które bez ponoszenia opłat, można uzyskać na stronach WWW podmiotów - zgodnie z ustawą, świadczących usługi certyfikacyjne. </w:t>
      </w:r>
    </w:p>
    <w:p w14:paraId="36D95977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- To że wnioskodawca powołuje </w:t>
      </w:r>
      <w:proofErr w:type="spellStart"/>
      <w:r w:rsidRPr="00394642">
        <w:rPr>
          <w:rFonts w:ascii="Arial" w:hAnsi="Arial" w:cs="Arial"/>
          <w:sz w:val="21"/>
          <w:szCs w:val="21"/>
          <w:lang w:val="pl-PL"/>
        </w:rPr>
        <w:t>sie</w:t>
      </w:r>
      <w:proofErr w:type="spellEnd"/>
      <w:r w:rsidRPr="00394642">
        <w:rPr>
          <w:rFonts w:ascii="Arial" w:hAnsi="Arial" w:cs="Arial"/>
          <w:sz w:val="21"/>
          <w:szCs w:val="21"/>
          <w:lang w:val="pl-PL"/>
        </w:rPr>
        <w:t xml:space="preserve"> na art. 241 KPA, nie oznacza że niniejszy wniosek należy procedować w trybie KPA.</w:t>
      </w:r>
    </w:p>
    <w:p w14:paraId="4B4A08CA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W mniemaniu Wnioskodawcy niniejszy wniosek powinien być procedowany w trybie Ustawy o petycjach - lub według oceny Urzędników. </w:t>
      </w:r>
    </w:p>
    <w:p w14:paraId="72401010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Rzeczony art. 241 KPA - mówi jedynie - expressis verbis - o konieczności usprawniania i ulepszania struktur administracji publicznej - za pomocą trybu wnioskowego.</w:t>
      </w:r>
    </w:p>
    <w:p w14:paraId="1EB5181F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Niniejszy wniosek może być  rozpatrywany w trybie Ustawy z dnia 11 lipca 2014 r. o petycjach (Dz.U.2014.1195 z dnia 2014.09.05) - art. 241 KPA - podany jest dodatkowo - gdyż celem wniosku jest - sensu largo - usprawnienie, naprawa - na miarę istniejących możliwości - funkcjonowania struktur Administracji Publicznej. </w:t>
      </w:r>
    </w:p>
    <w:p w14:paraId="246B1CBA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Zwracamy uwagę, że Ustawodawca do tego stopnia stara się - poszerzyć spektrum możliwości porównywania cen i wyboru różnych opcji rynkowych oraz przeciwdziałać korupcji w Administracji Publicznej - że nakazał w §6 ust. 2 pkt. 2 załącznika nr 1 do Rozporządzenia Prezesa Rady Ministrów z dnia 18 stycznia 2011 r. w sprawie instrukcji kancelaryjnej, (…) (Dz. U. z dnia 20 stycznia 2011 r.) -  archiwizowanie, również wszystkich niezamówionych ofert, a co dopiero petycji i wniosków optymalizacyjnych. Cieszy nas ten fakt niemiernie, przyczyni się z pewnością do większej rozwagi w wydatkowaniu środków publicznych. </w:t>
      </w:r>
    </w:p>
    <w:p w14:paraId="3C39DFA4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Duża ilość powoływanych przepisów prawa w przedmiotowym wniosku, wiąże się z tym, że chcemy uniknąć wyjaśniania intencji i podstaw prawnych w rozmowach telefonicznych - co rzadko, ale jednak, ciągle ma miejsce w przypadku nielicznych JST.</w:t>
      </w:r>
    </w:p>
    <w:p w14:paraId="134568C7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Jeżeli JST nie zgada się z powołanymi przepisami prawa, prosimy aby zastosowano podstawy prawne akceptowane przez JST.</w:t>
      </w:r>
    </w:p>
    <w:p w14:paraId="68D157BB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Dobro Petenta i jawność życia publicznego jest naszym nadrzędnym celem, dlatego staramy się również upowszechniać zapisy Ustawowe dotyczące Wnioskowania. Kwestie te Ustawodawca podkreślił i uregulował w art. 63 Konstytucji RP: "Każdy ma prawo składać petycje, wnioski i skargi w interesie publicznym, własnym lub innej osoby za jej zgodą do organów władzy publicznej oraz do organizacji i instytucji społecznych w związku z wykonywanymi przez nie zadaniami zleconymi z zakresu administracji publicznej." oraz w art. 54 ust. 1 Konstytucji RP "Każdemu zapewnia się wolność wyrażania swoich poglądów oraz pozyskiwania i rozpowszechniania informacji."</w:t>
      </w:r>
    </w:p>
    <w:p w14:paraId="421F9F0A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Z kolei w art. 241 KPA Ustawodawca zachęca do aktywności obywatelskiej, "Przedmiotem wniosku mogą być w szczególności sprawy ulepszenia organizacji, wzmocnienia praworządności, usprawnienia pracy i zapobiegania nadużyciom, ochrony własności, lepszego zaspokajania potrzeb ludności."</w:t>
      </w:r>
    </w:p>
    <w:p w14:paraId="52251102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Pamiętajmy również o przepisach zawartych </w:t>
      </w:r>
      <w:proofErr w:type="spellStart"/>
      <w:r w:rsidRPr="00394642">
        <w:rPr>
          <w:rFonts w:ascii="Arial" w:hAnsi="Arial" w:cs="Arial"/>
          <w:sz w:val="21"/>
          <w:szCs w:val="21"/>
          <w:lang w:val="pl-PL"/>
        </w:rPr>
        <w:t>inter</w:t>
      </w:r>
      <w:proofErr w:type="spellEnd"/>
      <w:r w:rsidRPr="00394642">
        <w:rPr>
          <w:rFonts w:ascii="Arial" w:hAnsi="Arial" w:cs="Arial"/>
          <w:sz w:val="21"/>
          <w:szCs w:val="21"/>
          <w:lang w:val="pl-PL"/>
        </w:rPr>
        <w:t xml:space="preserve"> </w:t>
      </w:r>
      <w:proofErr w:type="spellStart"/>
      <w:r w:rsidRPr="00394642">
        <w:rPr>
          <w:rFonts w:ascii="Arial" w:hAnsi="Arial" w:cs="Arial"/>
          <w:sz w:val="21"/>
          <w:szCs w:val="21"/>
          <w:lang w:val="pl-PL"/>
        </w:rPr>
        <w:t>alia</w:t>
      </w:r>
      <w:proofErr w:type="spellEnd"/>
      <w:r w:rsidRPr="00394642">
        <w:rPr>
          <w:rFonts w:ascii="Arial" w:hAnsi="Arial" w:cs="Arial"/>
          <w:sz w:val="21"/>
          <w:szCs w:val="21"/>
          <w:lang w:val="pl-PL"/>
        </w:rPr>
        <w:t>: w art. 225 KPA: "§ 1. Nikt nie może być narażony na jakikolwiek uszczerbek lub zarzut z powodu złożenia skargi lub wniosku albo z powodu dostarczenia materiału do publikacji o znamionach skargi lub wniosku, jeżeli działał w granicach prawem dozwolonych. § 2. Organy państwowe, organy jednostek samorządu terytorialnego i inne organy samorządowe oraz organy organizacji społecznych są obowiązane przeciwdziałać hamowaniu krytyki i innym działaniom ograniczającym prawo do składania skarg i wniosków lub dostarczania informacji - do publikacji - o znamionach skargi lub wniosku."</w:t>
      </w:r>
    </w:p>
    <w:p w14:paraId="730A536A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Eksperci NIK piszą: "Niewielka liczba składanych wniosków o udzielenie informacji publicznej, liczba skarg złożonych do WSA, jak również liczba pozwów złożonych do sądów rejonowych, świadczyć może o braku zainteresowania w egzekwowaniu powszechnego prawa do informacji publicznej. Z drugiej strony, realizację tego prawa utrudniają podmioty zobowiązane do pełnej przejrzystości swojego działania, poprzez nieudostępnianie wymaganej informacji publicznej" [Protokół pokontrolny dostępny w sieci Internet: LBY-4101-09/2010]. Mamy nadzieję, zmienić powyższą ocenę, być może nasz wniosek choć w niewielkim stopniu – przyczyni się do zwiększenia tych wskaźników.</w:t>
      </w:r>
    </w:p>
    <w:p w14:paraId="6E2EF39B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Oczywiście - wszelkie ewentualne postępowania - ogłoszone przez Jednostkę Administracji Publicznej - będące następstwem niniejszego wniosku - należy przeprowadzić zgodnie z rygorystycznymi zasadami wydatkowania środków publicznych -  z uwzględnieniem stosowania zasad uczciwej konkurencji, przejrzystości i transparentności -  zatem w pełni lege artis. </w:t>
      </w:r>
    </w:p>
    <w:p w14:paraId="1A4462F1" w14:textId="77777777" w:rsidR="00B15D76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Ponownie sygnalizujemy, że do wniosku dołączono plik podpisany bezpiecznym kwalifikowanym podpisem elektronicznym, zawiera on taką samą treść, jak ta która znajduje się w niniejszej wiadomości e-mail.  Weryfikacja podpisu i odczytanie pliku wymaga posiadania oprogramowania, które bez ponoszenia opłat, można uzyskać na stronach WWW podmiotów - zgodnie z ustawą, świadczących usługi certyfikacyjne.</w:t>
      </w:r>
    </w:p>
    <w:sectPr w:rsidR="00B15D76" w:rsidRPr="00394642" w:rsidSect="00B825D9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3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642"/>
    <w:rsid w:val="00394642"/>
    <w:rsid w:val="005D164E"/>
    <w:rsid w:val="007E5AA2"/>
    <w:rsid w:val="00B825D9"/>
    <w:rsid w:val="00BB4E65"/>
    <w:rsid w:val="00D1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822EDA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1634</Words>
  <Characters>9809</Characters>
  <Application>Microsoft Macintosh Word</Application>
  <DocSecurity>0</DocSecurity>
  <Lines>81</Lines>
  <Paragraphs>22</Paragraphs>
  <ScaleCrop>false</ScaleCrop>
  <LinksUpToDate>false</LinksUpToDate>
  <CharactersWithSpaces>11421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Szulc</dc:creator>
  <cp:keywords/>
  <dc:description/>
  <cp:lastModifiedBy>Adam Szulc</cp:lastModifiedBy>
  <cp:revision>1</cp:revision>
  <dcterms:created xsi:type="dcterms:W3CDTF">2016-04-18T09:47:00Z</dcterms:created>
  <dcterms:modified xsi:type="dcterms:W3CDTF">2016-04-18T09:48:00Z</dcterms:modified>
</cp:coreProperties>
</file>