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613D8" w14:textId="77777777" w:rsidR="002C2C07" w:rsidRPr="002C2C07" w:rsidRDefault="00FB1923" w:rsidP="007B383C">
      <w:pPr>
        <w:spacing w:before="100" w:beforeAutospacing="1" w:after="100" w:afterAutospacing="1" w:line="240" w:lineRule="auto"/>
        <w:jc w:val="center"/>
        <w:outlineLvl w:val="2"/>
        <w:rPr>
          <w:rFonts w:ascii="Times New Roman" w:eastAsia="Times New Roman" w:hAnsi="Times New Roman" w:cs="Times New Roman"/>
          <w:b/>
          <w:bCs/>
          <w:kern w:val="0"/>
          <w:sz w:val="26"/>
          <w:szCs w:val="26"/>
          <w:lang w:eastAsia="pl-PL"/>
          <w14:ligatures w14:val="none"/>
        </w:rPr>
      </w:pPr>
      <w:r w:rsidRPr="002C2C07">
        <w:rPr>
          <w:rFonts w:ascii="Times New Roman" w:eastAsia="Times New Roman" w:hAnsi="Times New Roman" w:cs="Times New Roman"/>
          <w:b/>
          <w:bCs/>
          <w:kern w:val="0"/>
          <w:sz w:val="26"/>
          <w:szCs w:val="26"/>
          <w:lang w:eastAsia="pl-PL"/>
          <w14:ligatures w14:val="none"/>
        </w:rPr>
        <w:t>Uchwala Nr XXXII</w:t>
      </w:r>
      <w:r w:rsidR="007B383C" w:rsidRPr="002C2C07">
        <w:rPr>
          <w:rFonts w:ascii="Times New Roman" w:eastAsia="Times New Roman" w:hAnsi="Times New Roman" w:cs="Times New Roman"/>
          <w:b/>
          <w:bCs/>
          <w:kern w:val="0"/>
          <w:sz w:val="26"/>
          <w:szCs w:val="26"/>
          <w:lang w:eastAsia="pl-PL"/>
          <w14:ligatures w14:val="none"/>
        </w:rPr>
        <w:t xml:space="preserve"> </w:t>
      </w:r>
      <w:r w:rsidR="002C2C07" w:rsidRPr="002C2C07">
        <w:rPr>
          <w:rFonts w:ascii="Times New Roman" w:eastAsia="Times New Roman" w:hAnsi="Times New Roman" w:cs="Times New Roman"/>
          <w:b/>
          <w:bCs/>
          <w:kern w:val="0"/>
          <w:sz w:val="26"/>
          <w:szCs w:val="26"/>
          <w:lang w:eastAsia="pl-PL"/>
          <w14:ligatures w14:val="none"/>
        </w:rPr>
        <w:t>200</w:t>
      </w:r>
      <w:r w:rsidR="007B383C" w:rsidRPr="002C2C07">
        <w:rPr>
          <w:rFonts w:ascii="Times New Roman" w:eastAsia="Times New Roman" w:hAnsi="Times New Roman" w:cs="Times New Roman"/>
          <w:b/>
          <w:bCs/>
          <w:kern w:val="0"/>
          <w:sz w:val="26"/>
          <w:szCs w:val="26"/>
          <w:lang w:eastAsia="pl-PL"/>
          <w14:ligatures w14:val="none"/>
        </w:rPr>
        <w:t>/202</w:t>
      </w:r>
      <w:r w:rsidR="002C250C" w:rsidRPr="002C2C07">
        <w:rPr>
          <w:rFonts w:ascii="Times New Roman" w:eastAsia="Times New Roman" w:hAnsi="Times New Roman" w:cs="Times New Roman"/>
          <w:b/>
          <w:bCs/>
          <w:kern w:val="0"/>
          <w:sz w:val="26"/>
          <w:szCs w:val="26"/>
          <w:lang w:eastAsia="pl-PL"/>
          <w14:ligatures w14:val="none"/>
        </w:rPr>
        <w:t>6</w:t>
      </w:r>
    </w:p>
    <w:p w14:paraId="7AF09D01" w14:textId="7E9EF551" w:rsidR="007B383C" w:rsidRPr="002C2C07" w:rsidRDefault="007B383C" w:rsidP="007B383C">
      <w:pPr>
        <w:spacing w:before="100" w:beforeAutospacing="1" w:after="100" w:afterAutospacing="1" w:line="240" w:lineRule="auto"/>
        <w:jc w:val="center"/>
        <w:outlineLvl w:val="2"/>
        <w:rPr>
          <w:rFonts w:ascii="Times New Roman" w:eastAsia="Times New Roman" w:hAnsi="Times New Roman" w:cs="Times New Roman"/>
          <w:b/>
          <w:bCs/>
          <w:kern w:val="0"/>
          <w:sz w:val="26"/>
          <w:szCs w:val="26"/>
          <w:lang w:eastAsia="pl-PL"/>
          <w14:ligatures w14:val="none"/>
        </w:rPr>
      </w:pPr>
      <w:r w:rsidRPr="002C2C07">
        <w:rPr>
          <w:rFonts w:ascii="Times New Roman" w:eastAsia="Times New Roman" w:hAnsi="Times New Roman" w:cs="Times New Roman"/>
          <w:b/>
          <w:bCs/>
          <w:kern w:val="0"/>
          <w:sz w:val="4"/>
          <w:szCs w:val="4"/>
          <w:lang w:eastAsia="pl-PL"/>
          <w14:ligatures w14:val="none"/>
        </w:rPr>
        <w:br/>
      </w:r>
      <w:r w:rsidRPr="002C2C07">
        <w:rPr>
          <w:rFonts w:ascii="Times New Roman" w:eastAsia="Times New Roman" w:hAnsi="Times New Roman" w:cs="Times New Roman"/>
          <w:b/>
          <w:bCs/>
          <w:kern w:val="0"/>
          <w:sz w:val="26"/>
          <w:szCs w:val="26"/>
          <w:lang w:eastAsia="pl-PL"/>
          <w14:ligatures w14:val="none"/>
        </w:rPr>
        <w:t>R</w:t>
      </w:r>
      <w:r w:rsidR="00FB1923" w:rsidRPr="002C2C07">
        <w:rPr>
          <w:rFonts w:ascii="Times New Roman" w:eastAsia="Times New Roman" w:hAnsi="Times New Roman" w:cs="Times New Roman"/>
          <w:b/>
          <w:bCs/>
          <w:kern w:val="0"/>
          <w:sz w:val="26"/>
          <w:szCs w:val="26"/>
          <w:lang w:eastAsia="pl-PL"/>
          <w14:ligatures w14:val="none"/>
        </w:rPr>
        <w:t>ady</w:t>
      </w:r>
      <w:r w:rsidRPr="002C2C07">
        <w:rPr>
          <w:rFonts w:ascii="Times New Roman" w:eastAsia="Times New Roman" w:hAnsi="Times New Roman" w:cs="Times New Roman"/>
          <w:b/>
          <w:bCs/>
          <w:kern w:val="0"/>
          <w:sz w:val="26"/>
          <w:szCs w:val="26"/>
          <w:lang w:eastAsia="pl-PL"/>
          <w14:ligatures w14:val="none"/>
        </w:rPr>
        <w:t xml:space="preserve"> M</w:t>
      </w:r>
      <w:r w:rsidR="00FB1923" w:rsidRPr="002C2C07">
        <w:rPr>
          <w:rFonts w:ascii="Times New Roman" w:eastAsia="Times New Roman" w:hAnsi="Times New Roman" w:cs="Times New Roman"/>
          <w:b/>
          <w:bCs/>
          <w:kern w:val="0"/>
          <w:sz w:val="26"/>
          <w:szCs w:val="26"/>
          <w:lang w:eastAsia="pl-PL"/>
          <w14:ligatures w14:val="none"/>
        </w:rPr>
        <w:t>iejskiej</w:t>
      </w:r>
      <w:r w:rsidRPr="002C2C07">
        <w:rPr>
          <w:rFonts w:ascii="Times New Roman" w:eastAsia="Times New Roman" w:hAnsi="Times New Roman" w:cs="Times New Roman"/>
          <w:b/>
          <w:bCs/>
          <w:kern w:val="0"/>
          <w:sz w:val="26"/>
          <w:szCs w:val="26"/>
          <w:lang w:eastAsia="pl-PL"/>
          <w14:ligatures w14:val="none"/>
        </w:rPr>
        <w:t xml:space="preserve"> </w:t>
      </w:r>
      <w:r w:rsidR="00FB1923" w:rsidRPr="002C2C07">
        <w:rPr>
          <w:rFonts w:ascii="Times New Roman" w:eastAsia="Times New Roman" w:hAnsi="Times New Roman" w:cs="Times New Roman"/>
          <w:b/>
          <w:bCs/>
          <w:kern w:val="0"/>
          <w:sz w:val="26"/>
          <w:szCs w:val="26"/>
          <w:lang w:eastAsia="pl-PL"/>
          <w14:ligatures w14:val="none"/>
        </w:rPr>
        <w:t>w</w:t>
      </w:r>
      <w:r w:rsidRPr="002C2C07">
        <w:rPr>
          <w:rFonts w:ascii="Times New Roman" w:eastAsia="Times New Roman" w:hAnsi="Times New Roman" w:cs="Times New Roman"/>
          <w:b/>
          <w:bCs/>
          <w:kern w:val="0"/>
          <w:sz w:val="26"/>
          <w:szCs w:val="26"/>
          <w:lang w:eastAsia="pl-PL"/>
          <w14:ligatures w14:val="none"/>
        </w:rPr>
        <w:t xml:space="preserve"> </w:t>
      </w:r>
      <w:r w:rsidR="002C250C" w:rsidRPr="002C2C07">
        <w:rPr>
          <w:rFonts w:ascii="Times New Roman" w:eastAsia="Times New Roman" w:hAnsi="Times New Roman" w:cs="Times New Roman"/>
          <w:b/>
          <w:bCs/>
          <w:kern w:val="0"/>
          <w:sz w:val="26"/>
          <w:szCs w:val="26"/>
          <w:lang w:eastAsia="pl-PL"/>
          <w14:ligatures w14:val="none"/>
        </w:rPr>
        <w:t>R</w:t>
      </w:r>
      <w:r w:rsidR="00FB1923" w:rsidRPr="002C2C07">
        <w:rPr>
          <w:rFonts w:ascii="Times New Roman" w:eastAsia="Times New Roman" w:hAnsi="Times New Roman" w:cs="Times New Roman"/>
          <w:b/>
          <w:bCs/>
          <w:kern w:val="0"/>
          <w:sz w:val="26"/>
          <w:szCs w:val="26"/>
          <w:lang w:eastAsia="pl-PL"/>
          <w14:ligatures w14:val="none"/>
        </w:rPr>
        <w:t>eszlu</w:t>
      </w:r>
      <w:r w:rsidRPr="002C2C07">
        <w:rPr>
          <w:rFonts w:ascii="Times New Roman" w:eastAsia="Times New Roman" w:hAnsi="Times New Roman" w:cs="Times New Roman"/>
          <w:b/>
          <w:bCs/>
          <w:kern w:val="0"/>
          <w:sz w:val="26"/>
          <w:szCs w:val="26"/>
          <w:lang w:eastAsia="pl-PL"/>
          <w14:ligatures w14:val="none"/>
        </w:rPr>
        <w:br/>
        <w:t xml:space="preserve">z </w:t>
      </w:r>
      <w:proofErr w:type="gramStart"/>
      <w:r w:rsidRPr="002C2C07">
        <w:rPr>
          <w:rFonts w:ascii="Times New Roman" w:eastAsia="Times New Roman" w:hAnsi="Times New Roman" w:cs="Times New Roman"/>
          <w:b/>
          <w:bCs/>
          <w:kern w:val="0"/>
          <w:sz w:val="26"/>
          <w:szCs w:val="26"/>
          <w:lang w:eastAsia="pl-PL"/>
          <w14:ligatures w14:val="none"/>
        </w:rPr>
        <w:t>dnia</w:t>
      </w:r>
      <w:r w:rsidR="00FB1923" w:rsidRPr="002C2C07">
        <w:rPr>
          <w:rFonts w:ascii="Times New Roman" w:eastAsia="Times New Roman" w:hAnsi="Times New Roman" w:cs="Times New Roman"/>
          <w:b/>
          <w:bCs/>
          <w:kern w:val="0"/>
          <w:sz w:val="26"/>
          <w:szCs w:val="26"/>
          <w:lang w:eastAsia="pl-PL"/>
          <w14:ligatures w14:val="none"/>
        </w:rPr>
        <w:t xml:space="preserve"> </w:t>
      </w:r>
      <w:r w:rsidRPr="002C2C07">
        <w:rPr>
          <w:rFonts w:ascii="Times New Roman" w:eastAsia="Times New Roman" w:hAnsi="Times New Roman" w:cs="Times New Roman"/>
          <w:b/>
          <w:bCs/>
          <w:kern w:val="0"/>
          <w:sz w:val="26"/>
          <w:szCs w:val="26"/>
          <w:lang w:eastAsia="pl-PL"/>
          <w14:ligatures w14:val="none"/>
        </w:rPr>
        <w:t xml:space="preserve"> </w:t>
      </w:r>
      <w:r w:rsidR="00FB1923" w:rsidRPr="002C2C07">
        <w:rPr>
          <w:rFonts w:ascii="Times New Roman" w:eastAsia="Times New Roman" w:hAnsi="Times New Roman" w:cs="Times New Roman"/>
          <w:b/>
          <w:bCs/>
          <w:kern w:val="0"/>
          <w:sz w:val="26"/>
          <w:szCs w:val="26"/>
          <w:lang w:eastAsia="pl-PL"/>
          <w14:ligatures w14:val="none"/>
        </w:rPr>
        <w:t>29</w:t>
      </w:r>
      <w:proofErr w:type="gramEnd"/>
      <w:r w:rsidR="00FB1923" w:rsidRPr="002C2C07">
        <w:rPr>
          <w:rFonts w:ascii="Times New Roman" w:eastAsia="Times New Roman" w:hAnsi="Times New Roman" w:cs="Times New Roman"/>
          <w:b/>
          <w:bCs/>
          <w:kern w:val="0"/>
          <w:sz w:val="26"/>
          <w:szCs w:val="26"/>
          <w:lang w:eastAsia="pl-PL"/>
          <w14:ligatures w14:val="none"/>
        </w:rPr>
        <w:t xml:space="preserve"> </w:t>
      </w:r>
      <w:proofErr w:type="gramStart"/>
      <w:r w:rsidR="00FB1923" w:rsidRPr="002C2C07">
        <w:rPr>
          <w:rFonts w:ascii="Times New Roman" w:eastAsia="Times New Roman" w:hAnsi="Times New Roman" w:cs="Times New Roman"/>
          <w:b/>
          <w:bCs/>
          <w:kern w:val="0"/>
          <w:sz w:val="26"/>
          <w:szCs w:val="26"/>
          <w:lang w:eastAsia="pl-PL"/>
          <w14:ligatures w14:val="none"/>
        </w:rPr>
        <w:t xml:space="preserve">lipca </w:t>
      </w:r>
      <w:r w:rsidRPr="002C2C07">
        <w:rPr>
          <w:rFonts w:ascii="Times New Roman" w:eastAsia="Times New Roman" w:hAnsi="Times New Roman" w:cs="Times New Roman"/>
          <w:b/>
          <w:bCs/>
          <w:kern w:val="0"/>
          <w:sz w:val="26"/>
          <w:szCs w:val="26"/>
          <w:lang w:eastAsia="pl-PL"/>
          <w14:ligatures w14:val="none"/>
        </w:rPr>
        <w:t xml:space="preserve"> 202</w:t>
      </w:r>
      <w:r w:rsidR="002C250C" w:rsidRPr="002C2C07">
        <w:rPr>
          <w:rFonts w:ascii="Times New Roman" w:eastAsia="Times New Roman" w:hAnsi="Times New Roman" w:cs="Times New Roman"/>
          <w:b/>
          <w:bCs/>
          <w:kern w:val="0"/>
          <w:sz w:val="26"/>
          <w:szCs w:val="26"/>
          <w:lang w:eastAsia="pl-PL"/>
          <w14:ligatures w14:val="none"/>
        </w:rPr>
        <w:t>6</w:t>
      </w:r>
      <w:proofErr w:type="gramEnd"/>
      <w:r w:rsidRPr="002C2C07">
        <w:rPr>
          <w:rFonts w:ascii="Times New Roman" w:eastAsia="Times New Roman" w:hAnsi="Times New Roman" w:cs="Times New Roman"/>
          <w:b/>
          <w:bCs/>
          <w:kern w:val="0"/>
          <w:sz w:val="26"/>
          <w:szCs w:val="26"/>
          <w:lang w:eastAsia="pl-PL"/>
          <w14:ligatures w14:val="none"/>
        </w:rPr>
        <w:t xml:space="preserve"> r</w:t>
      </w:r>
      <w:r w:rsidR="00FB1923" w:rsidRPr="002C2C07">
        <w:rPr>
          <w:rFonts w:ascii="Times New Roman" w:eastAsia="Times New Roman" w:hAnsi="Times New Roman" w:cs="Times New Roman"/>
          <w:b/>
          <w:bCs/>
          <w:kern w:val="0"/>
          <w:sz w:val="26"/>
          <w:szCs w:val="26"/>
          <w:lang w:eastAsia="pl-PL"/>
          <w14:ligatures w14:val="none"/>
        </w:rPr>
        <w:t>oku</w:t>
      </w:r>
    </w:p>
    <w:p w14:paraId="259BABAF" w14:textId="77777777" w:rsidR="00644950" w:rsidRDefault="00644950" w:rsidP="00FB1923">
      <w:pPr>
        <w:spacing w:before="100" w:beforeAutospacing="1" w:after="100" w:afterAutospacing="1" w:line="240" w:lineRule="auto"/>
        <w:rPr>
          <w:rFonts w:ascii="Times New Roman" w:eastAsia="Times New Roman" w:hAnsi="Times New Roman" w:cs="Times New Roman"/>
          <w:b/>
          <w:bCs/>
          <w:kern w:val="0"/>
          <w:sz w:val="26"/>
          <w:szCs w:val="26"/>
          <w:lang w:eastAsia="pl-PL"/>
          <w14:ligatures w14:val="none"/>
        </w:rPr>
      </w:pPr>
    </w:p>
    <w:p w14:paraId="7BC42599" w14:textId="5885F1D7" w:rsidR="007B383C" w:rsidRDefault="007B383C" w:rsidP="00FB1923">
      <w:pPr>
        <w:spacing w:before="100" w:beforeAutospacing="1" w:after="100" w:afterAutospacing="1" w:line="240" w:lineRule="auto"/>
        <w:rPr>
          <w:rFonts w:ascii="Times New Roman" w:eastAsia="Times New Roman" w:hAnsi="Times New Roman" w:cs="Times New Roman"/>
          <w:b/>
          <w:bCs/>
          <w:kern w:val="0"/>
          <w:sz w:val="26"/>
          <w:szCs w:val="26"/>
          <w:lang w:eastAsia="pl-PL"/>
          <w14:ligatures w14:val="none"/>
        </w:rPr>
      </w:pPr>
      <w:r w:rsidRPr="002C2C07">
        <w:rPr>
          <w:rFonts w:ascii="Times New Roman" w:eastAsia="Times New Roman" w:hAnsi="Times New Roman" w:cs="Times New Roman"/>
          <w:b/>
          <w:bCs/>
          <w:kern w:val="0"/>
          <w:sz w:val="26"/>
          <w:szCs w:val="26"/>
          <w:lang w:eastAsia="pl-PL"/>
          <w14:ligatures w14:val="none"/>
        </w:rPr>
        <w:t>w sprawie wygaszenia mandatu radnego.</w:t>
      </w:r>
    </w:p>
    <w:p w14:paraId="40029125" w14:textId="77777777" w:rsidR="00EA46E9" w:rsidRPr="002C2C07" w:rsidRDefault="00EA46E9" w:rsidP="00FB1923">
      <w:pPr>
        <w:spacing w:before="100" w:beforeAutospacing="1" w:after="100" w:afterAutospacing="1" w:line="240" w:lineRule="auto"/>
        <w:rPr>
          <w:rFonts w:ascii="Times New Roman" w:eastAsia="Times New Roman" w:hAnsi="Times New Roman" w:cs="Times New Roman"/>
          <w:kern w:val="0"/>
          <w:sz w:val="26"/>
          <w:szCs w:val="26"/>
          <w:lang w:eastAsia="pl-PL"/>
          <w14:ligatures w14:val="none"/>
        </w:rPr>
      </w:pPr>
    </w:p>
    <w:p w14:paraId="3098F9F6" w14:textId="77777777" w:rsidR="00FB1923" w:rsidRDefault="007B383C" w:rsidP="00FB1923">
      <w:pPr>
        <w:spacing w:before="100" w:beforeAutospacing="1" w:after="100" w:afterAutospacing="1" w:line="240" w:lineRule="auto"/>
        <w:ind w:firstLine="708"/>
        <w:jc w:val="both"/>
        <w:rPr>
          <w:rFonts w:ascii="Times New Roman" w:eastAsia="Times New Roman" w:hAnsi="Times New Roman" w:cs="Times New Roman"/>
          <w:kern w:val="0"/>
          <w:sz w:val="24"/>
          <w:szCs w:val="24"/>
          <w:lang w:eastAsia="pl-PL"/>
          <w14:ligatures w14:val="none"/>
        </w:rPr>
      </w:pPr>
      <w:r w:rsidRPr="007B383C">
        <w:rPr>
          <w:rFonts w:ascii="Times New Roman" w:eastAsia="Times New Roman" w:hAnsi="Times New Roman" w:cs="Times New Roman"/>
          <w:kern w:val="0"/>
          <w:sz w:val="24"/>
          <w:szCs w:val="24"/>
          <w:lang w:eastAsia="pl-PL"/>
          <w14:ligatures w14:val="none"/>
        </w:rPr>
        <w:t xml:space="preserve">Na podstawie art. 18 ust. 2 pkt 15 oraz art. 24f ust. 1 ustawy z dnia 8 marca 1990 r. </w:t>
      </w:r>
      <w:r>
        <w:rPr>
          <w:rFonts w:ascii="Times New Roman" w:eastAsia="Times New Roman" w:hAnsi="Times New Roman" w:cs="Times New Roman"/>
          <w:kern w:val="0"/>
          <w:sz w:val="24"/>
          <w:szCs w:val="24"/>
          <w:lang w:eastAsia="pl-PL"/>
          <w14:ligatures w14:val="none"/>
        </w:rPr>
        <w:br/>
      </w:r>
      <w:r w:rsidRPr="007B383C">
        <w:rPr>
          <w:rFonts w:ascii="Times New Roman" w:eastAsia="Times New Roman" w:hAnsi="Times New Roman" w:cs="Times New Roman"/>
          <w:kern w:val="0"/>
          <w:sz w:val="24"/>
          <w:szCs w:val="24"/>
          <w:lang w:eastAsia="pl-PL"/>
          <w14:ligatures w14:val="none"/>
        </w:rPr>
        <w:t>o samorządzie gminnym (</w:t>
      </w:r>
      <w:r>
        <w:rPr>
          <w:rFonts w:ascii="Times New Roman" w:eastAsia="Times New Roman" w:hAnsi="Times New Roman" w:cs="Times New Roman"/>
          <w:kern w:val="0"/>
          <w:sz w:val="24"/>
          <w:szCs w:val="24"/>
          <w:lang w:eastAsia="pl-PL"/>
          <w14:ligatures w14:val="none"/>
        </w:rPr>
        <w:t xml:space="preserve">t. j. </w:t>
      </w:r>
      <w:r w:rsidRPr="007B383C">
        <w:rPr>
          <w:rFonts w:ascii="Times New Roman" w:eastAsia="Times New Roman" w:hAnsi="Times New Roman" w:cs="Times New Roman"/>
          <w:kern w:val="0"/>
          <w:sz w:val="24"/>
          <w:szCs w:val="24"/>
          <w:lang w:eastAsia="pl-PL"/>
          <w14:ligatures w14:val="none"/>
        </w:rPr>
        <w:t>Dz. U. z 202</w:t>
      </w:r>
      <w:r>
        <w:rPr>
          <w:rFonts w:ascii="Times New Roman" w:eastAsia="Times New Roman" w:hAnsi="Times New Roman" w:cs="Times New Roman"/>
          <w:kern w:val="0"/>
          <w:sz w:val="24"/>
          <w:szCs w:val="24"/>
          <w:lang w:eastAsia="pl-PL"/>
          <w14:ligatures w14:val="none"/>
        </w:rPr>
        <w:t>6</w:t>
      </w:r>
      <w:r w:rsidRPr="007B383C">
        <w:rPr>
          <w:rFonts w:ascii="Times New Roman" w:eastAsia="Times New Roman" w:hAnsi="Times New Roman" w:cs="Times New Roman"/>
          <w:kern w:val="0"/>
          <w:sz w:val="24"/>
          <w:szCs w:val="24"/>
          <w:lang w:eastAsia="pl-PL"/>
          <w14:ligatures w14:val="none"/>
        </w:rPr>
        <w:t xml:space="preserve"> r., poz. </w:t>
      </w:r>
      <w:r>
        <w:rPr>
          <w:rFonts w:ascii="Times New Roman" w:eastAsia="Times New Roman" w:hAnsi="Times New Roman" w:cs="Times New Roman"/>
          <w:kern w:val="0"/>
          <w:sz w:val="24"/>
          <w:szCs w:val="24"/>
          <w:lang w:eastAsia="pl-PL"/>
          <w14:ligatures w14:val="none"/>
        </w:rPr>
        <w:t>662</w:t>
      </w:r>
      <w:r w:rsidRPr="007B383C">
        <w:rPr>
          <w:rFonts w:ascii="Times New Roman" w:eastAsia="Times New Roman" w:hAnsi="Times New Roman" w:cs="Times New Roman"/>
          <w:kern w:val="0"/>
          <w:sz w:val="24"/>
          <w:szCs w:val="24"/>
          <w:lang w:eastAsia="pl-PL"/>
          <w14:ligatures w14:val="none"/>
        </w:rPr>
        <w:t xml:space="preserve">), oraz art. 383 § 1 pkt 5, § 2 ustawy </w:t>
      </w:r>
      <w:r>
        <w:rPr>
          <w:rFonts w:ascii="Times New Roman" w:eastAsia="Times New Roman" w:hAnsi="Times New Roman" w:cs="Times New Roman"/>
          <w:kern w:val="0"/>
          <w:sz w:val="24"/>
          <w:szCs w:val="24"/>
          <w:lang w:eastAsia="pl-PL"/>
          <w14:ligatures w14:val="none"/>
        </w:rPr>
        <w:br/>
      </w:r>
      <w:r w:rsidRPr="007B383C">
        <w:rPr>
          <w:rFonts w:ascii="Times New Roman" w:eastAsia="Times New Roman" w:hAnsi="Times New Roman" w:cs="Times New Roman"/>
          <w:kern w:val="0"/>
          <w:sz w:val="24"/>
          <w:szCs w:val="24"/>
          <w:lang w:eastAsia="pl-PL"/>
          <w14:ligatures w14:val="none"/>
        </w:rPr>
        <w:t>z dnia 5 stycznia 2011 r. Kodeks wyborczy (t.j. Dz. U. z 202</w:t>
      </w:r>
      <w:r>
        <w:rPr>
          <w:rFonts w:ascii="Times New Roman" w:eastAsia="Times New Roman" w:hAnsi="Times New Roman" w:cs="Times New Roman"/>
          <w:kern w:val="0"/>
          <w:sz w:val="24"/>
          <w:szCs w:val="24"/>
          <w:lang w:eastAsia="pl-PL"/>
          <w14:ligatures w14:val="none"/>
        </w:rPr>
        <w:t>5</w:t>
      </w:r>
      <w:r w:rsidRPr="007B383C">
        <w:rPr>
          <w:rFonts w:ascii="Times New Roman" w:eastAsia="Times New Roman" w:hAnsi="Times New Roman" w:cs="Times New Roman"/>
          <w:kern w:val="0"/>
          <w:sz w:val="24"/>
          <w:szCs w:val="24"/>
          <w:lang w:eastAsia="pl-PL"/>
          <w14:ligatures w14:val="none"/>
        </w:rPr>
        <w:t xml:space="preserve"> r., poz. </w:t>
      </w:r>
      <w:r>
        <w:rPr>
          <w:rFonts w:ascii="Times New Roman" w:eastAsia="Times New Roman" w:hAnsi="Times New Roman" w:cs="Times New Roman"/>
          <w:kern w:val="0"/>
          <w:sz w:val="24"/>
          <w:szCs w:val="24"/>
          <w:lang w:eastAsia="pl-PL"/>
          <w14:ligatures w14:val="none"/>
        </w:rPr>
        <w:t>365 z późn. zm.</w:t>
      </w:r>
      <w:r w:rsidRPr="007B383C">
        <w:rPr>
          <w:rFonts w:ascii="Times New Roman" w:eastAsia="Times New Roman" w:hAnsi="Times New Roman" w:cs="Times New Roman"/>
          <w:kern w:val="0"/>
          <w:sz w:val="24"/>
          <w:szCs w:val="24"/>
          <w:lang w:eastAsia="pl-PL"/>
          <w14:ligatures w14:val="none"/>
        </w:rPr>
        <w:t xml:space="preserve">) </w:t>
      </w:r>
    </w:p>
    <w:p w14:paraId="2EE350B3" w14:textId="7B316267" w:rsidR="007B383C" w:rsidRPr="00FB1923" w:rsidRDefault="007B383C" w:rsidP="00FB1923">
      <w:pPr>
        <w:spacing w:before="100" w:beforeAutospacing="1" w:after="100" w:afterAutospacing="1" w:line="240" w:lineRule="auto"/>
        <w:jc w:val="both"/>
        <w:rPr>
          <w:rFonts w:ascii="Times New Roman" w:eastAsia="Times New Roman" w:hAnsi="Times New Roman" w:cs="Times New Roman"/>
          <w:b/>
          <w:bCs/>
          <w:kern w:val="0"/>
          <w:sz w:val="26"/>
          <w:szCs w:val="26"/>
          <w:lang w:eastAsia="pl-PL"/>
          <w14:ligatures w14:val="none"/>
        </w:rPr>
      </w:pPr>
      <w:r w:rsidRPr="00FB1923">
        <w:rPr>
          <w:rFonts w:ascii="Times New Roman" w:eastAsia="Times New Roman" w:hAnsi="Times New Roman" w:cs="Times New Roman"/>
          <w:b/>
          <w:bCs/>
          <w:kern w:val="0"/>
          <w:sz w:val="26"/>
          <w:szCs w:val="26"/>
          <w:lang w:eastAsia="pl-PL"/>
          <w14:ligatures w14:val="none"/>
        </w:rPr>
        <w:t>uchwala się, co następuje:</w:t>
      </w:r>
    </w:p>
    <w:p w14:paraId="18B73DDB" w14:textId="11A56EB7" w:rsidR="007B383C" w:rsidRPr="00FB1923" w:rsidRDefault="007B383C" w:rsidP="00FB1923">
      <w:pPr>
        <w:spacing w:before="100" w:beforeAutospacing="1" w:after="100" w:afterAutospacing="1" w:line="240" w:lineRule="auto"/>
        <w:jc w:val="both"/>
        <w:rPr>
          <w:rFonts w:ascii="Times New Roman" w:eastAsia="Times New Roman" w:hAnsi="Times New Roman" w:cs="Times New Roman"/>
          <w:b/>
          <w:bCs/>
          <w:kern w:val="0"/>
          <w:sz w:val="24"/>
          <w:szCs w:val="24"/>
          <w:lang w:eastAsia="pl-PL"/>
          <w14:ligatures w14:val="none"/>
        </w:rPr>
      </w:pPr>
      <w:r w:rsidRPr="007B383C">
        <w:rPr>
          <w:rFonts w:ascii="Times New Roman" w:eastAsia="Times New Roman" w:hAnsi="Times New Roman" w:cs="Times New Roman"/>
          <w:b/>
          <w:bCs/>
          <w:kern w:val="0"/>
          <w:sz w:val="24"/>
          <w:szCs w:val="24"/>
          <w:lang w:eastAsia="pl-PL"/>
          <w14:ligatures w14:val="none"/>
        </w:rPr>
        <w:t>§ 1.</w:t>
      </w:r>
      <w:r w:rsidR="00FB1923">
        <w:rPr>
          <w:rFonts w:ascii="Times New Roman" w:eastAsia="Times New Roman" w:hAnsi="Times New Roman" w:cs="Times New Roman"/>
          <w:b/>
          <w:bCs/>
          <w:kern w:val="0"/>
          <w:sz w:val="24"/>
          <w:szCs w:val="24"/>
          <w:lang w:eastAsia="pl-PL"/>
          <w14:ligatures w14:val="none"/>
        </w:rPr>
        <w:t xml:space="preserve"> </w:t>
      </w:r>
      <w:r w:rsidRPr="007B383C">
        <w:rPr>
          <w:rFonts w:ascii="Times New Roman" w:eastAsia="Times New Roman" w:hAnsi="Times New Roman" w:cs="Times New Roman"/>
          <w:kern w:val="0"/>
          <w:sz w:val="24"/>
          <w:szCs w:val="24"/>
          <w:lang w:eastAsia="pl-PL"/>
          <w14:ligatures w14:val="none"/>
        </w:rPr>
        <w:t xml:space="preserve">Odmawia się </w:t>
      </w:r>
      <w:r w:rsidR="003B5641">
        <w:rPr>
          <w:rFonts w:ascii="Times New Roman" w:eastAsia="Times New Roman" w:hAnsi="Times New Roman" w:cs="Times New Roman"/>
          <w:kern w:val="0"/>
          <w:sz w:val="24"/>
          <w:szCs w:val="24"/>
          <w:lang w:eastAsia="pl-PL"/>
          <w14:ligatures w14:val="none"/>
        </w:rPr>
        <w:t xml:space="preserve">stwierdzenia </w:t>
      </w:r>
      <w:r w:rsidRPr="007B383C">
        <w:rPr>
          <w:rFonts w:ascii="Times New Roman" w:eastAsia="Times New Roman" w:hAnsi="Times New Roman" w:cs="Times New Roman"/>
          <w:kern w:val="0"/>
          <w:sz w:val="24"/>
          <w:szCs w:val="24"/>
          <w:lang w:eastAsia="pl-PL"/>
          <w14:ligatures w14:val="none"/>
        </w:rPr>
        <w:t>wygaszenia mandatu Radne</w:t>
      </w:r>
      <w:r>
        <w:rPr>
          <w:rFonts w:ascii="Times New Roman" w:eastAsia="Times New Roman" w:hAnsi="Times New Roman" w:cs="Times New Roman"/>
          <w:kern w:val="0"/>
          <w:sz w:val="24"/>
          <w:szCs w:val="24"/>
          <w:lang w:eastAsia="pl-PL"/>
          <w14:ligatures w14:val="none"/>
        </w:rPr>
        <w:t>go</w:t>
      </w:r>
      <w:r w:rsidRPr="007B383C">
        <w:rPr>
          <w:rFonts w:ascii="Times New Roman" w:eastAsia="Times New Roman" w:hAnsi="Times New Roman" w:cs="Times New Roman"/>
          <w:kern w:val="0"/>
          <w:sz w:val="24"/>
          <w:szCs w:val="24"/>
          <w:lang w:eastAsia="pl-PL"/>
          <w14:ligatures w14:val="none"/>
        </w:rPr>
        <w:t xml:space="preserve"> Rady Miejskiej w </w:t>
      </w:r>
      <w:r>
        <w:rPr>
          <w:rFonts w:ascii="Times New Roman" w:eastAsia="Times New Roman" w:hAnsi="Times New Roman" w:cs="Times New Roman"/>
          <w:kern w:val="0"/>
          <w:sz w:val="24"/>
          <w:szCs w:val="24"/>
          <w:lang w:eastAsia="pl-PL"/>
          <w14:ligatures w14:val="none"/>
        </w:rPr>
        <w:t>Reszlu</w:t>
      </w:r>
      <w:r w:rsidRPr="007B383C">
        <w:rPr>
          <w:rFonts w:ascii="Times New Roman" w:eastAsia="Times New Roman" w:hAnsi="Times New Roman" w:cs="Times New Roman"/>
          <w:kern w:val="0"/>
          <w:sz w:val="24"/>
          <w:szCs w:val="24"/>
          <w:lang w:eastAsia="pl-PL"/>
          <w14:ligatures w14:val="none"/>
        </w:rPr>
        <w:t xml:space="preserve"> Pan</w:t>
      </w:r>
      <w:r>
        <w:rPr>
          <w:rFonts w:ascii="Times New Roman" w:eastAsia="Times New Roman" w:hAnsi="Times New Roman" w:cs="Times New Roman"/>
          <w:kern w:val="0"/>
          <w:sz w:val="24"/>
          <w:szCs w:val="24"/>
          <w:lang w:eastAsia="pl-PL"/>
          <w14:ligatures w14:val="none"/>
        </w:rPr>
        <w:t>a</w:t>
      </w:r>
      <w:r w:rsidRPr="007B383C">
        <w:rPr>
          <w:rFonts w:ascii="Times New Roman" w:eastAsia="Times New Roman" w:hAnsi="Times New Roman" w:cs="Times New Roman"/>
          <w:kern w:val="0"/>
          <w:sz w:val="24"/>
          <w:szCs w:val="24"/>
          <w:lang w:eastAsia="pl-PL"/>
          <w14:ligatures w14:val="none"/>
        </w:rPr>
        <w:t xml:space="preserve"> </w:t>
      </w:r>
      <w:r>
        <w:rPr>
          <w:rFonts w:ascii="Times New Roman" w:eastAsia="Times New Roman" w:hAnsi="Times New Roman" w:cs="Times New Roman"/>
          <w:kern w:val="0"/>
          <w:sz w:val="24"/>
          <w:szCs w:val="24"/>
          <w:lang w:eastAsia="pl-PL"/>
          <w14:ligatures w14:val="none"/>
        </w:rPr>
        <w:t xml:space="preserve">Jerzego </w:t>
      </w:r>
      <w:r w:rsidR="00801833">
        <w:rPr>
          <w:rFonts w:ascii="Times New Roman" w:eastAsia="Times New Roman" w:hAnsi="Times New Roman" w:cs="Times New Roman"/>
          <w:kern w:val="0"/>
          <w:sz w:val="24"/>
          <w:szCs w:val="24"/>
          <w:lang w:eastAsia="pl-PL"/>
          <w14:ligatures w14:val="none"/>
        </w:rPr>
        <w:t xml:space="preserve">Michała </w:t>
      </w:r>
      <w:proofErr w:type="spellStart"/>
      <w:r>
        <w:rPr>
          <w:rFonts w:ascii="Times New Roman" w:eastAsia="Times New Roman" w:hAnsi="Times New Roman" w:cs="Times New Roman"/>
          <w:kern w:val="0"/>
          <w:sz w:val="24"/>
          <w:szCs w:val="24"/>
          <w:lang w:eastAsia="pl-PL"/>
          <w14:ligatures w14:val="none"/>
        </w:rPr>
        <w:t>Jałoszewskiego</w:t>
      </w:r>
      <w:proofErr w:type="spellEnd"/>
      <w:r w:rsidRPr="007B383C">
        <w:rPr>
          <w:rFonts w:ascii="Times New Roman" w:eastAsia="Times New Roman" w:hAnsi="Times New Roman" w:cs="Times New Roman"/>
          <w:kern w:val="0"/>
          <w:sz w:val="24"/>
          <w:szCs w:val="24"/>
          <w:lang w:eastAsia="pl-PL"/>
          <w14:ligatures w14:val="none"/>
        </w:rPr>
        <w:t xml:space="preserve"> w związku z brakiem podstaw do stwierdzenia </w:t>
      </w:r>
      <w:r w:rsidR="003B5641">
        <w:rPr>
          <w:rFonts w:ascii="Times New Roman" w:eastAsia="Times New Roman" w:hAnsi="Times New Roman" w:cs="Times New Roman"/>
          <w:kern w:val="0"/>
          <w:sz w:val="24"/>
          <w:szCs w:val="24"/>
          <w:lang w:eastAsia="pl-PL"/>
          <w14:ligatures w14:val="none"/>
        </w:rPr>
        <w:t>naruszenia</w:t>
      </w:r>
      <w:r w:rsidRPr="007B383C">
        <w:rPr>
          <w:rFonts w:ascii="Times New Roman" w:eastAsia="Times New Roman" w:hAnsi="Times New Roman" w:cs="Times New Roman"/>
          <w:kern w:val="0"/>
          <w:sz w:val="24"/>
          <w:szCs w:val="24"/>
          <w:lang w:eastAsia="pl-PL"/>
          <w14:ligatures w14:val="none"/>
        </w:rPr>
        <w:t xml:space="preserve"> przez Radn</w:t>
      </w:r>
      <w:r>
        <w:rPr>
          <w:rFonts w:ascii="Times New Roman" w:eastAsia="Times New Roman" w:hAnsi="Times New Roman" w:cs="Times New Roman"/>
          <w:kern w:val="0"/>
          <w:sz w:val="24"/>
          <w:szCs w:val="24"/>
          <w:lang w:eastAsia="pl-PL"/>
          <w14:ligatures w14:val="none"/>
        </w:rPr>
        <w:t>ego</w:t>
      </w:r>
      <w:r w:rsidRPr="007B383C">
        <w:rPr>
          <w:rFonts w:ascii="Times New Roman" w:eastAsia="Times New Roman" w:hAnsi="Times New Roman" w:cs="Times New Roman"/>
          <w:kern w:val="0"/>
          <w:sz w:val="24"/>
          <w:szCs w:val="24"/>
          <w:lang w:eastAsia="pl-PL"/>
          <w14:ligatures w14:val="none"/>
        </w:rPr>
        <w:t xml:space="preserve"> zakazu łączenia mandatu radnego z wykonywaniem określonych w odrębnych przepisach funkcji i działalności, w związku z prowadzeniem działalności gospodarczej z</w:t>
      </w:r>
      <w:r w:rsidR="00FB1923">
        <w:rPr>
          <w:rFonts w:ascii="Times New Roman" w:eastAsia="Times New Roman" w:hAnsi="Times New Roman" w:cs="Times New Roman"/>
          <w:kern w:val="0"/>
          <w:sz w:val="24"/>
          <w:szCs w:val="24"/>
          <w:lang w:eastAsia="pl-PL"/>
          <w14:ligatures w14:val="none"/>
        </w:rPr>
        <w:t> </w:t>
      </w:r>
      <w:r w:rsidRPr="007B383C">
        <w:rPr>
          <w:rFonts w:ascii="Times New Roman" w:eastAsia="Times New Roman" w:hAnsi="Times New Roman" w:cs="Times New Roman"/>
          <w:kern w:val="0"/>
          <w:sz w:val="24"/>
          <w:szCs w:val="24"/>
          <w:lang w:eastAsia="pl-PL"/>
          <w14:ligatures w14:val="none"/>
        </w:rPr>
        <w:t xml:space="preserve">wykorzystaniem mienia gminy, o którym mowa w art. 24f </w:t>
      </w:r>
      <w:r>
        <w:rPr>
          <w:rFonts w:ascii="Times New Roman" w:eastAsia="Times New Roman" w:hAnsi="Times New Roman" w:cs="Times New Roman"/>
          <w:kern w:val="0"/>
          <w:sz w:val="24"/>
          <w:szCs w:val="24"/>
          <w:lang w:eastAsia="pl-PL"/>
          <w14:ligatures w14:val="none"/>
        </w:rPr>
        <w:t>u</w:t>
      </w:r>
      <w:r w:rsidRPr="007B383C">
        <w:rPr>
          <w:rFonts w:ascii="Times New Roman" w:eastAsia="Times New Roman" w:hAnsi="Times New Roman" w:cs="Times New Roman"/>
          <w:kern w:val="0"/>
          <w:sz w:val="24"/>
          <w:szCs w:val="24"/>
          <w:lang w:eastAsia="pl-PL"/>
          <w14:ligatures w14:val="none"/>
        </w:rPr>
        <w:t>stawy z dnia 8 marca 1990 r. o</w:t>
      </w:r>
      <w:r w:rsidR="00FB1923">
        <w:rPr>
          <w:rFonts w:ascii="Times New Roman" w:eastAsia="Times New Roman" w:hAnsi="Times New Roman" w:cs="Times New Roman"/>
          <w:kern w:val="0"/>
          <w:sz w:val="24"/>
          <w:szCs w:val="24"/>
          <w:lang w:eastAsia="pl-PL"/>
          <w14:ligatures w14:val="none"/>
        </w:rPr>
        <w:t> </w:t>
      </w:r>
      <w:r w:rsidRPr="007B383C">
        <w:rPr>
          <w:rFonts w:ascii="Times New Roman" w:eastAsia="Times New Roman" w:hAnsi="Times New Roman" w:cs="Times New Roman"/>
          <w:kern w:val="0"/>
          <w:sz w:val="24"/>
          <w:szCs w:val="24"/>
          <w:lang w:eastAsia="pl-PL"/>
          <w14:ligatures w14:val="none"/>
        </w:rPr>
        <w:t>samorządzie gminnym.</w:t>
      </w:r>
    </w:p>
    <w:p w14:paraId="5484B95C" w14:textId="7AC33D54" w:rsidR="007B383C" w:rsidRPr="00FB1923" w:rsidRDefault="007B383C" w:rsidP="00FB1923">
      <w:pPr>
        <w:spacing w:before="100" w:beforeAutospacing="1" w:after="100" w:afterAutospacing="1" w:line="240" w:lineRule="auto"/>
        <w:rPr>
          <w:rFonts w:ascii="Times New Roman" w:eastAsia="Times New Roman" w:hAnsi="Times New Roman" w:cs="Times New Roman"/>
          <w:b/>
          <w:bCs/>
          <w:kern w:val="0"/>
          <w:sz w:val="24"/>
          <w:szCs w:val="24"/>
          <w:lang w:eastAsia="pl-PL"/>
          <w14:ligatures w14:val="none"/>
        </w:rPr>
      </w:pPr>
      <w:r w:rsidRPr="007B383C">
        <w:rPr>
          <w:rFonts w:ascii="Times New Roman" w:eastAsia="Times New Roman" w:hAnsi="Times New Roman" w:cs="Times New Roman"/>
          <w:b/>
          <w:bCs/>
          <w:kern w:val="0"/>
          <w:sz w:val="24"/>
          <w:szCs w:val="24"/>
          <w:lang w:eastAsia="pl-PL"/>
          <w14:ligatures w14:val="none"/>
        </w:rPr>
        <w:t>§ 2.</w:t>
      </w:r>
      <w:r w:rsidR="00FB1923">
        <w:rPr>
          <w:rFonts w:ascii="Times New Roman" w:eastAsia="Times New Roman" w:hAnsi="Times New Roman" w:cs="Times New Roman"/>
          <w:b/>
          <w:bCs/>
          <w:kern w:val="0"/>
          <w:sz w:val="24"/>
          <w:szCs w:val="24"/>
          <w:lang w:eastAsia="pl-PL"/>
          <w14:ligatures w14:val="none"/>
        </w:rPr>
        <w:t xml:space="preserve"> </w:t>
      </w:r>
      <w:r w:rsidRPr="007B383C">
        <w:rPr>
          <w:rFonts w:ascii="Times New Roman" w:eastAsia="Times New Roman" w:hAnsi="Times New Roman" w:cs="Times New Roman"/>
          <w:kern w:val="0"/>
          <w:sz w:val="24"/>
          <w:szCs w:val="24"/>
          <w:lang w:eastAsia="pl-PL"/>
          <w14:ligatures w14:val="none"/>
        </w:rPr>
        <w:t>Uzasadnienie decyzji stanowi załącznik do powyższej uchwały.</w:t>
      </w:r>
    </w:p>
    <w:p w14:paraId="1AD69D90" w14:textId="4BDD72A4" w:rsidR="007B383C" w:rsidRPr="00FB1923" w:rsidRDefault="007B383C" w:rsidP="00FB1923">
      <w:pPr>
        <w:spacing w:before="100" w:beforeAutospacing="1" w:after="100" w:afterAutospacing="1" w:line="240" w:lineRule="auto"/>
        <w:rPr>
          <w:rFonts w:ascii="Times New Roman" w:eastAsia="Times New Roman" w:hAnsi="Times New Roman" w:cs="Times New Roman"/>
          <w:b/>
          <w:bCs/>
          <w:kern w:val="0"/>
          <w:sz w:val="24"/>
          <w:szCs w:val="24"/>
          <w:lang w:eastAsia="pl-PL"/>
          <w14:ligatures w14:val="none"/>
        </w:rPr>
      </w:pPr>
      <w:r w:rsidRPr="007B383C">
        <w:rPr>
          <w:rFonts w:ascii="Times New Roman" w:eastAsia="Times New Roman" w:hAnsi="Times New Roman" w:cs="Times New Roman"/>
          <w:b/>
          <w:bCs/>
          <w:kern w:val="0"/>
          <w:sz w:val="24"/>
          <w:szCs w:val="24"/>
          <w:lang w:eastAsia="pl-PL"/>
          <w14:ligatures w14:val="none"/>
        </w:rPr>
        <w:t>§ 3.</w:t>
      </w:r>
      <w:r w:rsidR="00FB1923">
        <w:rPr>
          <w:rFonts w:ascii="Times New Roman" w:eastAsia="Times New Roman" w:hAnsi="Times New Roman" w:cs="Times New Roman"/>
          <w:b/>
          <w:bCs/>
          <w:kern w:val="0"/>
          <w:sz w:val="24"/>
          <w:szCs w:val="24"/>
          <w:lang w:eastAsia="pl-PL"/>
          <w14:ligatures w14:val="none"/>
        </w:rPr>
        <w:t xml:space="preserve"> </w:t>
      </w:r>
      <w:r w:rsidRPr="007B383C">
        <w:rPr>
          <w:rFonts w:ascii="Times New Roman" w:eastAsia="Times New Roman" w:hAnsi="Times New Roman" w:cs="Times New Roman"/>
          <w:kern w:val="0"/>
          <w:sz w:val="24"/>
          <w:szCs w:val="24"/>
          <w:lang w:eastAsia="pl-PL"/>
          <w14:ligatures w14:val="none"/>
        </w:rPr>
        <w:t xml:space="preserve">Wykonanie uchwały powierza się Przewodniczącemu Rady Miejskiej w </w:t>
      </w:r>
      <w:r>
        <w:rPr>
          <w:rFonts w:ascii="Times New Roman" w:eastAsia="Times New Roman" w:hAnsi="Times New Roman" w:cs="Times New Roman"/>
          <w:kern w:val="0"/>
          <w:sz w:val="24"/>
          <w:szCs w:val="24"/>
          <w:lang w:eastAsia="pl-PL"/>
          <w14:ligatures w14:val="none"/>
        </w:rPr>
        <w:t>Reszlu</w:t>
      </w:r>
      <w:r w:rsidRPr="007B383C">
        <w:rPr>
          <w:rFonts w:ascii="Times New Roman" w:eastAsia="Times New Roman" w:hAnsi="Times New Roman" w:cs="Times New Roman"/>
          <w:kern w:val="0"/>
          <w:sz w:val="24"/>
          <w:szCs w:val="24"/>
          <w:lang w:eastAsia="pl-PL"/>
          <w14:ligatures w14:val="none"/>
        </w:rPr>
        <w:t>.</w:t>
      </w:r>
    </w:p>
    <w:p w14:paraId="619BAF14" w14:textId="0983CE81" w:rsidR="007B383C" w:rsidRPr="00FB1923" w:rsidRDefault="007B383C" w:rsidP="00FB1923">
      <w:pPr>
        <w:spacing w:before="100" w:beforeAutospacing="1" w:after="100" w:afterAutospacing="1" w:line="240" w:lineRule="auto"/>
        <w:rPr>
          <w:rFonts w:ascii="Times New Roman" w:eastAsia="Times New Roman" w:hAnsi="Times New Roman" w:cs="Times New Roman"/>
          <w:b/>
          <w:bCs/>
          <w:kern w:val="0"/>
          <w:sz w:val="24"/>
          <w:szCs w:val="24"/>
          <w:lang w:eastAsia="pl-PL"/>
          <w14:ligatures w14:val="none"/>
        </w:rPr>
      </w:pPr>
      <w:r w:rsidRPr="007B383C">
        <w:rPr>
          <w:rFonts w:ascii="Times New Roman" w:eastAsia="Times New Roman" w:hAnsi="Times New Roman" w:cs="Times New Roman"/>
          <w:b/>
          <w:bCs/>
          <w:kern w:val="0"/>
          <w:sz w:val="24"/>
          <w:szCs w:val="24"/>
          <w:lang w:eastAsia="pl-PL"/>
          <w14:ligatures w14:val="none"/>
        </w:rPr>
        <w:t>§ 4.</w:t>
      </w:r>
      <w:r w:rsidRPr="007B383C">
        <w:rPr>
          <w:rFonts w:ascii="Times New Roman" w:eastAsia="Times New Roman" w:hAnsi="Times New Roman" w:cs="Times New Roman"/>
          <w:kern w:val="0"/>
          <w:sz w:val="24"/>
          <w:szCs w:val="24"/>
          <w:lang w:eastAsia="pl-PL"/>
          <w14:ligatures w14:val="none"/>
        </w:rPr>
        <w:t>Uchwała wchodzi w życie z dniem podjęcia.</w:t>
      </w:r>
    </w:p>
    <w:p w14:paraId="384F07B2" w14:textId="77777777" w:rsidR="007B383C" w:rsidRDefault="007B383C" w:rsidP="007B383C">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p w14:paraId="1B4A0E0D" w14:textId="77777777" w:rsidR="007B383C" w:rsidRDefault="007B383C" w:rsidP="007B383C">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p w14:paraId="2794218E" w14:textId="77777777" w:rsidR="007B383C" w:rsidRDefault="007B383C" w:rsidP="007B383C">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p w14:paraId="12EC689E" w14:textId="77777777" w:rsidR="007B383C" w:rsidRDefault="007B383C" w:rsidP="007B383C">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p w14:paraId="59AEEF2F" w14:textId="77777777" w:rsidR="007B383C" w:rsidRDefault="007B383C" w:rsidP="007B383C">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p w14:paraId="363374A9" w14:textId="77777777" w:rsidR="009E1B73" w:rsidRDefault="009E1B73" w:rsidP="007B383C">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p w14:paraId="359BAB49" w14:textId="77777777" w:rsidR="009E1B73" w:rsidRDefault="009E1B73" w:rsidP="007B383C">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p w14:paraId="137B4860" w14:textId="77777777" w:rsidR="009E1B73" w:rsidRDefault="009E1B73" w:rsidP="007B383C">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p w14:paraId="4981017D" w14:textId="77777777" w:rsidR="007B383C" w:rsidRDefault="007B383C" w:rsidP="007B383C">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p w14:paraId="16DB25FA" w14:textId="77777777" w:rsidR="002C250C" w:rsidRDefault="002C250C" w:rsidP="007B383C">
      <w:pPr>
        <w:spacing w:before="100" w:beforeAutospacing="1" w:after="100" w:afterAutospacing="1" w:line="240" w:lineRule="auto"/>
        <w:rPr>
          <w:rFonts w:ascii="Times New Roman" w:eastAsia="Times New Roman" w:hAnsi="Times New Roman" w:cs="Times New Roman"/>
          <w:kern w:val="0"/>
          <w:sz w:val="24"/>
          <w:szCs w:val="24"/>
          <w:lang w:eastAsia="pl-PL"/>
          <w14:ligatures w14:val="none"/>
        </w:rPr>
      </w:pPr>
    </w:p>
    <w:p w14:paraId="7091A14B" w14:textId="54D757EC" w:rsidR="007B383C" w:rsidRPr="009E1B73" w:rsidRDefault="007B383C" w:rsidP="002C250C">
      <w:pPr>
        <w:spacing w:before="100" w:beforeAutospacing="1" w:after="100" w:afterAutospacing="1" w:line="240" w:lineRule="auto"/>
        <w:ind w:left="4956"/>
        <w:rPr>
          <w:rFonts w:ascii="Times New Roman" w:eastAsia="Times New Roman" w:hAnsi="Times New Roman" w:cs="Times New Roman"/>
          <w:b/>
          <w:bCs/>
          <w:kern w:val="0"/>
          <w:sz w:val="24"/>
          <w:szCs w:val="24"/>
          <w:lang w:eastAsia="pl-PL"/>
          <w14:ligatures w14:val="none"/>
        </w:rPr>
      </w:pPr>
      <w:r w:rsidRPr="009E1B73">
        <w:rPr>
          <w:rFonts w:ascii="Times New Roman" w:eastAsia="Times New Roman" w:hAnsi="Times New Roman" w:cs="Times New Roman"/>
          <w:b/>
          <w:bCs/>
          <w:kern w:val="0"/>
          <w:sz w:val="24"/>
          <w:szCs w:val="24"/>
          <w:lang w:eastAsia="pl-PL"/>
          <w14:ligatures w14:val="none"/>
        </w:rPr>
        <w:lastRenderedPageBreak/>
        <w:t xml:space="preserve">Załącznik do uchwały </w:t>
      </w:r>
      <w:r w:rsidR="002C2C07">
        <w:rPr>
          <w:rFonts w:ascii="Times New Roman" w:eastAsia="Times New Roman" w:hAnsi="Times New Roman" w:cs="Times New Roman"/>
          <w:b/>
          <w:bCs/>
          <w:kern w:val="0"/>
          <w:sz w:val="24"/>
          <w:szCs w:val="24"/>
          <w:lang w:eastAsia="pl-PL"/>
          <w14:ligatures w14:val="none"/>
        </w:rPr>
        <w:t xml:space="preserve">XXXII/200/2026 </w:t>
      </w:r>
      <w:r w:rsidRPr="009E1B73">
        <w:rPr>
          <w:rFonts w:ascii="Times New Roman" w:eastAsia="Times New Roman" w:hAnsi="Times New Roman" w:cs="Times New Roman"/>
          <w:b/>
          <w:bCs/>
          <w:kern w:val="0"/>
          <w:sz w:val="24"/>
          <w:szCs w:val="24"/>
          <w:lang w:eastAsia="pl-PL"/>
          <w14:ligatures w14:val="none"/>
        </w:rPr>
        <w:t xml:space="preserve">Rady Miejskiej w </w:t>
      </w:r>
      <w:r w:rsidR="002C250C" w:rsidRPr="009E1B73">
        <w:rPr>
          <w:rFonts w:ascii="Times New Roman" w:eastAsia="Times New Roman" w:hAnsi="Times New Roman" w:cs="Times New Roman"/>
          <w:b/>
          <w:bCs/>
          <w:kern w:val="0"/>
          <w:sz w:val="24"/>
          <w:szCs w:val="24"/>
          <w:lang w:eastAsia="pl-PL"/>
          <w14:ligatures w14:val="none"/>
        </w:rPr>
        <w:t>Reszlu</w:t>
      </w:r>
      <w:r w:rsidRPr="009E1B73">
        <w:rPr>
          <w:rFonts w:ascii="Times New Roman" w:eastAsia="Times New Roman" w:hAnsi="Times New Roman" w:cs="Times New Roman"/>
          <w:b/>
          <w:bCs/>
          <w:kern w:val="0"/>
          <w:sz w:val="24"/>
          <w:szCs w:val="24"/>
          <w:lang w:eastAsia="pl-PL"/>
          <w14:ligatures w14:val="none"/>
        </w:rPr>
        <w:br/>
        <w:t xml:space="preserve">z dnia </w:t>
      </w:r>
      <w:r w:rsidR="002C2C07">
        <w:rPr>
          <w:rFonts w:ascii="Times New Roman" w:eastAsia="Times New Roman" w:hAnsi="Times New Roman" w:cs="Times New Roman"/>
          <w:b/>
          <w:bCs/>
          <w:kern w:val="0"/>
          <w:sz w:val="24"/>
          <w:szCs w:val="24"/>
          <w:lang w:eastAsia="pl-PL"/>
          <w14:ligatures w14:val="none"/>
        </w:rPr>
        <w:t>29.07.</w:t>
      </w:r>
      <w:r w:rsidRPr="009E1B73">
        <w:rPr>
          <w:rFonts w:ascii="Times New Roman" w:eastAsia="Times New Roman" w:hAnsi="Times New Roman" w:cs="Times New Roman"/>
          <w:b/>
          <w:bCs/>
          <w:kern w:val="0"/>
          <w:sz w:val="24"/>
          <w:szCs w:val="24"/>
          <w:lang w:eastAsia="pl-PL"/>
          <w14:ligatures w14:val="none"/>
        </w:rPr>
        <w:t xml:space="preserve"> </w:t>
      </w:r>
      <w:proofErr w:type="gramStart"/>
      <w:r w:rsidRPr="009E1B73">
        <w:rPr>
          <w:rFonts w:ascii="Times New Roman" w:eastAsia="Times New Roman" w:hAnsi="Times New Roman" w:cs="Times New Roman"/>
          <w:b/>
          <w:bCs/>
          <w:kern w:val="0"/>
          <w:sz w:val="24"/>
          <w:szCs w:val="24"/>
          <w:lang w:eastAsia="pl-PL"/>
          <w14:ligatures w14:val="none"/>
        </w:rPr>
        <w:t>202</w:t>
      </w:r>
      <w:r w:rsidR="002C250C" w:rsidRPr="009E1B73">
        <w:rPr>
          <w:rFonts w:ascii="Times New Roman" w:eastAsia="Times New Roman" w:hAnsi="Times New Roman" w:cs="Times New Roman"/>
          <w:b/>
          <w:bCs/>
          <w:kern w:val="0"/>
          <w:sz w:val="24"/>
          <w:szCs w:val="24"/>
          <w:lang w:eastAsia="pl-PL"/>
          <w14:ligatures w14:val="none"/>
        </w:rPr>
        <w:t>6</w:t>
      </w:r>
      <w:r w:rsidR="002C2C07">
        <w:rPr>
          <w:rFonts w:ascii="Times New Roman" w:eastAsia="Times New Roman" w:hAnsi="Times New Roman" w:cs="Times New Roman"/>
          <w:b/>
          <w:bCs/>
          <w:kern w:val="0"/>
          <w:sz w:val="24"/>
          <w:szCs w:val="24"/>
          <w:lang w:eastAsia="pl-PL"/>
          <w14:ligatures w14:val="none"/>
        </w:rPr>
        <w:t>r.</w:t>
      </w:r>
      <w:proofErr w:type="gramEnd"/>
    </w:p>
    <w:p w14:paraId="386EAED8" w14:textId="77777777" w:rsidR="00AC63D3" w:rsidRPr="00DA0EE7" w:rsidRDefault="00AC63D3" w:rsidP="002C250C">
      <w:pPr>
        <w:spacing w:before="100" w:beforeAutospacing="1" w:after="100" w:afterAutospacing="1" w:line="240" w:lineRule="auto"/>
        <w:jc w:val="center"/>
        <w:outlineLvl w:val="3"/>
        <w:rPr>
          <w:rFonts w:ascii="Times New Roman" w:eastAsia="Times New Roman" w:hAnsi="Times New Roman" w:cs="Times New Roman"/>
          <w:b/>
          <w:bCs/>
          <w:kern w:val="0"/>
          <w:sz w:val="28"/>
          <w:szCs w:val="28"/>
          <w:lang w:eastAsia="pl-PL"/>
          <w14:ligatures w14:val="none"/>
        </w:rPr>
      </w:pPr>
    </w:p>
    <w:p w14:paraId="1DE5B6A1" w14:textId="724411E0" w:rsidR="007B383C" w:rsidRPr="00DA0EE7" w:rsidRDefault="007B383C" w:rsidP="002C250C">
      <w:pPr>
        <w:spacing w:before="100" w:beforeAutospacing="1" w:after="100" w:afterAutospacing="1" w:line="240" w:lineRule="auto"/>
        <w:jc w:val="center"/>
        <w:outlineLvl w:val="3"/>
        <w:rPr>
          <w:rFonts w:ascii="Times New Roman" w:eastAsia="Times New Roman" w:hAnsi="Times New Roman" w:cs="Times New Roman"/>
          <w:b/>
          <w:bCs/>
          <w:kern w:val="0"/>
          <w:sz w:val="28"/>
          <w:szCs w:val="28"/>
          <w:lang w:eastAsia="pl-PL"/>
          <w14:ligatures w14:val="none"/>
        </w:rPr>
      </w:pPr>
      <w:r w:rsidRPr="00DA0EE7">
        <w:rPr>
          <w:rFonts w:ascii="Times New Roman" w:eastAsia="Times New Roman" w:hAnsi="Times New Roman" w:cs="Times New Roman"/>
          <w:b/>
          <w:bCs/>
          <w:kern w:val="0"/>
          <w:sz w:val="28"/>
          <w:szCs w:val="28"/>
          <w:lang w:eastAsia="pl-PL"/>
          <w14:ligatures w14:val="none"/>
        </w:rPr>
        <w:t>Uzasadnienie</w:t>
      </w:r>
    </w:p>
    <w:p w14:paraId="6A515ABE" w14:textId="18555F04" w:rsidR="00E13349" w:rsidRPr="00C26FA0" w:rsidRDefault="00E13349" w:rsidP="006A0880">
      <w:pPr>
        <w:spacing w:after="117" w:line="237" w:lineRule="auto"/>
        <w:ind w:right="5" w:firstLine="268"/>
        <w:jc w:val="both"/>
        <w:rPr>
          <w:rFonts w:ascii="Times New Roman" w:eastAsia="Times New Roman" w:hAnsi="Times New Roman" w:cs="Times New Roman"/>
          <w:color w:val="000000"/>
          <w:szCs w:val="24"/>
          <w:lang w:eastAsia="pl-PL"/>
        </w:rPr>
      </w:pPr>
      <w:r w:rsidRPr="00C26FA0">
        <w:rPr>
          <w:rFonts w:ascii="Times New Roman" w:eastAsia="Times New Roman" w:hAnsi="Times New Roman" w:cs="Times New Roman"/>
          <w:color w:val="000000"/>
          <w:szCs w:val="24"/>
          <w:lang w:eastAsia="pl-PL"/>
        </w:rPr>
        <w:t xml:space="preserve">2 czerwca 2026 r. do Rady Miejskiej w Reszlu wpłynęło pismo Piotra Węglarskiego </w:t>
      </w:r>
      <w:r w:rsidR="00EA340D" w:rsidRPr="00C26FA0">
        <w:rPr>
          <w:rFonts w:ascii="Times New Roman" w:eastAsia="Times New Roman" w:hAnsi="Times New Roman" w:cs="Times New Roman"/>
          <w:color w:val="000000"/>
          <w:szCs w:val="24"/>
          <w:lang w:eastAsia="pl-PL"/>
        </w:rPr>
        <w:t>dotyczące</w:t>
      </w:r>
      <w:r w:rsidRPr="00C26FA0">
        <w:rPr>
          <w:rFonts w:ascii="Times New Roman" w:eastAsia="Times New Roman" w:hAnsi="Times New Roman" w:cs="Times New Roman"/>
          <w:color w:val="000000"/>
          <w:szCs w:val="24"/>
          <w:lang w:eastAsia="pl-PL"/>
        </w:rPr>
        <w:t xml:space="preserve"> podjęcia uchwały w sprawie wygaszenia mandatu radnego Rady Miejskiej w Reszlu Jerzego </w:t>
      </w:r>
      <w:r w:rsidR="00801833">
        <w:rPr>
          <w:rFonts w:ascii="Times New Roman" w:eastAsia="Times New Roman" w:hAnsi="Times New Roman" w:cs="Times New Roman"/>
          <w:color w:val="000000"/>
          <w:szCs w:val="24"/>
          <w:lang w:eastAsia="pl-PL"/>
        </w:rPr>
        <w:t xml:space="preserve">Michała </w:t>
      </w:r>
      <w:proofErr w:type="spellStart"/>
      <w:r w:rsidRPr="00C26FA0">
        <w:rPr>
          <w:rFonts w:ascii="Times New Roman" w:eastAsia="Times New Roman" w:hAnsi="Times New Roman" w:cs="Times New Roman"/>
          <w:color w:val="000000"/>
          <w:szCs w:val="24"/>
          <w:lang w:eastAsia="pl-PL"/>
        </w:rPr>
        <w:t>Jałoszewskiego</w:t>
      </w:r>
      <w:proofErr w:type="spellEnd"/>
      <w:r w:rsidRPr="00C26FA0">
        <w:rPr>
          <w:rFonts w:ascii="Times New Roman" w:eastAsia="Times New Roman" w:hAnsi="Times New Roman" w:cs="Times New Roman"/>
          <w:color w:val="000000"/>
          <w:szCs w:val="24"/>
          <w:lang w:eastAsia="pl-PL"/>
        </w:rPr>
        <w:t xml:space="preserve">. </w:t>
      </w:r>
      <w:r w:rsidR="00CB70B8" w:rsidRPr="00C26FA0">
        <w:rPr>
          <w:rFonts w:ascii="Times New Roman" w:eastAsia="Times New Roman" w:hAnsi="Times New Roman" w:cs="Times New Roman"/>
          <w:color w:val="000000"/>
          <w:szCs w:val="24"/>
          <w:lang w:eastAsia="pl-PL"/>
        </w:rPr>
        <w:t xml:space="preserve">W dniu 24 czerwca 2026 r. wpłynęło do Rady Miejskiej w Reszlu pismo od Wojewody Warmińsko – Mazurskiego przekazującego </w:t>
      </w:r>
      <w:r w:rsidR="00A10E7E" w:rsidRPr="00C26FA0">
        <w:rPr>
          <w:rFonts w:ascii="Times New Roman" w:eastAsia="Times New Roman" w:hAnsi="Times New Roman" w:cs="Times New Roman"/>
          <w:color w:val="000000"/>
          <w:szCs w:val="24"/>
          <w:lang w:eastAsia="pl-PL"/>
        </w:rPr>
        <w:t>zawiadomienie w/s naruszenia ustawowego zakazu łączenia mandatu radnego z wykonaniem określonych w odrębnych przepisach działalności.</w:t>
      </w:r>
    </w:p>
    <w:p w14:paraId="4E13254E" w14:textId="3EE7E832" w:rsidR="00E13349" w:rsidRPr="00C26FA0" w:rsidRDefault="00E13349" w:rsidP="006A0880">
      <w:pPr>
        <w:spacing w:after="117" w:line="237" w:lineRule="auto"/>
        <w:ind w:right="5" w:firstLine="268"/>
        <w:jc w:val="both"/>
        <w:rPr>
          <w:rFonts w:ascii="Times New Roman" w:eastAsia="Times New Roman" w:hAnsi="Times New Roman" w:cs="Times New Roman"/>
          <w:color w:val="000000"/>
          <w:szCs w:val="24"/>
          <w:lang w:eastAsia="pl-PL"/>
        </w:rPr>
      </w:pPr>
      <w:r w:rsidRPr="00C26FA0">
        <w:rPr>
          <w:rFonts w:ascii="Times New Roman" w:eastAsia="Times New Roman" w:hAnsi="Times New Roman" w:cs="Times New Roman"/>
          <w:color w:val="000000"/>
          <w:szCs w:val="24"/>
          <w:lang w:eastAsia="pl-PL"/>
        </w:rPr>
        <w:t xml:space="preserve">Przewodniczący Rady Miejskiej skierował pismo do Komisji Skarg, Wniosków i Petycji celem przeprowadzenia postępowania wyjaśniającego oraz przedstawienia opinii Radzie Miejskiej </w:t>
      </w:r>
      <w:r w:rsidRPr="00C26FA0">
        <w:rPr>
          <w:rFonts w:ascii="Times New Roman" w:eastAsia="Times New Roman" w:hAnsi="Times New Roman" w:cs="Times New Roman"/>
          <w:color w:val="000000"/>
          <w:szCs w:val="24"/>
          <w:lang w:eastAsia="pl-PL"/>
        </w:rPr>
        <w:br/>
        <w:t xml:space="preserve">w Reszlu. Jednocześnie Przewodniczący Rady skierował do radnego Jerzego </w:t>
      </w:r>
      <w:r w:rsidR="00801833">
        <w:rPr>
          <w:rFonts w:ascii="Times New Roman" w:eastAsia="Times New Roman" w:hAnsi="Times New Roman" w:cs="Times New Roman"/>
          <w:color w:val="000000"/>
          <w:szCs w:val="24"/>
          <w:lang w:eastAsia="pl-PL"/>
        </w:rPr>
        <w:t xml:space="preserve">Michała </w:t>
      </w:r>
      <w:proofErr w:type="spellStart"/>
      <w:r w:rsidRPr="00C26FA0">
        <w:rPr>
          <w:rFonts w:ascii="Times New Roman" w:eastAsia="Times New Roman" w:hAnsi="Times New Roman" w:cs="Times New Roman"/>
          <w:color w:val="000000"/>
          <w:szCs w:val="24"/>
          <w:lang w:eastAsia="pl-PL"/>
        </w:rPr>
        <w:t>Jałoszewskiego</w:t>
      </w:r>
      <w:proofErr w:type="spellEnd"/>
      <w:r w:rsidRPr="00C26FA0">
        <w:rPr>
          <w:rFonts w:ascii="Times New Roman" w:eastAsia="Times New Roman" w:hAnsi="Times New Roman" w:cs="Times New Roman"/>
          <w:color w:val="000000"/>
          <w:szCs w:val="24"/>
          <w:lang w:eastAsia="pl-PL"/>
        </w:rPr>
        <w:t xml:space="preserve"> pismo z prośbą o złożenie stosownych wyjaśnień w przedmiotowej sprawie.</w:t>
      </w:r>
    </w:p>
    <w:p w14:paraId="4F8B0BF5" w14:textId="34400DCC" w:rsidR="00E13349" w:rsidRPr="00C26FA0" w:rsidRDefault="00E13349" w:rsidP="006A0880">
      <w:pPr>
        <w:spacing w:after="117" w:line="237" w:lineRule="auto"/>
        <w:ind w:right="5" w:firstLine="268"/>
        <w:jc w:val="both"/>
        <w:rPr>
          <w:rFonts w:ascii="Times New Roman" w:eastAsia="Times New Roman" w:hAnsi="Times New Roman" w:cs="Times New Roman"/>
          <w:color w:val="EE0000"/>
          <w:szCs w:val="24"/>
          <w:lang w:eastAsia="pl-PL"/>
        </w:rPr>
      </w:pPr>
      <w:r w:rsidRPr="00C26FA0">
        <w:rPr>
          <w:rFonts w:ascii="Times New Roman" w:eastAsia="Times New Roman" w:hAnsi="Times New Roman" w:cs="Times New Roman"/>
          <w:color w:val="000000"/>
          <w:szCs w:val="24"/>
          <w:lang w:eastAsia="pl-PL"/>
        </w:rPr>
        <w:t xml:space="preserve">W dniu 14 lipca 2026 r. odbyło się posiedzenie Komisji Skarg, Wniosków i Petycji na którym Komisja zapoznała się z wyjaśnieniami radnego Jerzego </w:t>
      </w:r>
      <w:r w:rsidR="00801833">
        <w:rPr>
          <w:rFonts w:ascii="Times New Roman" w:eastAsia="Times New Roman" w:hAnsi="Times New Roman" w:cs="Times New Roman"/>
          <w:color w:val="000000"/>
          <w:szCs w:val="24"/>
          <w:lang w:eastAsia="pl-PL"/>
        </w:rPr>
        <w:t xml:space="preserve">Michała </w:t>
      </w:r>
      <w:proofErr w:type="spellStart"/>
      <w:r w:rsidRPr="00C26FA0">
        <w:rPr>
          <w:rFonts w:ascii="Times New Roman" w:eastAsia="Times New Roman" w:hAnsi="Times New Roman" w:cs="Times New Roman"/>
          <w:color w:val="000000"/>
          <w:szCs w:val="24"/>
          <w:lang w:eastAsia="pl-PL"/>
        </w:rPr>
        <w:t>Jałoszewskiego</w:t>
      </w:r>
      <w:proofErr w:type="spellEnd"/>
      <w:r w:rsidRPr="00C26FA0">
        <w:rPr>
          <w:rFonts w:ascii="Times New Roman" w:eastAsia="Times New Roman" w:hAnsi="Times New Roman" w:cs="Times New Roman"/>
          <w:color w:val="000000"/>
          <w:szCs w:val="24"/>
          <w:lang w:eastAsia="pl-PL"/>
        </w:rPr>
        <w:t xml:space="preserve">. </w:t>
      </w:r>
      <w:r w:rsidR="00A44DDB" w:rsidRPr="00C26FA0">
        <w:rPr>
          <w:rFonts w:ascii="Times New Roman" w:eastAsia="Times New Roman" w:hAnsi="Times New Roman" w:cs="Times New Roman"/>
          <w:color w:val="000000"/>
          <w:szCs w:val="24"/>
          <w:lang w:eastAsia="pl-PL"/>
        </w:rPr>
        <w:t xml:space="preserve">Podjęto decyzję, aby </w:t>
      </w:r>
      <w:r w:rsidR="00C26FA0">
        <w:rPr>
          <w:rFonts w:ascii="Times New Roman" w:eastAsia="Times New Roman" w:hAnsi="Times New Roman" w:cs="Times New Roman"/>
          <w:color w:val="000000"/>
          <w:szCs w:val="24"/>
          <w:lang w:eastAsia="pl-PL"/>
        </w:rPr>
        <w:br/>
      </w:r>
      <w:r w:rsidR="00A44DDB" w:rsidRPr="00C26FA0">
        <w:rPr>
          <w:rFonts w:ascii="Times New Roman" w:eastAsia="Times New Roman" w:hAnsi="Times New Roman" w:cs="Times New Roman"/>
          <w:color w:val="000000"/>
          <w:szCs w:val="24"/>
          <w:lang w:eastAsia="pl-PL"/>
        </w:rPr>
        <w:t>o wyjaśnienia w przedmiotowej sprawie wystąpić do Dyrektora Miejskiego Ośrodka Kultury w Reszlu.</w:t>
      </w:r>
      <w:r w:rsidRPr="00C26FA0">
        <w:rPr>
          <w:rFonts w:ascii="Times New Roman" w:eastAsia="Times New Roman" w:hAnsi="Times New Roman" w:cs="Times New Roman"/>
          <w:color w:val="EE0000"/>
          <w:szCs w:val="24"/>
          <w:lang w:eastAsia="pl-PL"/>
        </w:rPr>
        <w:t xml:space="preserve"> </w:t>
      </w:r>
    </w:p>
    <w:p w14:paraId="2456A20D" w14:textId="062775EA" w:rsidR="00E13349" w:rsidRPr="00C26FA0" w:rsidRDefault="00E13349" w:rsidP="006A0880">
      <w:pPr>
        <w:spacing w:after="117" w:line="237" w:lineRule="auto"/>
        <w:ind w:right="5" w:firstLine="268"/>
        <w:jc w:val="both"/>
        <w:rPr>
          <w:rFonts w:ascii="Times New Roman" w:eastAsia="Times New Roman" w:hAnsi="Times New Roman" w:cs="Times New Roman"/>
          <w:color w:val="000000"/>
          <w:szCs w:val="24"/>
          <w:lang w:eastAsia="pl-PL"/>
        </w:rPr>
      </w:pPr>
      <w:r w:rsidRPr="00C26FA0">
        <w:rPr>
          <w:rFonts w:ascii="Times New Roman" w:eastAsia="Times New Roman" w:hAnsi="Times New Roman" w:cs="Times New Roman"/>
          <w:color w:val="000000"/>
          <w:szCs w:val="24"/>
          <w:lang w:eastAsia="pl-PL"/>
        </w:rPr>
        <w:t>Dalsze postępowanie wyjaśniające przeprowadziła Komisja Skarg, Wniosków i Petycji na</w:t>
      </w:r>
      <w:r w:rsidR="00AC63D3">
        <w:rPr>
          <w:rFonts w:ascii="Times New Roman" w:eastAsia="Times New Roman" w:hAnsi="Times New Roman" w:cs="Times New Roman"/>
          <w:color w:val="000000"/>
          <w:szCs w:val="24"/>
          <w:lang w:eastAsia="pl-PL"/>
        </w:rPr>
        <w:t> </w:t>
      </w:r>
      <w:r w:rsidRPr="00C26FA0">
        <w:rPr>
          <w:rFonts w:ascii="Times New Roman" w:eastAsia="Times New Roman" w:hAnsi="Times New Roman" w:cs="Times New Roman"/>
          <w:color w:val="000000"/>
          <w:szCs w:val="24"/>
          <w:lang w:eastAsia="pl-PL"/>
        </w:rPr>
        <w:t xml:space="preserve">posiedzeniu </w:t>
      </w:r>
      <w:r w:rsidR="0000490A">
        <w:rPr>
          <w:rFonts w:ascii="Times New Roman" w:eastAsia="Times New Roman" w:hAnsi="Times New Roman" w:cs="Times New Roman"/>
          <w:color w:val="000000"/>
          <w:szCs w:val="24"/>
          <w:lang w:eastAsia="pl-PL"/>
        </w:rPr>
        <w:t xml:space="preserve">w dniu 28 lipca </w:t>
      </w:r>
      <w:r w:rsidRPr="00C26FA0">
        <w:rPr>
          <w:rFonts w:ascii="Times New Roman" w:eastAsia="Times New Roman" w:hAnsi="Times New Roman" w:cs="Times New Roman"/>
          <w:color w:val="000000"/>
          <w:szCs w:val="24"/>
          <w:lang w:eastAsia="pl-PL"/>
        </w:rPr>
        <w:t>202</w:t>
      </w:r>
      <w:r w:rsidR="00A44DDB" w:rsidRPr="00C26FA0">
        <w:rPr>
          <w:rFonts w:ascii="Times New Roman" w:eastAsia="Times New Roman" w:hAnsi="Times New Roman" w:cs="Times New Roman"/>
          <w:color w:val="000000"/>
          <w:szCs w:val="24"/>
          <w:lang w:eastAsia="pl-PL"/>
        </w:rPr>
        <w:t>6</w:t>
      </w:r>
      <w:r w:rsidRPr="00C26FA0">
        <w:rPr>
          <w:rFonts w:ascii="Times New Roman" w:eastAsia="Times New Roman" w:hAnsi="Times New Roman" w:cs="Times New Roman"/>
          <w:color w:val="000000"/>
          <w:szCs w:val="24"/>
          <w:lang w:eastAsia="pl-PL"/>
        </w:rPr>
        <w:t xml:space="preserve"> r. Zgodnie z art. 25 a ustawy o samorządzie gminnym Radny </w:t>
      </w:r>
      <w:r w:rsidR="00A44DDB" w:rsidRPr="00C26FA0">
        <w:rPr>
          <w:rFonts w:ascii="Times New Roman" w:eastAsia="Times New Roman" w:hAnsi="Times New Roman" w:cs="Times New Roman"/>
          <w:color w:val="000000"/>
          <w:szCs w:val="24"/>
          <w:lang w:eastAsia="pl-PL"/>
        </w:rPr>
        <w:t>Jerzy Jałoszewski</w:t>
      </w:r>
      <w:r w:rsidRPr="00C26FA0">
        <w:rPr>
          <w:rFonts w:ascii="Times New Roman" w:eastAsia="Times New Roman" w:hAnsi="Times New Roman" w:cs="Times New Roman"/>
          <w:color w:val="000000"/>
          <w:szCs w:val="24"/>
          <w:lang w:eastAsia="pl-PL"/>
        </w:rPr>
        <w:t xml:space="preserve"> nie brał udziału w pracach Komisji. Komisja Skarg, Wniosków i Petycji przedstawiła opinię w sprawie Radzie Miejskiej w </w:t>
      </w:r>
      <w:r w:rsidR="00A44DDB" w:rsidRPr="00C26FA0">
        <w:rPr>
          <w:rFonts w:ascii="Times New Roman" w:eastAsia="Times New Roman" w:hAnsi="Times New Roman" w:cs="Times New Roman"/>
          <w:color w:val="000000"/>
          <w:szCs w:val="24"/>
          <w:lang w:eastAsia="pl-PL"/>
        </w:rPr>
        <w:t>Reszlu</w:t>
      </w:r>
      <w:r w:rsidRPr="00C26FA0">
        <w:rPr>
          <w:rFonts w:ascii="Times New Roman" w:eastAsia="Times New Roman" w:hAnsi="Times New Roman" w:cs="Times New Roman"/>
          <w:color w:val="000000"/>
          <w:szCs w:val="24"/>
          <w:lang w:eastAsia="pl-PL"/>
        </w:rPr>
        <w:t xml:space="preserve">. </w:t>
      </w:r>
    </w:p>
    <w:p w14:paraId="2A93A3B7" w14:textId="0F2AF7A0" w:rsidR="00E13349" w:rsidRPr="00C26FA0" w:rsidRDefault="00E13349" w:rsidP="006A0880">
      <w:pPr>
        <w:spacing w:after="117" w:line="237" w:lineRule="auto"/>
        <w:ind w:right="5" w:firstLine="268"/>
        <w:jc w:val="both"/>
        <w:rPr>
          <w:rFonts w:ascii="Times New Roman" w:eastAsia="Times New Roman" w:hAnsi="Times New Roman" w:cs="Times New Roman"/>
          <w:color w:val="EE0000"/>
          <w:szCs w:val="24"/>
          <w:lang w:eastAsia="pl-PL"/>
        </w:rPr>
      </w:pPr>
      <w:r w:rsidRPr="00C26FA0">
        <w:rPr>
          <w:rFonts w:ascii="Times New Roman" w:eastAsia="Times New Roman" w:hAnsi="Times New Roman" w:cs="Times New Roman"/>
          <w:szCs w:val="24"/>
          <w:lang w:eastAsia="pl-PL"/>
        </w:rPr>
        <w:t xml:space="preserve">Stwierdza się, iż Radny </w:t>
      </w:r>
      <w:r w:rsidR="00A44DDB" w:rsidRPr="00C26FA0">
        <w:rPr>
          <w:rFonts w:ascii="Times New Roman" w:eastAsia="Times New Roman" w:hAnsi="Times New Roman" w:cs="Times New Roman"/>
          <w:szCs w:val="24"/>
          <w:lang w:eastAsia="pl-PL"/>
        </w:rPr>
        <w:t xml:space="preserve">Jerzy </w:t>
      </w:r>
      <w:r w:rsidR="00801833">
        <w:rPr>
          <w:rFonts w:ascii="Times New Roman" w:eastAsia="Times New Roman" w:hAnsi="Times New Roman" w:cs="Times New Roman"/>
          <w:szCs w:val="24"/>
          <w:lang w:eastAsia="pl-PL"/>
        </w:rPr>
        <w:t xml:space="preserve">Michał </w:t>
      </w:r>
      <w:proofErr w:type="spellStart"/>
      <w:r w:rsidR="00A44DDB" w:rsidRPr="00C26FA0">
        <w:rPr>
          <w:rFonts w:ascii="Times New Roman" w:eastAsia="Times New Roman" w:hAnsi="Times New Roman" w:cs="Times New Roman"/>
          <w:szCs w:val="24"/>
          <w:lang w:eastAsia="pl-PL"/>
        </w:rPr>
        <w:t>Jałoszewski</w:t>
      </w:r>
      <w:proofErr w:type="spellEnd"/>
      <w:r w:rsidRPr="00C26FA0">
        <w:rPr>
          <w:rFonts w:ascii="Times New Roman" w:eastAsia="Times New Roman" w:hAnsi="Times New Roman" w:cs="Times New Roman"/>
          <w:szCs w:val="24"/>
          <w:lang w:eastAsia="pl-PL"/>
        </w:rPr>
        <w:t xml:space="preserve"> od</w:t>
      </w:r>
      <w:r w:rsidR="002136D4" w:rsidRPr="00C26FA0">
        <w:rPr>
          <w:rFonts w:ascii="Times New Roman" w:eastAsia="Times New Roman" w:hAnsi="Times New Roman" w:cs="Times New Roman"/>
          <w:szCs w:val="24"/>
          <w:lang w:eastAsia="pl-PL"/>
        </w:rPr>
        <w:t xml:space="preserve"> 15 października</w:t>
      </w:r>
      <w:r w:rsidRPr="00C26FA0">
        <w:rPr>
          <w:rFonts w:ascii="Times New Roman" w:eastAsia="Times New Roman" w:hAnsi="Times New Roman" w:cs="Times New Roman"/>
          <w:szCs w:val="24"/>
          <w:lang w:eastAsia="pl-PL"/>
        </w:rPr>
        <w:t xml:space="preserve"> 2020 r. </w:t>
      </w:r>
      <w:r w:rsidR="00A44DDB" w:rsidRPr="00C26FA0">
        <w:rPr>
          <w:rFonts w:ascii="Times New Roman" w:eastAsia="Times New Roman" w:hAnsi="Times New Roman" w:cs="Times New Roman"/>
          <w:szCs w:val="24"/>
          <w:lang w:eastAsia="pl-PL"/>
        </w:rPr>
        <w:t>prowadzi jednoosobową działalność gospodarczą</w:t>
      </w:r>
      <w:r w:rsidR="00A10E7E" w:rsidRPr="00C26FA0">
        <w:rPr>
          <w:rFonts w:ascii="Times New Roman" w:eastAsia="Times New Roman" w:hAnsi="Times New Roman" w:cs="Times New Roman"/>
          <w:szCs w:val="24"/>
          <w:lang w:eastAsia="pl-PL"/>
        </w:rPr>
        <w:t>.</w:t>
      </w:r>
      <w:r w:rsidRPr="00C26FA0">
        <w:rPr>
          <w:rFonts w:ascii="Times New Roman" w:eastAsia="Times New Roman" w:hAnsi="Times New Roman" w:cs="Times New Roman"/>
          <w:szCs w:val="24"/>
          <w:lang w:eastAsia="pl-PL"/>
        </w:rPr>
        <w:t xml:space="preserve"> W ramach działalności prowadzon</w:t>
      </w:r>
      <w:r w:rsidR="00A44DDB" w:rsidRPr="00C26FA0">
        <w:rPr>
          <w:rFonts w:ascii="Times New Roman" w:eastAsia="Times New Roman" w:hAnsi="Times New Roman" w:cs="Times New Roman"/>
          <w:szCs w:val="24"/>
          <w:lang w:eastAsia="pl-PL"/>
        </w:rPr>
        <w:t>a</w:t>
      </w:r>
      <w:r w:rsidRPr="00C26FA0">
        <w:rPr>
          <w:rFonts w:ascii="Times New Roman" w:eastAsia="Times New Roman" w:hAnsi="Times New Roman" w:cs="Times New Roman"/>
          <w:szCs w:val="24"/>
          <w:lang w:eastAsia="pl-PL"/>
        </w:rPr>
        <w:t xml:space="preserve"> jest </w:t>
      </w:r>
      <w:r w:rsidR="00A44DDB" w:rsidRPr="00C26FA0">
        <w:rPr>
          <w:rFonts w:ascii="Times New Roman" w:eastAsia="Times New Roman" w:hAnsi="Times New Roman" w:cs="Times New Roman"/>
          <w:szCs w:val="24"/>
          <w:lang w:eastAsia="pl-PL"/>
        </w:rPr>
        <w:t>Restauracja „Kasztan”</w:t>
      </w:r>
      <w:r w:rsidRPr="00C26FA0">
        <w:rPr>
          <w:rFonts w:ascii="Times New Roman" w:eastAsia="Times New Roman" w:hAnsi="Times New Roman" w:cs="Times New Roman"/>
          <w:szCs w:val="24"/>
          <w:lang w:eastAsia="pl-PL"/>
        </w:rPr>
        <w:t xml:space="preserve">. Radny zatrudnia mieszkańców gminy </w:t>
      </w:r>
      <w:r w:rsidR="00A44DDB" w:rsidRPr="00C26FA0">
        <w:rPr>
          <w:rFonts w:ascii="Times New Roman" w:eastAsia="Times New Roman" w:hAnsi="Times New Roman" w:cs="Times New Roman"/>
          <w:szCs w:val="24"/>
          <w:lang w:eastAsia="pl-PL"/>
        </w:rPr>
        <w:t>Reszel</w:t>
      </w:r>
      <w:r w:rsidRPr="00C26FA0">
        <w:rPr>
          <w:rFonts w:ascii="Times New Roman" w:eastAsia="Times New Roman" w:hAnsi="Times New Roman" w:cs="Times New Roman"/>
          <w:szCs w:val="24"/>
          <w:lang w:eastAsia="pl-PL"/>
        </w:rPr>
        <w:t xml:space="preserve">. Radny nie prowadził działalności w oparciu o nieruchomości gminne, nigdy nie </w:t>
      </w:r>
      <w:proofErr w:type="gramStart"/>
      <w:r w:rsidRPr="00C26FA0">
        <w:rPr>
          <w:rFonts w:ascii="Times New Roman" w:eastAsia="Times New Roman" w:hAnsi="Times New Roman" w:cs="Times New Roman"/>
          <w:szCs w:val="24"/>
          <w:lang w:eastAsia="pl-PL"/>
        </w:rPr>
        <w:t>wynajmował,</w:t>
      </w:r>
      <w:proofErr w:type="gramEnd"/>
      <w:r w:rsidRPr="00C26FA0">
        <w:rPr>
          <w:rFonts w:ascii="Times New Roman" w:eastAsia="Times New Roman" w:hAnsi="Times New Roman" w:cs="Times New Roman"/>
          <w:szCs w:val="24"/>
          <w:lang w:eastAsia="pl-PL"/>
        </w:rPr>
        <w:t xml:space="preserve"> ani nie dzierżawił nieruchomości gminnych. </w:t>
      </w:r>
    </w:p>
    <w:p w14:paraId="7CFC78E5" w14:textId="1B31FB6D" w:rsidR="00E13349" w:rsidRPr="00C26FA0" w:rsidRDefault="00E13349" w:rsidP="006A0880">
      <w:pPr>
        <w:spacing w:after="117" w:line="237" w:lineRule="auto"/>
        <w:ind w:right="5" w:firstLine="268"/>
        <w:jc w:val="both"/>
        <w:rPr>
          <w:rFonts w:ascii="Times New Roman" w:eastAsia="Times New Roman" w:hAnsi="Times New Roman" w:cs="Times New Roman"/>
          <w:color w:val="000000"/>
          <w:szCs w:val="24"/>
          <w:lang w:eastAsia="pl-PL"/>
        </w:rPr>
      </w:pPr>
      <w:r w:rsidRPr="00C26FA0">
        <w:rPr>
          <w:rFonts w:ascii="Times New Roman" w:eastAsia="Times New Roman" w:hAnsi="Times New Roman" w:cs="Times New Roman"/>
          <w:color w:val="000000"/>
          <w:szCs w:val="24"/>
          <w:lang w:eastAsia="pl-PL"/>
        </w:rPr>
        <w:t xml:space="preserve">Po zapoznaniu się ze stanem faktycznym i prawnym stwierdza się, iż </w:t>
      </w:r>
      <w:r w:rsidR="00A44DDB" w:rsidRPr="00C26FA0">
        <w:rPr>
          <w:rFonts w:ascii="Times New Roman" w:eastAsia="Times New Roman" w:hAnsi="Times New Roman" w:cs="Times New Roman"/>
          <w:color w:val="000000"/>
          <w:szCs w:val="24"/>
          <w:lang w:eastAsia="pl-PL"/>
        </w:rPr>
        <w:t>usługi cateringowe</w:t>
      </w:r>
      <w:r w:rsidRPr="00C26FA0">
        <w:rPr>
          <w:rFonts w:ascii="Times New Roman" w:eastAsia="Times New Roman" w:hAnsi="Times New Roman" w:cs="Times New Roman"/>
          <w:color w:val="000000"/>
          <w:szCs w:val="24"/>
          <w:lang w:eastAsia="pl-PL"/>
        </w:rPr>
        <w:t xml:space="preserve"> </w:t>
      </w:r>
      <w:r w:rsidR="00A44DDB" w:rsidRPr="00C26FA0">
        <w:rPr>
          <w:rFonts w:ascii="Times New Roman" w:eastAsia="Times New Roman" w:hAnsi="Times New Roman" w:cs="Times New Roman"/>
          <w:color w:val="000000"/>
          <w:szCs w:val="24"/>
          <w:lang w:eastAsia="pl-PL"/>
        </w:rPr>
        <w:br/>
      </w:r>
      <w:r w:rsidRPr="00C26FA0">
        <w:rPr>
          <w:rFonts w:ascii="Times New Roman" w:eastAsia="Times New Roman" w:hAnsi="Times New Roman" w:cs="Times New Roman"/>
          <w:color w:val="000000"/>
          <w:szCs w:val="24"/>
          <w:lang w:eastAsia="pl-PL"/>
        </w:rPr>
        <w:t xml:space="preserve">u Radnego dotyczą </w:t>
      </w:r>
      <w:r w:rsidR="00A44DDB" w:rsidRPr="00C26FA0">
        <w:rPr>
          <w:rFonts w:ascii="Times New Roman" w:eastAsia="Times New Roman" w:hAnsi="Times New Roman" w:cs="Times New Roman"/>
          <w:color w:val="000000"/>
          <w:szCs w:val="24"/>
          <w:lang w:eastAsia="pl-PL"/>
        </w:rPr>
        <w:t>poczęstunku</w:t>
      </w:r>
      <w:r w:rsidRPr="00C26FA0">
        <w:rPr>
          <w:rFonts w:ascii="Times New Roman" w:eastAsia="Times New Roman" w:hAnsi="Times New Roman" w:cs="Times New Roman"/>
          <w:color w:val="000000"/>
          <w:szCs w:val="24"/>
          <w:lang w:eastAsia="pl-PL"/>
        </w:rPr>
        <w:t xml:space="preserve"> na bieżące potrzeby jednostek Gminy związane z </w:t>
      </w:r>
      <w:r w:rsidR="006A0880" w:rsidRPr="00C26FA0">
        <w:rPr>
          <w:rFonts w:ascii="Times New Roman" w:eastAsia="Times New Roman" w:hAnsi="Times New Roman" w:cs="Times New Roman"/>
          <w:color w:val="000000"/>
          <w:szCs w:val="24"/>
          <w:lang w:eastAsia="pl-PL"/>
        </w:rPr>
        <w:t>organizacją Dni Reszla oraz Wigilii pracowniczej</w:t>
      </w:r>
      <w:r w:rsidRPr="00C26FA0">
        <w:rPr>
          <w:rFonts w:ascii="Times New Roman" w:eastAsia="Times New Roman" w:hAnsi="Times New Roman" w:cs="Times New Roman"/>
          <w:color w:val="000000"/>
          <w:szCs w:val="24"/>
          <w:lang w:eastAsia="pl-PL"/>
        </w:rPr>
        <w:t>. Podkreś</w:t>
      </w:r>
      <w:r w:rsidR="006A0880" w:rsidRPr="00C26FA0">
        <w:rPr>
          <w:rFonts w:ascii="Times New Roman" w:eastAsia="Times New Roman" w:hAnsi="Times New Roman" w:cs="Times New Roman"/>
          <w:color w:val="000000"/>
          <w:szCs w:val="24"/>
          <w:lang w:eastAsia="pl-PL"/>
        </w:rPr>
        <w:t>l</w:t>
      </w:r>
      <w:r w:rsidRPr="00C26FA0">
        <w:rPr>
          <w:rFonts w:ascii="Times New Roman" w:eastAsia="Times New Roman" w:hAnsi="Times New Roman" w:cs="Times New Roman"/>
          <w:color w:val="000000"/>
          <w:szCs w:val="24"/>
          <w:lang w:eastAsia="pl-PL"/>
        </w:rPr>
        <w:t xml:space="preserve">a się fakt, iż </w:t>
      </w:r>
      <w:r w:rsidR="006A0880" w:rsidRPr="00C26FA0">
        <w:rPr>
          <w:rFonts w:ascii="Times New Roman" w:eastAsia="Times New Roman" w:hAnsi="Times New Roman" w:cs="Times New Roman"/>
          <w:color w:val="000000"/>
          <w:szCs w:val="24"/>
          <w:lang w:eastAsia="pl-PL"/>
        </w:rPr>
        <w:t>Restauracja</w:t>
      </w:r>
      <w:r w:rsidRPr="00C26FA0">
        <w:rPr>
          <w:rFonts w:ascii="Times New Roman" w:eastAsia="Times New Roman" w:hAnsi="Times New Roman" w:cs="Times New Roman"/>
          <w:color w:val="000000"/>
          <w:szCs w:val="24"/>
          <w:lang w:eastAsia="pl-PL"/>
        </w:rPr>
        <w:t xml:space="preserve"> Radnego jest jednym </w:t>
      </w:r>
      <w:r w:rsidR="006A0880" w:rsidRPr="00C26FA0">
        <w:rPr>
          <w:rFonts w:ascii="Times New Roman" w:eastAsia="Times New Roman" w:hAnsi="Times New Roman" w:cs="Times New Roman"/>
          <w:color w:val="000000"/>
          <w:szCs w:val="24"/>
          <w:lang w:eastAsia="pl-PL"/>
        </w:rPr>
        <w:t>z trzech tego typu lokali na</w:t>
      </w:r>
      <w:r w:rsidRPr="00C26FA0">
        <w:rPr>
          <w:rFonts w:ascii="Times New Roman" w:eastAsia="Times New Roman" w:hAnsi="Times New Roman" w:cs="Times New Roman"/>
          <w:color w:val="000000"/>
          <w:szCs w:val="24"/>
          <w:lang w:eastAsia="pl-PL"/>
        </w:rPr>
        <w:t xml:space="preserve"> terenie </w:t>
      </w:r>
      <w:r w:rsidR="006A0880" w:rsidRPr="00C26FA0">
        <w:rPr>
          <w:rFonts w:ascii="Times New Roman" w:eastAsia="Times New Roman" w:hAnsi="Times New Roman" w:cs="Times New Roman"/>
          <w:color w:val="000000"/>
          <w:szCs w:val="24"/>
          <w:lang w:eastAsia="pl-PL"/>
        </w:rPr>
        <w:t xml:space="preserve">Reszla (jeden z lokali działa </w:t>
      </w:r>
      <w:r w:rsidR="000F4071" w:rsidRPr="00C26FA0">
        <w:rPr>
          <w:rFonts w:ascii="Times New Roman" w:eastAsia="Times New Roman" w:hAnsi="Times New Roman" w:cs="Times New Roman"/>
          <w:color w:val="000000"/>
          <w:szCs w:val="24"/>
          <w:lang w:eastAsia="pl-PL"/>
        </w:rPr>
        <w:t>w ograniczonym zakresie</w:t>
      </w:r>
      <w:r w:rsidR="006A0880" w:rsidRPr="00C26FA0">
        <w:rPr>
          <w:rFonts w:ascii="Times New Roman" w:eastAsia="Times New Roman" w:hAnsi="Times New Roman" w:cs="Times New Roman"/>
          <w:color w:val="000000"/>
          <w:szCs w:val="24"/>
          <w:lang w:eastAsia="pl-PL"/>
        </w:rPr>
        <w:t xml:space="preserve">). </w:t>
      </w:r>
      <w:r w:rsidRPr="00C26FA0">
        <w:rPr>
          <w:rFonts w:ascii="Times New Roman" w:eastAsia="Times New Roman" w:hAnsi="Times New Roman" w:cs="Times New Roman"/>
          <w:color w:val="000000"/>
          <w:szCs w:val="24"/>
          <w:lang w:eastAsia="pl-PL"/>
        </w:rPr>
        <w:t xml:space="preserve">Oceniając tak przedstawiony stan faktyczny, trudno oczekiwać od pracowników jednostek gminnych, żeby dokonywali zakupów </w:t>
      </w:r>
      <w:r w:rsidR="00A44DDB" w:rsidRPr="00C26FA0">
        <w:rPr>
          <w:rFonts w:ascii="Times New Roman" w:eastAsia="Times New Roman" w:hAnsi="Times New Roman" w:cs="Times New Roman"/>
          <w:color w:val="000000"/>
          <w:szCs w:val="24"/>
          <w:lang w:eastAsia="pl-PL"/>
        </w:rPr>
        <w:t xml:space="preserve">usług cateringowych </w:t>
      </w:r>
      <w:r w:rsidRPr="00C26FA0">
        <w:rPr>
          <w:rFonts w:ascii="Times New Roman" w:eastAsia="Times New Roman" w:hAnsi="Times New Roman" w:cs="Times New Roman"/>
          <w:color w:val="000000"/>
          <w:szCs w:val="24"/>
          <w:lang w:eastAsia="pl-PL"/>
        </w:rPr>
        <w:t>w miejscowości</w:t>
      </w:r>
      <w:r w:rsidR="00A44DDB" w:rsidRPr="00C26FA0">
        <w:rPr>
          <w:rFonts w:ascii="Times New Roman" w:eastAsia="Times New Roman" w:hAnsi="Times New Roman" w:cs="Times New Roman"/>
          <w:color w:val="000000"/>
          <w:szCs w:val="24"/>
          <w:lang w:eastAsia="pl-PL"/>
        </w:rPr>
        <w:t>ach</w:t>
      </w:r>
      <w:r w:rsidRPr="00C26FA0">
        <w:rPr>
          <w:rFonts w:ascii="Times New Roman" w:eastAsia="Times New Roman" w:hAnsi="Times New Roman" w:cs="Times New Roman"/>
          <w:color w:val="000000"/>
          <w:szCs w:val="24"/>
          <w:lang w:eastAsia="pl-PL"/>
        </w:rPr>
        <w:t xml:space="preserve"> oddalon</w:t>
      </w:r>
      <w:r w:rsidR="00A44DDB" w:rsidRPr="00C26FA0">
        <w:rPr>
          <w:rFonts w:ascii="Times New Roman" w:eastAsia="Times New Roman" w:hAnsi="Times New Roman" w:cs="Times New Roman"/>
          <w:color w:val="000000"/>
          <w:szCs w:val="24"/>
          <w:lang w:eastAsia="pl-PL"/>
        </w:rPr>
        <w:t>ych kilkanaście</w:t>
      </w:r>
      <w:r w:rsidRPr="00C26FA0">
        <w:rPr>
          <w:rFonts w:ascii="Times New Roman" w:eastAsia="Times New Roman" w:hAnsi="Times New Roman" w:cs="Times New Roman"/>
          <w:color w:val="000000"/>
          <w:szCs w:val="24"/>
          <w:lang w:eastAsia="pl-PL"/>
        </w:rPr>
        <w:t xml:space="preserve"> kilometrów, byłoby to sprzeczne z zasadą ekonomii społecznej oraz narażaniem Gminy na dodatkowe koszty </w:t>
      </w:r>
      <w:r w:rsidR="00833625" w:rsidRPr="00C26FA0">
        <w:rPr>
          <w:rFonts w:ascii="Times New Roman" w:eastAsia="Times New Roman" w:hAnsi="Times New Roman" w:cs="Times New Roman"/>
          <w:color w:val="000000"/>
          <w:szCs w:val="24"/>
          <w:lang w:eastAsia="pl-PL"/>
        </w:rPr>
        <w:br/>
      </w:r>
      <w:r w:rsidRPr="00C26FA0">
        <w:rPr>
          <w:rFonts w:ascii="Times New Roman" w:eastAsia="Times New Roman" w:hAnsi="Times New Roman" w:cs="Times New Roman"/>
          <w:color w:val="000000"/>
          <w:szCs w:val="24"/>
          <w:lang w:eastAsia="pl-PL"/>
        </w:rPr>
        <w:t xml:space="preserve">w postaci kosztów przejazdu, czasu pracy tych pracowników itd. Zaistniała sytuacja koresponduje </w:t>
      </w:r>
      <w:r w:rsidR="00833625" w:rsidRPr="00C26FA0">
        <w:rPr>
          <w:rFonts w:ascii="Times New Roman" w:eastAsia="Times New Roman" w:hAnsi="Times New Roman" w:cs="Times New Roman"/>
          <w:color w:val="000000"/>
          <w:szCs w:val="24"/>
          <w:lang w:eastAsia="pl-PL"/>
        </w:rPr>
        <w:br/>
      </w:r>
      <w:r w:rsidRPr="00C26FA0">
        <w:rPr>
          <w:rFonts w:ascii="Times New Roman" w:eastAsia="Times New Roman" w:hAnsi="Times New Roman" w:cs="Times New Roman"/>
          <w:color w:val="000000"/>
          <w:szCs w:val="24"/>
          <w:lang w:eastAsia="pl-PL"/>
        </w:rPr>
        <w:t>z poglądem wyrażonym w orzecznictwie Naczelnego Sądu Administracyjnego, np. w wyroku z dnia 31</w:t>
      </w:r>
      <w:r w:rsidR="005D25AC">
        <w:rPr>
          <w:rFonts w:ascii="Times New Roman" w:eastAsia="Times New Roman" w:hAnsi="Times New Roman" w:cs="Times New Roman"/>
          <w:color w:val="000000"/>
          <w:szCs w:val="24"/>
          <w:lang w:eastAsia="pl-PL"/>
        </w:rPr>
        <w:t> </w:t>
      </w:r>
      <w:r w:rsidRPr="00C26FA0">
        <w:rPr>
          <w:rFonts w:ascii="Times New Roman" w:eastAsia="Times New Roman" w:hAnsi="Times New Roman" w:cs="Times New Roman"/>
          <w:color w:val="000000"/>
          <w:szCs w:val="24"/>
          <w:lang w:eastAsia="pl-PL"/>
        </w:rPr>
        <w:t xml:space="preserve">stycznia 2013 r., sygn. akt II OSK 2926/12 tj., powszechna dostępność usług na warunkach ogólnych czy też na warunkach ustalonych powszechnie dla danego typu czynności prawnych może podważać osiągnięcie celu określonego w art. 24 f ust.1 ustawy z dnia 8 marca 1990 r. o samorządzie gminnym, ponieważ w tych przypadkach nie zachodzi obawa wykorzystania mandatu radnego do uzyskania innych korzyści, aniżeli dostępne dla wszystkich członków wspólnoty samorządowej. </w:t>
      </w:r>
    </w:p>
    <w:p w14:paraId="7CB6EC16" w14:textId="73EB6AA8" w:rsidR="00E13349" w:rsidRPr="00C26FA0" w:rsidRDefault="00E13349" w:rsidP="006A0880">
      <w:pPr>
        <w:spacing w:after="117" w:line="237" w:lineRule="auto"/>
        <w:ind w:right="5" w:firstLine="268"/>
        <w:jc w:val="both"/>
        <w:rPr>
          <w:rFonts w:ascii="Times New Roman" w:eastAsia="Times New Roman" w:hAnsi="Times New Roman" w:cs="Times New Roman"/>
          <w:color w:val="000000"/>
          <w:szCs w:val="24"/>
          <w:lang w:eastAsia="pl-PL"/>
        </w:rPr>
      </w:pPr>
      <w:r w:rsidRPr="00C26FA0">
        <w:rPr>
          <w:rFonts w:ascii="Times New Roman" w:eastAsia="Times New Roman" w:hAnsi="Times New Roman" w:cs="Times New Roman"/>
          <w:color w:val="000000"/>
          <w:szCs w:val="24"/>
          <w:lang w:eastAsia="pl-PL"/>
        </w:rPr>
        <w:t xml:space="preserve">Radny </w:t>
      </w:r>
      <w:r w:rsidR="00A44DDB" w:rsidRPr="00C26FA0">
        <w:rPr>
          <w:rFonts w:ascii="Times New Roman" w:eastAsia="Times New Roman" w:hAnsi="Times New Roman" w:cs="Times New Roman"/>
          <w:color w:val="000000"/>
          <w:szCs w:val="24"/>
          <w:lang w:eastAsia="pl-PL"/>
        </w:rPr>
        <w:t>Jerzy Jałoszewski</w:t>
      </w:r>
      <w:r w:rsidRPr="00C26FA0">
        <w:rPr>
          <w:rFonts w:ascii="Times New Roman" w:eastAsia="Times New Roman" w:hAnsi="Times New Roman" w:cs="Times New Roman"/>
          <w:color w:val="000000"/>
          <w:szCs w:val="24"/>
          <w:lang w:eastAsia="pl-PL"/>
        </w:rPr>
        <w:t xml:space="preserve"> wyjaśnił, że nie startuje w przetargach organizowanych przez Gminę </w:t>
      </w:r>
      <w:r w:rsidR="00A44DDB" w:rsidRPr="00C26FA0">
        <w:rPr>
          <w:rFonts w:ascii="Times New Roman" w:eastAsia="Times New Roman" w:hAnsi="Times New Roman" w:cs="Times New Roman"/>
          <w:color w:val="000000"/>
          <w:szCs w:val="24"/>
          <w:lang w:eastAsia="pl-PL"/>
        </w:rPr>
        <w:br/>
      </w:r>
      <w:r w:rsidRPr="00C26FA0">
        <w:rPr>
          <w:rFonts w:ascii="Times New Roman" w:eastAsia="Times New Roman" w:hAnsi="Times New Roman" w:cs="Times New Roman"/>
          <w:color w:val="000000"/>
          <w:szCs w:val="24"/>
          <w:lang w:eastAsia="pl-PL"/>
        </w:rPr>
        <w:t xml:space="preserve">i jej jednostki organizacyjne, nie ubiegał się, ani ubiega się o jakiekolwiek zwolnienia z podatków czy też umorzenia. </w:t>
      </w:r>
      <w:r w:rsidR="00A44DDB" w:rsidRPr="00C26FA0">
        <w:rPr>
          <w:rFonts w:ascii="Times New Roman" w:eastAsia="Times New Roman" w:hAnsi="Times New Roman" w:cs="Times New Roman"/>
          <w:color w:val="000000"/>
          <w:szCs w:val="24"/>
          <w:lang w:eastAsia="pl-PL"/>
        </w:rPr>
        <w:t>Restauracja</w:t>
      </w:r>
      <w:r w:rsidRPr="00C26FA0">
        <w:rPr>
          <w:rFonts w:ascii="Times New Roman" w:eastAsia="Times New Roman" w:hAnsi="Times New Roman" w:cs="Times New Roman"/>
          <w:color w:val="000000"/>
          <w:szCs w:val="24"/>
          <w:lang w:eastAsia="pl-PL"/>
        </w:rPr>
        <w:t xml:space="preserve"> prowadzon</w:t>
      </w:r>
      <w:r w:rsidR="00A44DDB" w:rsidRPr="00C26FA0">
        <w:rPr>
          <w:rFonts w:ascii="Times New Roman" w:eastAsia="Times New Roman" w:hAnsi="Times New Roman" w:cs="Times New Roman"/>
          <w:color w:val="000000"/>
          <w:szCs w:val="24"/>
          <w:lang w:eastAsia="pl-PL"/>
        </w:rPr>
        <w:t>a</w:t>
      </w:r>
      <w:r w:rsidRPr="00C26FA0">
        <w:rPr>
          <w:rFonts w:ascii="Times New Roman" w:eastAsia="Times New Roman" w:hAnsi="Times New Roman" w:cs="Times New Roman"/>
          <w:color w:val="000000"/>
          <w:szCs w:val="24"/>
          <w:lang w:eastAsia="pl-PL"/>
        </w:rPr>
        <w:t xml:space="preserve"> przez Radnego jest ogólnodostępn</w:t>
      </w:r>
      <w:r w:rsidR="00A44DDB" w:rsidRPr="00C26FA0">
        <w:rPr>
          <w:rFonts w:ascii="Times New Roman" w:eastAsia="Times New Roman" w:hAnsi="Times New Roman" w:cs="Times New Roman"/>
          <w:color w:val="000000"/>
          <w:szCs w:val="24"/>
          <w:lang w:eastAsia="pl-PL"/>
        </w:rPr>
        <w:t>a</w:t>
      </w:r>
      <w:r w:rsidRPr="00C26FA0">
        <w:rPr>
          <w:rFonts w:ascii="Times New Roman" w:eastAsia="Times New Roman" w:hAnsi="Times New Roman" w:cs="Times New Roman"/>
          <w:color w:val="000000"/>
          <w:szCs w:val="24"/>
          <w:lang w:eastAsia="pl-PL"/>
        </w:rPr>
        <w:t xml:space="preserve">. </w:t>
      </w:r>
      <w:r w:rsidR="00B17D9A" w:rsidRPr="00C26FA0">
        <w:rPr>
          <w:rFonts w:ascii="Times New Roman" w:eastAsia="Times New Roman" w:hAnsi="Times New Roman" w:cs="Times New Roman"/>
          <w:color w:val="000000"/>
          <w:szCs w:val="24"/>
          <w:lang w:eastAsia="pl-PL"/>
        </w:rPr>
        <w:t>Wykonane</w:t>
      </w:r>
      <w:r w:rsidRPr="00C26FA0">
        <w:rPr>
          <w:rFonts w:ascii="Times New Roman" w:eastAsia="Times New Roman" w:hAnsi="Times New Roman" w:cs="Times New Roman"/>
          <w:color w:val="000000"/>
          <w:szCs w:val="24"/>
          <w:lang w:eastAsia="pl-PL"/>
        </w:rPr>
        <w:t xml:space="preserve"> </w:t>
      </w:r>
      <w:r w:rsidR="00B17D9A" w:rsidRPr="00C26FA0">
        <w:rPr>
          <w:rFonts w:ascii="Times New Roman" w:eastAsia="Times New Roman" w:hAnsi="Times New Roman" w:cs="Times New Roman"/>
          <w:color w:val="000000"/>
          <w:szCs w:val="24"/>
          <w:lang w:eastAsia="pl-PL"/>
        </w:rPr>
        <w:t>usługi</w:t>
      </w:r>
      <w:r w:rsidRPr="00C26FA0">
        <w:rPr>
          <w:rFonts w:ascii="Times New Roman" w:eastAsia="Times New Roman" w:hAnsi="Times New Roman" w:cs="Times New Roman"/>
          <w:color w:val="000000"/>
          <w:szCs w:val="24"/>
          <w:lang w:eastAsia="pl-PL"/>
        </w:rPr>
        <w:t xml:space="preserve"> nie wynikają z zawartych umów, nie są te</w:t>
      </w:r>
      <w:r w:rsidR="00B17D9A" w:rsidRPr="00C26FA0">
        <w:rPr>
          <w:rFonts w:ascii="Times New Roman" w:eastAsia="Times New Roman" w:hAnsi="Times New Roman" w:cs="Times New Roman"/>
          <w:color w:val="000000"/>
          <w:szCs w:val="24"/>
          <w:lang w:eastAsia="pl-PL"/>
        </w:rPr>
        <w:t xml:space="preserve">ż </w:t>
      </w:r>
      <w:r w:rsidRPr="00C26FA0">
        <w:rPr>
          <w:rFonts w:ascii="Times New Roman" w:eastAsia="Times New Roman" w:hAnsi="Times New Roman" w:cs="Times New Roman"/>
          <w:color w:val="000000"/>
          <w:szCs w:val="24"/>
          <w:lang w:eastAsia="pl-PL"/>
        </w:rPr>
        <w:t xml:space="preserve">wynikiem podjętych długoterminowych zobowiązań, nie są również inicjowane przez Radnego. Zakup </w:t>
      </w:r>
      <w:r w:rsidR="00B17D9A" w:rsidRPr="00C26FA0">
        <w:rPr>
          <w:rFonts w:ascii="Times New Roman" w:eastAsia="Times New Roman" w:hAnsi="Times New Roman" w:cs="Times New Roman"/>
          <w:color w:val="000000"/>
          <w:szCs w:val="24"/>
          <w:lang w:eastAsia="pl-PL"/>
        </w:rPr>
        <w:t>usług</w:t>
      </w:r>
      <w:r w:rsidRPr="00C26FA0">
        <w:rPr>
          <w:rFonts w:ascii="Times New Roman" w:eastAsia="Times New Roman" w:hAnsi="Times New Roman" w:cs="Times New Roman"/>
          <w:color w:val="000000"/>
          <w:szCs w:val="24"/>
          <w:lang w:eastAsia="pl-PL"/>
        </w:rPr>
        <w:t xml:space="preserve"> przez przedstawicieli jednostek Gminy dokonywany </w:t>
      </w:r>
      <w:r w:rsidR="00B17D9A" w:rsidRPr="00C26FA0">
        <w:rPr>
          <w:rFonts w:ascii="Times New Roman" w:eastAsia="Times New Roman" w:hAnsi="Times New Roman" w:cs="Times New Roman"/>
          <w:color w:val="000000"/>
          <w:szCs w:val="24"/>
          <w:lang w:eastAsia="pl-PL"/>
        </w:rPr>
        <w:t>był</w:t>
      </w:r>
      <w:r w:rsidRPr="00C26FA0">
        <w:rPr>
          <w:rFonts w:ascii="Times New Roman" w:eastAsia="Times New Roman" w:hAnsi="Times New Roman" w:cs="Times New Roman"/>
          <w:color w:val="000000"/>
          <w:szCs w:val="24"/>
          <w:lang w:eastAsia="pl-PL"/>
        </w:rPr>
        <w:t xml:space="preserve"> w ramach powszechnej oferty </w:t>
      </w:r>
      <w:r w:rsidR="00B17D9A" w:rsidRPr="00C26FA0">
        <w:rPr>
          <w:rFonts w:ascii="Times New Roman" w:eastAsia="Times New Roman" w:hAnsi="Times New Roman" w:cs="Times New Roman"/>
          <w:color w:val="000000"/>
          <w:szCs w:val="24"/>
          <w:lang w:eastAsia="pl-PL"/>
        </w:rPr>
        <w:t>restauracji</w:t>
      </w:r>
      <w:r w:rsidRPr="00C26FA0">
        <w:rPr>
          <w:rFonts w:ascii="Times New Roman" w:eastAsia="Times New Roman" w:hAnsi="Times New Roman" w:cs="Times New Roman"/>
          <w:color w:val="000000"/>
          <w:szCs w:val="24"/>
          <w:lang w:eastAsia="pl-PL"/>
        </w:rPr>
        <w:t xml:space="preserve"> kierowanej do wszystkich zainteresowanych nabywców. </w:t>
      </w:r>
    </w:p>
    <w:p w14:paraId="6906222F" w14:textId="37FFC1F7" w:rsidR="00E13349" w:rsidRPr="00C26FA0" w:rsidRDefault="00E13349" w:rsidP="006A0880">
      <w:pPr>
        <w:spacing w:after="117" w:line="237" w:lineRule="auto"/>
        <w:ind w:right="5" w:firstLine="268"/>
        <w:jc w:val="both"/>
        <w:rPr>
          <w:rFonts w:ascii="Times New Roman" w:eastAsia="Times New Roman" w:hAnsi="Times New Roman" w:cs="Times New Roman"/>
          <w:color w:val="000000"/>
          <w:szCs w:val="24"/>
          <w:lang w:eastAsia="pl-PL"/>
        </w:rPr>
      </w:pPr>
      <w:r w:rsidRPr="00C26FA0">
        <w:rPr>
          <w:rFonts w:ascii="Times New Roman" w:eastAsia="Times New Roman" w:hAnsi="Times New Roman" w:cs="Times New Roman"/>
          <w:color w:val="000000"/>
          <w:szCs w:val="24"/>
          <w:lang w:eastAsia="pl-PL"/>
        </w:rPr>
        <w:t xml:space="preserve">Radni uzyskali od radcy prawnego Urzędu </w:t>
      </w:r>
      <w:r w:rsidR="00833625" w:rsidRPr="00C26FA0">
        <w:rPr>
          <w:rFonts w:ascii="Times New Roman" w:eastAsia="Times New Roman" w:hAnsi="Times New Roman" w:cs="Times New Roman"/>
          <w:color w:val="000000"/>
          <w:szCs w:val="24"/>
          <w:lang w:eastAsia="pl-PL"/>
        </w:rPr>
        <w:t>Gminy</w:t>
      </w:r>
      <w:r w:rsidRPr="00C26FA0">
        <w:rPr>
          <w:rFonts w:ascii="Times New Roman" w:eastAsia="Times New Roman" w:hAnsi="Times New Roman" w:cs="Times New Roman"/>
          <w:color w:val="000000"/>
          <w:szCs w:val="24"/>
          <w:lang w:eastAsia="pl-PL"/>
        </w:rPr>
        <w:t xml:space="preserve"> w </w:t>
      </w:r>
      <w:r w:rsidR="00B17D9A" w:rsidRPr="00C26FA0">
        <w:rPr>
          <w:rFonts w:ascii="Times New Roman" w:eastAsia="Times New Roman" w:hAnsi="Times New Roman" w:cs="Times New Roman"/>
          <w:color w:val="000000"/>
          <w:szCs w:val="24"/>
          <w:lang w:eastAsia="pl-PL"/>
        </w:rPr>
        <w:t>Reszlu</w:t>
      </w:r>
      <w:r w:rsidRPr="00C26FA0">
        <w:rPr>
          <w:rFonts w:ascii="Times New Roman" w:eastAsia="Times New Roman" w:hAnsi="Times New Roman" w:cs="Times New Roman"/>
          <w:color w:val="000000"/>
          <w:szCs w:val="24"/>
          <w:lang w:eastAsia="pl-PL"/>
        </w:rPr>
        <w:t xml:space="preserve"> szczegółową wykładnię dotyczącą przepisu art. 24f ustawy o samorządzie gminnym w celu dokonania dogłębnej analizy </w:t>
      </w:r>
      <w:r w:rsidR="00B17D9A" w:rsidRPr="00C26FA0">
        <w:rPr>
          <w:rFonts w:ascii="Times New Roman" w:eastAsia="Times New Roman" w:hAnsi="Times New Roman" w:cs="Times New Roman"/>
          <w:color w:val="000000"/>
          <w:szCs w:val="24"/>
          <w:lang w:eastAsia="pl-PL"/>
        </w:rPr>
        <w:br/>
      </w:r>
      <w:r w:rsidRPr="00C26FA0">
        <w:rPr>
          <w:rFonts w:ascii="Times New Roman" w:eastAsia="Times New Roman" w:hAnsi="Times New Roman" w:cs="Times New Roman"/>
          <w:color w:val="000000"/>
          <w:szCs w:val="24"/>
          <w:lang w:eastAsia="pl-PL"/>
        </w:rPr>
        <w:t xml:space="preserve">i oceny sytuacji faktycznej, dotyczącej prowadzonej przez Radnego działalności. </w:t>
      </w:r>
    </w:p>
    <w:p w14:paraId="03674C2C" w14:textId="49019843" w:rsidR="00833625" w:rsidRPr="00C26FA0" w:rsidRDefault="00833625" w:rsidP="00833625">
      <w:pPr>
        <w:spacing w:after="117" w:line="237" w:lineRule="auto"/>
        <w:ind w:right="5" w:firstLine="268"/>
        <w:jc w:val="both"/>
        <w:rPr>
          <w:rFonts w:ascii="Times New Roman" w:eastAsia="Times New Roman" w:hAnsi="Times New Roman" w:cs="Times New Roman"/>
          <w:color w:val="000000"/>
          <w:szCs w:val="24"/>
          <w:lang w:eastAsia="pl-PL"/>
        </w:rPr>
      </w:pPr>
      <w:r w:rsidRPr="00C26FA0">
        <w:rPr>
          <w:rFonts w:ascii="Times New Roman" w:eastAsia="Times New Roman" w:hAnsi="Times New Roman" w:cs="Times New Roman"/>
          <w:color w:val="000000"/>
          <w:szCs w:val="24"/>
          <w:lang w:eastAsia="pl-PL"/>
        </w:rPr>
        <w:lastRenderedPageBreak/>
        <w:t xml:space="preserve">W tym miejscu należy zwrócić również uwagę na pismo z dnia 4 marca 2005 r. Ministerstwa Finansów (st1-4800-1187/04/16384/05) - interpretację pojęcia "mienie komunalne". Mienie - </w:t>
      </w:r>
      <w:r w:rsidRPr="00C26FA0">
        <w:rPr>
          <w:rFonts w:ascii="Times New Roman" w:eastAsia="Times New Roman" w:hAnsi="Times New Roman" w:cs="Times New Roman"/>
          <w:color w:val="000000"/>
          <w:szCs w:val="24"/>
          <w:lang w:eastAsia="pl-PL"/>
        </w:rPr>
        <w:br/>
        <w:t>w rozumieniu przepisów Kodeksu cywilnego - to własność i inne prawa majątkowe. Konstytucja RP określa mienie komunalne jako przysługujące gminie prawo własności i inne prawa majątkowe. Zgodnie z ustawą o samorządzie gminnym mieniem jest własność i inne prawa majątkowe należące do</w:t>
      </w:r>
      <w:r w:rsidR="00AC63D3">
        <w:rPr>
          <w:rFonts w:ascii="Times New Roman" w:eastAsia="Times New Roman" w:hAnsi="Times New Roman" w:cs="Times New Roman"/>
          <w:color w:val="000000"/>
          <w:szCs w:val="24"/>
          <w:lang w:eastAsia="pl-PL"/>
        </w:rPr>
        <w:t> </w:t>
      </w:r>
      <w:r w:rsidRPr="00C26FA0">
        <w:rPr>
          <w:rFonts w:ascii="Times New Roman" w:eastAsia="Times New Roman" w:hAnsi="Times New Roman" w:cs="Times New Roman"/>
          <w:color w:val="000000"/>
          <w:szCs w:val="24"/>
          <w:lang w:eastAsia="pl-PL"/>
        </w:rPr>
        <w:t>poszczególnych gmin ich związków oraz mienie komunalnych osób prawnych.</w:t>
      </w:r>
    </w:p>
    <w:p w14:paraId="2CE1E5D0" w14:textId="732D8F25" w:rsidR="00833625" w:rsidRPr="00C26FA0" w:rsidRDefault="00833625" w:rsidP="00833625">
      <w:pPr>
        <w:spacing w:after="117" w:line="237" w:lineRule="auto"/>
        <w:ind w:right="5" w:firstLine="268"/>
        <w:jc w:val="both"/>
        <w:rPr>
          <w:rFonts w:ascii="Times New Roman" w:eastAsia="Times New Roman" w:hAnsi="Times New Roman" w:cs="Times New Roman"/>
          <w:color w:val="000000"/>
          <w:szCs w:val="24"/>
          <w:lang w:eastAsia="pl-PL"/>
        </w:rPr>
      </w:pPr>
      <w:r w:rsidRPr="00C26FA0">
        <w:rPr>
          <w:rFonts w:ascii="Times New Roman" w:eastAsia="Times New Roman" w:hAnsi="Times New Roman" w:cs="Times New Roman"/>
          <w:color w:val="000000"/>
          <w:szCs w:val="24"/>
          <w:lang w:eastAsia="pl-PL"/>
        </w:rPr>
        <w:t xml:space="preserve">W orzecznictwie Sądu Najwyższego oraz Naczelnego Sądu Administracyjnego prezentowany jest pogląd, że "podstawowym składnikiem mienia komunalnego są nieruchomości, przy czym nie ma podziału mienia komunalnego według źródeł jego pochodzenia. Całe mienie komunalne ujmowane jest jako jednorodne w tym znaczeniu, że jest to mienie w rozumieniu prawa cywilnego, a w szczególności w rozumieniu art. 44 k.c. Generalnie (...) mienie komunalne obejmuje aktywa, a nie pasywa, (...) mienie to całokształt praw majątkowych przysługujących określonemu podmiotowi, a nie całokształt praw </w:t>
      </w:r>
      <w:r w:rsidRPr="00C26FA0">
        <w:rPr>
          <w:rFonts w:ascii="Times New Roman" w:eastAsia="Times New Roman" w:hAnsi="Times New Roman" w:cs="Times New Roman"/>
          <w:color w:val="000000"/>
          <w:szCs w:val="24"/>
          <w:lang w:eastAsia="pl-PL"/>
        </w:rPr>
        <w:br/>
        <w:t>i obowiązków" (wyrok NSA z dnia 12 stycznia 2000 r. sygn. akt I SA 208/99, LEX nr 55775).</w:t>
      </w:r>
    </w:p>
    <w:p w14:paraId="79A0F3B8" w14:textId="77777777" w:rsidR="002136D4" w:rsidRPr="00C26FA0" w:rsidRDefault="002136D4" w:rsidP="002136D4">
      <w:pPr>
        <w:spacing w:after="117" w:line="237" w:lineRule="auto"/>
        <w:ind w:right="5" w:firstLine="268"/>
        <w:jc w:val="both"/>
        <w:rPr>
          <w:rFonts w:ascii="Times New Roman" w:eastAsia="Times New Roman" w:hAnsi="Times New Roman" w:cs="Times New Roman"/>
          <w:color w:val="000000"/>
          <w:szCs w:val="24"/>
          <w:lang w:eastAsia="pl-PL"/>
        </w:rPr>
      </w:pPr>
      <w:r w:rsidRPr="00C26FA0">
        <w:rPr>
          <w:rFonts w:ascii="Times New Roman" w:eastAsia="Times New Roman" w:hAnsi="Times New Roman" w:cs="Times New Roman"/>
          <w:color w:val="000000"/>
          <w:szCs w:val="24"/>
          <w:lang w:eastAsia="pl-PL"/>
        </w:rPr>
        <w:t>W myśl przepisów ustawy o rachunkowości aktywa to kontrolowane przez jednostkę zasoby majątkowe o wiarygodnie określonej wartości, powstałe w wyniku przeszłych zdarzeń, które spowodują w przyszłości wpływ do jednostki korzyści ekonomicznych.</w:t>
      </w:r>
    </w:p>
    <w:p w14:paraId="4A226110" w14:textId="762D0DBE" w:rsidR="0017721A" w:rsidRPr="00C26FA0" w:rsidRDefault="0017721A" w:rsidP="00833625">
      <w:pPr>
        <w:spacing w:after="117" w:line="237" w:lineRule="auto"/>
        <w:ind w:right="5" w:firstLine="268"/>
        <w:jc w:val="both"/>
        <w:rPr>
          <w:rFonts w:ascii="Times New Roman" w:eastAsia="Times New Roman" w:hAnsi="Times New Roman" w:cs="Times New Roman"/>
          <w:color w:val="000000"/>
          <w:szCs w:val="24"/>
          <w:lang w:eastAsia="pl-PL"/>
        </w:rPr>
      </w:pPr>
      <w:r w:rsidRPr="00C26FA0">
        <w:rPr>
          <w:rFonts w:ascii="Times New Roman" w:eastAsia="Times New Roman" w:hAnsi="Times New Roman" w:cs="Times New Roman"/>
          <w:color w:val="000000"/>
          <w:szCs w:val="24"/>
          <w:lang w:eastAsia="pl-PL"/>
        </w:rPr>
        <w:t>Środki z dotacji udzielonej z budżetu gminy mają charakter środków publicznych do czasu rozliczenia się z dotacji, jednakże pojęcia "środki publiczne" nie należy utożsamiać z pojęciem "mienie komunalne".</w:t>
      </w:r>
    </w:p>
    <w:p w14:paraId="2B5A43A3" w14:textId="6D41865D" w:rsidR="00E13349" w:rsidRPr="00C26FA0" w:rsidRDefault="00E13349" w:rsidP="006A0880">
      <w:pPr>
        <w:spacing w:after="117" w:line="237" w:lineRule="auto"/>
        <w:ind w:right="5" w:firstLine="268"/>
        <w:jc w:val="both"/>
        <w:rPr>
          <w:rFonts w:ascii="Times New Roman" w:eastAsia="Times New Roman" w:hAnsi="Times New Roman" w:cs="Times New Roman"/>
          <w:color w:val="000000"/>
          <w:szCs w:val="24"/>
          <w:lang w:eastAsia="pl-PL"/>
        </w:rPr>
      </w:pPr>
      <w:r w:rsidRPr="00C26FA0">
        <w:rPr>
          <w:rFonts w:ascii="Times New Roman" w:eastAsia="Times New Roman" w:hAnsi="Times New Roman" w:cs="Times New Roman"/>
          <w:color w:val="000000"/>
          <w:szCs w:val="24"/>
          <w:lang w:eastAsia="pl-PL"/>
        </w:rPr>
        <w:t xml:space="preserve">Procedura i przesłanki stwierdzenia wygaszenia mandatu radnego gminy zostały uregulowane </w:t>
      </w:r>
      <w:r w:rsidR="00B17D9A" w:rsidRPr="00C26FA0">
        <w:rPr>
          <w:rFonts w:ascii="Times New Roman" w:eastAsia="Times New Roman" w:hAnsi="Times New Roman" w:cs="Times New Roman"/>
          <w:color w:val="000000"/>
          <w:szCs w:val="24"/>
          <w:lang w:eastAsia="pl-PL"/>
        </w:rPr>
        <w:br/>
      </w:r>
      <w:r w:rsidRPr="00C26FA0">
        <w:rPr>
          <w:rFonts w:ascii="Times New Roman" w:eastAsia="Times New Roman" w:hAnsi="Times New Roman" w:cs="Times New Roman"/>
          <w:color w:val="000000"/>
          <w:szCs w:val="24"/>
          <w:lang w:eastAsia="pl-PL"/>
        </w:rPr>
        <w:t xml:space="preserve">w ustawie z dnia 5 stycznia 2011 roku Kodeks wyborczy oraz w ustawie z dnia 8 marca 1990 r. </w:t>
      </w:r>
      <w:r w:rsidR="00B17D9A" w:rsidRPr="00C26FA0">
        <w:rPr>
          <w:rFonts w:ascii="Times New Roman" w:eastAsia="Times New Roman" w:hAnsi="Times New Roman" w:cs="Times New Roman"/>
          <w:color w:val="000000"/>
          <w:szCs w:val="24"/>
          <w:lang w:eastAsia="pl-PL"/>
        </w:rPr>
        <w:br/>
      </w:r>
      <w:r w:rsidRPr="00C26FA0">
        <w:rPr>
          <w:rFonts w:ascii="Times New Roman" w:eastAsia="Times New Roman" w:hAnsi="Times New Roman" w:cs="Times New Roman"/>
          <w:color w:val="000000"/>
          <w:szCs w:val="24"/>
          <w:lang w:eastAsia="pl-PL"/>
        </w:rPr>
        <w:t xml:space="preserve">o samorządzie gminnym. </w:t>
      </w:r>
    </w:p>
    <w:p w14:paraId="40E18088" w14:textId="40615AA0" w:rsidR="00E13349" w:rsidRPr="00C26FA0" w:rsidRDefault="00E13349" w:rsidP="00B17D9A">
      <w:pPr>
        <w:spacing w:after="117" w:line="237" w:lineRule="auto"/>
        <w:ind w:right="5" w:firstLine="268"/>
        <w:jc w:val="both"/>
        <w:rPr>
          <w:rFonts w:ascii="Times New Roman" w:eastAsia="Times New Roman" w:hAnsi="Times New Roman" w:cs="Times New Roman"/>
          <w:color w:val="000000"/>
          <w:szCs w:val="24"/>
          <w:lang w:eastAsia="pl-PL"/>
        </w:rPr>
      </w:pPr>
      <w:r w:rsidRPr="00C26FA0">
        <w:rPr>
          <w:rFonts w:ascii="Times New Roman" w:eastAsia="Times New Roman" w:hAnsi="Times New Roman" w:cs="Times New Roman"/>
          <w:color w:val="000000"/>
          <w:szCs w:val="24"/>
          <w:lang w:eastAsia="pl-PL"/>
        </w:rPr>
        <w:t>Stosownie do brzmienia art. 24 f ust. 1 ustawy o samorządzie gminnym, radni nie mogą prowadzić działalności gospodarczej na własnych rachunek lub wspólnie z innymi osobami z wykorzystaniem mienia komunalnego gminy, w której radny uzyskał mandat, a także zarządzać taką działalnością lub</w:t>
      </w:r>
      <w:r w:rsidR="00AC63D3">
        <w:rPr>
          <w:rFonts w:ascii="Times New Roman" w:eastAsia="Times New Roman" w:hAnsi="Times New Roman" w:cs="Times New Roman"/>
          <w:color w:val="000000"/>
          <w:szCs w:val="24"/>
          <w:lang w:eastAsia="pl-PL"/>
        </w:rPr>
        <w:t> </w:t>
      </w:r>
      <w:r w:rsidRPr="00C26FA0">
        <w:rPr>
          <w:rFonts w:ascii="Times New Roman" w:eastAsia="Times New Roman" w:hAnsi="Times New Roman" w:cs="Times New Roman"/>
          <w:color w:val="000000"/>
          <w:szCs w:val="24"/>
          <w:lang w:eastAsia="pl-PL"/>
        </w:rPr>
        <w:t xml:space="preserve">być przedstawicielem lub pełnomocnikiem w prowadzeniu takiej działalności. </w:t>
      </w:r>
    </w:p>
    <w:p w14:paraId="260CC3B7" w14:textId="6302820D" w:rsidR="00E13349" w:rsidRPr="00C26FA0" w:rsidRDefault="00E13349" w:rsidP="00B17D9A">
      <w:pPr>
        <w:spacing w:after="117" w:line="237" w:lineRule="auto"/>
        <w:ind w:right="5" w:firstLine="268"/>
        <w:jc w:val="both"/>
        <w:rPr>
          <w:rFonts w:ascii="Times New Roman" w:eastAsia="Times New Roman" w:hAnsi="Times New Roman" w:cs="Times New Roman"/>
          <w:color w:val="000000"/>
          <w:szCs w:val="24"/>
          <w:lang w:eastAsia="pl-PL"/>
        </w:rPr>
      </w:pPr>
      <w:r w:rsidRPr="00C26FA0">
        <w:rPr>
          <w:rFonts w:ascii="Times New Roman" w:eastAsia="Times New Roman" w:hAnsi="Times New Roman" w:cs="Times New Roman"/>
          <w:color w:val="000000"/>
          <w:szCs w:val="24"/>
          <w:lang w:eastAsia="pl-PL"/>
        </w:rPr>
        <w:t>Z kolei w myśl przepisu art. 24 f ust. 1a cytowanej ustawy, jeżeli radny przed rozpoczęciem wykonywania mandatu prowadzi działalność gospodarczą, o której mowa w ust. 1, jest obowiązany do</w:t>
      </w:r>
      <w:r w:rsidR="00AC63D3">
        <w:rPr>
          <w:rFonts w:ascii="Times New Roman" w:eastAsia="Times New Roman" w:hAnsi="Times New Roman" w:cs="Times New Roman"/>
          <w:color w:val="000000"/>
          <w:szCs w:val="24"/>
          <w:lang w:eastAsia="pl-PL"/>
        </w:rPr>
        <w:t> </w:t>
      </w:r>
      <w:r w:rsidRPr="00C26FA0">
        <w:rPr>
          <w:rFonts w:ascii="Times New Roman" w:eastAsia="Times New Roman" w:hAnsi="Times New Roman" w:cs="Times New Roman"/>
          <w:color w:val="000000"/>
          <w:szCs w:val="24"/>
          <w:lang w:eastAsia="pl-PL"/>
        </w:rPr>
        <w:t>zaprzestania prowadzenia tej działalności gospodarczej w ciągu 3 miesięcy od dni złożenia ślubowania. Niewypełnienie obowiązku, o którym mowa w zdaniu pierwszym, stanowi podstawę do</w:t>
      </w:r>
      <w:r w:rsidR="00AC63D3">
        <w:rPr>
          <w:rFonts w:ascii="Times New Roman" w:eastAsia="Times New Roman" w:hAnsi="Times New Roman" w:cs="Times New Roman"/>
          <w:color w:val="000000"/>
          <w:szCs w:val="24"/>
          <w:lang w:eastAsia="pl-PL"/>
        </w:rPr>
        <w:t> </w:t>
      </w:r>
      <w:r w:rsidRPr="00C26FA0">
        <w:rPr>
          <w:rFonts w:ascii="Times New Roman" w:eastAsia="Times New Roman" w:hAnsi="Times New Roman" w:cs="Times New Roman"/>
          <w:color w:val="000000"/>
          <w:szCs w:val="24"/>
          <w:lang w:eastAsia="pl-PL"/>
        </w:rPr>
        <w:t>stwierdzeni</w:t>
      </w:r>
      <w:r w:rsidR="00B17D9A" w:rsidRPr="00C26FA0">
        <w:rPr>
          <w:rFonts w:ascii="Times New Roman" w:eastAsia="Times New Roman" w:hAnsi="Times New Roman" w:cs="Times New Roman"/>
          <w:color w:val="000000"/>
          <w:szCs w:val="24"/>
          <w:lang w:eastAsia="pl-PL"/>
        </w:rPr>
        <w:t>a</w:t>
      </w:r>
      <w:r w:rsidRPr="00C26FA0">
        <w:rPr>
          <w:rFonts w:ascii="Times New Roman" w:eastAsia="Times New Roman" w:hAnsi="Times New Roman" w:cs="Times New Roman"/>
          <w:color w:val="000000"/>
          <w:szCs w:val="24"/>
          <w:lang w:eastAsia="pl-PL"/>
        </w:rPr>
        <w:t xml:space="preserve"> wygaśnięcia mandatu w trybie art. 383 ustawy Kodeks wyborczy. </w:t>
      </w:r>
    </w:p>
    <w:p w14:paraId="52BD02F2" w14:textId="77777777" w:rsidR="00E13349" w:rsidRPr="00C26FA0" w:rsidRDefault="00E13349" w:rsidP="00B17D9A">
      <w:pPr>
        <w:spacing w:after="117" w:line="237" w:lineRule="auto"/>
        <w:ind w:right="5" w:firstLine="217"/>
        <w:jc w:val="both"/>
        <w:rPr>
          <w:rFonts w:ascii="Times New Roman" w:eastAsia="Times New Roman" w:hAnsi="Times New Roman" w:cs="Times New Roman"/>
          <w:color w:val="000000"/>
          <w:szCs w:val="24"/>
          <w:lang w:eastAsia="pl-PL"/>
        </w:rPr>
      </w:pPr>
      <w:r w:rsidRPr="00C26FA0">
        <w:rPr>
          <w:rFonts w:ascii="Times New Roman" w:eastAsia="Times New Roman" w:hAnsi="Times New Roman" w:cs="Times New Roman"/>
          <w:color w:val="000000"/>
          <w:szCs w:val="24"/>
          <w:lang w:eastAsia="pl-PL"/>
        </w:rPr>
        <w:t xml:space="preserve">Natomiast zgodnie z art. 383 § 1 pkt 5 Kodeks wyborczy „Wygaśnięcie mandatu radnego następuje w przypadku naruszenia ustawowego zakazu łączenia mandatu radnego z wykonywaniem określonych w odrębnych przepisach funkcji lub działalności”. </w:t>
      </w:r>
    </w:p>
    <w:p w14:paraId="3826D1FC" w14:textId="77777777" w:rsidR="00E13349" w:rsidRPr="00C26FA0" w:rsidRDefault="00E13349" w:rsidP="00E13349">
      <w:pPr>
        <w:spacing w:after="117" w:line="237" w:lineRule="auto"/>
        <w:ind w:right="5" w:firstLine="217"/>
        <w:jc w:val="both"/>
        <w:rPr>
          <w:rFonts w:ascii="Times New Roman" w:eastAsia="Times New Roman" w:hAnsi="Times New Roman" w:cs="Times New Roman"/>
          <w:color w:val="000000"/>
          <w:szCs w:val="24"/>
          <w:lang w:eastAsia="pl-PL"/>
        </w:rPr>
      </w:pPr>
      <w:r w:rsidRPr="00C26FA0">
        <w:rPr>
          <w:rFonts w:ascii="Times New Roman" w:eastAsia="Times New Roman" w:hAnsi="Times New Roman" w:cs="Times New Roman"/>
          <w:color w:val="000000"/>
          <w:szCs w:val="24"/>
          <w:lang w:eastAsia="pl-PL"/>
        </w:rPr>
        <w:t xml:space="preserve">Zgodnie z art. 383 § 5 ustawy Kodeks wyborczy: „Jeżeli radny przed dniem wyborów wykonywał   funkcję lub prowadził działalność, o której mowa w § 1 pkt 5, obowiązany jest do zrzeczenia się funkcji lub zaprzestania prowadzenia działalności w ciągu 3 miesięcy od dnia złożenia ślubowania”. </w:t>
      </w:r>
    </w:p>
    <w:p w14:paraId="445282BE" w14:textId="0C5CAC37" w:rsidR="00E13349" w:rsidRPr="00C26FA0" w:rsidRDefault="00E13349" w:rsidP="00B17D9A">
      <w:pPr>
        <w:spacing w:after="117" w:line="237" w:lineRule="auto"/>
        <w:ind w:right="5" w:firstLine="217"/>
        <w:jc w:val="both"/>
        <w:rPr>
          <w:rFonts w:ascii="Times New Roman" w:eastAsia="Times New Roman" w:hAnsi="Times New Roman" w:cs="Times New Roman"/>
          <w:color w:val="000000"/>
          <w:szCs w:val="24"/>
          <w:lang w:eastAsia="pl-PL"/>
        </w:rPr>
      </w:pPr>
      <w:r w:rsidRPr="00C26FA0">
        <w:rPr>
          <w:rFonts w:ascii="Times New Roman" w:eastAsia="Times New Roman" w:hAnsi="Times New Roman" w:cs="Times New Roman"/>
          <w:color w:val="000000"/>
          <w:szCs w:val="24"/>
          <w:lang w:eastAsia="pl-PL"/>
        </w:rPr>
        <w:t xml:space="preserve">W przypadku niezrzeczenia się funkcji lub niezaprzestania prowadzenia działalności przez radnego w terminie, o którym mowa w § 5, rada stwierdza wygaśnięcie mandatu radnego, w drodze uchwały, </w:t>
      </w:r>
      <w:r w:rsidR="006A0880" w:rsidRPr="00C26FA0">
        <w:rPr>
          <w:rFonts w:ascii="Times New Roman" w:eastAsia="Times New Roman" w:hAnsi="Times New Roman" w:cs="Times New Roman"/>
          <w:color w:val="000000"/>
          <w:szCs w:val="24"/>
          <w:lang w:eastAsia="pl-PL"/>
        </w:rPr>
        <w:br/>
      </w:r>
      <w:r w:rsidRPr="00C26FA0">
        <w:rPr>
          <w:rFonts w:ascii="Times New Roman" w:eastAsia="Times New Roman" w:hAnsi="Times New Roman" w:cs="Times New Roman"/>
          <w:color w:val="000000"/>
          <w:szCs w:val="24"/>
          <w:lang w:eastAsia="pl-PL"/>
        </w:rPr>
        <w:t xml:space="preserve">w ciągu miesiąca od upływu tego terminu (art. 383 §6). </w:t>
      </w:r>
    </w:p>
    <w:p w14:paraId="2C6E96D4" w14:textId="69141C3F" w:rsidR="00E13349" w:rsidRPr="00C26FA0" w:rsidRDefault="00E13349" w:rsidP="00B17D9A">
      <w:pPr>
        <w:spacing w:after="117" w:line="237" w:lineRule="auto"/>
        <w:ind w:right="5" w:firstLine="217"/>
        <w:jc w:val="both"/>
        <w:rPr>
          <w:rFonts w:ascii="Times New Roman" w:eastAsia="Times New Roman" w:hAnsi="Times New Roman" w:cs="Times New Roman"/>
          <w:color w:val="000000"/>
          <w:szCs w:val="24"/>
          <w:lang w:eastAsia="pl-PL"/>
        </w:rPr>
      </w:pPr>
      <w:r w:rsidRPr="00C26FA0">
        <w:rPr>
          <w:rFonts w:ascii="Times New Roman" w:eastAsia="Times New Roman" w:hAnsi="Times New Roman" w:cs="Times New Roman"/>
          <w:color w:val="000000"/>
          <w:szCs w:val="24"/>
          <w:lang w:eastAsia="pl-PL"/>
        </w:rPr>
        <w:t xml:space="preserve">Nie wszystkie przypadki prowadzenia działalności gospodarczej w sposób związany z korzystaniem z mienia gminy prowadzą do konfliktu interesów uzasadniających stosowanie w sposób bezwzględny przepisów antykorupcyjnych i sankcji z nimi związanych. Radni zostali zapoznani z orzecznictwem sądów administracyjnych, w którym pojawiają się rozbieżności, co do bezwzględności literalnego stosowania zakazów i norm sankcyjnych przywołanych w art. 24f ustawy o samorządzie gminnym, które zawsze zależą od dokładnego rozważenia stanu faktycznego sprawy w kontekście mogącego wystąpić konfliktu interesów i sfery nadużyć, które zabezpieczają przepisy antykorupcyjne. </w:t>
      </w:r>
    </w:p>
    <w:p w14:paraId="299D1AC2" w14:textId="03149CCF" w:rsidR="00E13349" w:rsidRPr="00C26FA0" w:rsidRDefault="00E13349" w:rsidP="00B17D9A">
      <w:pPr>
        <w:spacing w:after="117" w:line="237" w:lineRule="auto"/>
        <w:ind w:right="5" w:firstLine="217"/>
        <w:jc w:val="both"/>
        <w:rPr>
          <w:rFonts w:ascii="Times New Roman" w:eastAsia="Times New Roman" w:hAnsi="Times New Roman" w:cs="Times New Roman"/>
          <w:color w:val="000000"/>
          <w:szCs w:val="24"/>
          <w:lang w:eastAsia="pl-PL"/>
        </w:rPr>
      </w:pPr>
      <w:r w:rsidRPr="00C26FA0">
        <w:rPr>
          <w:rFonts w:ascii="Times New Roman" w:eastAsia="Times New Roman" w:hAnsi="Times New Roman" w:cs="Times New Roman"/>
          <w:color w:val="000000"/>
          <w:szCs w:val="24"/>
          <w:lang w:eastAsia="pl-PL"/>
        </w:rPr>
        <w:t xml:space="preserve">W uchwale składu siedmiu sędziów z dnia 2 kwietnia 2007 r., sygn. akt II OPS 1/07, Naczelny Sąd Administracyjny, wykładając sposób rozumienia przepisów dotyczących wykorzystywania przez radnych mienia gminnego wskazał m.in., że art. 24 ust. 1 innej ustawy, bo o samorządzie województwa </w:t>
      </w:r>
      <w:r w:rsidRPr="00C26FA0">
        <w:rPr>
          <w:rFonts w:ascii="Times New Roman" w:eastAsia="Times New Roman" w:hAnsi="Times New Roman" w:cs="Times New Roman"/>
          <w:color w:val="000000"/>
          <w:szCs w:val="24"/>
          <w:lang w:eastAsia="pl-PL"/>
        </w:rPr>
        <w:lastRenderedPageBreak/>
        <w:t xml:space="preserve">dopuszcza wprost możliwość korzystania przez radnego z powszechnie dostępnych usług na warunkach ogólnych oraz innych form korzystania z nieruchomości (najem, dzierżawa lub użytkowanie) opartych na warunkach ustalonych powszechnie dla danego typu czynności prawnych. Przepis ten zabrania radnemu wojewódzkiemu wchodzenia w stosunki cywilnoprawne w sprawach majątkowych </w:t>
      </w:r>
      <w:r w:rsidR="00B17D9A" w:rsidRPr="00C26FA0">
        <w:rPr>
          <w:rFonts w:ascii="Times New Roman" w:eastAsia="Times New Roman" w:hAnsi="Times New Roman" w:cs="Times New Roman"/>
          <w:color w:val="000000"/>
          <w:szCs w:val="24"/>
          <w:lang w:eastAsia="pl-PL"/>
        </w:rPr>
        <w:br/>
      </w:r>
      <w:r w:rsidRPr="00C26FA0">
        <w:rPr>
          <w:rFonts w:ascii="Times New Roman" w:eastAsia="Times New Roman" w:hAnsi="Times New Roman" w:cs="Times New Roman"/>
          <w:color w:val="000000"/>
          <w:szCs w:val="24"/>
          <w:lang w:eastAsia="pl-PL"/>
        </w:rPr>
        <w:t xml:space="preserve">z województwem lub wojewódzkimi samorządowymi jednostkami organizacyjnymi, z wyjątkiem określonych wyżej stosunków prawnych. Korzystanie więc z nieruchomości województwa </w:t>
      </w:r>
      <w:r w:rsidR="00B17D9A" w:rsidRPr="00C26FA0">
        <w:rPr>
          <w:rFonts w:ascii="Times New Roman" w:eastAsia="Times New Roman" w:hAnsi="Times New Roman" w:cs="Times New Roman"/>
          <w:color w:val="000000"/>
          <w:szCs w:val="24"/>
          <w:lang w:eastAsia="pl-PL"/>
        </w:rPr>
        <w:br/>
      </w:r>
      <w:r w:rsidRPr="00C26FA0">
        <w:rPr>
          <w:rFonts w:ascii="Times New Roman" w:eastAsia="Times New Roman" w:hAnsi="Times New Roman" w:cs="Times New Roman"/>
          <w:color w:val="000000"/>
          <w:szCs w:val="24"/>
          <w:lang w:eastAsia="pl-PL"/>
        </w:rPr>
        <w:t xml:space="preserve">w przypadkach i na warunkach wskazanych w art. 24 ust. 1 ustawy o samorządzie województwa nie narusza zakazu, o którym mowa w art. 27b ust. 1 tej ustawy. </w:t>
      </w:r>
    </w:p>
    <w:p w14:paraId="0B1852DB" w14:textId="0F737418" w:rsidR="00E13349" w:rsidRPr="00C26FA0" w:rsidRDefault="00E13349" w:rsidP="00B17D9A">
      <w:pPr>
        <w:spacing w:after="117" w:line="237" w:lineRule="auto"/>
        <w:ind w:right="5" w:firstLine="217"/>
        <w:jc w:val="both"/>
        <w:rPr>
          <w:rFonts w:ascii="Times New Roman" w:eastAsia="Times New Roman" w:hAnsi="Times New Roman" w:cs="Times New Roman"/>
          <w:color w:val="000000"/>
          <w:szCs w:val="24"/>
          <w:lang w:eastAsia="pl-PL"/>
        </w:rPr>
      </w:pPr>
      <w:r w:rsidRPr="00C26FA0">
        <w:rPr>
          <w:rFonts w:ascii="Times New Roman" w:eastAsia="Times New Roman" w:hAnsi="Times New Roman" w:cs="Times New Roman"/>
          <w:color w:val="000000"/>
          <w:szCs w:val="24"/>
          <w:lang w:eastAsia="pl-PL"/>
        </w:rPr>
        <w:t>Ustawa o samorządzie gminnym i ustawa o samorządzie powiatowym, zawierając odpowiedniki art. 27b ust. 1 (odpowiednio art. 24f ust. 1 i art. 25b ust. 1), nie mają regulacji takiej jak art. 24 ust. 1, jednakże nie może to prowadzić do wniosku, że jeśli chodzi o radnych gmin, każde korzystanie z</w:t>
      </w:r>
      <w:r w:rsidR="00AC63D3">
        <w:rPr>
          <w:rFonts w:ascii="Times New Roman" w:eastAsia="Times New Roman" w:hAnsi="Times New Roman" w:cs="Times New Roman"/>
          <w:color w:val="000000"/>
          <w:szCs w:val="24"/>
          <w:lang w:eastAsia="pl-PL"/>
        </w:rPr>
        <w:t> </w:t>
      </w:r>
      <w:r w:rsidRPr="00C26FA0">
        <w:rPr>
          <w:rFonts w:ascii="Times New Roman" w:eastAsia="Times New Roman" w:hAnsi="Times New Roman" w:cs="Times New Roman"/>
          <w:color w:val="000000"/>
          <w:szCs w:val="24"/>
          <w:lang w:eastAsia="pl-PL"/>
        </w:rPr>
        <w:t>nieruchomości gminnych będzie wyczerpywało zakaz, o którym mowa w art. 24f ust. 1 u.s.g. Mając na uwadze cel tego zakazu, nie można uznać, że korzystanie z mienia gminnego na zasadzie powszechnej dostępności usług na warunkach ogólnych czy też na warunkach ustalonych powszechnie dla danego typu czynności prawnych może podważać osiągnięcie tego celu, ponieważ w tych przypadkach nie zachodzi obawa wykorzystania mandatu radnego do uzyskania innych korzyści, aniżeli dostępne dla</w:t>
      </w:r>
      <w:r w:rsidR="00AC63D3">
        <w:rPr>
          <w:rFonts w:ascii="Times New Roman" w:eastAsia="Times New Roman" w:hAnsi="Times New Roman" w:cs="Times New Roman"/>
          <w:color w:val="000000"/>
          <w:szCs w:val="24"/>
          <w:lang w:eastAsia="pl-PL"/>
        </w:rPr>
        <w:t> </w:t>
      </w:r>
      <w:r w:rsidRPr="00C26FA0">
        <w:rPr>
          <w:rFonts w:ascii="Times New Roman" w:eastAsia="Times New Roman" w:hAnsi="Times New Roman" w:cs="Times New Roman"/>
          <w:color w:val="000000"/>
          <w:szCs w:val="24"/>
          <w:lang w:eastAsia="pl-PL"/>
        </w:rPr>
        <w:t xml:space="preserve">wszystkich członków wspólnoty samorządowej. </w:t>
      </w:r>
    </w:p>
    <w:p w14:paraId="3F2F4EE3" w14:textId="0E6F7A81" w:rsidR="00E13349" w:rsidRPr="00C26FA0" w:rsidRDefault="00E13349" w:rsidP="00B17D9A">
      <w:pPr>
        <w:spacing w:after="117" w:line="237" w:lineRule="auto"/>
        <w:ind w:right="5" w:firstLine="217"/>
        <w:jc w:val="both"/>
        <w:rPr>
          <w:rFonts w:ascii="Times New Roman" w:eastAsia="Times New Roman" w:hAnsi="Times New Roman" w:cs="Times New Roman"/>
          <w:color w:val="000000"/>
          <w:szCs w:val="24"/>
          <w:lang w:eastAsia="pl-PL"/>
        </w:rPr>
      </w:pPr>
      <w:r w:rsidRPr="00C26FA0">
        <w:rPr>
          <w:rFonts w:ascii="Times New Roman" w:eastAsia="Times New Roman" w:hAnsi="Times New Roman" w:cs="Times New Roman"/>
          <w:color w:val="000000"/>
          <w:szCs w:val="24"/>
          <w:lang w:eastAsia="pl-PL"/>
        </w:rPr>
        <w:t xml:space="preserve">Stanowisko to zostało potwierdzone w późniejszym orzecznictwie Naczelnego Sądu Administracyjnego, np. w wyroku z dnia 31 stycznia 2013 r., sygn. akt II OSK 2926/12, w którym negatywnie oceniono, aby jakiekolwiek korzystanie przez radnego z mienia komunalnego, pozostające w związku funkcjonalnym z prowadzoną przez niego działalnością gospodarczą, powodowało skutek </w:t>
      </w:r>
      <w:r w:rsidR="00B17D9A" w:rsidRPr="00C26FA0">
        <w:rPr>
          <w:rFonts w:ascii="Times New Roman" w:eastAsia="Times New Roman" w:hAnsi="Times New Roman" w:cs="Times New Roman"/>
          <w:color w:val="000000"/>
          <w:szCs w:val="24"/>
          <w:lang w:eastAsia="pl-PL"/>
        </w:rPr>
        <w:br/>
      </w:r>
      <w:r w:rsidRPr="00C26FA0">
        <w:rPr>
          <w:rFonts w:ascii="Times New Roman" w:eastAsia="Times New Roman" w:hAnsi="Times New Roman" w:cs="Times New Roman"/>
          <w:color w:val="000000"/>
          <w:szCs w:val="24"/>
          <w:lang w:eastAsia="pl-PL"/>
        </w:rPr>
        <w:t xml:space="preserve">w postaci wygaśnięcia jego mandatu. Wprowadzenie tej regulacji miało bowiem na celu ochronę interesu publicznego poprzez zapobieżenie angażowaniu się radnych w sytuacje mogące poddawać </w:t>
      </w:r>
      <w:r w:rsidR="00B17D9A" w:rsidRPr="00C26FA0">
        <w:rPr>
          <w:rFonts w:ascii="Times New Roman" w:eastAsia="Times New Roman" w:hAnsi="Times New Roman" w:cs="Times New Roman"/>
          <w:color w:val="000000"/>
          <w:szCs w:val="24"/>
          <w:lang w:eastAsia="pl-PL"/>
        </w:rPr>
        <w:br/>
      </w:r>
      <w:r w:rsidRPr="00C26FA0">
        <w:rPr>
          <w:rFonts w:ascii="Times New Roman" w:eastAsia="Times New Roman" w:hAnsi="Times New Roman" w:cs="Times New Roman"/>
          <w:color w:val="000000"/>
          <w:szCs w:val="24"/>
          <w:lang w:eastAsia="pl-PL"/>
        </w:rPr>
        <w:t>w wątpliwość ich osobistą bezstronność czy uczciwość oraz podważać autorytet organów, w których działają, a także osłabiać zaufanie wyborców i opinii publicznej do prawidłowego funkcjonowania tych organów. Wobec tego, że radny z racji wykonywania mandatu ma ułatwiony dostęp do mienia gminnego, przepis ten miał na celu ograniczenie możliwości wykorzystywania stanowiska radnego dla</w:t>
      </w:r>
      <w:r w:rsidR="00AC63D3">
        <w:rPr>
          <w:rFonts w:ascii="Times New Roman" w:eastAsia="Times New Roman" w:hAnsi="Times New Roman" w:cs="Times New Roman"/>
          <w:color w:val="000000"/>
          <w:szCs w:val="24"/>
          <w:lang w:eastAsia="pl-PL"/>
        </w:rPr>
        <w:t> </w:t>
      </w:r>
      <w:r w:rsidRPr="00C26FA0">
        <w:rPr>
          <w:rFonts w:ascii="Times New Roman" w:eastAsia="Times New Roman" w:hAnsi="Times New Roman" w:cs="Times New Roman"/>
          <w:color w:val="000000"/>
          <w:szCs w:val="24"/>
          <w:lang w:eastAsia="pl-PL"/>
        </w:rPr>
        <w:t xml:space="preserve">uzyskania tego mienia dla celów gospodarczych na uprzywilejowanych zasadach. </w:t>
      </w:r>
    </w:p>
    <w:p w14:paraId="14F21E34" w14:textId="5F2E2050" w:rsidR="00E13349" w:rsidRPr="00C26FA0" w:rsidRDefault="00E13349" w:rsidP="00B17D9A">
      <w:pPr>
        <w:spacing w:after="117" w:line="237" w:lineRule="auto"/>
        <w:ind w:right="5" w:firstLine="217"/>
        <w:jc w:val="both"/>
        <w:rPr>
          <w:rFonts w:ascii="Times New Roman" w:eastAsia="Times New Roman" w:hAnsi="Times New Roman" w:cs="Times New Roman"/>
          <w:color w:val="000000"/>
          <w:szCs w:val="24"/>
          <w:lang w:eastAsia="pl-PL"/>
        </w:rPr>
      </w:pPr>
      <w:r w:rsidRPr="00C26FA0">
        <w:rPr>
          <w:rFonts w:ascii="Times New Roman" w:eastAsia="Times New Roman" w:hAnsi="Times New Roman" w:cs="Times New Roman"/>
          <w:color w:val="000000"/>
          <w:szCs w:val="24"/>
          <w:lang w:eastAsia="pl-PL"/>
        </w:rPr>
        <w:t>Stanowisko zawarte w uchwale z 2 kwietnia 2007</w:t>
      </w:r>
      <w:r w:rsidR="00B17D9A" w:rsidRPr="00C26FA0">
        <w:rPr>
          <w:rFonts w:ascii="Times New Roman" w:eastAsia="Times New Roman" w:hAnsi="Times New Roman" w:cs="Times New Roman"/>
          <w:color w:val="000000"/>
          <w:szCs w:val="24"/>
          <w:lang w:eastAsia="pl-PL"/>
        </w:rPr>
        <w:t xml:space="preserve"> r.</w:t>
      </w:r>
      <w:r w:rsidRPr="00C26FA0">
        <w:rPr>
          <w:rFonts w:ascii="Times New Roman" w:eastAsia="Times New Roman" w:hAnsi="Times New Roman" w:cs="Times New Roman"/>
          <w:color w:val="000000"/>
          <w:szCs w:val="24"/>
          <w:lang w:eastAsia="pl-PL"/>
        </w:rPr>
        <w:t xml:space="preserve"> zostało również potwierdzone w wyroku Naczelnego Sądu Administracyjnego z dnia 13 lutego 2018 r., syg. akt II OSK 3274/17, w którym Sąd stwierdził: „(…) że korzystanie z mienia gminnego na zasadzie powszechnej dostępności usług na warunkach ogólnych czy też na warunkach ustalonych powszechnie dla danego typu czynności prawnych może po</w:t>
      </w:r>
      <w:r w:rsidR="0040368F" w:rsidRPr="00C26FA0">
        <w:rPr>
          <w:rFonts w:ascii="Times New Roman" w:eastAsia="Times New Roman" w:hAnsi="Times New Roman" w:cs="Times New Roman"/>
          <w:color w:val="000000"/>
          <w:szCs w:val="24"/>
          <w:lang w:eastAsia="pl-PL"/>
        </w:rPr>
        <w:t>d</w:t>
      </w:r>
      <w:r w:rsidRPr="00C26FA0">
        <w:rPr>
          <w:rFonts w:ascii="Times New Roman" w:eastAsia="Times New Roman" w:hAnsi="Times New Roman" w:cs="Times New Roman"/>
          <w:color w:val="000000"/>
          <w:szCs w:val="24"/>
          <w:lang w:eastAsia="pl-PL"/>
        </w:rPr>
        <w:t xml:space="preserve">ważać osiągnięcie tego celu, ponieważ w tych przypadkach nie zachodzi obawa wykorzystania mandatu radnego do uzyskania innych korzyści aniżeli dostępne dla wszystkich członków wspólnoty samorządowej”. </w:t>
      </w:r>
    </w:p>
    <w:p w14:paraId="277D6C29" w14:textId="77777777" w:rsidR="00E13349" w:rsidRPr="00C26FA0" w:rsidRDefault="00E13349" w:rsidP="005B2570">
      <w:pPr>
        <w:spacing w:after="117" w:line="237" w:lineRule="auto"/>
        <w:ind w:right="5" w:firstLine="217"/>
        <w:jc w:val="both"/>
        <w:rPr>
          <w:rFonts w:ascii="Times New Roman" w:eastAsia="Times New Roman" w:hAnsi="Times New Roman" w:cs="Times New Roman"/>
          <w:color w:val="000000"/>
          <w:szCs w:val="24"/>
          <w:lang w:eastAsia="pl-PL"/>
        </w:rPr>
      </w:pPr>
      <w:r w:rsidRPr="00C26FA0">
        <w:rPr>
          <w:rFonts w:ascii="Times New Roman" w:eastAsia="Times New Roman" w:hAnsi="Times New Roman" w:cs="Times New Roman"/>
          <w:color w:val="000000"/>
          <w:szCs w:val="24"/>
          <w:lang w:eastAsia="pl-PL"/>
        </w:rPr>
        <w:t xml:space="preserve">Z wykładni celowościowej art. 24f ust. 1 u.s.g. wynika, iż o prowadzeniu przez radnego działalności gospodarczej z wykorzystaniem mienia komunalnego gminy można mówić wtedy, gdy radny korzysta z mienia gminnego na uprzywilejowanych zasadach, wykorzystując swoją pozycję w gminie. Natomiast w przypadkach korzystania przez radnego dla celów prowadzonej przez niego działalności gospodarczej z mienia gminy na zasadzie powszechnej dostępności do tego mienia lub na warunkach powszechnie ustalonych w odniesieniu do danego typu czynności prawnych dla wszystkich mieszkańców gminy, nie dochodzi do naruszenia zakazu. </w:t>
      </w:r>
    </w:p>
    <w:p w14:paraId="11AB2E60" w14:textId="77777777" w:rsidR="00E13349" w:rsidRPr="00C26FA0" w:rsidRDefault="00E13349" w:rsidP="005B2570">
      <w:pPr>
        <w:spacing w:after="117" w:line="237" w:lineRule="auto"/>
        <w:ind w:right="5" w:firstLine="217"/>
        <w:jc w:val="both"/>
        <w:rPr>
          <w:rFonts w:ascii="Times New Roman" w:eastAsia="Times New Roman" w:hAnsi="Times New Roman" w:cs="Times New Roman"/>
          <w:color w:val="000000"/>
          <w:szCs w:val="24"/>
          <w:lang w:eastAsia="pl-PL"/>
        </w:rPr>
      </w:pPr>
      <w:r w:rsidRPr="00C26FA0">
        <w:rPr>
          <w:rFonts w:ascii="Times New Roman" w:eastAsia="Times New Roman" w:hAnsi="Times New Roman" w:cs="Times New Roman"/>
          <w:color w:val="000000"/>
          <w:szCs w:val="24"/>
          <w:lang w:eastAsia="pl-PL"/>
        </w:rPr>
        <w:t xml:space="preserve">Naczelny Sąd Administracyjny w wyroku z 14 września 2016 r., syg. akt. II OSK 1879/16 zwrócił uwagę na: „konieczność dokonywania prokonstytucyjnej wykładni art. 24f ust. 1 u.s.g., uwzględniającej zasadę proporcjonalności. W wyroku z dnia 12 czerwca 2007 r., II OSK 132/07 Sąd stwierdził, że zasadniczym celem rozwiązań antykorupcyjnych zawartych w ustawach samorządowych jest wyeliminowanie sytuacji, gdy radny, poprzez wykorzystywanie swej funkcji, uzyskiwałby nieuprawnione korzyści dla siebie lub bliskich. O potencjalnie korupcyjnym wykorzystywaniu mienia jednostki samorządowej przez radnego można mówić wtedy, gdy radny, uczestnicząc w pracach organów właściwej jednostki samorządu, może wpływać na treść uchwał i decyzji podejmowanych przez te organy w prowadzonej działalności gospodarczej bądź zarządzaniu taką działalności. Pamiętać też należy, że - jak podkreślił Trybunał Konstytucyjny w uzasadnieniu wyroku z dnia 13 marca 2007 r., K 8/07 (OTK-A 2007/3/26) - wygaśnięcie mandatu dotyka zarówno czynnego, jak i biernego prawa </w:t>
      </w:r>
      <w:r w:rsidRPr="00C26FA0">
        <w:rPr>
          <w:rFonts w:ascii="Times New Roman" w:eastAsia="Times New Roman" w:hAnsi="Times New Roman" w:cs="Times New Roman"/>
          <w:color w:val="000000"/>
          <w:szCs w:val="24"/>
          <w:lang w:eastAsia="pl-PL"/>
        </w:rPr>
        <w:lastRenderedPageBreak/>
        <w:t xml:space="preserve">wyborczego. Wygaśnięcie mandatu jako sankcja jest wkroczeniem ustawodawcy w materię chronioną konstytucyjnie, jaką jest czynne i bierne prawo wyborcze. Ulega w ten sposób przekreśleniu zasada trwałości mandatu pochodzącego z wyborów bezpośrednich (…) Istnieje możliwość pozbawienia mandatu na zasadach przewidzianych w ustawie i z przyczyn koniecznych w demokratycznym państwie prawa, jednakże przyczyny te podlegają kontroli konstytucyjności z punktu widzenia proporcjonalności przyczyn decydujących o przekreśleniu wyniku wyborów. Nakaz zachowania proporcjonalności normowania powoduje, że przyczyna decydująca o wygaśnięciu mandatu musi być na tyle poważna, aby zniweczenie wyników wyborów było usprawiedliwione w świetle tego właśnie standardu konstytucyjnego”. </w:t>
      </w:r>
    </w:p>
    <w:p w14:paraId="6F1EC54E" w14:textId="200C2813" w:rsidR="00E13349" w:rsidRPr="00C26FA0" w:rsidRDefault="005B2570" w:rsidP="005B2570">
      <w:pPr>
        <w:spacing w:after="117" w:line="237" w:lineRule="auto"/>
        <w:ind w:right="5" w:firstLine="217"/>
        <w:jc w:val="both"/>
        <w:rPr>
          <w:rFonts w:ascii="Times New Roman" w:eastAsia="Times New Roman" w:hAnsi="Times New Roman" w:cs="Times New Roman"/>
          <w:color w:val="000000"/>
          <w:szCs w:val="24"/>
          <w:lang w:eastAsia="pl-PL"/>
        </w:rPr>
      </w:pPr>
      <w:r w:rsidRPr="00C26FA0">
        <w:rPr>
          <w:rFonts w:ascii="Times New Roman" w:eastAsia="Times New Roman" w:hAnsi="Times New Roman" w:cs="Times New Roman"/>
          <w:color w:val="000000"/>
          <w:szCs w:val="24"/>
          <w:lang w:eastAsia="pl-PL"/>
        </w:rPr>
        <w:t>P</w:t>
      </w:r>
      <w:r w:rsidR="00E13349" w:rsidRPr="00C26FA0">
        <w:rPr>
          <w:rFonts w:ascii="Times New Roman" w:eastAsia="Times New Roman" w:hAnsi="Times New Roman" w:cs="Times New Roman"/>
          <w:color w:val="000000"/>
          <w:szCs w:val="24"/>
          <w:lang w:eastAsia="pl-PL"/>
        </w:rPr>
        <w:t xml:space="preserve">owyższy pogląd prezentuje także Naczelny Sąd Administracyjny w wyroku z dnia 7 maja 2014 r., sygn. akt. II OKS 679/14, Naczelny Sąd Administracyjny w wyroku z dnia 6 listopada 2014 r., sygn. akt. II OKS 2746/14, Wojewódzki Sąd Administracyjny w Poznaniu w wyroku z dnia 8 listopada 2017 r., sygn. akt IV SA/Po 711/17.  </w:t>
      </w:r>
    </w:p>
    <w:p w14:paraId="0A843687" w14:textId="6208EECC" w:rsidR="00E13349" w:rsidRPr="00C26FA0" w:rsidRDefault="00E13349" w:rsidP="005B2570">
      <w:pPr>
        <w:spacing w:after="146" w:line="237" w:lineRule="auto"/>
        <w:ind w:right="5" w:firstLine="217"/>
        <w:jc w:val="both"/>
        <w:rPr>
          <w:rFonts w:ascii="Times New Roman" w:eastAsia="Times New Roman" w:hAnsi="Times New Roman" w:cs="Times New Roman"/>
          <w:color w:val="000000"/>
          <w:szCs w:val="24"/>
          <w:lang w:eastAsia="pl-PL"/>
        </w:rPr>
      </w:pPr>
      <w:r w:rsidRPr="00C26FA0">
        <w:rPr>
          <w:rFonts w:ascii="Times New Roman" w:eastAsia="Times New Roman" w:hAnsi="Times New Roman" w:cs="Times New Roman"/>
          <w:color w:val="000000"/>
          <w:szCs w:val="24"/>
          <w:lang w:eastAsia="pl-PL"/>
        </w:rPr>
        <w:t>Wskazuje się, iż również wyrok Wojewódzkiego Sądu Administracyjnego w Warszawie z dnia 13</w:t>
      </w:r>
      <w:r w:rsidR="00AC63D3">
        <w:rPr>
          <w:rFonts w:ascii="Times New Roman" w:eastAsia="Times New Roman" w:hAnsi="Times New Roman" w:cs="Times New Roman"/>
          <w:color w:val="000000"/>
          <w:szCs w:val="24"/>
          <w:lang w:eastAsia="pl-PL"/>
        </w:rPr>
        <w:t> </w:t>
      </w:r>
      <w:r w:rsidRPr="00C26FA0">
        <w:rPr>
          <w:rFonts w:ascii="Times New Roman" w:eastAsia="Times New Roman" w:hAnsi="Times New Roman" w:cs="Times New Roman"/>
          <w:color w:val="000000"/>
          <w:szCs w:val="24"/>
          <w:lang w:eastAsia="pl-PL"/>
        </w:rPr>
        <w:t xml:space="preserve">grudnia 2017 r., sygn. Akt II SA/Wa, zgodnie z którym przy zastosowaniu surowej sankcji jak wygaszenie mandatu radnego należy „(…) rozważyć, czy zastosowana (…) regulacja służy i jest konieczna dla ukształtowania ładu prawnego w sferze stosunków samorządowych, a także czy zamierzony przez organ cel jest możliwy do osiągnięcia bez naruszenia podstawowych standardów wyrażających istotę praw, których dotyczy. Organ winien również zadać sobie pytanie, czy zastosowana sankcja jest niezbędna dla ochrony interesu publicznego (powszechnego), z którym jest powiązana oraz czy efekt zastosowanej sankcji pozostaje w proporcji do okoliczności danego stanu faktycznego sprawy”. </w:t>
      </w:r>
    </w:p>
    <w:p w14:paraId="0196164D" w14:textId="52BD334F" w:rsidR="00E13349" w:rsidRPr="00C26FA0" w:rsidRDefault="00E13349" w:rsidP="005B2570">
      <w:pPr>
        <w:tabs>
          <w:tab w:val="center" w:pos="871"/>
          <w:tab w:val="center" w:pos="1927"/>
          <w:tab w:val="center" w:pos="3142"/>
          <w:tab w:val="center" w:pos="4204"/>
          <w:tab w:val="center" w:pos="5591"/>
          <w:tab w:val="center" w:pos="7277"/>
          <w:tab w:val="center" w:pos="8565"/>
          <w:tab w:val="right" w:pos="9886"/>
        </w:tabs>
        <w:spacing w:after="0" w:line="256" w:lineRule="auto"/>
        <w:jc w:val="both"/>
        <w:rPr>
          <w:rFonts w:ascii="Times New Roman" w:eastAsia="Times New Roman" w:hAnsi="Times New Roman" w:cs="Times New Roman"/>
          <w:color w:val="000000"/>
          <w:szCs w:val="24"/>
          <w:lang w:eastAsia="pl-PL"/>
        </w:rPr>
      </w:pPr>
      <w:r w:rsidRPr="00C26FA0">
        <w:rPr>
          <w:rFonts w:ascii="Times New Roman" w:eastAsia="Times New Roman" w:hAnsi="Times New Roman" w:cs="Times New Roman"/>
          <w:color w:val="000000"/>
          <w:szCs w:val="24"/>
          <w:lang w:eastAsia="pl-PL"/>
        </w:rPr>
        <w:t xml:space="preserve">Ponadto </w:t>
      </w:r>
      <w:r w:rsidRPr="00C26FA0">
        <w:rPr>
          <w:rFonts w:ascii="Times New Roman" w:eastAsia="Times New Roman" w:hAnsi="Times New Roman" w:cs="Times New Roman"/>
          <w:color w:val="000000"/>
          <w:szCs w:val="24"/>
          <w:lang w:eastAsia="pl-PL"/>
        </w:rPr>
        <w:tab/>
        <w:t xml:space="preserve">zdaniem </w:t>
      </w:r>
      <w:r w:rsidRPr="00C26FA0">
        <w:rPr>
          <w:rFonts w:ascii="Times New Roman" w:eastAsia="Times New Roman" w:hAnsi="Times New Roman" w:cs="Times New Roman"/>
          <w:color w:val="000000"/>
          <w:szCs w:val="24"/>
          <w:lang w:eastAsia="pl-PL"/>
        </w:rPr>
        <w:tab/>
        <w:t xml:space="preserve">Naczelnego Sądu Administracyjnego wyrażonym </w:t>
      </w:r>
      <w:r w:rsidRPr="00C26FA0">
        <w:rPr>
          <w:rFonts w:ascii="Times New Roman" w:eastAsia="Times New Roman" w:hAnsi="Times New Roman" w:cs="Times New Roman"/>
          <w:color w:val="000000"/>
          <w:szCs w:val="24"/>
          <w:lang w:eastAsia="pl-PL"/>
        </w:rPr>
        <w:tab/>
        <w:t>wyrokiem z dnia 5 listopada 2014 r., sygn. akt II OSK 2397/14: „(…) wygaśnięcie mandatu radnego jest najdalej idąc</w:t>
      </w:r>
      <w:r w:rsidR="005B2570" w:rsidRPr="00C26FA0">
        <w:rPr>
          <w:rFonts w:ascii="Times New Roman" w:eastAsia="Times New Roman" w:hAnsi="Times New Roman" w:cs="Times New Roman"/>
          <w:color w:val="000000"/>
          <w:szCs w:val="24"/>
          <w:lang w:eastAsia="pl-PL"/>
        </w:rPr>
        <w:t>ą</w:t>
      </w:r>
      <w:r w:rsidRPr="00C26FA0">
        <w:rPr>
          <w:rFonts w:ascii="Times New Roman" w:eastAsia="Times New Roman" w:hAnsi="Times New Roman" w:cs="Times New Roman"/>
          <w:color w:val="000000"/>
          <w:szCs w:val="24"/>
          <w:lang w:eastAsia="pl-PL"/>
        </w:rPr>
        <w:t xml:space="preserve"> sankcj</w:t>
      </w:r>
      <w:r w:rsidR="005B2570" w:rsidRPr="00C26FA0">
        <w:rPr>
          <w:rFonts w:ascii="Times New Roman" w:eastAsia="Times New Roman" w:hAnsi="Times New Roman" w:cs="Times New Roman"/>
          <w:color w:val="000000"/>
          <w:szCs w:val="24"/>
          <w:lang w:eastAsia="pl-PL"/>
        </w:rPr>
        <w:t>ą</w:t>
      </w:r>
      <w:r w:rsidRPr="00C26FA0">
        <w:rPr>
          <w:rFonts w:ascii="Times New Roman" w:eastAsia="Times New Roman" w:hAnsi="Times New Roman" w:cs="Times New Roman"/>
          <w:color w:val="000000"/>
          <w:szCs w:val="24"/>
          <w:lang w:eastAsia="pl-PL"/>
        </w:rPr>
        <w:t xml:space="preserve"> oddziaływującą na strefę biernego prawa wyborczego (pomijając utratę tego prawa). Wygaśnięcie mandatu radnego powoduje jednocześnie zmianę składu personalnego organu wybieranego (kadencyjnie) w okresie kadencji. Sytuacje, w których skład personalny organu wybieralnego (kadencyjnego) ulega zmianom w okresie kadencji należy traktować jako wyjątki. Powyższa zasada nabiera dodatkowej wyrazistości w odniesieniu do tych organów, których wybór dokonywany jest przez wyborców.</w:t>
      </w:r>
      <w:r w:rsidR="005B2570" w:rsidRPr="00C26FA0">
        <w:rPr>
          <w:rFonts w:ascii="Times New Roman" w:eastAsia="Times New Roman" w:hAnsi="Times New Roman" w:cs="Times New Roman"/>
          <w:color w:val="000000"/>
          <w:szCs w:val="24"/>
          <w:lang w:eastAsia="pl-PL"/>
        </w:rPr>
        <w:t xml:space="preserve"> </w:t>
      </w:r>
      <w:r w:rsidRPr="00C26FA0">
        <w:rPr>
          <w:rFonts w:ascii="Times New Roman" w:eastAsia="Times New Roman" w:hAnsi="Times New Roman" w:cs="Times New Roman"/>
          <w:color w:val="000000"/>
          <w:szCs w:val="24"/>
          <w:lang w:eastAsia="pl-PL"/>
        </w:rPr>
        <w:t>Ogólne konsekwencje</w:t>
      </w:r>
      <w:r w:rsidR="005B2570" w:rsidRPr="00C26FA0">
        <w:rPr>
          <w:rFonts w:ascii="Times New Roman" w:eastAsia="Times New Roman" w:hAnsi="Times New Roman" w:cs="Times New Roman"/>
          <w:color w:val="000000"/>
          <w:szCs w:val="24"/>
          <w:lang w:eastAsia="pl-PL"/>
        </w:rPr>
        <w:t xml:space="preserve"> </w:t>
      </w:r>
      <w:r w:rsidRPr="00C26FA0">
        <w:rPr>
          <w:rFonts w:ascii="Times New Roman" w:eastAsia="Times New Roman" w:hAnsi="Times New Roman" w:cs="Times New Roman"/>
          <w:color w:val="000000"/>
          <w:szCs w:val="24"/>
          <w:lang w:eastAsia="pl-PL"/>
        </w:rPr>
        <w:t xml:space="preserve">zasady kadencyjności splatają się wówczas z obowiązkiem szanowania woli wyborców wyrażonej w demokratycznym akcie głosowania. (…) Powyższe oznacza, iż sankcja utraty mandatu radnego pochodzącego </w:t>
      </w:r>
      <w:r w:rsidR="005B2570" w:rsidRPr="00C26FA0">
        <w:rPr>
          <w:rFonts w:ascii="Times New Roman" w:eastAsia="Times New Roman" w:hAnsi="Times New Roman" w:cs="Times New Roman"/>
          <w:color w:val="000000"/>
          <w:szCs w:val="24"/>
          <w:lang w:eastAsia="pl-PL"/>
        </w:rPr>
        <w:t xml:space="preserve">z </w:t>
      </w:r>
      <w:r w:rsidRPr="00C26FA0">
        <w:rPr>
          <w:rFonts w:ascii="Times New Roman" w:eastAsia="Times New Roman" w:hAnsi="Times New Roman" w:cs="Times New Roman"/>
          <w:color w:val="000000"/>
          <w:szCs w:val="24"/>
          <w:lang w:eastAsia="pl-PL"/>
        </w:rPr>
        <w:t xml:space="preserve">wyborów, ingerująca w wolę powszechną, musi być zastosowana w sytuacji zaistnienia w sposób jednoznaczny i </w:t>
      </w:r>
      <w:proofErr w:type="gramStart"/>
      <w:r w:rsidRPr="00C26FA0">
        <w:rPr>
          <w:rFonts w:ascii="Times New Roman" w:eastAsia="Times New Roman" w:hAnsi="Times New Roman" w:cs="Times New Roman"/>
          <w:color w:val="000000"/>
          <w:szCs w:val="24"/>
          <w:lang w:eastAsia="pl-PL"/>
        </w:rPr>
        <w:t>nie budzący</w:t>
      </w:r>
      <w:proofErr w:type="gramEnd"/>
      <w:r w:rsidRPr="00C26FA0">
        <w:rPr>
          <w:rFonts w:ascii="Times New Roman" w:eastAsia="Times New Roman" w:hAnsi="Times New Roman" w:cs="Times New Roman"/>
          <w:color w:val="000000"/>
          <w:szCs w:val="24"/>
          <w:lang w:eastAsia="pl-PL"/>
        </w:rPr>
        <w:t xml:space="preserve"> wątpliwości przesłanek wynikających z norm prawa materialnego, nakazującego wygaszenie takiego mandatu”.  </w:t>
      </w:r>
    </w:p>
    <w:p w14:paraId="75E2457C" w14:textId="651C6DA7" w:rsidR="00E13349" w:rsidRPr="00C26FA0" w:rsidRDefault="00E13349" w:rsidP="005B2570">
      <w:pPr>
        <w:spacing w:after="117" w:line="237" w:lineRule="auto"/>
        <w:ind w:right="5" w:firstLine="268"/>
        <w:jc w:val="both"/>
        <w:rPr>
          <w:rFonts w:ascii="Times New Roman" w:eastAsia="Times New Roman" w:hAnsi="Times New Roman" w:cs="Times New Roman"/>
          <w:color w:val="000000"/>
          <w:szCs w:val="24"/>
          <w:lang w:eastAsia="pl-PL"/>
        </w:rPr>
      </w:pPr>
      <w:r w:rsidRPr="00C26FA0">
        <w:rPr>
          <w:rFonts w:ascii="Times New Roman" w:eastAsia="Times New Roman" w:hAnsi="Times New Roman" w:cs="Times New Roman"/>
          <w:color w:val="000000"/>
          <w:szCs w:val="24"/>
          <w:lang w:eastAsia="pl-PL"/>
        </w:rPr>
        <w:t xml:space="preserve">Jak wskazuje orzecznictwo sądowe w każdym przypadku należy przy rozpatrywaniu sprawy rozważyć całokształt okoliczności faktycznych w sposób prowadzący do zastosowania przepisów art. 24f ust. 1 ustawy o samorządzie gminnym zgodnie z jego prawidłową interpretacją uwzględniającą także wykładnię systemową i funkcjonalną, nie poprzestając jedynie na literalnym brzmieniu przepisu, którego złe zrozumienie przy ryzyku nastawienia woli politycznej może prowadzić do niesłusznych </w:t>
      </w:r>
      <w:r w:rsidR="005B2570" w:rsidRPr="00C26FA0">
        <w:rPr>
          <w:rFonts w:ascii="Times New Roman" w:eastAsia="Times New Roman" w:hAnsi="Times New Roman" w:cs="Times New Roman"/>
          <w:color w:val="000000"/>
          <w:szCs w:val="24"/>
          <w:lang w:eastAsia="pl-PL"/>
        </w:rPr>
        <w:br/>
      </w:r>
      <w:r w:rsidRPr="00C26FA0">
        <w:rPr>
          <w:rFonts w:ascii="Times New Roman" w:eastAsia="Times New Roman" w:hAnsi="Times New Roman" w:cs="Times New Roman"/>
          <w:color w:val="000000"/>
          <w:szCs w:val="24"/>
          <w:lang w:eastAsia="pl-PL"/>
        </w:rPr>
        <w:t xml:space="preserve">i krzywdzących wniosków.  Stanowisko zajęte przez NSA wskazuje, że niedopuszczalna jest taka wykładnia </w:t>
      </w:r>
      <w:hyperlink r:id="rId4" w:anchor="/document/16793509" w:history="1">
        <w:r w:rsidRPr="00C26FA0">
          <w:rPr>
            <w:rFonts w:ascii="Times New Roman" w:eastAsia="Times New Roman" w:hAnsi="Times New Roman" w:cs="Times New Roman"/>
            <w:color w:val="000000"/>
            <w:szCs w:val="24"/>
            <w:lang w:eastAsia="pl-PL"/>
          </w:rPr>
          <w:t>art.</w:t>
        </w:r>
      </w:hyperlink>
      <w:hyperlink r:id="rId5" w:anchor="/document/16793509" w:history="1">
        <w:r w:rsidRPr="00C26FA0">
          <w:rPr>
            <w:rFonts w:ascii="Times New Roman" w:eastAsia="Times New Roman" w:hAnsi="Times New Roman" w:cs="Times New Roman"/>
            <w:color w:val="000000"/>
            <w:szCs w:val="24"/>
            <w:lang w:eastAsia="pl-PL"/>
          </w:rPr>
          <w:t xml:space="preserve"> </w:t>
        </w:r>
      </w:hyperlink>
      <w:hyperlink r:id="rId6" w:anchor="/document/16793509" w:history="1">
        <w:r w:rsidRPr="00C26FA0">
          <w:rPr>
            <w:rFonts w:ascii="Times New Roman" w:eastAsia="Times New Roman" w:hAnsi="Times New Roman" w:cs="Times New Roman"/>
            <w:color w:val="000000"/>
            <w:szCs w:val="24"/>
            <w:lang w:eastAsia="pl-PL"/>
          </w:rPr>
          <w:t>24f</w:t>
        </w:r>
      </w:hyperlink>
      <w:hyperlink r:id="rId7" w:anchor="/document/16793509" w:history="1">
        <w:r w:rsidRPr="00C26FA0">
          <w:rPr>
            <w:rFonts w:ascii="Times New Roman" w:eastAsia="Times New Roman" w:hAnsi="Times New Roman" w:cs="Times New Roman"/>
            <w:color w:val="000000"/>
            <w:szCs w:val="24"/>
            <w:lang w:eastAsia="pl-PL"/>
          </w:rPr>
          <w:t xml:space="preserve"> </w:t>
        </w:r>
      </w:hyperlink>
      <w:hyperlink r:id="rId8" w:anchor="/document/16793509" w:history="1">
        <w:r w:rsidRPr="00C26FA0">
          <w:rPr>
            <w:rFonts w:ascii="Times New Roman" w:eastAsia="Times New Roman" w:hAnsi="Times New Roman" w:cs="Times New Roman"/>
            <w:color w:val="000000"/>
            <w:szCs w:val="24"/>
            <w:lang w:eastAsia="pl-PL"/>
          </w:rPr>
          <w:t>ust.</w:t>
        </w:r>
      </w:hyperlink>
      <w:hyperlink r:id="rId9" w:anchor="/document/16793509" w:history="1">
        <w:r w:rsidRPr="00C26FA0">
          <w:rPr>
            <w:rFonts w:ascii="Times New Roman" w:eastAsia="Times New Roman" w:hAnsi="Times New Roman" w:cs="Times New Roman"/>
            <w:color w:val="000000"/>
            <w:szCs w:val="24"/>
            <w:lang w:eastAsia="pl-PL"/>
          </w:rPr>
          <w:t xml:space="preserve"> </w:t>
        </w:r>
      </w:hyperlink>
      <w:hyperlink r:id="rId10" w:anchor="/document/16793509" w:history="1">
        <w:r w:rsidRPr="00C26FA0">
          <w:rPr>
            <w:rFonts w:ascii="Times New Roman" w:eastAsia="Times New Roman" w:hAnsi="Times New Roman" w:cs="Times New Roman"/>
            <w:color w:val="000000"/>
            <w:szCs w:val="24"/>
            <w:lang w:eastAsia="pl-PL"/>
          </w:rPr>
          <w:t>1</w:t>
        </w:r>
      </w:hyperlink>
      <w:r w:rsidRPr="00C26FA0">
        <w:rPr>
          <w:rFonts w:ascii="Times New Roman" w:eastAsia="Times New Roman" w:hAnsi="Times New Roman" w:cs="Times New Roman"/>
          <w:color w:val="000000"/>
          <w:szCs w:val="24"/>
          <w:lang w:eastAsia="pl-PL"/>
        </w:rPr>
        <w:t xml:space="preserve"> ustawy  o samorządzie gminnym, w wyniku której uznaje się automatycznie bądź domniemywa, że jakiekolwiek korzystanie przez radnego z mienia komunalnego stanowi wykorzystanie mienia komunalnego w rozumieniu powyższego przepisu, pociągające za sobą skutek </w:t>
      </w:r>
      <w:r w:rsidR="005B2570" w:rsidRPr="00C26FA0">
        <w:rPr>
          <w:rFonts w:ascii="Times New Roman" w:eastAsia="Times New Roman" w:hAnsi="Times New Roman" w:cs="Times New Roman"/>
          <w:color w:val="000000"/>
          <w:szCs w:val="24"/>
          <w:lang w:eastAsia="pl-PL"/>
        </w:rPr>
        <w:br/>
      </w:r>
      <w:r w:rsidRPr="00C26FA0">
        <w:rPr>
          <w:rFonts w:ascii="Times New Roman" w:eastAsia="Times New Roman" w:hAnsi="Times New Roman" w:cs="Times New Roman"/>
          <w:color w:val="000000"/>
          <w:szCs w:val="24"/>
          <w:lang w:eastAsia="pl-PL"/>
        </w:rPr>
        <w:t xml:space="preserve">w postaci wygaśnięcia mandatu radnego, co oznacza, iż przepisy normujące wygaszanie mandatu radnego nie mają charakteru bezwzględnego. </w:t>
      </w:r>
    </w:p>
    <w:p w14:paraId="0490AB20" w14:textId="77F17F22" w:rsidR="00E13349" w:rsidRPr="00C26FA0" w:rsidRDefault="00E13349" w:rsidP="005B2570">
      <w:pPr>
        <w:spacing w:after="117" w:line="237" w:lineRule="auto"/>
        <w:ind w:right="5" w:firstLine="268"/>
        <w:jc w:val="both"/>
        <w:rPr>
          <w:rFonts w:ascii="Times New Roman" w:eastAsia="Times New Roman" w:hAnsi="Times New Roman" w:cs="Times New Roman"/>
          <w:color w:val="000000"/>
          <w:szCs w:val="24"/>
          <w:lang w:eastAsia="pl-PL"/>
        </w:rPr>
      </w:pPr>
      <w:r w:rsidRPr="00C26FA0">
        <w:rPr>
          <w:rFonts w:ascii="Times New Roman" w:eastAsia="Times New Roman" w:hAnsi="Times New Roman" w:cs="Times New Roman"/>
          <w:color w:val="000000"/>
          <w:szCs w:val="24"/>
          <w:lang w:eastAsia="pl-PL"/>
        </w:rPr>
        <w:t xml:space="preserve">Powołane powyżej przykłady wskazują, że sądownictwo administracyjne dokonuje w swoim orzecznictwie modyfikacji zasad ponoszenia przez radnego odpowiedzialności, o jakiej mowa w </w:t>
      </w:r>
      <w:hyperlink r:id="rId11" w:anchor="/document/16793509" w:history="1">
        <w:r w:rsidRPr="00C26FA0">
          <w:rPr>
            <w:rFonts w:ascii="Times New Roman" w:eastAsia="Times New Roman" w:hAnsi="Times New Roman" w:cs="Times New Roman"/>
            <w:color w:val="000000"/>
            <w:szCs w:val="24"/>
            <w:lang w:eastAsia="pl-PL"/>
          </w:rPr>
          <w:t>art.</w:t>
        </w:r>
      </w:hyperlink>
      <w:hyperlink r:id="rId12" w:anchor="/document/16793509" w:history="1">
        <w:r w:rsidRPr="00C26FA0">
          <w:rPr>
            <w:rFonts w:ascii="Times New Roman" w:eastAsia="Times New Roman" w:hAnsi="Times New Roman" w:cs="Times New Roman"/>
            <w:color w:val="000000"/>
            <w:szCs w:val="24"/>
            <w:lang w:eastAsia="pl-PL"/>
          </w:rPr>
          <w:t xml:space="preserve"> </w:t>
        </w:r>
      </w:hyperlink>
      <w:hyperlink r:id="rId13" w:anchor="/document/16793509" w:history="1">
        <w:r w:rsidRPr="00C26FA0">
          <w:rPr>
            <w:rFonts w:ascii="Times New Roman" w:eastAsia="Times New Roman" w:hAnsi="Times New Roman" w:cs="Times New Roman"/>
            <w:color w:val="000000"/>
            <w:szCs w:val="24"/>
            <w:lang w:eastAsia="pl-PL"/>
          </w:rPr>
          <w:t>24f</w:t>
        </w:r>
      </w:hyperlink>
      <w:hyperlink r:id="rId14" w:anchor="/document/16793509" w:history="1">
        <w:r w:rsidRPr="00C26FA0">
          <w:rPr>
            <w:rFonts w:ascii="Times New Roman" w:eastAsia="Times New Roman" w:hAnsi="Times New Roman" w:cs="Times New Roman"/>
            <w:color w:val="000000"/>
            <w:szCs w:val="24"/>
            <w:lang w:eastAsia="pl-PL"/>
          </w:rPr>
          <w:t xml:space="preserve"> </w:t>
        </w:r>
      </w:hyperlink>
      <w:hyperlink r:id="rId15" w:anchor="/document/16793509" w:history="1">
        <w:r w:rsidRPr="00C26FA0">
          <w:rPr>
            <w:rFonts w:ascii="Times New Roman" w:eastAsia="Times New Roman" w:hAnsi="Times New Roman" w:cs="Times New Roman"/>
            <w:color w:val="000000"/>
            <w:szCs w:val="24"/>
            <w:lang w:eastAsia="pl-PL"/>
          </w:rPr>
          <w:t>ust.</w:t>
        </w:r>
      </w:hyperlink>
      <w:hyperlink r:id="rId16" w:anchor="/document/16793509" w:history="1">
        <w:r w:rsidRPr="00C26FA0">
          <w:rPr>
            <w:rFonts w:ascii="Times New Roman" w:eastAsia="Times New Roman" w:hAnsi="Times New Roman" w:cs="Times New Roman"/>
            <w:color w:val="000000"/>
            <w:szCs w:val="24"/>
            <w:lang w:eastAsia="pl-PL"/>
          </w:rPr>
          <w:t xml:space="preserve"> </w:t>
        </w:r>
      </w:hyperlink>
      <w:hyperlink r:id="rId17" w:anchor="/document/16793509" w:history="1">
        <w:r w:rsidRPr="00C26FA0">
          <w:rPr>
            <w:rFonts w:ascii="Times New Roman" w:eastAsia="Times New Roman" w:hAnsi="Times New Roman" w:cs="Times New Roman"/>
            <w:color w:val="000000"/>
            <w:szCs w:val="24"/>
            <w:lang w:eastAsia="pl-PL"/>
          </w:rPr>
          <w:t>1</w:t>
        </w:r>
      </w:hyperlink>
      <w:r w:rsidR="005B2570" w:rsidRPr="00C26FA0">
        <w:rPr>
          <w:rFonts w:ascii="Times New Roman" w:eastAsia="Times New Roman" w:hAnsi="Times New Roman" w:cs="Times New Roman"/>
          <w:color w:val="000000"/>
          <w:szCs w:val="24"/>
          <w:lang w:eastAsia="pl-PL"/>
        </w:rPr>
        <w:t xml:space="preserve"> </w:t>
      </w:r>
      <w:r w:rsidRPr="00C26FA0">
        <w:rPr>
          <w:rFonts w:ascii="Times New Roman" w:eastAsia="Times New Roman" w:hAnsi="Times New Roman" w:cs="Times New Roman"/>
          <w:color w:val="000000"/>
          <w:szCs w:val="24"/>
          <w:lang w:eastAsia="pl-PL"/>
        </w:rPr>
        <w:t xml:space="preserve">ustawy o samorządzie gminnym. W badanej sprawie nie dochodzi do naruszenia zakazu, o jakim mowa w powołanym przepisie, gdyż okoliczności sprawy wskazują, że wykorzystanie mienia nie ma charakteru preferencyjnego, w którym radny odniósłby rzeczywiste korzyści względem innych podmiotów korzystających z tego mienia. Jedynie stwierdzenie, że wykorzystanie mienia miało charakter preferencyjny, w którym radny odniósłby rzeczywiste korzyści, uzasadnia podjęcie rozstrzygnięcia w przedmiocie wygaśnięcia mandatu radnego. W interpretacji przepisu art. 24 f ustawy </w:t>
      </w:r>
      <w:r w:rsidRPr="00C26FA0">
        <w:rPr>
          <w:rFonts w:ascii="Times New Roman" w:eastAsia="Times New Roman" w:hAnsi="Times New Roman" w:cs="Times New Roman"/>
          <w:color w:val="000000"/>
          <w:szCs w:val="24"/>
          <w:lang w:eastAsia="pl-PL"/>
        </w:rPr>
        <w:lastRenderedPageBreak/>
        <w:t xml:space="preserve">o samorządzie gminnym pojawić się więc powinny wątki wykładni celowościowej - powinien mieć też znaczenie cel, dla którego zakazy działalności są ustanawiane (patrz np. uchwała </w:t>
      </w:r>
      <w:proofErr w:type="gramStart"/>
      <w:r w:rsidRPr="00C26FA0">
        <w:rPr>
          <w:rFonts w:ascii="Times New Roman" w:eastAsia="Times New Roman" w:hAnsi="Times New Roman" w:cs="Times New Roman"/>
          <w:color w:val="000000"/>
          <w:szCs w:val="24"/>
          <w:lang w:eastAsia="pl-PL"/>
        </w:rPr>
        <w:t>TK  z</w:t>
      </w:r>
      <w:proofErr w:type="gramEnd"/>
      <w:r w:rsidRPr="00C26FA0">
        <w:rPr>
          <w:rFonts w:ascii="Times New Roman" w:eastAsia="Times New Roman" w:hAnsi="Times New Roman" w:cs="Times New Roman"/>
          <w:color w:val="000000"/>
          <w:szCs w:val="24"/>
          <w:lang w:eastAsia="pl-PL"/>
        </w:rPr>
        <w:t xml:space="preserve"> 2 czerwca 1993 r., W 17/92, OTK 1993, nr 2, poz. 44). Zwrócono uwagę </w:t>
      </w:r>
      <w:r w:rsidR="005B2570" w:rsidRPr="00C26FA0">
        <w:rPr>
          <w:rFonts w:ascii="Times New Roman" w:eastAsia="Times New Roman" w:hAnsi="Times New Roman" w:cs="Times New Roman"/>
          <w:color w:val="000000"/>
          <w:szCs w:val="24"/>
          <w:lang w:eastAsia="pl-PL"/>
        </w:rPr>
        <w:t xml:space="preserve">na </w:t>
      </w:r>
      <w:r w:rsidRPr="00C26FA0">
        <w:rPr>
          <w:rFonts w:ascii="Times New Roman" w:eastAsia="Times New Roman" w:hAnsi="Times New Roman" w:cs="Times New Roman"/>
          <w:color w:val="000000"/>
          <w:szCs w:val="24"/>
          <w:lang w:eastAsia="pl-PL"/>
        </w:rPr>
        <w:t xml:space="preserve">wyrok Naczelnego Sądu Administracyjnego z dnia 25 października 2012 r. – OSK 2357/12 zgodnie, z którym „Przepisy art. 24f ustawy </w:t>
      </w:r>
      <w:r w:rsidR="005B2570" w:rsidRPr="00C26FA0">
        <w:rPr>
          <w:rFonts w:ascii="Times New Roman" w:eastAsia="Times New Roman" w:hAnsi="Times New Roman" w:cs="Times New Roman"/>
          <w:color w:val="000000"/>
          <w:szCs w:val="24"/>
          <w:lang w:eastAsia="pl-PL"/>
        </w:rPr>
        <w:br/>
      </w:r>
      <w:r w:rsidRPr="00C26FA0">
        <w:rPr>
          <w:rFonts w:ascii="Times New Roman" w:eastAsia="Times New Roman" w:hAnsi="Times New Roman" w:cs="Times New Roman"/>
          <w:color w:val="000000"/>
          <w:szCs w:val="24"/>
          <w:lang w:eastAsia="pl-PL"/>
        </w:rPr>
        <w:t xml:space="preserve">o samorządzie gminnym należy również widzieć w aspekcie ograniczenia praw i wolności chronionych konstytucyjnie – nie można ich stosować w drodze wykładni rozszerzającej, w każdym nie do końca wyjaśnionym przypadku, aby nie doprowadzić do sytuacji, kiedy radnymi będą mogli być jedynie emeryci, renciści i bezrobotni co stanowiłoby wypaczenie ratio legis tych przepisów”. </w:t>
      </w:r>
    </w:p>
    <w:p w14:paraId="3D019A0E" w14:textId="77777777" w:rsidR="00E13349" w:rsidRPr="00C26FA0" w:rsidRDefault="00E13349" w:rsidP="005B2570">
      <w:pPr>
        <w:spacing w:after="117" w:line="237" w:lineRule="auto"/>
        <w:ind w:right="5" w:firstLine="268"/>
        <w:jc w:val="both"/>
        <w:rPr>
          <w:rFonts w:ascii="Times New Roman" w:eastAsia="Times New Roman" w:hAnsi="Times New Roman" w:cs="Times New Roman"/>
          <w:color w:val="000000"/>
          <w:szCs w:val="24"/>
          <w:lang w:eastAsia="pl-PL"/>
        </w:rPr>
      </w:pPr>
      <w:r w:rsidRPr="00C26FA0">
        <w:rPr>
          <w:rFonts w:ascii="Times New Roman" w:eastAsia="Times New Roman" w:hAnsi="Times New Roman" w:cs="Times New Roman"/>
          <w:color w:val="000000"/>
          <w:szCs w:val="24"/>
          <w:lang w:eastAsia="pl-PL"/>
        </w:rPr>
        <w:t xml:space="preserve">Mając na uwadze przedstawione Radnym orzecznictwo oraz opinie i komentarze dotyczące stosowania art. 24f ustawy o samorządzie gminnym, Radni przed podjęciem stanowiska w sprawie wygaszenia lub </w:t>
      </w:r>
      <w:proofErr w:type="gramStart"/>
      <w:r w:rsidRPr="00C26FA0">
        <w:rPr>
          <w:rFonts w:ascii="Times New Roman" w:eastAsia="Times New Roman" w:hAnsi="Times New Roman" w:cs="Times New Roman"/>
          <w:color w:val="000000"/>
          <w:szCs w:val="24"/>
          <w:lang w:eastAsia="pl-PL"/>
        </w:rPr>
        <w:t>nie wygaszenia</w:t>
      </w:r>
      <w:proofErr w:type="gramEnd"/>
      <w:r w:rsidRPr="00C26FA0">
        <w:rPr>
          <w:rFonts w:ascii="Times New Roman" w:eastAsia="Times New Roman" w:hAnsi="Times New Roman" w:cs="Times New Roman"/>
          <w:color w:val="000000"/>
          <w:szCs w:val="24"/>
          <w:lang w:eastAsia="pl-PL"/>
        </w:rPr>
        <w:t xml:space="preserve"> mandatu Radnego, odnieśli się do następujących kwestii: czy radny korzysta z mienia gminnego na uprzywilejowanych zasadach, czy mienie gminne stanowi istotny element prowadzonej przez radnego działalności gospodarczej, czy radny wykorzystuje swój mandat dla własnych korzyści. </w:t>
      </w:r>
    </w:p>
    <w:p w14:paraId="017FE41B" w14:textId="5DDDB1E3" w:rsidR="00E13349" w:rsidRPr="00C26FA0" w:rsidRDefault="00E13349" w:rsidP="006A0880">
      <w:pPr>
        <w:spacing w:after="117" w:line="237" w:lineRule="auto"/>
        <w:ind w:right="5" w:firstLine="268"/>
        <w:jc w:val="both"/>
        <w:rPr>
          <w:rFonts w:ascii="Times New Roman" w:eastAsia="Times New Roman" w:hAnsi="Times New Roman" w:cs="Times New Roman"/>
          <w:color w:val="000000"/>
          <w:szCs w:val="24"/>
          <w:lang w:eastAsia="pl-PL"/>
        </w:rPr>
      </w:pPr>
      <w:r w:rsidRPr="00C26FA0">
        <w:rPr>
          <w:rFonts w:ascii="Times New Roman" w:eastAsia="Times New Roman" w:hAnsi="Times New Roman" w:cs="Times New Roman"/>
          <w:color w:val="000000"/>
          <w:szCs w:val="24"/>
          <w:lang w:eastAsia="pl-PL"/>
        </w:rPr>
        <w:t xml:space="preserve">W realiach przedmiotowej sprawy ustalono, że Radny nie wykorzystał mandatu radnego w celu ułatwienia dostępu do mienia gminnego. Nie ulega wątpliwości, że pod pojęciem „powszechnej dostępności usług” czy „warunków powszechnie ustalonych w odniesieniu do danego typu czynności prawnych” należy rozumieć założenie, że możliwość zakupu </w:t>
      </w:r>
      <w:r w:rsidR="006A0880" w:rsidRPr="00C26FA0">
        <w:rPr>
          <w:rFonts w:ascii="Times New Roman" w:eastAsia="Times New Roman" w:hAnsi="Times New Roman" w:cs="Times New Roman"/>
          <w:color w:val="000000"/>
          <w:szCs w:val="24"/>
          <w:lang w:eastAsia="pl-PL"/>
        </w:rPr>
        <w:t>usług cateringowych</w:t>
      </w:r>
      <w:r w:rsidRPr="00C26FA0">
        <w:rPr>
          <w:rFonts w:ascii="Times New Roman" w:eastAsia="Times New Roman" w:hAnsi="Times New Roman" w:cs="Times New Roman"/>
          <w:color w:val="000000"/>
          <w:szCs w:val="24"/>
          <w:lang w:eastAsia="pl-PL"/>
        </w:rPr>
        <w:t xml:space="preserve"> została poddana regułom wolnej konkurencji i nie wymaga powoływania się na status radnego. Ponadto, z punktu widzenia prowadzonej przez Radnego działalności </w:t>
      </w:r>
      <w:r w:rsidR="006A0880" w:rsidRPr="00C26FA0">
        <w:rPr>
          <w:rFonts w:ascii="Times New Roman" w:eastAsia="Times New Roman" w:hAnsi="Times New Roman" w:cs="Times New Roman"/>
          <w:color w:val="000000"/>
          <w:szCs w:val="24"/>
          <w:lang w:eastAsia="pl-PL"/>
        </w:rPr>
        <w:t>usługi wykonane</w:t>
      </w:r>
      <w:r w:rsidRPr="00C26FA0">
        <w:rPr>
          <w:rFonts w:ascii="Times New Roman" w:eastAsia="Times New Roman" w:hAnsi="Times New Roman" w:cs="Times New Roman"/>
          <w:color w:val="000000"/>
          <w:szCs w:val="24"/>
          <w:lang w:eastAsia="pl-PL"/>
        </w:rPr>
        <w:t xml:space="preserve"> na rzecz podmiotów z</w:t>
      </w:r>
      <w:r w:rsidR="006A0880" w:rsidRPr="00C26FA0">
        <w:rPr>
          <w:rFonts w:ascii="Times New Roman" w:eastAsia="Times New Roman" w:hAnsi="Times New Roman" w:cs="Times New Roman"/>
          <w:color w:val="000000"/>
          <w:szCs w:val="24"/>
          <w:lang w:eastAsia="pl-PL"/>
        </w:rPr>
        <w:t>e</w:t>
      </w:r>
      <w:r w:rsidRPr="00C26FA0">
        <w:rPr>
          <w:rFonts w:ascii="Times New Roman" w:eastAsia="Times New Roman" w:hAnsi="Times New Roman" w:cs="Times New Roman"/>
          <w:color w:val="000000"/>
          <w:szCs w:val="24"/>
          <w:lang w:eastAsia="pl-PL"/>
        </w:rPr>
        <w:t xml:space="preserve"> sfery gminnych finansów publicznych miał</w:t>
      </w:r>
      <w:r w:rsidR="006A0880" w:rsidRPr="00C26FA0">
        <w:rPr>
          <w:rFonts w:ascii="Times New Roman" w:eastAsia="Times New Roman" w:hAnsi="Times New Roman" w:cs="Times New Roman"/>
          <w:color w:val="000000"/>
          <w:szCs w:val="24"/>
          <w:lang w:eastAsia="pl-PL"/>
        </w:rPr>
        <w:t>y</w:t>
      </w:r>
      <w:r w:rsidRPr="00C26FA0">
        <w:rPr>
          <w:rFonts w:ascii="Times New Roman" w:eastAsia="Times New Roman" w:hAnsi="Times New Roman" w:cs="Times New Roman"/>
          <w:color w:val="000000"/>
          <w:szCs w:val="24"/>
          <w:lang w:eastAsia="pl-PL"/>
        </w:rPr>
        <w:t xml:space="preserve"> charakter </w:t>
      </w:r>
      <w:r w:rsidR="006A0880" w:rsidRPr="00C26FA0">
        <w:rPr>
          <w:rFonts w:ascii="Times New Roman" w:eastAsia="Times New Roman" w:hAnsi="Times New Roman" w:cs="Times New Roman"/>
          <w:color w:val="000000"/>
          <w:szCs w:val="24"/>
          <w:lang w:eastAsia="pl-PL"/>
        </w:rPr>
        <w:t>jednostkowy</w:t>
      </w:r>
      <w:r w:rsidRPr="00C26FA0">
        <w:rPr>
          <w:rFonts w:ascii="Times New Roman" w:eastAsia="Times New Roman" w:hAnsi="Times New Roman" w:cs="Times New Roman"/>
          <w:color w:val="000000"/>
          <w:szCs w:val="24"/>
          <w:lang w:eastAsia="pl-PL"/>
        </w:rPr>
        <w:t xml:space="preserve">. </w:t>
      </w:r>
      <w:r w:rsidRPr="00C26FA0">
        <w:rPr>
          <w:rFonts w:ascii="Times New Roman" w:eastAsia="Times New Roman" w:hAnsi="Times New Roman" w:cs="Times New Roman"/>
          <w:b/>
          <w:color w:val="000000"/>
          <w:szCs w:val="24"/>
          <w:lang w:eastAsia="pl-PL"/>
        </w:rPr>
        <w:t xml:space="preserve">Mając na uwadze powyższy stan faktyczny i prawny, w ocenie Rady Miejskiej w </w:t>
      </w:r>
      <w:r w:rsidR="006A0880" w:rsidRPr="00C26FA0">
        <w:rPr>
          <w:rFonts w:ascii="Times New Roman" w:eastAsia="Times New Roman" w:hAnsi="Times New Roman" w:cs="Times New Roman"/>
          <w:b/>
          <w:color w:val="000000"/>
          <w:szCs w:val="24"/>
          <w:lang w:eastAsia="pl-PL"/>
        </w:rPr>
        <w:t>Reszlu</w:t>
      </w:r>
      <w:r w:rsidRPr="00C26FA0">
        <w:rPr>
          <w:rFonts w:ascii="Times New Roman" w:eastAsia="Times New Roman" w:hAnsi="Times New Roman" w:cs="Times New Roman"/>
          <w:b/>
          <w:color w:val="000000"/>
          <w:szCs w:val="24"/>
          <w:lang w:eastAsia="pl-PL"/>
        </w:rPr>
        <w:t xml:space="preserve"> nie można przyjąć, że została spełniona przesłanka z art. 24f ust. 1 ustawy o samorządzie gminnym, a tym samym brak jest podstaw do</w:t>
      </w:r>
      <w:r w:rsidR="002C2C07">
        <w:rPr>
          <w:rFonts w:ascii="Times New Roman" w:eastAsia="Times New Roman" w:hAnsi="Times New Roman" w:cs="Times New Roman"/>
          <w:b/>
          <w:color w:val="000000"/>
          <w:szCs w:val="24"/>
          <w:lang w:eastAsia="pl-PL"/>
        </w:rPr>
        <w:t> </w:t>
      </w:r>
      <w:r w:rsidRPr="00C26FA0">
        <w:rPr>
          <w:rFonts w:ascii="Times New Roman" w:eastAsia="Times New Roman" w:hAnsi="Times New Roman" w:cs="Times New Roman"/>
          <w:b/>
          <w:color w:val="000000"/>
          <w:szCs w:val="24"/>
          <w:lang w:eastAsia="pl-PL"/>
        </w:rPr>
        <w:t xml:space="preserve">stwierdzania wygaszenia mandatu Radnego </w:t>
      </w:r>
      <w:r w:rsidR="006A0880" w:rsidRPr="00C26FA0">
        <w:rPr>
          <w:rFonts w:ascii="Times New Roman" w:eastAsia="Times New Roman" w:hAnsi="Times New Roman" w:cs="Times New Roman"/>
          <w:b/>
          <w:color w:val="000000"/>
          <w:szCs w:val="24"/>
          <w:lang w:eastAsia="pl-PL"/>
        </w:rPr>
        <w:t xml:space="preserve">Jerzego </w:t>
      </w:r>
      <w:r w:rsidR="00801833">
        <w:rPr>
          <w:rFonts w:ascii="Times New Roman" w:eastAsia="Times New Roman" w:hAnsi="Times New Roman" w:cs="Times New Roman"/>
          <w:b/>
          <w:color w:val="000000"/>
          <w:szCs w:val="24"/>
          <w:lang w:eastAsia="pl-PL"/>
        </w:rPr>
        <w:t xml:space="preserve">Michała </w:t>
      </w:r>
      <w:proofErr w:type="spellStart"/>
      <w:r w:rsidR="006A0880" w:rsidRPr="00C26FA0">
        <w:rPr>
          <w:rFonts w:ascii="Times New Roman" w:eastAsia="Times New Roman" w:hAnsi="Times New Roman" w:cs="Times New Roman"/>
          <w:b/>
          <w:color w:val="000000"/>
          <w:szCs w:val="24"/>
          <w:lang w:eastAsia="pl-PL"/>
        </w:rPr>
        <w:t>Jałoszewskiego</w:t>
      </w:r>
      <w:proofErr w:type="spellEnd"/>
      <w:r w:rsidRPr="00C26FA0">
        <w:rPr>
          <w:rFonts w:ascii="Times New Roman" w:eastAsia="Times New Roman" w:hAnsi="Times New Roman" w:cs="Times New Roman"/>
          <w:b/>
          <w:color w:val="000000"/>
          <w:szCs w:val="24"/>
          <w:lang w:eastAsia="pl-PL"/>
        </w:rPr>
        <w:t>.</w:t>
      </w:r>
    </w:p>
    <w:p w14:paraId="0B94B815" w14:textId="77777777" w:rsidR="00EF7B0D" w:rsidRDefault="00EF7B0D"/>
    <w:sectPr w:rsidR="00EF7B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83C"/>
    <w:rsid w:val="0000490A"/>
    <w:rsid w:val="000F4071"/>
    <w:rsid w:val="0017721A"/>
    <w:rsid w:val="001E2CA6"/>
    <w:rsid w:val="002136D4"/>
    <w:rsid w:val="002C250C"/>
    <w:rsid w:val="002C2C07"/>
    <w:rsid w:val="003830C2"/>
    <w:rsid w:val="003B5641"/>
    <w:rsid w:val="0040368F"/>
    <w:rsid w:val="00412AFA"/>
    <w:rsid w:val="004412EC"/>
    <w:rsid w:val="00534089"/>
    <w:rsid w:val="00572030"/>
    <w:rsid w:val="005B2570"/>
    <w:rsid w:val="005D25AC"/>
    <w:rsid w:val="00644950"/>
    <w:rsid w:val="006A0880"/>
    <w:rsid w:val="007B383C"/>
    <w:rsid w:val="00801833"/>
    <w:rsid w:val="00833625"/>
    <w:rsid w:val="008A2CF8"/>
    <w:rsid w:val="008D72B1"/>
    <w:rsid w:val="00905EB3"/>
    <w:rsid w:val="00947BF0"/>
    <w:rsid w:val="009A47FF"/>
    <w:rsid w:val="009E1B73"/>
    <w:rsid w:val="00A10E7E"/>
    <w:rsid w:val="00A44DDB"/>
    <w:rsid w:val="00A82DE2"/>
    <w:rsid w:val="00AC63D3"/>
    <w:rsid w:val="00B17D9A"/>
    <w:rsid w:val="00B94636"/>
    <w:rsid w:val="00C26FA0"/>
    <w:rsid w:val="00CB70B8"/>
    <w:rsid w:val="00CD72F2"/>
    <w:rsid w:val="00DA0EE7"/>
    <w:rsid w:val="00E13349"/>
    <w:rsid w:val="00EA340D"/>
    <w:rsid w:val="00EA46E9"/>
    <w:rsid w:val="00EA4CE7"/>
    <w:rsid w:val="00EF7B0D"/>
    <w:rsid w:val="00F1129C"/>
    <w:rsid w:val="00FB192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54AB52"/>
  <w15:chartTrackingRefBased/>
  <w15:docId w15:val="{51109BF6-F080-4D56-85AE-C221EB0067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7B383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7B383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7B383C"/>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7B383C"/>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7B383C"/>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7B383C"/>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7B383C"/>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7B383C"/>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7B383C"/>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B383C"/>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7B383C"/>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7B383C"/>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7B383C"/>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7B383C"/>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7B383C"/>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B383C"/>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B383C"/>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B383C"/>
    <w:rPr>
      <w:rFonts w:eastAsiaTheme="majorEastAsia" w:cstheme="majorBidi"/>
      <w:color w:val="272727" w:themeColor="text1" w:themeTint="D8"/>
    </w:rPr>
  </w:style>
  <w:style w:type="paragraph" w:styleId="Tytu">
    <w:name w:val="Title"/>
    <w:basedOn w:val="Normalny"/>
    <w:next w:val="Normalny"/>
    <w:link w:val="TytuZnak"/>
    <w:uiPriority w:val="10"/>
    <w:qFormat/>
    <w:rsid w:val="007B38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7B383C"/>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B383C"/>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7B383C"/>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B383C"/>
    <w:pPr>
      <w:spacing w:before="160"/>
      <w:jc w:val="center"/>
    </w:pPr>
    <w:rPr>
      <w:i/>
      <w:iCs/>
      <w:color w:val="404040" w:themeColor="text1" w:themeTint="BF"/>
    </w:rPr>
  </w:style>
  <w:style w:type="character" w:customStyle="1" w:styleId="CytatZnak">
    <w:name w:val="Cytat Znak"/>
    <w:basedOn w:val="Domylnaczcionkaakapitu"/>
    <w:link w:val="Cytat"/>
    <w:uiPriority w:val="29"/>
    <w:rsid w:val="007B383C"/>
    <w:rPr>
      <w:i/>
      <w:iCs/>
      <w:color w:val="404040" w:themeColor="text1" w:themeTint="BF"/>
    </w:rPr>
  </w:style>
  <w:style w:type="paragraph" w:styleId="Akapitzlist">
    <w:name w:val="List Paragraph"/>
    <w:basedOn w:val="Normalny"/>
    <w:uiPriority w:val="34"/>
    <w:qFormat/>
    <w:rsid w:val="007B383C"/>
    <w:pPr>
      <w:ind w:left="720"/>
      <w:contextualSpacing/>
    </w:pPr>
  </w:style>
  <w:style w:type="character" w:styleId="Wyrnienieintensywne">
    <w:name w:val="Intense Emphasis"/>
    <w:basedOn w:val="Domylnaczcionkaakapitu"/>
    <w:uiPriority w:val="21"/>
    <w:qFormat/>
    <w:rsid w:val="007B383C"/>
    <w:rPr>
      <w:i/>
      <w:iCs/>
      <w:color w:val="2F5496" w:themeColor="accent1" w:themeShade="BF"/>
    </w:rPr>
  </w:style>
  <w:style w:type="paragraph" w:styleId="Cytatintensywny">
    <w:name w:val="Intense Quote"/>
    <w:basedOn w:val="Normalny"/>
    <w:next w:val="Normalny"/>
    <w:link w:val="CytatintensywnyZnak"/>
    <w:uiPriority w:val="30"/>
    <w:qFormat/>
    <w:rsid w:val="007B383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7B383C"/>
    <w:rPr>
      <w:i/>
      <w:iCs/>
      <w:color w:val="2F5496" w:themeColor="accent1" w:themeShade="BF"/>
    </w:rPr>
  </w:style>
  <w:style w:type="character" w:styleId="Odwoanieintensywne">
    <w:name w:val="Intense Reference"/>
    <w:basedOn w:val="Domylnaczcionkaakapitu"/>
    <w:uiPriority w:val="32"/>
    <w:qFormat/>
    <w:rsid w:val="007B383C"/>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ip.lex.pl/?unitId=art(24(f))ust(1)&amp;cm=DOCUMENT" TargetMode="External"/><Relationship Id="rId13" Type="http://schemas.openxmlformats.org/officeDocument/2006/relationships/hyperlink" Target="https://sip.lex.pl/?unitId=art(24(f))ust(1)&amp;cm=DOCUMENT"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sip.lex.pl/?unitId=art(24(f))ust(1)&amp;cm=DOCUMENT" TargetMode="External"/><Relationship Id="rId12" Type="http://schemas.openxmlformats.org/officeDocument/2006/relationships/hyperlink" Target="https://sip.lex.pl/?unitId=art(24(f))ust(1)&amp;cm=DOCUMENT" TargetMode="External"/><Relationship Id="rId17" Type="http://schemas.openxmlformats.org/officeDocument/2006/relationships/hyperlink" Target="https://sip.lex.pl/?unitId=art(24(f))ust(1)&amp;cm=DOCUMENT" TargetMode="External"/><Relationship Id="rId2" Type="http://schemas.openxmlformats.org/officeDocument/2006/relationships/settings" Target="settings.xml"/><Relationship Id="rId16" Type="http://schemas.openxmlformats.org/officeDocument/2006/relationships/hyperlink" Target="https://sip.lex.pl/?unitId=art(24(f))ust(1)&amp;cm=DOCUMENT" TargetMode="External"/><Relationship Id="rId1" Type="http://schemas.openxmlformats.org/officeDocument/2006/relationships/styles" Target="styles.xml"/><Relationship Id="rId6" Type="http://schemas.openxmlformats.org/officeDocument/2006/relationships/hyperlink" Target="https://sip.lex.pl/?unitId=art(24(f))ust(1)&amp;cm=DOCUMENT" TargetMode="External"/><Relationship Id="rId11" Type="http://schemas.openxmlformats.org/officeDocument/2006/relationships/hyperlink" Target="https://sip.lex.pl/?unitId=art(24(f))ust(1)&amp;cm=DOCUMENT" TargetMode="External"/><Relationship Id="rId5" Type="http://schemas.openxmlformats.org/officeDocument/2006/relationships/hyperlink" Target="https://sip.lex.pl/?unitId=art(24(f))ust(1)&amp;cm=DOCUMENT" TargetMode="External"/><Relationship Id="rId15" Type="http://schemas.openxmlformats.org/officeDocument/2006/relationships/hyperlink" Target="https://sip.lex.pl/?unitId=art(24(f))ust(1)&amp;cm=DOCUMENT" TargetMode="External"/><Relationship Id="rId10" Type="http://schemas.openxmlformats.org/officeDocument/2006/relationships/hyperlink" Target="https://sip.lex.pl/?unitId=art(24(f))ust(1)&amp;cm=DOCUMENT" TargetMode="External"/><Relationship Id="rId19" Type="http://schemas.openxmlformats.org/officeDocument/2006/relationships/theme" Target="theme/theme1.xml"/><Relationship Id="rId4" Type="http://schemas.openxmlformats.org/officeDocument/2006/relationships/hyperlink" Target="https://sip.lex.pl/?unitId=art(24(f))ust(1)&amp;cm=DOCUMENT" TargetMode="External"/><Relationship Id="rId9" Type="http://schemas.openxmlformats.org/officeDocument/2006/relationships/hyperlink" Target="https://sip.lex.pl/?unitId=art(24(f))ust(1)&amp;cm=DOCUMENT" TargetMode="External"/><Relationship Id="rId14" Type="http://schemas.openxmlformats.org/officeDocument/2006/relationships/hyperlink" Target="https://sip.lex.pl/?unitId=art(24(f))ust(1)&amp;cm=DOCUMENT"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478</TotalTime>
  <Pages>6</Pages>
  <Words>3196</Words>
  <Characters>19179</Characters>
  <Application>Microsoft Office Word</Application>
  <DocSecurity>0</DocSecurity>
  <Lines>159</Lines>
  <Paragraphs>44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Danuta Prusinowska</cp:lastModifiedBy>
  <cp:revision>18</cp:revision>
  <cp:lastPrinted>2026-07-23T12:23:00Z</cp:lastPrinted>
  <dcterms:created xsi:type="dcterms:W3CDTF">2026-07-19T15:25:00Z</dcterms:created>
  <dcterms:modified xsi:type="dcterms:W3CDTF">2026-07-30T05:19:00Z</dcterms:modified>
</cp:coreProperties>
</file>