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2F05A" w14:textId="77777777" w:rsidR="00D95C3C" w:rsidRPr="00D95C3C" w:rsidRDefault="00D95C3C" w:rsidP="00D95C3C">
      <w:pPr>
        <w:jc w:val="both"/>
        <w:rPr>
          <w:rFonts w:ascii="Arial" w:eastAsia="Times New Roman" w:hAnsi="Arial" w:cs="Arial"/>
          <w:kern w:val="0"/>
          <w:sz w:val="19"/>
          <w:szCs w:val="19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Kierownik Jednostki Samorządu Terytorialnego (dalej JST) - w rozumieniu art. 33 ust. 3 Ustawy z dnia 8 marca 1990 r. o samorządzie gminnym (</w:t>
      </w:r>
      <w:proofErr w:type="spellStart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t.j</w:t>
      </w:r>
      <w:proofErr w:type="spellEnd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. Dz. U. z 2022 r. poz. 1526.) </w:t>
      </w:r>
    </w:p>
    <w:p w14:paraId="005BA4CF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 </w:t>
      </w:r>
    </w:p>
    <w:p w14:paraId="56CE5331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Dane Podmiotu wnoszącego petycję znajdują się poniżej oraz w załączonym pliku sygnowanym kwalifikowanym podpisem elektronicznym - stosownie do dyspozycji Ustawy z dnia 5 września 2016 r. o usługach zaufania oraz identyfikacji elektronicznej (</w:t>
      </w:r>
      <w:proofErr w:type="spellStart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t.j</w:t>
      </w:r>
      <w:proofErr w:type="spellEnd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. Dz. U. z 2019 r. poz. 162, 1590</w:t>
      </w:r>
      <w:proofErr w:type="gramStart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)  oraz</w:t>
      </w:r>
      <w:proofErr w:type="gramEnd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 przepisów art. 4 ust. 5 Ustawy o petycjach ( tj. Dz.U. 2018 poz. 870)  </w:t>
      </w:r>
    </w:p>
    <w:p w14:paraId="445A6F45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Data </w:t>
      </w:r>
      <w:proofErr w:type="gramStart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dostarczenia  zgodna</w:t>
      </w:r>
      <w:proofErr w:type="gramEnd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 z dyspozycją art. 61 pkt. 2 Ustawy Kodeks Cywilny (</w:t>
      </w:r>
      <w:proofErr w:type="spellStart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t.j</w:t>
      </w:r>
      <w:proofErr w:type="spellEnd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. Dz. U. z 2020 r. poz. 1740) </w:t>
      </w:r>
    </w:p>
    <w:p w14:paraId="5C6B8494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</w:p>
    <w:p w14:paraId="23CA0BCB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Adresatem Wniosku/Petycji* - jest </w:t>
      </w:r>
      <w:proofErr w:type="gramStart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Organ  ujawniony</w:t>
      </w:r>
      <w:proofErr w:type="gramEnd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 w komparycji - jednoznacznie identyfikowalny  za pośrednictwem adresu e-mail pod którym odebrano niniejszy wniosek/petycję. Rzeczony adres e-mail uzyskano z Biuletynu Informacji Publicznej Urzędu.</w:t>
      </w:r>
    </w:p>
    <w:p w14:paraId="19331F0C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</w:p>
    <w:p w14:paraId="593AE0F4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W razie wątpliwości co do trybu jaki należy zastosować do naszego pisma - wnosimy o bezwzględne zastosowanie dyspozycji art. 222 Ustawy z dnia 14 czerwca 1960 r. Kodeks postępowania administracyjnego </w:t>
      </w:r>
      <w:proofErr w:type="gramStart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( </w:t>
      </w:r>
      <w:proofErr w:type="spellStart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t.j</w:t>
      </w:r>
      <w:proofErr w:type="spellEnd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.</w:t>
      </w:r>
      <w:proofErr w:type="gramEnd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 Dz. U. z 2020 r. poz. 256, 695) </w:t>
      </w:r>
    </w:p>
    <w:p w14:paraId="42D4E96D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</w:p>
    <w:p w14:paraId="7D0BCCF1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Preambuła Wniosku/Petycji*:</w:t>
      </w:r>
    </w:p>
    <w:p w14:paraId="48C22B4B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Zdaniem Wnioskodawcy - w uzasadnionym interesie społecznym - pro </w:t>
      </w:r>
      <w:proofErr w:type="spellStart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publico</w:t>
      </w:r>
      <w:proofErr w:type="spellEnd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 bono - jest ciągle podtrzymywanie aktywności </w:t>
      </w:r>
      <w:proofErr w:type="gramStart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społecznej  wywołanej</w:t>
      </w:r>
      <w:proofErr w:type="gramEnd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 minionymi wyborami parlamentarnymi. Szczególnie istotne wydaje się to - w stosunku do młodych osób, którzy z takim zaangażowaniem uczestniczyli w ostatnich wyborach. </w:t>
      </w:r>
    </w:p>
    <w:p w14:paraId="5C03ABBE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Szczególny obowiązek w tym względzie - zdaniem wnioskodawcy - ciąży na Decydentach w Jednostkach Samorządu Terytorialnego. </w:t>
      </w:r>
    </w:p>
    <w:p w14:paraId="13E08D84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Skuteczne działanie w tym względzie wymaga wiedzy z obszaru socjologii i związanej z samym procesem wyborczym w związku </w:t>
      </w:r>
      <w:proofErr w:type="gramStart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z  uwarunkowaniami</w:t>
      </w:r>
      <w:proofErr w:type="gramEnd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 w obszarze promocji, otoczenia prawnego, kształtowania świadomości wyborców oraz promowania pozytywnych postaw społecznych. </w:t>
      </w:r>
    </w:p>
    <w:p w14:paraId="28A1AD3D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Tymczasem jak wykazują odpowiedzi na nasze uprzednie zapytania składane w trybie ustawy o dostępie do informacji publicznej w ciągu ostatnich 20 lat </w:t>
      </w:r>
      <w:proofErr w:type="gramStart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-  tematyka</w:t>
      </w:r>
      <w:proofErr w:type="gramEnd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 związana ze stałym podnoszeniem kwalifikacji w Gminach/Miastach - jest często traktowana jako coś mało istotnego, etc. </w:t>
      </w:r>
    </w:p>
    <w:p w14:paraId="5D7FBE0C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</w:p>
    <w:p w14:paraId="08AAB7BE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Ustawodawca natomiast - zwraca szczególną uwagę Kierowników Jednostek na ten obszar wypełniania zadań publicznych - expressis verbis sygnalizując w art. 24 ust. 2 pkt. 7 i art. 29 </w:t>
      </w:r>
      <w:proofErr w:type="gramStart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Ustawy  z</w:t>
      </w:r>
      <w:proofErr w:type="gramEnd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 dnia 21 listopada 2008 r. o pracownikach samorządowych </w:t>
      </w:r>
      <w:proofErr w:type="spellStart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t.j</w:t>
      </w:r>
      <w:proofErr w:type="spellEnd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. (Dz. U. z 2022 r. poz. 530) ”    - szereg obowiązków w tym względzie: </w:t>
      </w:r>
    </w:p>
    <w:p w14:paraId="18579E49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- </w:t>
      </w:r>
      <w:proofErr w:type="spellStart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inter</w:t>
      </w:r>
      <w:proofErr w:type="spellEnd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 </w:t>
      </w:r>
      <w:proofErr w:type="spellStart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alia</w:t>
      </w:r>
      <w:proofErr w:type="spellEnd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: </w:t>
      </w:r>
    </w:p>
    <w:p w14:paraId="74601B13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art. </w:t>
      </w:r>
      <w:proofErr w:type="gramStart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24  wzmiankowanej</w:t>
      </w:r>
      <w:proofErr w:type="gramEnd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 ustawy: „(…) Do obowiązków pracownika samorządowego należy w szczególności (…) stałe podnoszenie umiejętności i kwalifikacji zawodowych (…)” </w:t>
      </w:r>
    </w:p>
    <w:p w14:paraId="25FBAFD3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Art. 29 przedmiotowej ustawy - scilicet: "(…)  1. Pracownicy samorządowi uczestniczą w różnych formach podnoszenia wiedzy i kwalifikacji zawodowych.</w:t>
      </w:r>
    </w:p>
    <w:p w14:paraId="4394F829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2. W planach finansowych jednostek, o których mowa w art. 2, przewiduje się środki finansowe na podnoszenie wiedzy i kwalifikacji zawodowych. (…)” </w:t>
      </w:r>
    </w:p>
    <w:p w14:paraId="450113D0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</w:p>
    <w:p w14:paraId="5561E103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Nasze analizy -   potwierdzają </w:t>
      </w:r>
      <w:proofErr w:type="gramStart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się  w</w:t>
      </w:r>
      <w:proofErr w:type="gramEnd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 tezach stawianych  przez Najwyższą Izbę Kontroli. </w:t>
      </w:r>
      <w:proofErr w:type="gramStart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Jak  kształtuje</w:t>
      </w:r>
      <w:proofErr w:type="gramEnd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 się w empirii wypełnianie zadań w tym obszarze - można wnioskować np. z protokołów pokontrolnych NIK (dostępne na stronach nik.gov.pl) - ad exemplum: LZG – 4101-016-01/2014 P/14/037 gdzie przeczytać można m.in : </w:t>
      </w:r>
    </w:p>
    <w:p w14:paraId="270210C0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„(…) Mimo obowiązku zawartego w zarządzeniu Burmistrza nie sporządzono na lata (…) pisemnych planów szkoleń wewnętrznych. Sekretarz Gminy oświadczył, że wynikło to z przeoczenia spowodowanego nawałem obowiązków. Jednocześnie poinformował, że plan szkoleń na (…)  zostanie sporządzony w styczniu (…) </w:t>
      </w:r>
      <w:proofErr w:type="gramStart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„  </w:t>
      </w:r>
      <w:proofErr w:type="gramEnd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      (ten i inne protokoły pokontrolne w ramach podobnego schematu wniosków kontrolnych  - z tego obszaru:  - vide - strony WWW www.nik.gov.pl </w:t>
      </w:r>
      <w:proofErr w:type="spellStart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etc</w:t>
      </w:r>
      <w:proofErr w:type="spellEnd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)  </w:t>
      </w:r>
    </w:p>
    <w:p w14:paraId="1549555E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</w:p>
    <w:p w14:paraId="395CB2CB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- Jak wynika z odpowiedzi na nasze pytania w przedmiocie dostępu do informacji publicznej - praktykę taką stosowało w ciągu ostatnich 10 lat - gros gmin/miast, </w:t>
      </w:r>
      <w:proofErr w:type="spellStart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etc</w:t>
      </w:r>
      <w:proofErr w:type="spellEnd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  </w:t>
      </w:r>
    </w:p>
    <w:p w14:paraId="3443DFB4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</w:p>
    <w:p w14:paraId="2AE9BA95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</w:p>
    <w:p w14:paraId="63A7B6D3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Dlatego biorąc pod uwagę </w:t>
      </w:r>
      <w:proofErr w:type="gramStart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powyższe,</w:t>
      </w:r>
      <w:proofErr w:type="gramEnd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 oraz uzasadniony społecznie - interes pro </w:t>
      </w:r>
      <w:proofErr w:type="spellStart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publico</w:t>
      </w:r>
      <w:proofErr w:type="spellEnd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 bono, wnosimy: </w:t>
      </w:r>
    </w:p>
    <w:p w14:paraId="341DAE8B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</w:p>
    <w:p w14:paraId="71BDE7EE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Osnowa Wniosku: </w:t>
      </w:r>
    </w:p>
    <w:p w14:paraId="1D7782B5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</w:p>
    <w:p w14:paraId="0CDE2D27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§1) Na mocy art. 61 Konstytucji RP, w trybie art. 6 ust. 1 pkt. 1 lit c Ustawy z dnia 6 września o dostępie do informacji publicznej (</w:t>
      </w:r>
      <w:proofErr w:type="spellStart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t.j</w:t>
      </w:r>
      <w:proofErr w:type="spellEnd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. Dz. U. z 2022 r. poz. 902 - dalej czasem pod akronimem: </w:t>
      </w:r>
      <w:proofErr w:type="spellStart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uoddip</w:t>
      </w:r>
      <w:proofErr w:type="spellEnd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) - wnosimy o udzielnie informacji publicznej - jaką kwotę - en </w:t>
      </w:r>
      <w:proofErr w:type="spellStart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bloc</w:t>
      </w:r>
      <w:proofErr w:type="spellEnd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 -  zgodnie z art. 29 Ustawy  z dnia 21 listopada 2008 r. </w:t>
      </w:r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lastRenderedPageBreak/>
        <w:t xml:space="preserve">o pracownikach samorządowych </w:t>
      </w:r>
      <w:proofErr w:type="spellStart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t.j</w:t>
      </w:r>
      <w:proofErr w:type="spellEnd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. (Dz. U. z 2022 r. poz. 530) - Kierownik Jednostki - zabezpieczył w minionym 2023 r. w związku  z podnoszeniem wiedzy i kwalifikacji zawodowych Urzędników.  Wnioskodawca ma na myśli całość budżetu w tym zakresie. </w:t>
      </w:r>
    </w:p>
    <w:p w14:paraId="4276EB03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§1.1</w:t>
      </w:r>
      <w:proofErr w:type="gramStart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)  Na</w:t>
      </w:r>
      <w:proofErr w:type="gramEnd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 mocy art. 61 Konstytucji RP, w trybie art. 6 ust. 1 pkt. 1 lit a (" Udostępnieniu podlega informacja (..)  zamierzeniach działań władzy ustawodawczej oraz wykonawczej”) Ustawy z dnia 6 września o dostępie do informacji publicznej (</w:t>
      </w:r>
      <w:proofErr w:type="spellStart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t.j</w:t>
      </w:r>
      <w:proofErr w:type="spellEnd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. Dz. U. z 2022 r. poz. 902) -  wnosimy o udzielenie informacji publicznej w przedmiocie - Czy jest już wstępnie oszacowany rząd kwoty - per analogiam na 2024 r. - jeśli tak - Wnioskodawca wnosi o kwantyfikację tego wstępnego szacunku na 2024 r. ?  </w:t>
      </w:r>
    </w:p>
    <w:p w14:paraId="6722B49E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</w:p>
    <w:p w14:paraId="39780C22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</w:p>
    <w:p w14:paraId="4D763C0F" w14:textId="70717E50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Dla ułatwienia Wnioskodawca ponownie pozwa</w:t>
      </w:r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l</w:t>
      </w:r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a sobie przywołać przywołuje kontent wzmiankowanej Ustawy: </w:t>
      </w:r>
    </w:p>
    <w:p w14:paraId="4BEADEC5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"Art. 29. 1. Pracownicy samorządowi uczestniczą w różnych formach podnoszenia wiedzy i kwalifikacji zawodowych.</w:t>
      </w:r>
    </w:p>
    <w:p w14:paraId="0C7104CF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2. W planach finansowych jednostek, o których mowa w art. 2, przewiduje się środki finansowe na podnoszenie wiedzy i kwalifikacji zawodowych”. </w:t>
      </w:r>
    </w:p>
    <w:p w14:paraId="66D2397C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</w:p>
    <w:p w14:paraId="29F44468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</w:p>
    <w:p w14:paraId="1AF11503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</w:p>
    <w:p w14:paraId="2DBFD5A7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§2) Na mocy art. 61 Konstytucji RP, w trybie art. 6 ust. 1 pkt. 1 lit a (" Udostępnieniu podlega informacja </w:t>
      </w:r>
      <w:proofErr w:type="gramStart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(..)  zamierzeniach</w:t>
      </w:r>
      <w:proofErr w:type="gramEnd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 działań władzy ustawodawczej oraz wykonawczej”) Ustawy z dnia 6 września o dostępie do informacji publicznej (</w:t>
      </w:r>
      <w:proofErr w:type="spellStart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t.j</w:t>
      </w:r>
      <w:proofErr w:type="spellEnd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. Dz. U. z 2022 r. poz. 902) - wnosimy o udzielnie informacji publicznej - czy przewidziano w rzeczonym budżecie środki na cele dotyczące szkoleń Urzędników w związku ze zbliżającymi się wyborami samorządowymi?  </w:t>
      </w:r>
    </w:p>
    <w:p w14:paraId="33743F09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</w:p>
    <w:p w14:paraId="0DA30E2B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Uzasadnienie pytań: </w:t>
      </w:r>
    </w:p>
    <w:p w14:paraId="43634F8D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Oczywiście wnioskodawca</w:t>
      </w:r>
      <w:r w:rsidRPr="00D95C3C">
        <w:rPr>
          <w:rFonts w:ascii="Arial" w:eastAsia="Times New Roman" w:hAnsi="Arial" w:cs="Arial"/>
          <w:b/>
          <w:bCs/>
          <w:color w:val="000000"/>
          <w:kern w:val="0"/>
          <w:sz w:val="19"/>
          <w:szCs w:val="19"/>
          <w:lang w:eastAsia="pl-PL"/>
          <w14:ligatures w14:val="none"/>
        </w:rPr>
        <w:t xml:space="preserve"> nie ma na myśli - wspieranie partykularnych interesów lokalnych kandydatów - </w:t>
      </w:r>
      <w:proofErr w:type="gramStart"/>
      <w:r w:rsidRPr="00D95C3C">
        <w:rPr>
          <w:rFonts w:ascii="Arial" w:eastAsia="Times New Roman" w:hAnsi="Arial" w:cs="Arial"/>
          <w:b/>
          <w:bCs/>
          <w:color w:val="000000"/>
          <w:kern w:val="0"/>
          <w:sz w:val="19"/>
          <w:szCs w:val="19"/>
          <w:lang w:eastAsia="pl-PL"/>
          <w14:ligatures w14:val="none"/>
        </w:rPr>
        <w:t>ale  ma</w:t>
      </w:r>
      <w:proofErr w:type="gramEnd"/>
      <w:r w:rsidRPr="00D95C3C">
        <w:rPr>
          <w:rFonts w:ascii="Arial" w:eastAsia="Times New Roman" w:hAnsi="Arial" w:cs="Arial"/>
          <w:b/>
          <w:bCs/>
          <w:color w:val="000000"/>
          <w:kern w:val="0"/>
          <w:sz w:val="19"/>
          <w:szCs w:val="19"/>
          <w:lang w:eastAsia="pl-PL"/>
          <w14:ligatures w14:val="none"/>
        </w:rPr>
        <w:t xml:space="preserve"> na myśli - podnoszenie kwalifikacji urzędników w zakresie kształtowania świadomości lokalnych wyborców  - w ramach narracji -  jak ważne są wybory samorządowe, jak wielki wpływ mają na codzienne życie lokalnych społeczności. </w:t>
      </w:r>
    </w:p>
    <w:p w14:paraId="53EFBC72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</w:p>
    <w:p w14:paraId="2F1D54A8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  <w:r w:rsidRPr="00D95C3C">
        <w:rPr>
          <w:rFonts w:ascii="Arial" w:eastAsia="Times New Roman" w:hAnsi="Arial" w:cs="Arial"/>
          <w:b/>
          <w:bCs/>
          <w:color w:val="000000"/>
          <w:kern w:val="0"/>
          <w:sz w:val="19"/>
          <w:szCs w:val="19"/>
          <w:lang w:eastAsia="pl-PL"/>
          <w14:ligatures w14:val="none"/>
        </w:rPr>
        <w:t xml:space="preserve">Zdaniem Wnioskodawcy - aby zachęcać mieszkańców do aktywności wyborczej - Urzędnicy powinni posiadać wachlarz argumentacji w przedmiocie - jak duży wpływ ma wybór lokalnego lidera - Wójta/Burmistrza/Prezydenta - na zaspokajanie najbardziej istotnych potrzeb lokalnej wspólnoty </w:t>
      </w:r>
      <w:proofErr w:type="gramStart"/>
      <w:r w:rsidRPr="00D95C3C">
        <w:rPr>
          <w:rFonts w:ascii="Arial" w:eastAsia="Times New Roman" w:hAnsi="Arial" w:cs="Arial"/>
          <w:b/>
          <w:bCs/>
          <w:color w:val="000000"/>
          <w:kern w:val="0"/>
          <w:sz w:val="19"/>
          <w:szCs w:val="19"/>
          <w:lang w:eastAsia="pl-PL"/>
          <w14:ligatures w14:val="none"/>
        </w:rPr>
        <w:t>mieszkańców,  jak</w:t>
      </w:r>
      <w:proofErr w:type="gramEnd"/>
      <w:r w:rsidRPr="00D95C3C">
        <w:rPr>
          <w:rFonts w:ascii="Arial" w:eastAsia="Times New Roman" w:hAnsi="Arial" w:cs="Arial"/>
          <w:b/>
          <w:bCs/>
          <w:color w:val="000000"/>
          <w:kern w:val="0"/>
          <w:sz w:val="19"/>
          <w:szCs w:val="19"/>
          <w:lang w:eastAsia="pl-PL"/>
          <w14:ligatures w14:val="none"/>
        </w:rPr>
        <w:t xml:space="preserve"> ważne  jest aby była to osoba potrafiąca  korzystać ze wszystkich współcześnie dostępnych narzędzi komunikacji - jakie posiada gospodarz gminy, </w:t>
      </w:r>
      <w:proofErr w:type="spellStart"/>
      <w:r w:rsidRPr="00D95C3C">
        <w:rPr>
          <w:rFonts w:ascii="Arial" w:eastAsia="Times New Roman" w:hAnsi="Arial" w:cs="Arial"/>
          <w:b/>
          <w:bCs/>
          <w:color w:val="000000"/>
          <w:kern w:val="0"/>
          <w:sz w:val="19"/>
          <w:szCs w:val="19"/>
          <w:lang w:eastAsia="pl-PL"/>
          <w14:ligatures w14:val="none"/>
        </w:rPr>
        <w:t>etc</w:t>
      </w:r>
      <w:proofErr w:type="spellEnd"/>
      <w:r w:rsidRPr="00D95C3C">
        <w:rPr>
          <w:rFonts w:ascii="Arial" w:eastAsia="Times New Roman" w:hAnsi="Arial" w:cs="Arial"/>
          <w:b/>
          <w:bCs/>
          <w:color w:val="000000"/>
          <w:kern w:val="0"/>
          <w:sz w:val="19"/>
          <w:szCs w:val="19"/>
          <w:lang w:eastAsia="pl-PL"/>
          <w14:ligatures w14:val="none"/>
        </w:rPr>
        <w:t> </w:t>
      </w:r>
    </w:p>
    <w:p w14:paraId="13457272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</w:p>
    <w:p w14:paraId="6A4448D7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  <w:r w:rsidRPr="00D95C3C">
        <w:rPr>
          <w:rFonts w:ascii="Arial" w:eastAsia="Times New Roman" w:hAnsi="Arial" w:cs="Arial"/>
          <w:b/>
          <w:bCs/>
          <w:color w:val="000000"/>
          <w:kern w:val="0"/>
          <w:sz w:val="19"/>
          <w:szCs w:val="19"/>
          <w:lang w:eastAsia="pl-PL"/>
          <w14:ligatures w14:val="none"/>
        </w:rPr>
        <w:t xml:space="preserve">Istotną kwestią - aby aktywizować politycznie i </w:t>
      </w:r>
      <w:proofErr w:type="gramStart"/>
      <w:r w:rsidRPr="00D95C3C">
        <w:rPr>
          <w:rFonts w:ascii="Arial" w:eastAsia="Times New Roman" w:hAnsi="Arial" w:cs="Arial"/>
          <w:b/>
          <w:bCs/>
          <w:color w:val="000000"/>
          <w:kern w:val="0"/>
          <w:sz w:val="19"/>
          <w:szCs w:val="19"/>
          <w:lang w:eastAsia="pl-PL"/>
          <w14:ligatures w14:val="none"/>
        </w:rPr>
        <w:t>społecznie  szczególnie</w:t>
      </w:r>
      <w:proofErr w:type="gramEnd"/>
      <w:r w:rsidRPr="00D95C3C">
        <w:rPr>
          <w:rFonts w:ascii="Arial" w:eastAsia="Times New Roman" w:hAnsi="Arial" w:cs="Arial"/>
          <w:b/>
          <w:bCs/>
          <w:color w:val="000000"/>
          <w:kern w:val="0"/>
          <w:sz w:val="19"/>
          <w:szCs w:val="19"/>
          <w:lang w:eastAsia="pl-PL"/>
          <w14:ligatures w14:val="none"/>
        </w:rPr>
        <w:t xml:space="preserve"> młode osoby - jest korzystnie w tej mierze z najnowocześniejszych mediów  </w:t>
      </w:r>
      <w:proofErr w:type="spellStart"/>
      <w:r w:rsidRPr="00D95C3C">
        <w:rPr>
          <w:rFonts w:ascii="Arial" w:eastAsia="Times New Roman" w:hAnsi="Arial" w:cs="Arial"/>
          <w:b/>
          <w:bCs/>
          <w:color w:val="000000"/>
          <w:kern w:val="0"/>
          <w:sz w:val="19"/>
          <w:szCs w:val="19"/>
          <w:lang w:eastAsia="pl-PL"/>
          <w14:ligatures w14:val="none"/>
        </w:rPr>
        <w:t>inter</w:t>
      </w:r>
      <w:proofErr w:type="spellEnd"/>
      <w:r w:rsidRPr="00D95C3C">
        <w:rPr>
          <w:rFonts w:ascii="Arial" w:eastAsia="Times New Roman" w:hAnsi="Arial" w:cs="Arial"/>
          <w:b/>
          <w:bCs/>
          <w:color w:val="000000"/>
          <w:kern w:val="0"/>
          <w:sz w:val="19"/>
          <w:szCs w:val="19"/>
          <w:lang w:eastAsia="pl-PL"/>
          <w14:ligatures w14:val="none"/>
        </w:rPr>
        <w:t xml:space="preserve"> </w:t>
      </w:r>
      <w:proofErr w:type="spellStart"/>
      <w:r w:rsidRPr="00D95C3C">
        <w:rPr>
          <w:rFonts w:ascii="Arial" w:eastAsia="Times New Roman" w:hAnsi="Arial" w:cs="Arial"/>
          <w:b/>
          <w:bCs/>
          <w:color w:val="000000"/>
          <w:kern w:val="0"/>
          <w:sz w:val="19"/>
          <w:szCs w:val="19"/>
          <w:lang w:eastAsia="pl-PL"/>
          <w14:ligatures w14:val="none"/>
        </w:rPr>
        <w:t>alia</w:t>
      </w:r>
      <w:proofErr w:type="spellEnd"/>
      <w:r w:rsidRPr="00D95C3C">
        <w:rPr>
          <w:rFonts w:ascii="Arial" w:eastAsia="Times New Roman" w:hAnsi="Arial" w:cs="Arial"/>
          <w:b/>
          <w:bCs/>
          <w:color w:val="000000"/>
          <w:kern w:val="0"/>
          <w:sz w:val="19"/>
          <w:szCs w:val="19"/>
          <w:lang w:eastAsia="pl-PL"/>
          <w14:ligatures w14:val="none"/>
        </w:rPr>
        <w:t xml:space="preserve">: mediów społecznościowych, interaktywnych narzędzi komunikacji elektronicznej, czy nawet wspomagać pracę Urzędników sztuczną inteligencją, czy wreszcie - dostępnymi narzędziami i szkoleniami w zakresie analizy socjologicznej, </w:t>
      </w:r>
      <w:proofErr w:type="spellStart"/>
      <w:r w:rsidRPr="00D95C3C">
        <w:rPr>
          <w:rFonts w:ascii="Arial" w:eastAsia="Times New Roman" w:hAnsi="Arial" w:cs="Arial"/>
          <w:b/>
          <w:bCs/>
          <w:color w:val="000000"/>
          <w:kern w:val="0"/>
          <w:sz w:val="19"/>
          <w:szCs w:val="19"/>
          <w:lang w:eastAsia="pl-PL"/>
          <w14:ligatures w14:val="none"/>
        </w:rPr>
        <w:t>etc</w:t>
      </w:r>
      <w:proofErr w:type="spellEnd"/>
      <w:r w:rsidRPr="00D95C3C">
        <w:rPr>
          <w:rFonts w:ascii="Arial" w:eastAsia="Times New Roman" w:hAnsi="Arial" w:cs="Arial"/>
          <w:b/>
          <w:bCs/>
          <w:color w:val="000000"/>
          <w:kern w:val="0"/>
          <w:sz w:val="19"/>
          <w:szCs w:val="19"/>
          <w:lang w:eastAsia="pl-PL"/>
          <w14:ligatures w14:val="none"/>
        </w:rPr>
        <w:t> </w:t>
      </w:r>
    </w:p>
    <w:p w14:paraId="58AB609B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 </w:t>
      </w:r>
    </w:p>
    <w:p w14:paraId="41A607DB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</w:p>
    <w:p w14:paraId="19882577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</w:p>
    <w:p w14:paraId="171215F5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Nasze pytanie ściśle koresponduje z powyżej </w:t>
      </w:r>
      <w:proofErr w:type="gramStart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przedstawioną  -</w:t>
      </w:r>
      <w:proofErr w:type="gramEnd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  preambułą naszego wniosku. </w:t>
      </w:r>
    </w:p>
    <w:p w14:paraId="2BE115AC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</w:p>
    <w:p w14:paraId="75092DC4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  <w:proofErr w:type="spellStart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Notabebe</w:t>
      </w:r>
      <w:proofErr w:type="spellEnd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 - Wnioskodawcę interesuje - jak wiedza posiadana przez Urzędników może przełożyć się na jak najskuteczniejszy przekaz skierowany przede </w:t>
      </w:r>
      <w:proofErr w:type="gramStart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wszystkim  do</w:t>
      </w:r>
      <w:proofErr w:type="gramEnd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 zaangażowania Młodych Wyborców. </w:t>
      </w:r>
    </w:p>
    <w:p w14:paraId="7C2DA093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Uświadomienie im, że wybory samorządowe są nie mniej ważne od parlamentarnych wymaga sporej wiedzy i skuteczności - jaką wykazali się - opiniotwórczy kandydaci w niedawnych wyborach parlamentarnych. </w:t>
      </w:r>
    </w:p>
    <w:p w14:paraId="7D7628A6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Oczywiście wszystko należy planować przy uwzględnieniu lokalnej specyfiki z góry zakładając realnie, że frekwencja i zaangażowanie w tym przypadku będzie - zdaniem wnioskodawcy </w:t>
      </w:r>
      <w:proofErr w:type="gramStart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-  mniejsze</w:t>
      </w:r>
      <w:proofErr w:type="gramEnd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 (oby niewiele mniejsze), </w:t>
      </w:r>
      <w:proofErr w:type="spellStart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etc</w:t>
      </w:r>
      <w:proofErr w:type="spellEnd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 </w:t>
      </w:r>
    </w:p>
    <w:p w14:paraId="3902753F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</w:p>
    <w:p w14:paraId="2E58BEFD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§3) Wnosimy o podanie danych kontaktowych Urzędnika, który w zakresie powierzonych mu zadań i wykonywanych kompetencji nadzoruje sprawy związane z zadaniami dotyczącymi tego obszaru wypełniania zadań </w:t>
      </w:r>
      <w:proofErr w:type="gramStart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publicznych  -</w:t>
      </w:r>
      <w:proofErr w:type="gramEnd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 sensu largo, </w:t>
      </w:r>
      <w:proofErr w:type="spellStart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etc</w:t>
      </w:r>
      <w:proofErr w:type="spellEnd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  - scilicet:  (Imię i nazwisko, adres do korespondencji e-mail, tel. i stanowisko służbowe Urzędnika) </w:t>
      </w:r>
    </w:p>
    <w:p w14:paraId="1DA3C63B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</w:p>
    <w:p w14:paraId="2EF88280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</w:p>
    <w:p w14:paraId="0EB343C4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</w:p>
    <w:p w14:paraId="0E3B72D3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</w:p>
    <w:p w14:paraId="19B0BA1C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II - Petycja Odrębna </w:t>
      </w:r>
    </w:p>
    <w:p w14:paraId="2BE07327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 </w:t>
      </w:r>
    </w:p>
    <w:p w14:paraId="5CAE74BC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lastRenderedPageBreak/>
        <w:t>W trybie Ustawy o petycjach (Dz.U.2018.870 tj. z dnia 2018.05.10</w:t>
      </w:r>
      <w:proofErr w:type="gramStart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)  -</w:t>
      </w:r>
      <w:proofErr w:type="gramEnd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  biorąc pod uwagę, iż dbałość o zaangażowanie obywatelskie - w wybory samorządowe  -  należy z pewnością do wartości wymagających szczególnej ochrony w imię dobra wspólnego, mieszczących się w zakresie zadań i kompetencji adresata petycji - </w:t>
      </w:r>
      <w:r w:rsidRPr="00D95C3C">
        <w:rPr>
          <w:rFonts w:ascii="Arial" w:eastAsia="Times New Roman" w:hAnsi="Arial" w:cs="Arial"/>
          <w:b/>
          <w:bCs/>
          <w:color w:val="000000"/>
          <w:kern w:val="0"/>
          <w:sz w:val="19"/>
          <w:szCs w:val="19"/>
          <w:lang w:eastAsia="pl-PL"/>
          <w14:ligatures w14:val="none"/>
        </w:rPr>
        <w:t>wnosimy o:</w:t>
      </w:r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 </w:t>
      </w:r>
    </w:p>
    <w:p w14:paraId="2BC13AC6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</w:p>
    <w:p w14:paraId="2EF875AD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II §1) Wykonanie rekonesansu w obszarze związanym z potrzebą zaangażowania - za pomocą dostępnych technik związanych z kształtowaniem świadomości - Młodych Wyborców w proces zbliżających się wyborów samorządowych tak aby rozbudzone wyborami parlamentarnymi zaangażowanie społeczne - podtrzymać w jak największym </w:t>
      </w:r>
      <w:proofErr w:type="gramStart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stopniu .</w:t>
      </w:r>
      <w:proofErr w:type="gramEnd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 </w:t>
      </w:r>
    </w:p>
    <w:p w14:paraId="0CC74D16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  <w:r w:rsidRPr="00D95C3C">
        <w:rPr>
          <w:rFonts w:ascii="Arial" w:eastAsia="Times New Roman" w:hAnsi="Arial" w:cs="Arial"/>
          <w:b/>
          <w:bCs/>
          <w:color w:val="000000"/>
          <w:kern w:val="0"/>
          <w:sz w:val="19"/>
          <w:szCs w:val="19"/>
          <w:lang w:eastAsia="pl-PL"/>
          <w14:ligatures w14:val="none"/>
        </w:rPr>
        <w:t xml:space="preserve">Punktem odniesienia mogą być dobre wyniki </w:t>
      </w:r>
      <w:proofErr w:type="gramStart"/>
      <w:r w:rsidRPr="00D95C3C">
        <w:rPr>
          <w:rFonts w:ascii="Arial" w:eastAsia="Times New Roman" w:hAnsi="Arial" w:cs="Arial"/>
          <w:b/>
          <w:bCs/>
          <w:color w:val="000000"/>
          <w:kern w:val="0"/>
          <w:sz w:val="19"/>
          <w:szCs w:val="19"/>
          <w:lang w:eastAsia="pl-PL"/>
          <w14:ligatures w14:val="none"/>
        </w:rPr>
        <w:t>frekwencyjne  -</w:t>
      </w:r>
      <w:proofErr w:type="gramEnd"/>
      <w:r w:rsidRPr="00D95C3C">
        <w:rPr>
          <w:rFonts w:ascii="Arial" w:eastAsia="Times New Roman" w:hAnsi="Arial" w:cs="Arial"/>
          <w:b/>
          <w:bCs/>
          <w:color w:val="000000"/>
          <w:kern w:val="0"/>
          <w:sz w:val="19"/>
          <w:szCs w:val="19"/>
          <w:lang w:eastAsia="pl-PL"/>
          <w14:ligatures w14:val="none"/>
        </w:rPr>
        <w:t xml:space="preserve"> wyborów parlamentarnych - tak szeroko omawiane w mediach i wszelkie metody lege artis - możliwe do zastosowania przez Urzędników i związane z kształtowaniem lokalnej świadomości społecznej. </w:t>
      </w:r>
    </w:p>
    <w:p w14:paraId="54E4F34C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</w:p>
    <w:p w14:paraId="6E568E30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</w:p>
    <w:p w14:paraId="0999B0A4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Plan takiego szkolenia i działań oraz kwantyfikacje finansowe </w:t>
      </w:r>
      <w:proofErr w:type="gramStart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-  z</w:t>
      </w:r>
      <w:proofErr w:type="gramEnd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 uwzględnieniem zasad uczciwej konkurencji  można odszukać w szerokiej ofercie szkoleń dostępnych na rynku w sieci Internet, </w:t>
      </w:r>
      <w:proofErr w:type="spellStart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etc</w:t>
      </w:r>
      <w:proofErr w:type="spellEnd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 </w:t>
      </w:r>
    </w:p>
    <w:p w14:paraId="681A37F3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</w:p>
    <w:p w14:paraId="50E16435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II §2)   Zaplanowanie szkoleń i audytów w tym zakresie - z uwzględnieniem zasad uczciwej konkurencji - w ramach szerokiego spectrum dostępnych rynkowo - opcji.  </w:t>
      </w:r>
    </w:p>
    <w:p w14:paraId="71CE138D" w14:textId="77777777" w:rsidR="00D95C3C" w:rsidRPr="00D95C3C" w:rsidRDefault="00D95C3C" w:rsidP="00D95C3C">
      <w:pPr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</w:p>
    <w:p w14:paraId="09D1014F" w14:textId="77777777" w:rsidR="00D95C3C" w:rsidRPr="00D95C3C" w:rsidRDefault="00D95C3C" w:rsidP="00D95C3C">
      <w:pPr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</w:p>
    <w:p w14:paraId="322BFB8E" w14:textId="77777777" w:rsidR="00D95C3C" w:rsidRPr="00D95C3C" w:rsidRDefault="00D95C3C" w:rsidP="00D95C3C">
      <w:pP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  <w:r w:rsidRPr="00D95C3C">
        <w:rPr>
          <w:rFonts w:ascii="Arial" w:eastAsia="Times New Roman" w:hAnsi="Arial" w:cs="Arial"/>
          <w:b/>
          <w:bCs/>
          <w:color w:val="000000"/>
          <w:kern w:val="0"/>
          <w:sz w:val="19"/>
          <w:szCs w:val="19"/>
          <w:lang w:eastAsia="pl-PL"/>
          <w14:ligatures w14:val="none"/>
        </w:rPr>
        <w:t>Spośród wielu ciekawych rynkowych propozycji w tym względzie interesujące wydają się konferencje i szkolenia wyjazdowe - </w:t>
      </w:r>
    </w:p>
    <w:p w14:paraId="5C5E57D7" w14:textId="77777777" w:rsidR="00D95C3C" w:rsidRPr="00D95C3C" w:rsidRDefault="00D95C3C" w:rsidP="00D95C3C">
      <w:pP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  <w:r w:rsidRPr="00D95C3C">
        <w:rPr>
          <w:rFonts w:ascii="Arial" w:eastAsia="Times New Roman" w:hAnsi="Arial" w:cs="Arial"/>
          <w:b/>
          <w:bCs/>
          <w:color w:val="000000"/>
          <w:kern w:val="0"/>
          <w:sz w:val="19"/>
          <w:szCs w:val="19"/>
          <w:lang w:eastAsia="pl-PL"/>
          <w14:ligatures w14:val="none"/>
        </w:rPr>
        <w:t>- dla przykładu konferencja, która już się odbyła</w:t>
      </w:r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 (post factum) - Krynica Zdrój, Pijalnia Głowna - Konferencja i warsztaty dla Samorządów, przygotowujące do wyborów, więcej: https://tytany.pl/assets/dmfk012024.pdf?fbclid=IwAR09nRtpHYxCU-ajIojgmjzrpyLA89YnXuBQBWzD42WwFxBTIHjakdKQ9iM </w:t>
      </w:r>
    </w:p>
    <w:p w14:paraId="2A5CCA78" w14:textId="77777777" w:rsidR="00D95C3C" w:rsidRPr="00D95C3C" w:rsidRDefault="00D95C3C" w:rsidP="00D95C3C">
      <w:pP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  <w:r w:rsidRPr="00D95C3C">
        <w:rPr>
          <w:rFonts w:ascii="Arial" w:eastAsia="Times New Roman" w:hAnsi="Arial" w:cs="Arial"/>
          <w:b/>
          <w:bCs/>
          <w:color w:val="000000"/>
          <w:kern w:val="0"/>
          <w:sz w:val="19"/>
          <w:szCs w:val="19"/>
          <w:lang w:eastAsia="pl-PL"/>
          <w14:ligatures w14:val="none"/>
        </w:rPr>
        <w:t>gdzie jak piszą Organizatorzy: </w:t>
      </w:r>
    </w:p>
    <w:p w14:paraId="44D01EA2" w14:textId="77777777" w:rsidR="00D95C3C" w:rsidRPr="00D95C3C" w:rsidRDefault="00D95C3C" w:rsidP="00D95C3C">
      <w:pP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  <w:r w:rsidRPr="00D95C3C">
        <w:rPr>
          <w:rFonts w:ascii="Arial" w:eastAsia="Times New Roman" w:hAnsi="Arial" w:cs="Arial"/>
          <w:b/>
          <w:bCs/>
          <w:color w:val="000000"/>
          <w:kern w:val="0"/>
          <w:sz w:val="19"/>
          <w:szCs w:val="19"/>
          <w:lang w:eastAsia="pl-PL"/>
          <w14:ligatures w14:val="none"/>
        </w:rPr>
        <w:t xml:space="preserve">„(…) Burmistrz Miasta Krynica-Zdrój oraz organizator – Gama International; z udziałem Posłów do Parlamentu Krajowego i Europejskiego, Wojewody Małopolskiego, Wojewody Mazowieckiego oraz Starostów i Radnych szczebla wojewódzkiego; mają zaszczyt zaprosić Państwa na kolejną edycję renomowanego wydarzenia Digital Media Forum </w:t>
      </w:r>
      <w:proofErr w:type="gramStart"/>
      <w:r w:rsidRPr="00D95C3C">
        <w:rPr>
          <w:rFonts w:ascii="Arial" w:eastAsia="Times New Roman" w:hAnsi="Arial" w:cs="Arial"/>
          <w:b/>
          <w:bCs/>
          <w:color w:val="000000"/>
          <w:kern w:val="0"/>
          <w:sz w:val="19"/>
          <w:szCs w:val="19"/>
          <w:lang w:eastAsia="pl-PL"/>
          <w14:ligatures w14:val="none"/>
        </w:rPr>
        <w:t>2024r.</w:t>
      </w:r>
      <w:proofErr w:type="gramEnd"/>
      <w:r w:rsidRPr="00D95C3C">
        <w:rPr>
          <w:rFonts w:ascii="Arial" w:eastAsia="Times New Roman" w:hAnsi="Arial" w:cs="Arial"/>
          <w:b/>
          <w:bCs/>
          <w:color w:val="000000"/>
          <w:kern w:val="0"/>
          <w:sz w:val="19"/>
          <w:szCs w:val="19"/>
          <w:lang w:eastAsia="pl-PL"/>
          <w14:ligatures w14:val="none"/>
        </w:rPr>
        <w:t>, które odbędzie się w dniach 11-12 stycznia 2024r. w Krynicy-Zdrój (…)” </w:t>
      </w:r>
    </w:p>
    <w:p w14:paraId="7F33F9CD" w14:textId="77777777" w:rsidR="00D95C3C" w:rsidRPr="00D95C3C" w:rsidRDefault="00D95C3C" w:rsidP="00D95C3C">
      <w:pP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W ramach niniejszej dwudniowej konferencji odbywają się </w:t>
      </w:r>
      <w:proofErr w:type="spellStart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inter</w:t>
      </w:r>
      <w:proofErr w:type="spellEnd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 </w:t>
      </w:r>
      <w:proofErr w:type="spellStart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alia</w:t>
      </w:r>
      <w:proofErr w:type="spellEnd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 warsztaty dot. obsługi mediów ułatwiających kontakt z Wyborcami, a wiedza m.in o tym jak skutecznie aktywizować lokalnych Wyborców będzie przekazywana przez najlepszych specjalistów i trenerów. </w:t>
      </w:r>
      <w:r w:rsidRPr="00D95C3C">
        <w:rPr>
          <w:rFonts w:ascii="Arial" w:eastAsia="Times New Roman" w:hAnsi="Arial" w:cs="Arial"/>
          <w:b/>
          <w:bCs/>
          <w:color w:val="000000"/>
          <w:kern w:val="0"/>
          <w:sz w:val="19"/>
          <w:szCs w:val="19"/>
          <w:lang w:eastAsia="pl-PL"/>
          <w14:ligatures w14:val="none"/>
        </w:rPr>
        <w:t> </w:t>
      </w:r>
    </w:p>
    <w:p w14:paraId="08031C38" w14:textId="77777777" w:rsidR="00D95C3C" w:rsidRPr="00D95C3C" w:rsidRDefault="00D95C3C" w:rsidP="00D95C3C">
      <w:pP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</w:p>
    <w:p w14:paraId="7A5E55A6" w14:textId="77777777" w:rsidR="00D95C3C" w:rsidRPr="00D95C3C" w:rsidRDefault="00D95C3C" w:rsidP="00D95C3C">
      <w:pP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  <w:r w:rsidRPr="00D95C3C">
        <w:rPr>
          <w:rFonts w:ascii="Arial" w:eastAsia="Times New Roman" w:hAnsi="Arial" w:cs="Arial"/>
          <w:b/>
          <w:bCs/>
          <w:color w:val="000000"/>
          <w:kern w:val="0"/>
          <w:sz w:val="19"/>
          <w:szCs w:val="19"/>
          <w:lang w:eastAsia="pl-PL"/>
          <w14:ligatures w14:val="none"/>
        </w:rPr>
        <w:t xml:space="preserve">Wnioskodawca ma wrażenie, że tego rodzaju inicjatywa współgra z idee </w:t>
      </w:r>
      <w:proofErr w:type="spellStart"/>
      <w:r w:rsidRPr="00D95C3C">
        <w:rPr>
          <w:rFonts w:ascii="Arial" w:eastAsia="Times New Roman" w:hAnsi="Arial" w:cs="Arial"/>
          <w:b/>
          <w:bCs/>
          <w:color w:val="000000"/>
          <w:kern w:val="0"/>
          <w:sz w:val="19"/>
          <w:szCs w:val="19"/>
          <w:lang w:eastAsia="pl-PL"/>
          <w14:ligatures w14:val="none"/>
        </w:rPr>
        <w:t>fix</w:t>
      </w:r>
      <w:proofErr w:type="spellEnd"/>
      <w:r w:rsidRPr="00D95C3C">
        <w:rPr>
          <w:rFonts w:ascii="Arial" w:eastAsia="Times New Roman" w:hAnsi="Arial" w:cs="Arial"/>
          <w:b/>
          <w:bCs/>
          <w:color w:val="000000"/>
          <w:kern w:val="0"/>
          <w:sz w:val="19"/>
          <w:szCs w:val="19"/>
          <w:lang w:eastAsia="pl-PL"/>
          <w14:ligatures w14:val="none"/>
        </w:rPr>
        <w:t xml:space="preserve"> argumentowaną powyżej przez Wnioskodawcę - w zakresie skutecznej aktywizacji lokalnych społeczności do wzięcia udziału w zbliżających się wyborach samorządowych. </w:t>
      </w:r>
    </w:p>
    <w:p w14:paraId="1008C22F" w14:textId="77777777" w:rsidR="00D95C3C" w:rsidRPr="00D95C3C" w:rsidRDefault="00D95C3C" w:rsidP="00D95C3C">
      <w:pP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  <w:r w:rsidRPr="00D95C3C">
        <w:rPr>
          <w:rFonts w:ascii="Arial" w:eastAsia="Times New Roman" w:hAnsi="Arial" w:cs="Arial"/>
          <w:b/>
          <w:bCs/>
          <w:color w:val="000000"/>
          <w:kern w:val="0"/>
          <w:sz w:val="19"/>
          <w:szCs w:val="19"/>
          <w:lang w:eastAsia="pl-PL"/>
          <w14:ligatures w14:val="none"/>
        </w:rPr>
        <w:t>Tego typu konferencje i szkolenia pozwalają realizować zadania związane z budowaniem świadomości obywatelskiej. </w:t>
      </w:r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(Jeszcze raz przypominamy, że niniejsza konferencja już się odbyła) </w:t>
      </w:r>
    </w:p>
    <w:p w14:paraId="3B0E48BC" w14:textId="77777777" w:rsidR="00D95C3C" w:rsidRPr="00D95C3C" w:rsidRDefault="00D95C3C" w:rsidP="00D95C3C">
      <w:pP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</w:p>
    <w:p w14:paraId="2E092EF6" w14:textId="77777777" w:rsidR="00D95C3C" w:rsidRPr="00D95C3C" w:rsidRDefault="00D95C3C" w:rsidP="00D95C3C">
      <w:pP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</w:p>
    <w:p w14:paraId="315B64F7" w14:textId="77777777" w:rsidR="00D95C3C" w:rsidRPr="00D95C3C" w:rsidRDefault="00D95C3C" w:rsidP="00D95C3C">
      <w:pP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Oczywiście ABY NASZA PETYCJA NIE BYŁA W ŻADNYM RAZIE ŁĄCZONA Z PÓŹNIEJSZYM ewentualnym trybem zamówienia  nie musimy dodawać, że jesteśmy przekonani, iż ewentualne postępowanie </w:t>
      </w:r>
      <w:proofErr w:type="spellStart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dot</w:t>
      </w:r>
      <w:proofErr w:type="spellEnd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 wyłonienia Usługodawców będących beneficjentem - podnoszenia kwalifikacji urzędników -  będzie prowadzone z uwzględnieniem zasad uczciwej konkurencji - i o wyborze oferenta będą decydować jedynie  ustalone przez decydentów kryteria związane </w:t>
      </w:r>
      <w:proofErr w:type="spellStart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inter</w:t>
      </w:r>
      <w:proofErr w:type="spellEnd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 </w:t>
      </w:r>
      <w:proofErr w:type="spellStart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alia</w:t>
      </w:r>
      <w:proofErr w:type="spellEnd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 z aktualnym stanem prawnym, oraz racjonalnym wydatkowaniem środków publicznych.   </w:t>
      </w:r>
    </w:p>
    <w:p w14:paraId="1A3D2A27" w14:textId="77777777" w:rsidR="00D95C3C" w:rsidRPr="00D95C3C" w:rsidRDefault="00D95C3C" w:rsidP="00D95C3C">
      <w:pP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 </w:t>
      </w:r>
    </w:p>
    <w:p w14:paraId="3786EC84" w14:textId="77777777" w:rsidR="00D95C3C" w:rsidRPr="00D95C3C" w:rsidRDefault="00D95C3C" w:rsidP="00D95C3C">
      <w:pP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§2.3) Aby zachować pełną jawność i transparentność działań - wnosimy o opublikowanie treści petycji na stronie internetowej podmiotu rozpatrującego petycję lub urzędu go obsługującego (</w:t>
      </w:r>
      <w:proofErr w:type="gramStart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Adresata)  -</w:t>
      </w:r>
      <w:proofErr w:type="gramEnd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 na podstawie art. 8 ust. 1 ww. Ustawy o petycjach   - co jest jednoznaczne z wyrażeniem zgody na publikację wszystkich danych. Chcemy działać w pełni jawnie i transparentnie. </w:t>
      </w:r>
    </w:p>
    <w:p w14:paraId="4E2C4F55" w14:textId="77777777" w:rsidR="00D95C3C" w:rsidRPr="00D95C3C" w:rsidRDefault="00D95C3C" w:rsidP="00D95C3C">
      <w:pP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</w:p>
    <w:p w14:paraId="14EC3F61" w14:textId="77777777" w:rsidR="00D95C3C" w:rsidRPr="00D95C3C" w:rsidRDefault="00D95C3C" w:rsidP="00D95C3C">
      <w:pP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Petycja odrębna - dla ułatwienia i zmniejszenia biurokracji - została dołączona do niniejszego wniosku   - vide </w:t>
      </w:r>
      <w:proofErr w:type="gramStart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-  J.</w:t>
      </w:r>
      <w:proofErr w:type="gramEnd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 Borkowski (w:) B. Adamiak, J. Borkowski, Kodeks postępowania…, s. 668; por. także art. 12 ust. 1 komentowanej ustawy - dostępne w sieci Internet.  - co jak wynika z cytowanego piśmiennictwa nie jest łączeniem trybów. </w:t>
      </w:r>
    </w:p>
    <w:p w14:paraId="46483B5D" w14:textId="77777777" w:rsidR="00D95C3C" w:rsidRPr="00D95C3C" w:rsidRDefault="00D95C3C" w:rsidP="00D95C3C">
      <w:pP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</w:p>
    <w:p w14:paraId="5C1A316E" w14:textId="77777777" w:rsidR="00D95C3C" w:rsidRPr="00D95C3C" w:rsidRDefault="00D95C3C" w:rsidP="00D95C3C">
      <w:pP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§3) Wnosimy o zwrotne potwierdzenie otrzymania niniejszego wniosku w trybie §</w:t>
      </w:r>
      <w:proofErr w:type="gramStart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7  Rozporządzenia</w:t>
      </w:r>
      <w:proofErr w:type="gramEnd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 Prezesa Rady Ministrów z dnia 8 stycznia 2002 r. w sprawie organizacji przyjmowania i rozpatrywania s. i </w:t>
      </w:r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lastRenderedPageBreak/>
        <w:t xml:space="preserve">wniosków. (Dz. U. z dnia 22 styczna 2002 r. Nr 5, poz. 46) </w:t>
      </w:r>
      <w:proofErr w:type="gramStart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-  na</w:t>
      </w:r>
      <w:proofErr w:type="gramEnd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 adres podnoszenie-kwalifikacji@samorzad.pl  </w:t>
      </w:r>
    </w:p>
    <w:p w14:paraId="73E73036" w14:textId="77777777" w:rsidR="00D95C3C" w:rsidRPr="00D95C3C" w:rsidRDefault="00D95C3C" w:rsidP="00D95C3C">
      <w:pP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§4) Wnosimy o to, aby odpowiedź </w:t>
      </w:r>
      <w:proofErr w:type="gramStart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w  przedmiocie</w:t>
      </w:r>
      <w:proofErr w:type="gramEnd"/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 powyższych pytań i petycji złożonych na mocy art. 63 Konstytucji RP - w związku z art.  241 KPA, została udzielona - zwrotnie na adres podnoszenie-kwalifikacji@samorzad.pl </w:t>
      </w:r>
    </w:p>
    <w:p w14:paraId="07316D00" w14:textId="77777777" w:rsidR="00D95C3C" w:rsidRPr="00D95C3C" w:rsidRDefault="00D95C3C" w:rsidP="00D95C3C">
      <w:pP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§5) Wniosek został sygnowany bezpiecznym, kwalifikowanym podpisem elektronicznym - stosownie do wytycznych Ustawy z dnia 5 września 2016 r. o usługach zaufania oraz identyfikacji elektronicznej (Dz.U.2016.1579 dnia 2016.09.29)</w:t>
      </w:r>
    </w:p>
    <w:p w14:paraId="0E2F4356" w14:textId="77777777" w:rsidR="00D95C3C" w:rsidRPr="00D95C3C" w:rsidRDefault="00D95C3C" w:rsidP="00D95C3C">
      <w:pPr>
        <w:rPr>
          <w:rFonts w:ascii="Arial" w:eastAsia="Times New Roman" w:hAnsi="Arial" w:cs="Arial"/>
          <w:color w:val="000000"/>
          <w:kern w:val="0"/>
          <w:sz w:val="16"/>
          <w:szCs w:val="16"/>
          <w:lang w:eastAsia="pl-PL"/>
          <w14:ligatures w14:val="none"/>
        </w:rPr>
      </w:pPr>
    </w:p>
    <w:p w14:paraId="463705C5" w14:textId="77777777" w:rsidR="00D95C3C" w:rsidRPr="00D95C3C" w:rsidRDefault="00D95C3C" w:rsidP="00D95C3C">
      <w:pPr>
        <w:rPr>
          <w:rFonts w:ascii="Arial" w:eastAsia="Times New Roman" w:hAnsi="Arial" w:cs="Arial"/>
          <w:color w:val="000000"/>
          <w:kern w:val="0"/>
          <w:sz w:val="16"/>
          <w:szCs w:val="16"/>
          <w:lang w:eastAsia="pl-PL"/>
          <w14:ligatures w14:val="none"/>
        </w:rPr>
      </w:pPr>
    </w:p>
    <w:p w14:paraId="47E53400" w14:textId="77777777" w:rsidR="00D95C3C" w:rsidRPr="00D95C3C" w:rsidRDefault="00D95C3C" w:rsidP="00D95C3C">
      <w:pPr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Wnioskodawca: </w:t>
      </w:r>
    </w:p>
    <w:p w14:paraId="3F08D13F" w14:textId="77777777" w:rsidR="00D95C3C" w:rsidRPr="00D95C3C" w:rsidRDefault="00D95C3C" w:rsidP="00D95C3C">
      <w:pPr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Osoba Prawna</w:t>
      </w:r>
    </w:p>
    <w:p w14:paraId="50503148" w14:textId="77777777" w:rsidR="00D95C3C" w:rsidRPr="00D95C3C" w:rsidRDefault="00D95C3C" w:rsidP="00D95C3C">
      <w:pPr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Szulc-</w:t>
      </w:r>
      <w:proofErr w:type="spellStart"/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Euphenics</w:t>
      </w:r>
      <w:proofErr w:type="spellEnd"/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 p. Spółka Akcyjna </w:t>
      </w:r>
    </w:p>
    <w:p w14:paraId="2F7F775E" w14:textId="77777777" w:rsidR="00D95C3C" w:rsidRPr="00D95C3C" w:rsidRDefault="00D95C3C" w:rsidP="00D95C3C">
      <w:pPr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Prezes Zarządu - Adam Szulc </w:t>
      </w:r>
    </w:p>
    <w:p w14:paraId="48130D51" w14:textId="77777777" w:rsidR="00D95C3C" w:rsidRPr="00D95C3C" w:rsidRDefault="00D95C3C" w:rsidP="00D95C3C">
      <w:pPr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ul. Poligonowa 1</w:t>
      </w:r>
    </w:p>
    <w:p w14:paraId="1DF2B0CC" w14:textId="77777777" w:rsidR="00D95C3C" w:rsidRPr="00D95C3C" w:rsidRDefault="00D95C3C" w:rsidP="00D95C3C">
      <w:pPr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04-051 Warszawa</w:t>
      </w:r>
    </w:p>
    <w:p w14:paraId="027549D2" w14:textId="77777777" w:rsidR="00D95C3C" w:rsidRPr="00D95C3C" w:rsidRDefault="00D95C3C" w:rsidP="00D95C3C">
      <w:pPr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tel. 608-318-418 </w:t>
      </w:r>
    </w:p>
    <w:p w14:paraId="689DAA3E" w14:textId="77777777" w:rsidR="00D95C3C" w:rsidRPr="00D95C3C" w:rsidRDefault="00D95C3C" w:rsidP="00D95C3C">
      <w:pPr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nr KRS: 0001 007 117</w:t>
      </w:r>
    </w:p>
    <w:p w14:paraId="03990C22" w14:textId="77777777" w:rsidR="00D95C3C" w:rsidRPr="00D95C3C" w:rsidRDefault="00D95C3C" w:rsidP="00D95C3C">
      <w:pPr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  <w:hyperlink r:id="rId4" w:history="1">
        <w:r w:rsidRPr="00D95C3C">
          <w:rPr>
            <w:rFonts w:ascii="Arial" w:eastAsia="Times New Roman" w:hAnsi="Arial" w:cs="Arial"/>
            <w:color w:val="0000FF"/>
            <w:kern w:val="0"/>
            <w:sz w:val="18"/>
            <w:szCs w:val="18"/>
            <w:u w:val="single"/>
            <w:lang w:eastAsia="pl-PL"/>
            <w14:ligatures w14:val="none"/>
          </w:rPr>
          <w:t>www.gmina.pl</w:t>
        </w:r>
      </w:hyperlink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   </w:t>
      </w:r>
    </w:p>
    <w:p w14:paraId="28861268" w14:textId="77777777" w:rsidR="00D95C3C" w:rsidRDefault="00D95C3C" w:rsidP="00D95C3C">
      <w:pPr>
        <w:rPr>
          <w:rFonts w:ascii="Arial" w:eastAsia="Times New Roman" w:hAnsi="Arial" w:cs="Arial"/>
          <w:color w:val="000000"/>
          <w:kern w:val="0"/>
          <w:sz w:val="16"/>
          <w:szCs w:val="16"/>
          <w:lang w:eastAsia="pl-PL"/>
          <w14:ligatures w14:val="none"/>
        </w:rPr>
      </w:pPr>
    </w:p>
    <w:p w14:paraId="67675299" w14:textId="77777777" w:rsidR="00D95C3C" w:rsidRPr="00D95C3C" w:rsidRDefault="00D95C3C" w:rsidP="00D95C3C">
      <w:pPr>
        <w:rPr>
          <w:rFonts w:ascii="Arial" w:eastAsia="Times New Roman" w:hAnsi="Arial" w:cs="Arial"/>
          <w:color w:val="000000"/>
          <w:kern w:val="0"/>
          <w:sz w:val="16"/>
          <w:szCs w:val="16"/>
          <w:lang w:eastAsia="pl-PL"/>
          <w14:ligatures w14:val="none"/>
        </w:rPr>
      </w:pPr>
    </w:p>
    <w:p w14:paraId="21732548" w14:textId="77777777" w:rsidR="00D95C3C" w:rsidRPr="00D95C3C" w:rsidRDefault="00D95C3C" w:rsidP="00D95C3C">
      <w:pPr>
        <w:rPr>
          <w:rFonts w:ascii="Arial" w:eastAsia="Times New Roman" w:hAnsi="Arial" w:cs="Arial"/>
          <w:color w:val="000000"/>
          <w:kern w:val="0"/>
          <w:sz w:val="16"/>
          <w:szCs w:val="16"/>
          <w:lang w:eastAsia="pl-PL"/>
          <w14:ligatures w14:val="none"/>
        </w:rPr>
      </w:pPr>
    </w:p>
    <w:p w14:paraId="596A0615" w14:textId="77777777" w:rsidR="00D95C3C" w:rsidRPr="00D95C3C" w:rsidRDefault="00D95C3C" w:rsidP="00D95C3C">
      <w:pPr>
        <w:rPr>
          <w:rFonts w:ascii="Arial" w:eastAsia="Times New Roman" w:hAnsi="Arial" w:cs="Arial"/>
          <w:color w:val="000000"/>
          <w:kern w:val="0"/>
          <w:sz w:val="16"/>
          <w:szCs w:val="16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6"/>
          <w:szCs w:val="16"/>
          <w:lang w:eastAsia="pl-PL"/>
          <w14:ligatures w14:val="none"/>
        </w:rPr>
        <w:t>Dodatkowe informacje:</w:t>
      </w:r>
    </w:p>
    <w:p w14:paraId="5378460B" w14:textId="77777777" w:rsidR="00D95C3C" w:rsidRPr="00D95C3C" w:rsidRDefault="00D95C3C" w:rsidP="00D95C3C">
      <w:pPr>
        <w:rPr>
          <w:rFonts w:ascii="Arial" w:eastAsia="Times New Roman" w:hAnsi="Arial" w:cs="Arial"/>
          <w:color w:val="000000"/>
          <w:kern w:val="0"/>
          <w:sz w:val="16"/>
          <w:szCs w:val="16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6"/>
          <w:szCs w:val="16"/>
          <w:lang w:eastAsia="pl-PL"/>
          <w14:ligatures w14:val="none"/>
        </w:rPr>
        <w:t xml:space="preserve">Stosownie do art. 4 ust. 2 pkt. 1 Ustawy o petycjach (Dz.U.2018.870 </w:t>
      </w:r>
      <w:proofErr w:type="spellStart"/>
      <w:r w:rsidRPr="00D95C3C">
        <w:rPr>
          <w:rFonts w:ascii="Arial" w:eastAsia="Times New Roman" w:hAnsi="Arial" w:cs="Arial"/>
          <w:color w:val="000000"/>
          <w:kern w:val="0"/>
          <w:sz w:val="16"/>
          <w:szCs w:val="16"/>
          <w:lang w:eastAsia="pl-PL"/>
          <w14:ligatures w14:val="none"/>
        </w:rPr>
        <w:t>t.j</w:t>
      </w:r>
      <w:proofErr w:type="spellEnd"/>
      <w:r w:rsidRPr="00D95C3C">
        <w:rPr>
          <w:rFonts w:ascii="Arial" w:eastAsia="Times New Roman" w:hAnsi="Arial" w:cs="Arial"/>
          <w:color w:val="000000"/>
          <w:kern w:val="0"/>
          <w:sz w:val="16"/>
          <w:szCs w:val="16"/>
          <w:lang w:eastAsia="pl-PL"/>
          <w14:ligatures w14:val="none"/>
        </w:rPr>
        <w:t xml:space="preserve">. z dnia 2018.05.10) </w:t>
      </w:r>
      <w:proofErr w:type="gramStart"/>
      <w:r w:rsidRPr="00D95C3C">
        <w:rPr>
          <w:rFonts w:ascii="Arial" w:eastAsia="Times New Roman" w:hAnsi="Arial" w:cs="Arial"/>
          <w:color w:val="000000"/>
          <w:kern w:val="0"/>
          <w:sz w:val="16"/>
          <w:szCs w:val="16"/>
          <w:lang w:eastAsia="pl-PL"/>
          <w14:ligatures w14:val="none"/>
        </w:rPr>
        <w:t>-  osobą</w:t>
      </w:r>
      <w:proofErr w:type="gramEnd"/>
      <w:r w:rsidRPr="00D95C3C">
        <w:rPr>
          <w:rFonts w:ascii="Arial" w:eastAsia="Times New Roman" w:hAnsi="Arial" w:cs="Arial"/>
          <w:color w:val="000000"/>
          <w:kern w:val="0"/>
          <w:sz w:val="16"/>
          <w:szCs w:val="16"/>
          <w:lang w:eastAsia="pl-PL"/>
          <w14:ligatures w14:val="none"/>
        </w:rPr>
        <w:t xml:space="preserve"> reprezentująca Podmiot wnoszący petycję - jest Prezes Zarządu Adam Szulc</w:t>
      </w:r>
    </w:p>
    <w:p w14:paraId="4823FBD9" w14:textId="77777777" w:rsidR="00D95C3C" w:rsidRPr="00D95C3C" w:rsidRDefault="00D95C3C" w:rsidP="00D95C3C">
      <w:pPr>
        <w:rPr>
          <w:rFonts w:ascii="Arial" w:eastAsia="Times New Roman" w:hAnsi="Arial" w:cs="Arial"/>
          <w:color w:val="000000"/>
          <w:kern w:val="0"/>
          <w:sz w:val="16"/>
          <w:szCs w:val="16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6"/>
          <w:szCs w:val="16"/>
          <w:lang w:eastAsia="pl-PL"/>
          <w14:ligatures w14:val="none"/>
        </w:rPr>
        <w:t>Stosownie do art. 4 ust. 2 pkt. 5 ww. Ustawy - petycja niniejsza została złożona za pomocą środków komunikacji elektronicznej - a wskazanym zwrotnym adresem poczty elektronicznej jw. </w:t>
      </w:r>
    </w:p>
    <w:p w14:paraId="2781843B" w14:textId="77777777" w:rsidR="00D95C3C" w:rsidRPr="00D95C3C" w:rsidRDefault="00D95C3C" w:rsidP="00D95C3C">
      <w:pPr>
        <w:rPr>
          <w:rFonts w:ascii="Arial" w:eastAsia="Times New Roman" w:hAnsi="Arial" w:cs="Arial"/>
          <w:color w:val="000000"/>
          <w:kern w:val="0"/>
          <w:sz w:val="16"/>
          <w:szCs w:val="16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6"/>
          <w:szCs w:val="16"/>
          <w:lang w:eastAsia="pl-PL"/>
          <w14:ligatures w14:val="none"/>
        </w:rPr>
        <w:t xml:space="preserve">Adresatem Petycji - jest Organ ujawniony w komparycji - jednoznacznie </w:t>
      </w:r>
      <w:proofErr w:type="gramStart"/>
      <w:r w:rsidRPr="00D95C3C">
        <w:rPr>
          <w:rFonts w:ascii="Arial" w:eastAsia="Times New Roman" w:hAnsi="Arial" w:cs="Arial"/>
          <w:color w:val="000000"/>
          <w:kern w:val="0"/>
          <w:sz w:val="16"/>
          <w:szCs w:val="16"/>
          <w:lang w:eastAsia="pl-PL"/>
          <w14:ligatures w14:val="none"/>
        </w:rPr>
        <w:t>identyfikowalny  za</w:t>
      </w:r>
      <w:proofErr w:type="gramEnd"/>
      <w:r w:rsidRPr="00D95C3C">
        <w:rPr>
          <w:rFonts w:ascii="Arial" w:eastAsia="Times New Roman" w:hAnsi="Arial" w:cs="Arial"/>
          <w:color w:val="000000"/>
          <w:kern w:val="0"/>
          <w:sz w:val="16"/>
          <w:szCs w:val="16"/>
          <w:lang w:eastAsia="pl-PL"/>
          <w14:ligatures w14:val="none"/>
        </w:rPr>
        <w:t xml:space="preserve"> pomocą uzyskanego z Biuletynu Informacji Publicznej Urzędu - adresu e-mail !</w:t>
      </w:r>
    </w:p>
    <w:p w14:paraId="2EBAA174" w14:textId="77777777" w:rsidR="00D95C3C" w:rsidRPr="00D95C3C" w:rsidRDefault="00D95C3C" w:rsidP="00D95C3C">
      <w:pPr>
        <w:rPr>
          <w:rFonts w:ascii="Arial" w:eastAsia="Times New Roman" w:hAnsi="Arial" w:cs="Arial"/>
          <w:color w:val="000000"/>
          <w:kern w:val="0"/>
          <w:sz w:val="16"/>
          <w:szCs w:val="16"/>
          <w:lang w:eastAsia="pl-PL"/>
          <w14:ligatures w14:val="none"/>
        </w:rPr>
      </w:pPr>
    </w:p>
    <w:p w14:paraId="48D0A6B2" w14:textId="77777777" w:rsidR="00D95C3C" w:rsidRPr="00D95C3C" w:rsidRDefault="00D95C3C" w:rsidP="00D95C3C">
      <w:pPr>
        <w:rPr>
          <w:rFonts w:ascii="Arial" w:eastAsia="Times New Roman" w:hAnsi="Arial" w:cs="Arial"/>
          <w:color w:val="000000"/>
          <w:kern w:val="0"/>
          <w:sz w:val="16"/>
          <w:szCs w:val="16"/>
          <w:lang w:eastAsia="pl-PL"/>
          <w14:ligatures w14:val="none"/>
        </w:rPr>
      </w:pPr>
    </w:p>
    <w:p w14:paraId="0797E66A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6"/>
          <w:szCs w:val="16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6"/>
          <w:szCs w:val="16"/>
          <w:lang w:eastAsia="pl-PL"/>
          <w14:ligatures w14:val="none"/>
        </w:rPr>
        <w:t>Zwyczajowy komentarz do Wniosku:</w:t>
      </w:r>
    </w:p>
    <w:p w14:paraId="696F2BA0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6"/>
          <w:szCs w:val="16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6"/>
          <w:szCs w:val="16"/>
          <w:lang w:eastAsia="pl-PL"/>
          <w14:ligatures w14:val="none"/>
        </w:rPr>
        <w:t>Adresat jest jednoznacznie identyfikowany - na podstawie - unikalnego adresu e-mail opublikowanego w Biuletynie Informacji Publicznej Jednostki i przypisanego do odnośnego Organu.</w:t>
      </w:r>
    </w:p>
    <w:p w14:paraId="68E97F06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6"/>
          <w:szCs w:val="16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6"/>
          <w:szCs w:val="16"/>
          <w:lang w:eastAsia="pl-PL"/>
          <w14:ligatures w14:val="none"/>
        </w:rPr>
        <w:t>Rzeczony adres e-mail - zgodnie z dyspozycją art. 1 i 8 ustawy o dostępie do informacji publicznej - stanowiąc informację pewną i potwierdzoną - jednoznacznie oznacza adresata petycji/wniosku. (Oznaczenie adresata petycji/wniosku) </w:t>
      </w:r>
    </w:p>
    <w:p w14:paraId="60BB0A94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6"/>
          <w:szCs w:val="16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6"/>
          <w:szCs w:val="16"/>
          <w:lang w:eastAsia="pl-PL"/>
          <w14:ligatures w14:val="none"/>
        </w:rPr>
        <w:t>Pomimo, iż w rzeczonym wniosku powołujemy się na art. 241 Ustawy z dnia 14 czerwca 1960 r. Kodeks postępowania administracyjnego (</w:t>
      </w:r>
      <w:proofErr w:type="spellStart"/>
      <w:r w:rsidRPr="00D95C3C">
        <w:rPr>
          <w:rFonts w:ascii="Arial" w:eastAsia="Times New Roman" w:hAnsi="Arial" w:cs="Arial"/>
          <w:color w:val="000000"/>
          <w:kern w:val="0"/>
          <w:sz w:val="16"/>
          <w:szCs w:val="16"/>
          <w:lang w:eastAsia="pl-PL"/>
          <w14:ligatures w14:val="none"/>
        </w:rPr>
        <w:t>t.j</w:t>
      </w:r>
      <w:proofErr w:type="spellEnd"/>
      <w:r w:rsidRPr="00D95C3C">
        <w:rPr>
          <w:rFonts w:ascii="Arial" w:eastAsia="Times New Roman" w:hAnsi="Arial" w:cs="Arial"/>
          <w:color w:val="000000"/>
          <w:kern w:val="0"/>
          <w:sz w:val="16"/>
          <w:szCs w:val="16"/>
          <w:lang w:eastAsia="pl-PL"/>
          <w14:ligatures w14:val="none"/>
        </w:rPr>
        <w:t xml:space="preserve">. Dz. U. z 2021 r. poz. </w:t>
      </w:r>
      <w:proofErr w:type="gramStart"/>
      <w:r w:rsidRPr="00D95C3C">
        <w:rPr>
          <w:rFonts w:ascii="Arial" w:eastAsia="Times New Roman" w:hAnsi="Arial" w:cs="Arial"/>
          <w:color w:val="000000"/>
          <w:kern w:val="0"/>
          <w:sz w:val="16"/>
          <w:szCs w:val="16"/>
          <w:lang w:eastAsia="pl-PL"/>
          <w14:ligatures w14:val="none"/>
        </w:rPr>
        <w:t>735 ,</w:t>
      </w:r>
      <w:proofErr w:type="gramEnd"/>
      <w:r w:rsidRPr="00D95C3C">
        <w:rPr>
          <w:rFonts w:ascii="Arial" w:eastAsia="Times New Roman" w:hAnsi="Arial" w:cs="Arial"/>
          <w:color w:val="000000"/>
          <w:kern w:val="0"/>
          <w:sz w:val="16"/>
          <w:szCs w:val="16"/>
          <w:lang w:eastAsia="pl-PL"/>
          <w14:ligatures w14:val="none"/>
        </w:rPr>
        <w:t xml:space="preserve"> 2052)   -  w naszym mniemaniu - nie oznacza to, że Urząd powinien rozpatrywać niniejsze wnioski w trybie KPA  - należy w tym przypadku zawsze stosować art. 222 KPA. </w:t>
      </w:r>
    </w:p>
    <w:p w14:paraId="0291C435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6"/>
          <w:szCs w:val="16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6"/>
          <w:szCs w:val="16"/>
          <w:lang w:eastAsia="pl-PL"/>
          <w14:ligatures w14:val="none"/>
        </w:rPr>
        <w:t xml:space="preserve">W opinii Wnioskodawcy Urząd powinien w zależności od dokonanej interpretacji treści </w:t>
      </w:r>
      <w:proofErr w:type="gramStart"/>
      <w:r w:rsidRPr="00D95C3C">
        <w:rPr>
          <w:rFonts w:ascii="Arial" w:eastAsia="Times New Roman" w:hAnsi="Arial" w:cs="Arial"/>
          <w:color w:val="000000"/>
          <w:kern w:val="0"/>
          <w:sz w:val="16"/>
          <w:szCs w:val="16"/>
          <w:lang w:eastAsia="pl-PL"/>
          <w14:ligatures w14:val="none"/>
        </w:rPr>
        <w:t>pisma  -</w:t>
      </w:r>
      <w:proofErr w:type="gramEnd"/>
      <w:r w:rsidRPr="00D95C3C">
        <w:rPr>
          <w:rFonts w:ascii="Arial" w:eastAsia="Times New Roman" w:hAnsi="Arial" w:cs="Arial"/>
          <w:color w:val="000000"/>
          <w:kern w:val="0"/>
          <w:sz w:val="16"/>
          <w:szCs w:val="16"/>
          <w:lang w:eastAsia="pl-PL"/>
          <w14:ligatures w14:val="none"/>
        </w:rPr>
        <w:t xml:space="preserve"> procedować nasze wnioski  -  ad exemplum w trybie Ustawy o petycjach (Dz.U.2014.1195 z dnia 2014.09.05)  lub odpowiednio Ustawy o dostępie do informacji publicznej (wynika to zazwyczaj z jego treści i powołanych podstaw prawnych) - lub stosować art. 222KPA </w:t>
      </w:r>
    </w:p>
    <w:p w14:paraId="2D20E312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6"/>
          <w:szCs w:val="16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6"/>
          <w:szCs w:val="16"/>
          <w:lang w:eastAsia="pl-PL"/>
          <w14:ligatures w14:val="none"/>
        </w:rPr>
        <w:t>Zatem - wg. Wnioskodawcy niniejszy wniosek może być jedynie fakultatywnie rozpatrywany - jako optymalizacyjny w związku z art. 241 KPA. </w:t>
      </w:r>
    </w:p>
    <w:p w14:paraId="61B3FDC2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6"/>
          <w:szCs w:val="16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6"/>
          <w:szCs w:val="16"/>
          <w:lang w:eastAsia="pl-PL"/>
          <w14:ligatures w14:val="none"/>
        </w:rPr>
        <w:t>W naszych wnioskach/</w:t>
      </w:r>
      <w:proofErr w:type="gramStart"/>
      <w:r w:rsidRPr="00D95C3C">
        <w:rPr>
          <w:rFonts w:ascii="Arial" w:eastAsia="Times New Roman" w:hAnsi="Arial" w:cs="Arial"/>
          <w:color w:val="000000"/>
          <w:kern w:val="0"/>
          <w:sz w:val="16"/>
          <w:szCs w:val="16"/>
          <w:lang w:eastAsia="pl-PL"/>
          <w14:ligatures w14:val="none"/>
        </w:rPr>
        <w:t>petycjach  często</w:t>
      </w:r>
      <w:proofErr w:type="gramEnd"/>
      <w:r w:rsidRPr="00D95C3C">
        <w:rPr>
          <w:rFonts w:ascii="Arial" w:eastAsia="Times New Roman" w:hAnsi="Arial" w:cs="Arial"/>
          <w:color w:val="000000"/>
          <w:kern w:val="0"/>
          <w:sz w:val="16"/>
          <w:szCs w:val="16"/>
          <w:lang w:eastAsia="pl-PL"/>
          <w14:ligatures w14:val="none"/>
        </w:rPr>
        <w:t xml:space="preserve"> powołujemy </w:t>
      </w:r>
      <w:proofErr w:type="spellStart"/>
      <w:r w:rsidRPr="00D95C3C">
        <w:rPr>
          <w:rFonts w:ascii="Arial" w:eastAsia="Times New Roman" w:hAnsi="Arial" w:cs="Arial"/>
          <w:color w:val="000000"/>
          <w:kern w:val="0"/>
          <w:sz w:val="16"/>
          <w:szCs w:val="16"/>
          <w:lang w:eastAsia="pl-PL"/>
          <w14:ligatures w14:val="none"/>
        </w:rPr>
        <w:t>sie</w:t>
      </w:r>
      <w:proofErr w:type="spellEnd"/>
      <w:r w:rsidRPr="00D95C3C">
        <w:rPr>
          <w:rFonts w:ascii="Arial" w:eastAsia="Times New Roman" w:hAnsi="Arial" w:cs="Arial"/>
          <w:color w:val="000000"/>
          <w:kern w:val="0"/>
          <w:sz w:val="16"/>
          <w:szCs w:val="16"/>
          <w:lang w:eastAsia="pl-PL"/>
          <w14:ligatures w14:val="none"/>
        </w:rPr>
        <w:t xml:space="preserve"> na  wzmiankowany art. 241 KPA - scilicet: "Przedmiotem wniosku mogą być w szczególności sprawy ulepszenia organizacji, wzmocnienia praworządności, usprawnienia pracy i zapobiegania nadużyciom, ochrony własności, lepszego zaspokajania potrzeb ludności.” - w sensie możliwości otwarcia procedury sanacyjnej. </w:t>
      </w:r>
    </w:p>
    <w:p w14:paraId="511AF29D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6"/>
          <w:szCs w:val="16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6"/>
          <w:szCs w:val="16"/>
          <w:lang w:eastAsia="pl-PL"/>
          <w14:ligatures w14:val="none"/>
        </w:rPr>
        <w:t xml:space="preserve">Każdy Podmiot mający styczność z </w:t>
      </w:r>
      <w:proofErr w:type="gramStart"/>
      <w:r w:rsidRPr="00D95C3C">
        <w:rPr>
          <w:rFonts w:ascii="Arial" w:eastAsia="Times New Roman" w:hAnsi="Arial" w:cs="Arial"/>
          <w:color w:val="000000"/>
          <w:kern w:val="0"/>
          <w:sz w:val="16"/>
          <w:szCs w:val="16"/>
          <w:lang w:eastAsia="pl-PL"/>
          <w14:ligatures w14:val="none"/>
        </w:rPr>
        <w:t>Gminą  -</w:t>
      </w:r>
      <w:proofErr w:type="gramEnd"/>
      <w:r w:rsidRPr="00D95C3C">
        <w:rPr>
          <w:rFonts w:ascii="Arial" w:eastAsia="Times New Roman" w:hAnsi="Arial" w:cs="Arial"/>
          <w:color w:val="000000"/>
          <w:kern w:val="0"/>
          <w:sz w:val="16"/>
          <w:szCs w:val="16"/>
          <w:lang w:eastAsia="pl-PL"/>
          <w14:ligatures w14:val="none"/>
        </w:rPr>
        <w:t xml:space="preserve"> ma prawo i obowiązek - usprawniać struktury administracji samorządowej i każdy Podmiot bez wyjątku ma obowiązek walczyć o lepszą przyszłość dla Polski. </w:t>
      </w:r>
    </w:p>
    <w:p w14:paraId="11DA4389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6"/>
          <w:szCs w:val="16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6"/>
          <w:szCs w:val="16"/>
          <w:lang w:eastAsia="pl-PL"/>
          <w14:ligatures w14:val="none"/>
        </w:rPr>
        <w:t xml:space="preserve">Zatem pomimo formy zewnętrznej - Decydenci mogą/powinni dokonać własnej </w:t>
      </w:r>
      <w:proofErr w:type="gramStart"/>
      <w:r w:rsidRPr="00D95C3C">
        <w:rPr>
          <w:rFonts w:ascii="Arial" w:eastAsia="Times New Roman" w:hAnsi="Arial" w:cs="Arial"/>
          <w:color w:val="000000"/>
          <w:kern w:val="0"/>
          <w:sz w:val="16"/>
          <w:szCs w:val="16"/>
          <w:lang w:eastAsia="pl-PL"/>
          <w14:ligatures w14:val="none"/>
        </w:rPr>
        <w:t>interpretacji  pisma</w:t>
      </w:r>
      <w:proofErr w:type="gramEnd"/>
      <w:r w:rsidRPr="00D95C3C">
        <w:rPr>
          <w:rFonts w:ascii="Arial" w:eastAsia="Times New Roman" w:hAnsi="Arial" w:cs="Arial"/>
          <w:color w:val="000000"/>
          <w:kern w:val="0"/>
          <w:sz w:val="16"/>
          <w:szCs w:val="16"/>
          <w:lang w:eastAsia="pl-PL"/>
          <w14:ligatures w14:val="none"/>
        </w:rPr>
        <w:t xml:space="preserve"> - zgodnie z brzmieniem art. 222 KPA. </w:t>
      </w:r>
    </w:p>
    <w:p w14:paraId="7D5D91B8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6"/>
          <w:szCs w:val="16"/>
          <w:lang w:eastAsia="pl-PL"/>
          <w14:ligatures w14:val="none"/>
        </w:rPr>
      </w:pPr>
    </w:p>
    <w:p w14:paraId="09AC2D78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Nazwa Wnioskodawca/</w:t>
      </w:r>
      <w:proofErr w:type="spellStart"/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Petycjodawca</w:t>
      </w:r>
      <w:proofErr w:type="spellEnd"/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 xml:space="preserve"> - jest dla uproszczenia stosowna jako synonim nazwy “Podmiot Wnoszący Petycję” - w rozumieniu art. 4 ust. 4 Ustawy o petycjach (Dz.U.2014.1195 z dnia 2014.09.05) </w:t>
      </w:r>
    </w:p>
    <w:p w14:paraId="2D58FE2E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</w:p>
    <w:p w14:paraId="4A1BFD48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 xml:space="preserve">Pozwalamy sobie również przypomnieć, </w:t>
      </w:r>
      <w:proofErr w:type="gramStart"/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że  ipso</w:t>
      </w:r>
      <w:proofErr w:type="gramEnd"/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 xml:space="preserve"> iure art. 2 ust. 2 Ustawy o dostępie do informacji publicznej “ (…) Od osoby wykonującej prawo do informacji publicznej nie wolno żądać wykazania interesu prawnego lub faktycznego.</w:t>
      </w:r>
    </w:p>
    <w:p w14:paraId="2ED09371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</w:p>
    <w:p w14:paraId="12B51931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 xml:space="preserve">Wnioskodawca   - pro forma podpisał - niniejszy wniosek </w:t>
      </w:r>
      <w:proofErr w:type="gramStart"/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-  bezpiecznym</w:t>
      </w:r>
      <w:proofErr w:type="gramEnd"/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 xml:space="preserve"> kwalifikowanym podpisem elektronicznym  (w załączeniu stosowne pliki) - choć według aktualnego orzecznictwa brak podpisu elektronicznego nie powoduje bezprzedmiotowości wniosku, stosownie do orzeczenia: Naczelnego Sądu Administracyjnego w Warszawie I OSK 1277/08.  Podkreślamy jednocześnie, iż przedmiotowy wniosek traktujemy jako próbę usprawnienia organizacji działania Jednostek Administracji </w:t>
      </w:r>
      <w:proofErr w:type="gramStart"/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Publicznej  -</w:t>
      </w:r>
      <w:proofErr w:type="gramEnd"/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 xml:space="preserve"> w celu lepszego zaspokajania potrzeb ludności. Do wniosku dołączono plik podpisany bezpiecznym kwalifikowanym podpisem elektronicznym, zawiera on taką samą treść, jak ta która znajduje się w niniejszej wiadomości e-mail.  Weryfikacja podpisu i odczytanie pliku </w:t>
      </w:r>
      <w:proofErr w:type="gramStart"/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wymaga</w:t>
      </w:r>
      <w:proofErr w:type="gramEnd"/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 xml:space="preserve"> posiadania oprogramowania, które bez ponoszenia opłat, można uzyskać na stronach WWW podmiotów - zgodnie z ustawą, świadczących usługi certyfikacyjne. </w:t>
      </w:r>
    </w:p>
    <w:p w14:paraId="489416AF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</w:p>
    <w:p w14:paraId="74372604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lastRenderedPageBreak/>
        <w:t>Celem naszych wniosków jest - sensu largo - usprawnienie, naprawa - na miarę istniejących możliwości - funkcjonowania struktur Administracji Publicznej - głownie w Gminach/</w:t>
      </w:r>
      <w:proofErr w:type="gramStart"/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Miastach  -</w:t>
      </w:r>
      <w:proofErr w:type="gramEnd"/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 xml:space="preserve"> gdzie jak wynika z naszych wniosków - stan faktyczny wymaga wszczęcia procedur sanacyjnych. </w:t>
      </w:r>
    </w:p>
    <w:p w14:paraId="02BA5D9E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</w:p>
    <w:p w14:paraId="42A63B1C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Zdaniem Wnioskodawcy - w Jednostkach Pionu Administracji Rządowej - stan faktyczny jest o wiele lepszy.  </w:t>
      </w:r>
    </w:p>
    <w:p w14:paraId="7E366A4D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</w:p>
    <w:p w14:paraId="0899079C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</w:p>
    <w:p w14:paraId="71C593E8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 xml:space="preserve">Zwracamy uwagę, że Ustawodawca do tego stopnia stara się - poszerzyć spektrum możliwości porównywania cen i wyboru różnych opcji rynkowych oraz przeciwdziałać korupcji w Administracji Publicznej - że nakazał w §6 ust. 2 pkt. 2 załącznika nr 1 do Rozporządzenia Prezesa Rady Ministrów z dnia 18 stycznia 2011 r. w sprawie instrukcji kancelaryjnej, (…) (Dz. U. z dnia 20 stycznia 2011 r.) </w:t>
      </w:r>
      <w:proofErr w:type="gramStart"/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-  archiwizowanie</w:t>
      </w:r>
      <w:proofErr w:type="gramEnd"/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, również wszystkich niezamówionych ofert, a co dopiero petycji i wniosków optymalizacyjnych. Cieszy nas ten fakt niemiernie, przyczyni się z pewnością do większej rozwagi w wydatkowaniu środków publicznych. </w:t>
      </w:r>
    </w:p>
    <w:p w14:paraId="43C819E0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 xml:space="preserve">Duża ilość powoływanych przepisów prawa w przedmiotowym wniosku, wiąże się z tym, że chcemy uniknąć wyjaśniania intencji i podstaw prawnych w rozmowach telefonicznych - co rzadko, </w:t>
      </w:r>
      <w:proofErr w:type="gramStart"/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ale jednak</w:t>
      </w:r>
      <w:proofErr w:type="gramEnd"/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, ciągle ma miejsce w przypadku nielicznych JST.</w:t>
      </w:r>
    </w:p>
    <w:p w14:paraId="6E95841C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 xml:space="preserve">Jeżeli JST nie zgada się z powołanymi przepisami prawa, </w:t>
      </w:r>
      <w:proofErr w:type="gramStart"/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prosimy</w:t>
      </w:r>
      <w:proofErr w:type="gramEnd"/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 xml:space="preserve"> aby zastosowano podstawy prawne akceptowane przez JST.</w:t>
      </w:r>
    </w:p>
    <w:p w14:paraId="78FA08ED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 xml:space="preserve">Dobro Petenta i jawność życia publicznego </w:t>
      </w:r>
      <w:proofErr w:type="gramStart"/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jest</w:t>
      </w:r>
      <w:proofErr w:type="gramEnd"/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 xml:space="preserve"> naszym nadrzędnym celem, dlatego staramy się również upowszechniać zapisy Ustawowe dotyczące Wnioskowania. Kwestie te Ustawodawca podkreślił i uregulował w art. 63 Konstytucji RP: "Każdy ma prawo składać petycje, wnioski i skargi w interesie publicznym, własnym lub innej osoby za jej zgodą do organów władzy publicznej oraz do organizacji i instytucji społecznych w związku z wykonywanymi przez nie zadaniami zleconymi z zakresu administracji publicznej." oraz w art. 54 ust. 1 Konstytucji RP "Każdemu zapewnia się wolność wyrażania swoich poglądów oraz pozyskiwania i rozpowszechniania informacji."</w:t>
      </w:r>
    </w:p>
    <w:p w14:paraId="2B355560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</w:p>
    <w:p w14:paraId="3818FF4B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 xml:space="preserve">Pamiętajmy również o przepisach zawartych </w:t>
      </w:r>
      <w:proofErr w:type="spellStart"/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inter</w:t>
      </w:r>
      <w:proofErr w:type="spellEnd"/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 xml:space="preserve"> </w:t>
      </w:r>
      <w:proofErr w:type="spellStart"/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alia</w:t>
      </w:r>
      <w:proofErr w:type="spellEnd"/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: w art. 225 KPA: "§ 1. Nikt nie może być narażony na jakikolwiek uszczerbek lub zarzut z powodu złożenia skargi lub wniosku albo z powodu dostarczenia materiału do publikacji o znamionach skargi lub wniosku, jeżeli działał w granicach prawem dozwolonych. § 2. Organy państwowe, organy jednostek samorządu terytorialnego i inne organy samorządowe oraz organy organizacji społecznych są obowiązane przeciwdziałać hamowaniu krytyki i innym działaniom ograniczającym prawo do składania skarg i wniosków lub dostarczania informacji - do publikacji - o znamionach skargi lub wniosku.”</w:t>
      </w:r>
    </w:p>
    <w:p w14:paraId="3206BBA9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 xml:space="preserve">Jeśli do przedmiotowego wniosku dołączono petycję - należy uznać, że Stosownie do art. 4 ust. 2 pkt. 1 Ustawy o petycjach </w:t>
      </w:r>
      <w:proofErr w:type="gramStart"/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( tj.</w:t>
      </w:r>
      <w:proofErr w:type="gramEnd"/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 xml:space="preserve"> Dz.U. 2018 poz. 870)  -  osobą reprezentująca Podmiot wnoszący petycję - jest Prezes Zarządu wskazany w stopce </w:t>
      </w:r>
    </w:p>
    <w:p w14:paraId="475A0CF3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*Stosownie do art. 4 ust. 2 pkt. 5 ww. Ustawy - petycja niniejsza została złożona za pomocą środków komunikacji elektronicznej - a wskazanym zwrotnym adresem poczty elektronicznej jest skrzynka poczty elektronicznej Adresata ujawniona w BIP i z BIP pozyskana przez wnioskodawcę/</w:t>
      </w:r>
      <w:proofErr w:type="spellStart"/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petycjodawcę</w:t>
      </w:r>
      <w:proofErr w:type="spellEnd"/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 xml:space="preserve">, </w:t>
      </w:r>
      <w:proofErr w:type="spellStart"/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etc</w:t>
      </w:r>
      <w:proofErr w:type="spellEnd"/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 </w:t>
      </w:r>
    </w:p>
    <w:p w14:paraId="64AF95D9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</w:p>
    <w:p w14:paraId="3F14A24A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</w:p>
    <w:p w14:paraId="15A2BF69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Adresatem Petycji - jest Organ ujawniony w komparycji.</w:t>
      </w:r>
    </w:p>
    <w:p w14:paraId="1F95E069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 xml:space="preserve">Kierownik Jednostki Samorządu Terytorialnego (dalej </w:t>
      </w:r>
      <w:proofErr w:type="gramStart"/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JST)  -</w:t>
      </w:r>
      <w:proofErr w:type="gramEnd"/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 xml:space="preserve"> w rozumieniu art. 33 ust. 3 Ustawy o samorządzie gminnym</w:t>
      </w:r>
    </w:p>
    <w:p w14:paraId="53CED7A3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Eksperci NIK piszą: "Niewielka liczba składanych wniosków o udzielenie informacji publicznej, liczba skarg złożonych do WSA, jak również liczba pozwów złożonych do sądów rejonowych, świadczyć może o braku zainteresowania w egzekwowaniu powszechnego prawa do informacji publicznej. Z drugiej strony, realizację tego prawa utrudniają podmioty zobowiązane do pełnej przejrzystości swojego działania, poprzez nieudostępnianie wymaganej informacji publicznej" [Protokół pokontrolny dostępny w sieci Internet: LBY-4101-09/2010]. Mamy nadzieję, zmienić powyższą ocenę, być może nasz wniosek choć w niewielkim stopniu – przyczyni się do zwiększenia tych wskaźników.</w:t>
      </w:r>
    </w:p>
    <w:p w14:paraId="41336A99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</w:p>
    <w:p w14:paraId="6C8D3603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 xml:space="preserve">Postulujemy, ABY NASZA PETYCJA NIE BYŁA W ŻADNYM RAZIE ŁĄCZONA Z ewentualnym PÓŹNIEJSZYM jakimkolwiek trybem </w:t>
      </w:r>
      <w:proofErr w:type="gramStart"/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zamówienia  nie</w:t>
      </w:r>
      <w:proofErr w:type="gramEnd"/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 xml:space="preserve"> musimy dodawać, że mamy nadzieję, iż wszelkie ewentualne postępowania będą  prowadzone z uwzględnieniem zasad uczciwej konkurencji - i o wyborze oferenta będą decydować jedynie ustalone przez decydentów kryteria związane </w:t>
      </w:r>
      <w:proofErr w:type="spellStart"/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inter</w:t>
      </w:r>
      <w:proofErr w:type="spellEnd"/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 xml:space="preserve"> </w:t>
      </w:r>
      <w:proofErr w:type="spellStart"/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alia</w:t>
      </w:r>
      <w:proofErr w:type="spellEnd"/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 xml:space="preserve"> z parametrami ofert oraz ceną. </w:t>
      </w:r>
    </w:p>
    <w:p w14:paraId="005E0768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</w:p>
    <w:p w14:paraId="324ECD11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 xml:space="preserve">Oczywiście - wszelkie ewentualne postępowania - ogłoszone przez Jednostkę Administracji Publicznej - będące następstwem niniejszego wniosku - należy przeprowadzić zgodnie z rygorystycznymi zasadami wydatkowania środków publicznych </w:t>
      </w:r>
      <w:proofErr w:type="gramStart"/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-  z</w:t>
      </w:r>
      <w:proofErr w:type="gramEnd"/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 xml:space="preserve"> uwzględnieniem stosowania zasad uczciwej konkurencji, przejrzystości i transparentności -  zatem w pełni lege artis. </w:t>
      </w:r>
    </w:p>
    <w:p w14:paraId="141DC611" w14:textId="77777777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 xml:space="preserve">Ponownie sygnalizujemy, że do wniosku dołączono plik </w:t>
      </w:r>
      <w:proofErr w:type="gramStart"/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podpisany  kwalifikowanym</w:t>
      </w:r>
      <w:proofErr w:type="gramEnd"/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 xml:space="preserve"> podpisem elektronicznym.  Weryfikacja podpisu i odczytanie pliku </w:t>
      </w:r>
      <w:proofErr w:type="gramStart"/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wymaga</w:t>
      </w:r>
      <w:proofErr w:type="gramEnd"/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 xml:space="preserve"> posiadania oprogramowania, które bez ponoszenia opłat, można uzyskać na stronach WWW podmiotów - zgodnie z ustawą, świadczących usługi certyfikacyjne. </w:t>
      </w:r>
    </w:p>
    <w:p w14:paraId="509FEE6C" w14:textId="7EA3CEB2" w:rsidR="00D95C3C" w:rsidRPr="00D95C3C" w:rsidRDefault="00D95C3C" w:rsidP="00D95C3C">
      <w:pPr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  <w:r w:rsidRPr="00D95C3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* - niepotrzebne - pominąć </w:t>
      </w:r>
    </w:p>
    <w:p w14:paraId="228A9255" w14:textId="77777777" w:rsidR="00D95C3C" w:rsidRPr="00D95C3C" w:rsidRDefault="00D95C3C" w:rsidP="00D95C3C">
      <w:pPr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</w:p>
    <w:p w14:paraId="0818E254" w14:textId="77777777" w:rsidR="00D95C3C" w:rsidRPr="00D95C3C" w:rsidRDefault="00D95C3C">
      <w:pPr>
        <w:rPr>
          <w:rFonts w:ascii="Arial" w:hAnsi="Arial" w:cs="Arial"/>
          <w:sz w:val="18"/>
          <w:szCs w:val="18"/>
        </w:rPr>
      </w:pPr>
    </w:p>
    <w:sectPr w:rsidR="00D95C3C" w:rsidRPr="00D95C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C3C"/>
    <w:rsid w:val="00D9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81C99D"/>
  <w15:chartTrackingRefBased/>
  <w15:docId w15:val="{FAD525A7-F091-5842-AC6E-0F8BE2B90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D95C3C"/>
  </w:style>
  <w:style w:type="character" w:styleId="Hipercze">
    <w:name w:val="Hyperlink"/>
    <w:basedOn w:val="Domylnaczcionkaakapitu"/>
    <w:uiPriority w:val="99"/>
    <w:semiHidden/>
    <w:unhideWhenUsed/>
    <w:rsid w:val="00D95C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4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5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1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3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85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281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23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017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4779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591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6305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6134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9769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154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585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9574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2225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1936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3492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2693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2820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9678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767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7732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4292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4925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5273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1084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1228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9868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1189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8269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2903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0423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3554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1500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3333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4068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3027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9160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4898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0683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7539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4351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1968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1930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1590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9477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8993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2935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4087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28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6501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6234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6304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5511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9704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0700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928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587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1346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1451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8200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2476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2450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9889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3185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3822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7611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461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2930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0931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4702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6257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9747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2264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034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2446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3639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7608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8188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0479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7044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7419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8437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0259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8367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092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6819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3895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5687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309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3859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2613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3035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225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4237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1164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4203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2224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3285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633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1674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460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9050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632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4912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902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0491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8740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3486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1763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863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0369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02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0785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5980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788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2058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7828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5725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1805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7023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3586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4759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966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4936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5356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2588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7607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7111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8909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5119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4894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3736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5594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747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2358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0115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2564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8997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0739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2960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5506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2296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9984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3963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5646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3682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7891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3486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9307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8817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8803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1335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9536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2848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6256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2437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9651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9142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1020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1384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1145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9499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1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10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826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746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411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262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4219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2791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010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8763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4708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3766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1209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31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9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0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046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04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26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427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0225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874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29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5940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69377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2293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3376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5334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231141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mina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3049</Words>
  <Characters>18997</Characters>
  <Application>Microsoft Office Word</Application>
  <DocSecurity>0</DocSecurity>
  <Lines>199</Lines>
  <Paragraphs>62</Paragraphs>
  <ScaleCrop>false</ScaleCrop>
  <Company/>
  <LinksUpToDate>false</LinksUpToDate>
  <CharactersWithSpaces>21984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Szulc</dc:creator>
  <cp:keywords/>
  <dc:description/>
  <cp:lastModifiedBy>Adam Szulc</cp:lastModifiedBy>
  <cp:revision>1</cp:revision>
  <dcterms:created xsi:type="dcterms:W3CDTF">2024-01-12T08:35:00Z</dcterms:created>
  <dcterms:modified xsi:type="dcterms:W3CDTF">2024-01-12T08:43:00Z</dcterms:modified>
</cp:coreProperties>
</file>