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5BCE" w14:textId="77777777" w:rsidR="00DE1A3F" w:rsidRPr="008343B5" w:rsidRDefault="00DE1A3F" w:rsidP="00DE1A3F">
      <w:pPr>
        <w:ind w:right="280"/>
        <w:rPr>
          <w:b/>
          <w:smallCaps/>
          <w:color w:val="4A442A"/>
          <w:sz w:val="36"/>
          <w:szCs w:val="36"/>
        </w:rPr>
      </w:pPr>
      <w:r>
        <w:rPr>
          <w:rFonts w:eastAsia="Times New Roman" w:cs="Calibri"/>
          <w:b/>
          <w:bCs/>
          <w:smallCaps/>
          <w:color w:val="00B050"/>
          <w:sz w:val="36"/>
          <w:szCs w:val="28"/>
        </w:rPr>
        <w:t>GMINA RESZEL</w:t>
      </w:r>
      <w:r w:rsidRPr="004650DA">
        <w:rPr>
          <w:rFonts w:eastAsia="Times New Roman" w:cs="Calibri"/>
          <w:b/>
          <w:bCs/>
          <w:smallCaps/>
          <w:color w:val="00B050"/>
          <w:sz w:val="36"/>
          <w:szCs w:val="28"/>
        </w:rPr>
        <w:t xml:space="preserve">                                    </w:t>
      </w:r>
    </w:p>
    <w:p w14:paraId="64F0D4C9" w14:textId="77777777" w:rsidR="00DE1A3F" w:rsidRDefault="00DE1A3F" w:rsidP="00DE1A3F">
      <w:pPr>
        <w:ind w:right="280"/>
        <w:jc w:val="right"/>
        <w:rPr>
          <w:b/>
          <w:color w:val="548DD4"/>
          <w:sz w:val="28"/>
          <w:szCs w:val="28"/>
        </w:rPr>
      </w:pPr>
    </w:p>
    <w:p w14:paraId="062012E4" w14:textId="77777777" w:rsidR="00DE1A3F" w:rsidRDefault="00DE1A3F" w:rsidP="00DE1A3F">
      <w:pPr>
        <w:ind w:right="280"/>
        <w:jc w:val="right"/>
        <w:rPr>
          <w:b/>
          <w:color w:val="548DD4"/>
          <w:sz w:val="28"/>
          <w:szCs w:val="28"/>
        </w:rPr>
      </w:pPr>
    </w:p>
    <w:p w14:paraId="5BA21D76" w14:textId="77777777" w:rsidR="00DE1A3F" w:rsidRDefault="00DE1A3F" w:rsidP="00DE1A3F">
      <w:pPr>
        <w:ind w:right="280"/>
        <w:jc w:val="right"/>
        <w:rPr>
          <w:b/>
          <w:color w:val="548DD4"/>
          <w:sz w:val="28"/>
          <w:szCs w:val="28"/>
        </w:rPr>
      </w:pPr>
    </w:p>
    <w:p w14:paraId="75512782" w14:textId="77777777" w:rsidR="00DE1A3F" w:rsidRDefault="00DE1A3F" w:rsidP="00DE1A3F">
      <w:pPr>
        <w:ind w:right="280"/>
        <w:rPr>
          <w:b/>
          <w:color w:val="548DD4"/>
          <w:sz w:val="28"/>
          <w:szCs w:val="28"/>
        </w:rPr>
      </w:pPr>
    </w:p>
    <w:p w14:paraId="456598CB" w14:textId="77777777" w:rsidR="00DE1A3F" w:rsidRDefault="00DE1A3F" w:rsidP="00DE1A3F">
      <w:pPr>
        <w:ind w:right="280"/>
        <w:jc w:val="right"/>
        <w:rPr>
          <w:b/>
          <w:color w:val="548DD4"/>
          <w:sz w:val="28"/>
          <w:szCs w:val="28"/>
        </w:rPr>
      </w:pPr>
    </w:p>
    <w:p w14:paraId="65A3733E" w14:textId="2AD0C41C" w:rsidR="00DE1A3F" w:rsidRPr="00DE1A3F" w:rsidRDefault="00DE1A3F" w:rsidP="00DE1A3F">
      <w:pPr>
        <w:pStyle w:val="Bezodstpw"/>
        <w:pBdr>
          <w:left w:val="single" w:sz="18" w:space="4" w:color="00B050"/>
        </w:pBdr>
        <w:ind w:right="280"/>
        <w:jc w:val="center"/>
        <w:rPr>
          <w:b/>
          <w:smallCaps/>
          <w:color w:val="548DD4"/>
          <w:sz w:val="60"/>
          <w:szCs w:val="60"/>
        </w:rPr>
      </w:pPr>
      <w:r w:rsidRPr="00DE1A3F">
        <w:rPr>
          <w:b/>
          <w:smallCaps/>
          <w:color w:val="00B050"/>
          <w:sz w:val="60"/>
          <w:szCs w:val="60"/>
        </w:rPr>
        <w:t xml:space="preserve">Prognoza oddziaływania </w:t>
      </w:r>
      <w:r>
        <w:rPr>
          <w:b/>
          <w:smallCaps/>
          <w:color w:val="00B050"/>
          <w:sz w:val="60"/>
          <w:szCs w:val="60"/>
        </w:rPr>
        <w:br/>
      </w:r>
      <w:r w:rsidRPr="00DE1A3F">
        <w:rPr>
          <w:b/>
          <w:smallCaps/>
          <w:color w:val="00B050"/>
          <w:sz w:val="60"/>
          <w:szCs w:val="60"/>
        </w:rPr>
        <w:t>na środowisko - aneks</w:t>
      </w:r>
    </w:p>
    <w:p w14:paraId="4A890703" w14:textId="36259DA0" w:rsidR="00DE1A3F" w:rsidRPr="008343B5" w:rsidRDefault="00DE1A3F" w:rsidP="00DE1A3F">
      <w:pPr>
        <w:pBdr>
          <w:left w:val="single" w:sz="18" w:space="4" w:color="00B050"/>
        </w:pBdr>
        <w:spacing w:line="276" w:lineRule="auto"/>
        <w:ind w:right="280"/>
        <w:rPr>
          <w:rFonts w:eastAsia="Times New Roman" w:cs="Arial"/>
          <w:b/>
          <w:bCs/>
          <w:smallCaps/>
          <w:color w:val="808080"/>
          <w:sz w:val="28"/>
          <w:szCs w:val="28"/>
        </w:rPr>
      </w:pPr>
      <w:r>
        <w:rPr>
          <w:rFonts w:eastAsia="Times New Roman" w:cs="Arial"/>
          <w:b/>
          <w:bCs/>
          <w:smallCaps/>
          <w:color w:val="808080"/>
          <w:sz w:val="28"/>
          <w:szCs w:val="28"/>
        </w:rPr>
        <w:t xml:space="preserve">do </w:t>
      </w:r>
      <w:r w:rsidRPr="008343B5">
        <w:rPr>
          <w:rFonts w:eastAsia="Times New Roman" w:cs="Arial"/>
          <w:b/>
          <w:bCs/>
          <w:smallCaps/>
          <w:color w:val="808080"/>
          <w:sz w:val="28"/>
          <w:szCs w:val="28"/>
        </w:rPr>
        <w:t>projektu</w:t>
      </w:r>
      <w:r>
        <w:rPr>
          <w:rFonts w:eastAsia="Times New Roman" w:cs="Arial"/>
          <w:b/>
          <w:bCs/>
          <w:smallCaps/>
          <w:color w:val="808080"/>
          <w:sz w:val="28"/>
          <w:szCs w:val="28"/>
        </w:rPr>
        <w:t xml:space="preserve"> „zmiany </w:t>
      </w:r>
      <w:r w:rsidRPr="008343B5">
        <w:rPr>
          <w:rFonts w:eastAsia="Times New Roman" w:cs="Arial"/>
          <w:b/>
          <w:bCs/>
          <w:smallCaps/>
          <w:color w:val="808080"/>
          <w:sz w:val="28"/>
          <w:szCs w:val="28"/>
        </w:rPr>
        <w:t xml:space="preserve">miejscowego planu zagospodarowania przestrzennego </w:t>
      </w:r>
      <w:r w:rsidRPr="003C3909">
        <w:rPr>
          <w:rFonts w:eastAsia="Times New Roman" w:cs="Arial"/>
          <w:b/>
          <w:bCs/>
          <w:smallCaps/>
          <w:color w:val="808080"/>
          <w:sz w:val="28"/>
          <w:szCs w:val="28"/>
        </w:rPr>
        <w:t>gminy Reszel w obrębie Dębnik dla działki nr 40/10</w:t>
      </w:r>
      <w:r w:rsidRPr="008343B5">
        <w:rPr>
          <w:rFonts w:eastAsia="Times New Roman" w:cs="Arial"/>
          <w:b/>
          <w:bCs/>
          <w:smallCaps/>
          <w:color w:val="808080"/>
          <w:sz w:val="28"/>
          <w:szCs w:val="28"/>
        </w:rPr>
        <w:t>”</w:t>
      </w:r>
    </w:p>
    <w:p w14:paraId="05DED0BD" w14:textId="77777777" w:rsidR="00DE1A3F" w:rsidRDefault="00DE1A3F" w:rsidP="00DE1A3F">
      <w:pPr>
        <w:ind w:right="280"/>
        <w:rPr>
          <w:b/>
          <w:smallCaps/>
          <w:color w:val="548DD4"/>
          <w:sz w:val="28"/>
          <w:szCs w:val="28"/>
        </w:rPr>
      </w:pPr>
    </w:p>
    <w:p w14:paraId="4FFAA38C" w14:textId="77777777" w:rsidR="00DE1A3F" w:rsidRPr="008343B5" w:rsidRDefault="00DE1A3F" w:rsidP="00DE1A3F">
      <w:pPr>
        <w:ind w:right="280"/>
        <w:rPr>
          <w:b/>
          <w:smallCaps/>
          <w:color w:val="548DD4"/>
          <w:sz w:val="28"/>
          <w:szCs w:val="28"/>
        </w:rPr>
      </w:pPr>
    </w:p>
    <w:p w14:paraId="5D61173C" w14:textId="77777777" w:rsidR="00DE1A3F" w:rsidRDefault="00DE1A3F" w:rsidP="00DE1A3F">
      <w:pPr>
        <w:ind w:right="280"/>
        <w:jc w:val="center"/>
        <w:rPr>
          <w:b/>
          <w:smallCaps/>
          <w:color w:val="548DD4"/>
          <w:sz w:val="28"/>
          <w:szCs w:val="28"/>
          <w:highlight w:val="yellow"/>
        </w:rPr>
      </w:pPr>
      <w:r>
        <w:rPr>
          <w:b/>
          <w:smallCaps/>
          <w:noProof/>
          <w:color w:val="548DD4"/>
          <w:sz w:val="28"/>
          <w:szCs w:val="28"/>
        </w:rPr>
        <w:drawing>
          <wp:inline distT="0" distB="0" distL="0" distR="0" wp14:anchorId="03D0FD14" wp14:editId="038994C7">
            <wp:extent cx="2921330" cy="4334494"/>
            <wp:effectExtent l="0" t="0" r="0" b="9525"/>
            <wp:docPr id="1" name="Obraz 1" descr="Obraz zawierający diagram, map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diagram, mapa, tekst&#10;&#10;Opis wygenerowany automatycznie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481" t="3309" r="4956" b="3779"/>
                    <a:stretch/>
                  </pic:blipFill>
                  <pic:spPr bwMode="auto">
                    <a:xfrm>
                      <a:off x="0" y="0"/>
                      <a:ext cx="2934029" cy="4353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54FC8" w14:textId="281A492A" w:rsidR="00DE1A3F" w:rsidRPr="00C1020C" w:rsidRDefault="00DE1A3F" w:rsidP="00DE1A3F">
      <w:pPr>
        <w:ind w:right="280"/>
        <w:jc w:val="center"/>
        <w:rPr>
          <w:b/>
          <w:smallCaps/>
          <w:color w:val="00B050"/>
          <w:sz w:val="28"/>
          <w:szCs w:val="28"/>
        </w:rPr>
      </w:pPr>
      <w:r>
        <w:rPr>
          <w:b/>
          <w:smallCaps/>
          <w:color w:val="00B050"/>
          <w:sz w:val="28"/>
          <w:szCs w:val="28"/>
        </w:rPr>
        <w:t>RESZEL</w:t>
      </w:r>
      <w:r w:rsidRPr="00C1020C">
        <w:rPr>
          <w:b/>
          <w:smallCaps/>
          <w:color w:val="00B050"/>
          <w:sz w:val="28"/>
          <w:szCs w:val="28"/>
        </w:rPr>
        <w:t>, 202</w:t>
      </w:r>
      <w:r w:rsidR="005A5B2E">
        <w:rPr>
          <w:b/>
          <w:smallCaps/>
          <w:color w:val="00B050"/>
          <w:sz w:val="28"/>
          <w:szCs w:val="28"/>
        </w:rPr>
        <w:t>3</w:t>
      </w:r>
    </w:p>
    <w:p w14:paraId="5C929694" w14:textId="77777777" w:rsidR="00DE1A3F" w:rsidRPr="008343B5" w:rsidRDefault="00DE1A3F" w:rsidP="00DE1A3F">
      <w:pPr>
        <w:ind w:right="280"/>
        <w:jc w:val="center"/>
        <w:rPr>
          <w:b/>
          <w:smallCaps/>
          <w:color w:val="548DD4"/>
          <w:sz w:val="28"/>
          <w:szCs w:val="28"/>
          <w:highlight w:val="yellow"/>
        </w:rPr>
      </w:pPr>
    </w:p>
    <w:p w14:paraId="7EA78D65" w14:textId="77777777" w:rsidR="00DE1A3F" w:rsidRPr="008343B5" w:rsidRDefault="00DE1A3F" w:rsidP="00DE1A3F">
      <w:pPr>
        <w:pStyle w:val="Bezodstpw"/>
        <w:ind w:right="280"/>
        <w:jc w:val="both"/>
        <w:rPr>
          <w:b/>
          <w:sz w:val="36"/>
          <w:szCs w:val="36"/>
          <w:highlight w:val="yellow"/>
        </w:rPr>
      </w:pPr>
    </w:p>
    <w:p w14:paraId="207990F6" w14:textId="77777777" w:rsidR="00DE1A3F" w:rsidRPr="008343B5" w:rsidRDefault="00DE1A3F" w:rsidP="00DE1A3F">
      <w:pPr>
        <w:rPr>
          <w:highlight w:val="yellow"/>
        </w:rPr>
      </w:pPr>
    </w:p>
    <w:p w14:paraId="72BB00E9" w14:textId="77777777" w:rsidR="00DE1A3F" w:rsidRPr="008343B5" w:rsidRDefault="00DE1A3F" w:rsidP="00DE1A3F">
      <w:pPr>
        <w:rPr>
          <w:highlight w:val="yellow"/>
        </w:rPr>
      </w:pPr>
    </w:p>
    <w:p w14:paraId="0B1ED8CB" w14:textId="77777777" w:rsidR="00DE1A3F" w:rsidRPr="008343B5" w:rsidRDefault="00DE1A3F" w:rsidP="00DE1A3F">
      <w:pPr>
        <w:rPr>
          <w:highlight w:val="yellow"/>
        </w:rPr>
      </w:pPr>
    </w:p>
    <w:p w14:paraId="396F97D2" w14:textId="77777777" w:rsidR="00DE1A3F" w:rsidRPr="008343B5" w:rsidRDefault="00DE1A3F" w:rsidP="00DE1A3F"/>
    <w:p w14:paraId="09203659" w14:textId="77777777" w:rsidR="00DE1A3F" w:rsidRPr="008343B5" w:rsidRDefault="00DE1A3F" w:rsidP="00DE1A3F">
      <w:pPr>
        <w:pStyle w:val="Zwykytekst1"/>
        <w:ind w:right="280"/>
        <w:jc w:val="left"/>
        <w:rPr>
          <w:rFonts w:ascii="Calibri" w:hAnsi="Calibri"/>
        </w:rPr>
      </w:pPr>
    </w:p>
    <w:p w14:paraId="33D1ACC1" w14:textId="77777777" w:rsidR="00DE1A3F" w:rsidRPr="008343B5" w:rsidRDefault="00DE1A3F" w:rsidP="00DE1A3F">
      <w:pPr>
        <w:pStyle w:val="Zwykytekst1"/>
        <w:ind w:right="280"/>
        <w:jc w:val="left"/>
        <w:rPr>
          <w:rFonts w:ascii="Calibri" w:hAnsi="Calibri"/>
        </w:rPr>
      </w:pPr>
    </w:p>
    <w:p w14:paraId="0DDD3957" w14:textId="77777777" w:rsidR="00DE1A3F" w:rsidRPr="008343B5" w:rsidRDefault="00DE1A3F" w:rsidP="00DE1A3F">
      <w:pPr>
        <w:pStyle w:val="Zwykytekst1"/>
        <w:ind w:right="280"/>
        <w:jc w:val="left"/>
        <w:rPr>
          <w:rFonts w:ascii="Calibri" w:hAnsi="Calibri"/>
        </w:rPr>
      </w:pPr>
    </w:p>
    <w:p w14:paraId="7AED6E2F" w14:textId="77777777" w:rsidR="00DE1A3F" w:rsidRPr="008343B5" w:rsidRDefault="00DE1A3F" w:rsidP="00DE1A3F">
      <w:pPr>
        <w:pStyle w:val="Zwykytekst1"/>
        <w:tabs>
          <w:tab w:val="left" w:pos="3300"/>
        </w:tabs>
        <w:ind w:right="280"/>
        <w:jc w:val="left"/>
        <w:rPr>
          <w:rFonts w:ascii="Calibri" w:hAnsi="Calibri"/>
        </w:rPr>
      </w:pPr>
      <w:r w:rsidRPr="008343B5">
        <w:rPr>
          <w:rFonts w:ascii="Calibri" w:hAnsi="Calibri"/>
        </w:rPr>
        <w:tab/>
      </w:r>
    </w:p>
    <w:tbl>
      <w:tblPr>
        <w:tblpPr w:leftFromText="187" w:rightFromText="187" w:vertAnchor="page" w:horzAnchor="margin" w:tblpY="12860"/>
        <w:tblW w:w="5000" w:type="pct"/>
        <w:tblBorders>
          <w:top w:val="single" w:sz="12" w:space="0" w:color="548DD4"/>
        </w:tblBorders>
        <w:tblLook w:val="04A0" w:firstRow="1" w:lastRow="0" w:firstColumn="1" w:lastColumn="0" w:noHBand="0" w:noVBand="1"/>
      </w:tblPr>
      <w:tblGrid>
        <w:gridCol w:w="4397"/>
        <w:gridCol w:w="4675"/>
      </w:tblGrid>
      <w:tr w:rsidR="00DE1A3F" w:rsidRPr="008343B5" w14:paraId="660A4EBD" w14:textId="77777777" w:rsidTr="004D3B8B">
        <w:tc>
          <w:tcPr>
            <w:tcW w:w="4923" w:type="dxa"/>
          </w:tcPr>
          <w:p w14:paraId="01A8E808" w14:textId="77777777" w:rsidR="00DE1A3F" w:rsidRPr="008343B5" w:rsidRDefault="00DE1A3F" w:rsidP="004D3B8B">
            <w:pPr>
              <w:suppressAutoHyphens w:val="0"/>
              <w:spacing w:line="240" w:lineRule="auto"/>
              <w:ind w:right="280"/>
              <w:rPr>
                <w:rFonts w:cs="Calibri"/>
                <w:b/>
                <w:bCs/>
                <w:lang w:eastAsia="pl-PL"/>
              </w:rPr>
            </w:pPr>
          </w:p>
          <w:p w14:paraId="47DA1E33" w14:textId="77777777" w:rsidR="00DE1A3F" w:rsidRPr="008343B5" w:rsidRDefault="00DE1A3F" w:rsidP="004D3B8B">
            <w:pPr>
              <w:suppressAutoHyphens w:val="0"/>
              <w:ind w:right="280"/>
              <w:jc w:val="center"/>
              <w:rPr>
                <w:rFonts w:cs="Calibri"/>
                <w:bCs/>
                <w:smallCaps/>
                <w:u w:val="single"/>
                <w:lang w:eastAsia="pl-PL"/>
              </w:rPr>
            </w:pPr>
            <w:r w:rsidRPr="008343B5">
              <w:rPr>
                <w:rFonts w:cs="Calibri"/>
                <w:bCs/>
                <w:smallCaps/>
                <w:u w:val="single"/>
                <w:lang w:eastAsia="pl-PL"/>
              </w:rPr>
              <w:t>Wykonanie opracowania:</w:t>
            </w:r>
          </w:p>
          <w:p w14:paraId="15C55336" w14:textId="77777777" w:rsidR="00DE1A3F" w:rsidRPr="008343B5" w:rsidRDefault="00DE1A3F" w:rsidP="004D3B8B">
            <w:pPr>
              <w:suppressAutoHyphens w:val="0"/>
              <w:ind w:right="280"/>
              <w:jc w:val="center"/>
              <w:rPr>
                <w:rFonts w:cs="Calibri"/>
                <w:bCs/>
                <w:smallCaps/>
                <w:lang w:eastAsia="pl-PL"/>
              </w:rPr>
            </w:pPr>
            <w:proofErr w:type="spellStart"/>
            <w:r w:rsidRPr="008343B5">
              <w:rPr>
                <w:rFonts w:cs="Calibri"/>
                <w:b/>
                <w:bCs/>
                <w:smallCaps/>
                <w:lang w:eastAsia="pl-PL"/>
              </w:rPr>
              <w:t>VizEko</w:t>
            </w:r>
            <w:proofErr w:type="spellEnd"/>
            <w:r w:rsidRPr="008343B5">
              <w:rPr>
                <w:rFonts w:cs="Calibri"/>
                <w:b/>
                <w:bCs/>
                <w:smallCaps/>
                <w:lang w:eastAsia="pl-PL"/>
              </w:rPr>
              <w:t xml:space="preserve"> </w:t>
            </w:r>
            <w:r w:rsidRPr="008343B5">
              <w:rPr>
                <w:rFonts w:cs="Calibri"/>
                <w:bCs/>
                <w:smallCaps/>
                <w:lang w:eastAsia="pl-PL"/>
              </w:rPr>
              <w:t>projekty i opracowania przyrodnicze</w:t>
            </w:r>
          </w:p>
          <w:p w14:paraId="4E1604E6" w14:textId="77777777" w:rsidR="00DE1A3F" w:rsidRPr="008343B5" w:rsidRDefault="00DE1A3F" w:rsidP="004D3B8B">
            <w:pPr>
              <w:suppressAutoHyphens w:val="0"/>
              <w:ind w:right="280"/>
              <w:jc w:val="center"/>
              <w:rPr>
                <w:rFonts w:cs="Calibri"/>
                <w:b/>
                <w:bCs/>
                <w:lang w:eastAsia="pl-PL"/>
              </w:rPr>
            </w:pPr>
            <w:r w:rsidRPr="008343B5">
              <w:rPr>
                <w:rFonts w:cs="Calibri"/>
                <w:bCs/>
                <w:smallCaps/>
                <w:lang w:eastAsia="pl-PL"/>
              </w:rPr>
              <w:t>ul. Pana Tadeusza 5/3, 10-460 Olsztyn</w:t>
            </w:r>
          </w:p>
        </w:tc>
        <w:tc>
          <w:tcPr>
            <w:tcW w:w="4628" w:type="dxa"/>
          </w:tcPr>
          <w:p w14:paraId="3DC6D3EE" w14:textId="77777777" w:rsidR="00DE1A3F" w:rsidRPr="008343B5" w:rsidRDefault="00DE1A3F" w:rsidP="004D3B8B">
            <w:pPr>
              <w:suppressAutoHyphens w:val="0"/>
              <w:spacing w:line="240" w:lineRule="auto"/>
              <w:ind w:right="280"/>
              <w:rPr>
                <w:rFonts w:cs="Calibri"/>
                <w:b/>
                <w:bCs/>
                <w:lang w:eastAsia="pl-PL"/>
              </w:rPr>
            </w:pPr>
          </w:p>
          <w:p w14:paraId="0FBD2C47" w14:textId="77777777" w:rsidR="00DE1A3F" w:rsidRPr="008343B5" w:rsidRDefault="00DE1A3F" w:rsidP="004D3B8B">
            <w:pPr>
              <w:suppressAutoHyphens w:val="0"/>
              <w:ind w:right="280"/>
              <w:jc w:val="right"/>
              <w:rPr>
                <w:rFonts w:cs="Calibri"/>
                <w:bCs/>
                <w:smallCaps/>
                <w:u w:val="single"/>
                <w:lang w:eastAsia="pl-PL"/>
              </w:rPr>
            </w:pPr>
            <w:r w:rsidRPr="008343B5">
              <w:rPr>
                <w:rFonts w:cs="Calibri"/>
                <w:bCs/>
                <w:smallCaps/>
                <w:u w:val="single"/>
                <w:lang w:eastAsia="pl-PL"/>
              </w:rPr>
              <w:t>Autor opracowania:</w:t>
            </w:r>
          </w:p>
          <w:p w14:paraId="675858F6" w14:textId="77777777" w:rsidR="00DE1A3F" w:rsidRPr="008343B5" w:rsidRDefault="00DE1A3F" w:rsidP="004D3B8B">
            <w:pPr>
              <w:ind w:right="280"/>
              <w:jc w:val="right"/>
              <w:rPr>
                <w:rFonts w:cs="Calibri"/>
                <w:bCs/>
                <w:smallCaps/>
                <w:lang w:eastAsia="en-US"/>
              </w:rPr>
            </w:pPr>
            <w:r w:rsidRPr="008343B5">
              <w:rPr>
                <w:rFonts w:cs="Calibri"/>
                <w:bCs/>
                <w:smallCaps/>
                <w:lang w:eastAsia="en-US"/>
              </w:rPr>
              <w:t>mgr inż. Izabela Robak, arch. kraj.</w:t>
            </w:r>
          </w:p>
          <w:p w14:paraId="4359C5E9" w14:textId="77777777" w:rsidR="00DE1A3F" w:rsidRPr="008343B5" w:rsidRDefault="00DE1A3F" w:rsidP="004D3B8B">
            <w:pPr>
              <w:ind w:left="601" w:right="280" w:firstLine="1087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caps/>
                <w:noProof/>
                <w:lang w:eastAsia="pl-PL"/>
              </w:rPr>
              <w:drawing>
                <wp:inline distT="0" distB="0" distL="0" distR="0" wp14:anchorId="501D45B9" wp14:editId="0E08A33A">
                  <wp:extent cx="1578610" cy="387985"/>
                  <wp:effectExtent l="0" t="0" r="2540" b="0"/>
                  <wp:docPr id="2" name="Obraz 2" descr="podpis i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dpis i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C7424" w14:textId="77777777" w:rsidR="00DE1A3F" w:rsidRPr="005A5B2E" w:rsidRDefault="00DE1A3F" w:rsidP="005A5B2E">
      <w:pPr>
        <w:pStyle w:val="Nagwek1"/>
        <w:widowControl/>
        <w:numPr>
          <w:ilvl w:val="0"/>
          <w:numId w:val="1"/>
        </w:numPr>
        <w:pBdr>
          <w:bottom w:val="single" w:sz="4" w:space="1" w:color="auto"/>
        </w:pBdr>
        <w:tabs>
          <w:tab w:val="clear" w:pos="432"/>
          <w:tab w:val="left" w:pos="426"/>
        </w:tabs>
        <w:spacing w:before="0" w:after="240"/>
        <w:ind w:right="278"/>
        <w:jc w:val="both"/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</w:pPr>
      <w:r w:rsidRPr="000C061C">
        <w:rPr>
          <w:rFonts w:ascii="Calibri" w:hAnsi="Calibri"/>
          <w:sz w:val="22"/>
          <w:szCs w:val="22"/>
        </w:rPr>
        <w:br w:type="page"/>
      </w:r>
      <w:bookmarkStart w:id="0" w:name="_Toc380612571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lastRenderedPageBreak/>
        <w:t>Podstawa prawna</w:t>
      </w:r>
      <w:bookmarkEnd w:id="0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 xml:space="preserve"> </w:t>
      </w:r>
    </w:p>
    <w:p w14:paraId="55A08635" w14:textId="77777777" w:rsidR="00DE1A3F" w:rsidRPr="005A5B2E" w:rsidRDefault="00DE1A3F" w:rsidP="00DE1A3F">
      <w:pPr>
        <w:pStyle w:val="Default"/>
        <w:spacing w:line="360" w:lineRule="auto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>Podstawę prawną niniejszego opracowania określa:</w:t>
      </w:r>
    </w:p>
    <w:p w14:paraId="0A498622" w14:textId="77C23D8C" w:rsidR="00DE1A3F" w:rsidRPr="005A5B2E" w:rsidRDefault="00DE1A3F" w:rsidP="00DE1A3F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 xml:space="preserve">Ustawa z dnia 3 października 2008 r. „O udostępnianiu informacji o środowisku i jego ochronie, udziale społeczeństwa w ochronie środowiska oraz o ocenach oddziaływania na środowisko” (Dz. U. z 2022 r. poz. 1029 z późn. </w:t>
      </w:r>
      <w:proofErr w:type="spellStart"/>
      <w:r w:rsidRPr="005A5B2E">
        <w:rPr>
          <w:rFonts w:asciiTheme="minorHAnsi" w:eastAsia="SimSun" w:hAnsiTheme="minorHAnsi" w:cstheme="minorHAnsi"/>
          <w:color w:val="auto"/>
        </w:rPr>
        <w:t>zm</w:t>
      </w:r>
      <w:proofErr w:type="spellEnd"/>
      <w:r w:rsidRPr="005A5B2E">
        <w:rPr>
          <w:rFonts w:asciiTheme="minorHAnsi" w:eastAsia="SimSun" w:hAnsiTheme="minorHAnsi" w:cstheme="minorHAnsi"/>
          <w:color w:val="auto"/>
        </w:rPr>
        <w:t xml:space="preserve">).; </w:t>
      </w:r>
    </w:p>
    <w:p w14:paraId="41AB88E3" w14:textId="117E281B" w:rsidR="00DE1A3F" w:rsidRPr="005A5B2E" w:rsidRDefault="00DE1A3F" w:rsidP="00DE1A3F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 xml:space="preserve">Ustawa z dnia 27 kwietnia 2001 roku „Prawo Ochrony Środowiska” (Dz.U. z </w:t>
      </w:r>
      <w:r w:rsidRPr="005A5B2E">
        <w:rPr>
          <w:rFonts w:asciiTheme="minorHAnsi" w:eastAsia="SimSun" w:hAnsiTheme="minorHAnsi" w:cstheme="minorHAnsi"/>
          <w:iCs/>
          <w:color w:val="auto"/>
        </w:rPr>
        <w:t xml:space="preserve">2022 r. poz. 2556 </w:t>
      </w:r>
      <w:r w:rsidRPr="005A5B2E">
        <w:rPr>
          <w:rFonts w:asciiTheme="minorHAnsi" w:eastAsia="SimSun" w:hAnsiTheme="minorHAnsi" w:cstheme="minorHAnsi"/>
          <w:color w:val="auto"/>
        </w:rPr>
        <w:t xml:space="preserve">ze zm.); </w:t>
      </w:r>
    </w:p>
    <w:p w14:paraId="6CAF51B1" w14:textId="2CD431EE" w:rsidR="00DE1A3F" w:rsidRPr="005A5B2E" w:rsidRDefault="00DE1A3F" w:rsidP="00DE1A3F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 xml:space="preserve">Ustawa z dnia 16 kwietnia 2004 r. „O ochronie przyrody” (Dz.U. z 2022 r. poz. 916 ze zm.); </w:t>
      </w:r>
    </w:p>
    <w:p w14:paraId="1CDDDC5A" w14:textId="63391FAF" w:rsidR="00DE1A3F" w:rsidRPr="005A5B2E" w:rsidRDefault="00DE1A3F" w:rsidP="00DE1A3F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 xml:space="preserve">Uchwała Nr </w:t>
      </w:r>
      <w:r w:rsidRPr="005A5B2E">
        <w:rPr>
          <w:rFonts w:asciiTheme="minorHAnsi" w:hAnsiTheme="minorHAnsi" w:cstheme="minorHAnsi"/>
          <w:bCs/>
        </w:rPr>
        <w:t xml:space="preserve">LXIX/467/2023 </w:t>
      </w:r>
      <w:r w:rsidRPr="005A5B2E">
        <w:rPr>
          <w:rFonts w:asciiTheme="minorHAnsi" w:hAnsiTheme="minorHAnsi" w:cstheme="minorHAnsi"/>
        </w:rPr>
        <w:t xml:space="preserve">Rady Miejskiej w Reszlu dnia 23 lutego 2023 r. </w:t>
      </w:r>
      <w:r w:rsidRPr="005A5B2E">
        <w:rPr>
          <w:rFonts w:asciiTheme="minorHAnsi" w:hAnsiTheme="minorHAnsi" w:cstheme="minorHAnsi"/>
          <w:bCs/>
        </w:rPr>
        <w:t xml:space="preserve">w sprawie przystąpienia do sporządzenia </w:t>
      </w:r>
      <w:r w:rsidRPr="005A5B2E">
        <w:rPr>
          <w:rFonts w:asciiTheme="minorHAnsi" w:hAnsiTheme="minorHAnsi" w:cstheme="minorHAnsi"/>
        </w:rPr>
        <w:t>zmiany miejscowego planu zagospodarowania przestrzennego gminy Reszel w obrębie Dębnik dla działki o nr 40/10, przyjętego Uchwałą Nr XLVI/297/2021 Rady Miejskiej w Reszlu z dnia 28.10.2021</w:t>
      </w:r>
      <w:r w:rsidRPr="005A5B2E">
        <w:rPr>
          <w:rFonts w:asciiTheme="minorHAnsi" w:eastAsia="SimSun" w:hAnsiTheme="minorHAnsi" w:cstheme="minorHAnsi"/>
          <w:color w:val="auto"/>
        </w:rPr>
        <w:t xml:space="preserve">; </w:t>
      </w:r>
    </w:p>
    <w:p w14:paraId="065B35A7" w14:textId="77777777" w:rsidR="00DE1A3F" w:rsidRPr="005A5B2E" w:rsidRDefault="00DE1A3F" w:rsidP="00DE1A3F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>Pisma uzgadniające zakres i stopień szczegółowości informacji wymaganych w prognozie oddziaływania na środowisko:</w:t>
      </w:r>
    </w:p>
    <w:p w14:paraId="7425E9AF" w14:textId="32B92A13" w:rsidR="00DE1A3F" w:rsidRPr="005A5B2E" w:rsidRDefault="00DE1A3F" w:rsidP="00DE1A3F">
      <w:pPr>
        <w:pStyle w:val="Default"/>
        <w:numPr>
          <w:ilvl w:val="1"/>
          <w:numId w:val="2"/>
        </w:numPr>
        <w:spacing w:line="360" w:lineRule="auto"/>
        <w:ind w:left="127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 xml:space="preserve">Regionalnego Dyrektora Ochrony Środowiska w Olsztynie z dnia 31.03. 2023 r, znak WOOŚ.411.25.2023.AW </w:t>
      </w:r>
    </w:p>
    <w:p w14:paraId="6D82CA3E" w14:textId="4E19F43C" w:rsidR="00DE1A3F" w:rsidRDefault="00DE1A3F" w:rsidP="00DE1A3F">
      <w:pPr>
        <w:pStyle w:val="Default"/>
        <w:numPr>
          <w:ilvl w:val="1"/>
          <w:numId w:val="2"/>
        </w:numPr>
        <w:spacing w:line="360" w:lineRule="auto"/>
        <w:ind w:left="1276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>Państwowego Powiatowego Inspektora Sanitarnego w Kętrzynie z dnia 24.03.2023 r, znak ZNS.9022.3.2.2023</w:t>
      </w:r>
    </w:p>
    <w:p w14:paraId="21D7EC1B" w14:textId="77777777" w:rsidR="005A5B2E" w:rsidRPr="005A5B2E" w:rsidRDefault="005A5B2E" w:rsidP="005A5B2E">
      <w:pPr>
        <w:pStyle w:val="Default"/>
        <w:spacing w:line="360" w:lineRule="auto"/>
        <w:ind w:left="1276"/>
        <w:jc w:val="both"/>
        <w:rPr>
          <w:rFonts w:asciiTheme="minorHAnsi" w:eastAsia="SimSun" w:hAnsiTheme="minorHAnsi" w:cstheme="minorHAnsi"/>
          <w:color w:val="auto"/>
        </w:rPr>
      </w:pPr>
    </w:p>
    <w:p w14:paraId="4D95AD79" w14:textId="77777777" w:rsidR="00DE1A3F" w:rsidRPr="005A5B2E" w:rsidRDefault="00DE1A3F" w:rsidP="005A5B2E">
      <w:pPr>
        <w:pStyle w:val="Nagwek1"/>
        <w:widowControl/>
        <w:numPr>
          <w:ilvl w:val="0"/>
          <w:numId w:val="1"/>
        </w:numPr>
        <w:pBdr>
          <w:bottom w:val="single" w:sz="4" w:space="1" w:color="auto"/>
        </w:pBdr>
        <w:tabs>
          <w:tab w:val="clear" w:pos="432"/>
          <w:tab w:val="left" w:pos="426"/>
        </w:tabs>
        <w:spacing w:before="0" w:after="240"/>
        <w:ind w:right="278"/>
        <w:jc w:val="both"/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</w:pPr>
      <w:bookmarkStart w:id="1" w:name="_Toc380612572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>Ocena aktualności prognozy oddziaływania na środowisko</w:t>
      </w:r>
      <w:bookmarkEnd w:id="1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 xml:space="preserve"> </w:t>
      </w:r>
    </w:p>
    <w:p w14:paraId="022CEC07" w14:textId="5EAB29C9" w:rsidR="00DE1A3F" w:rsidRPr="005A5B2E" w:rsidRDefault="00DE1A3F" w:rsidP="00DE1A3F">
      <w:pPr>
        <w:pStyle w:val="Default"/>
        <w:spacing w:line="360" w:lineRule="auto"/>
        <w:ind w:firstLine="432"/>
        <w:jc w:val="both"/>
        <w:rPr>
          <w:rFonts w:asciiTheme="minorHAnsi" w:eastAsia="SimSun" w:hAnsiTheme="minorHAnsi" w:cstheme="minorHAnsi"/>
          <w:color w:val="auto"/>
        </w:rPr>
      </w:pPr>
      <w:r w:rsidRPr="005A5B2E">
        <w:rPr>
          <w:rFonts w:asciiTheme="minorHAnsi" w:eastAsia="SimSun" w:hAnsiTheme="minorHAnsi" w:cstheme="minorHAnsi"/>
          <w:color w:val="auto"/>
        </w:rPr>
        <w:t xml:space="preserve">Prognoza oddziaływania na środowisko do miejscowego planu zagospodarowania przestrzennego sporządzona przez firmę </w:t>
      </w:r>
      <w:proofErr w:type="spellStart"/>
      <w:r w:rsidR="001F2D2C" w:rsidRPr="005A5B2E">
        <w:rPr>
          <w:rFonts w:asciiTheme="minorHAnsi" w:eastAsia="SimSun" w:hAnsiTheme="minorHAnsi" w:cstheme="minorHAnsi"/>
          <w:color w:val="auto"/>
        </w:rPr>
        <w:t>VizEko</w:t>
      </w:r>
      <w:proofErr w:type="spellEnd"/>
      <w:r w:rsidR="001F2D2C" w:rsidRPr="005A5B2E">
        <w:rPr>
          <w:rFonts w:asciiTheme="minorHAnsi" w:eastAsia="SimSun" w:hAnsiTheme="minorHAnsi" w:cstheme="minorHAnsi"/>
          <w:color w:val="auto"/>
        </w:rPr>
        <w:t xml:space="preserve"> projekty</w:t>
      </w:r>
      <w:r w:rsidR="001F2D2C" w:rsidRPr="005A5B2E">
        <w:rPr>
          <w:rFonts w:asciiTheme="minorHAnsi" w:eastAsia="SimSun" w:hAnsiTheme="minorHAnsi" w:cstheme="minorHAnsi"/>
          <w:bCs/>
          <w:color w:val="auto"/>
        </w:rPr>
        <w:t xml:space="preserve"> i opracowania przyrodnicze</w:t>
      </w:r>
      <w:r w:rsidR="001F2D2C" w:rsidRPr="005A5B2E">
        <w:rPr>
          <w:rFonts w:asciiTheme="minorHAnsi" w:eastAsia="SimSun" w:hAnsiTheme="minorHAnsi" w:cstheme="minorHAnsi"/>
          <w:color w:val="auto"/>
        </w:rPr>
        <w:t xml:space="preserve"> </w:t>
      </w:r>
      <w:r w:rsidRPr="005A5B2E">
        <w:rPr>
          <w:rFonts w:asciiTheme="minorHAnsi" w:eastAsia="SimSun" w:hAnsiTheme="minorHAnsi" w:cstheme="minorHAnsi"/>
          <w:color w:val="auto"/>
        </w:rPr>
        <w:t xml:space="preserve">jest opracowaniem sporządzonym w </w:t>
      </w:r>
      <w:r w:rsidR="001F2D2C" w:rsidRPr="005A5B2E">
        <w:rPr>
          <w:rFonts w:asciiTheme="minorHAnsi" w:eastAsia="SimSun" w:hAnsiTheme="minorHAnsi" w:cstheme="minorHAnsi"/>
          <w:color w:val="auto"/>
        </w:rPr>
        <w:t>lutym</w:t>
      </w:r>
      <w:r w:rsidRPr="005A5B2E">
        <w:rPr>
          <w:rFonts w:asciiTheme="minorHAnsi" w:eastAsia="SimSun" w:hAnsiTheme="minorHAnsi" w:cstheme="minorHAnsi"/>
          <w:color w:val="auto"/>
        </w:rPr>
        <w:t xml:space="preserve"> 20</w:t>
      </w:r>
      <w:r w:rsidR="001F2D2C" w:rsidRPr="005A5B2E">
        <w:rPr>
          <w:rFonts w:asciiTheme="minorHAnsi" w:eastAsia="SimSun" w:hAnsiTheme="minorHAnsi" w:cstheme="minorHAnsi"/>
          <w:color w:val="auto"/>
        </w:rPr>
        <w:t>21</w:t>
      </w:r>
      <w:r w:rsidRPr="005A5B2E">
        <w:rPr>
          <w:rFonts w:asciiTheme="minorHAnsi" w:eastAsia="SimSun" w:hAnsiTheme="minorHAnsi" w:cstheme="minorHAnsi"/>
          <w:color w:val="auto"/>
        </w:rPr>
        <w:t xml:space="preserve"> roku i pozostaje dokumentem aktualnym nie wymagającym ponownego opracowania. Prognoza wraz z planem uzyskała 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 xml:space="preserve">pozytywną opinię Regionalnego Dyrektora Ochrony Środowiska w Olsztynie (pismo z dnia </w:t>
      </w:r>
      <w:r w:rsidR="00F13ECC" w:rsidRPr="005A5B2E">
        <w:rPr>
          <w:rFonts w:asciiTheme="minorHAnsi" w:eastAsia="SimSun" w:hAnsiTheme="minorHAnsi" w:cstheme="minorHAnsi"/>
          <w:color w:val="auto"/>
          <w:u w:val="single"/>
        </w:rPr>
        <w:t>25 marca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 xml:space="preserve"> 20</w:t>
      </w:r>
      <w:r w:rsidR="00F13ECC" w:rsidRPr="005A5B2E">
        <w:rPr>
          <w:rFonts w:asciiTheme="minorHAnsi" w:eastAsia="SimSun" w:hAnsiTheme="minorHAnsi" w:cstheme="minorHAnsi"/>
          <w:color w:val="auto"/>
          <w:u w:val="single"/>
        </w:rPr>
        <w:t>21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 xml:space="preserve"> r. – znak: </w:t>
      </w:r>
      <w:r w:rsidR="00F13ECC" w:rsidRPr="005A5B2E">
        <w:rPr>
          <w:rFonts w:asciiTheme="minorHAnsi" w:eastAsia="SimSun" w:hAnsiTheme="minorHAnsi" w:cstheme="minorHAnsi"/>
          <w:color w:val="auto"/>
          <w:u w:val="single"/>
        </w:rPr>
        <w:t>WOOŚ.410.20.2021.AD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>)</w:t>
      </w:r>
      <w:r w:rsidRPr="005A5B2E">
        <w:rPr>
          <w:rFonts w:asciiTheme="minorHAnsi" w:eastAsia="SimSun" w:hAnsiTheme="minorHAnsi" w:cstheme="minorHAnsi"/>
          <w:color w:val="auto"/>
        </w:rPr>
        <w:t xml:space="preserve"> oraz 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 xml:space="preserve">Państwowego Powiatowego Inspektora Sanitarnego w </w:t>
      </w:r>
      <w:r w:rsidR="00F13ECC" w:rsidRPr="005A5B2E">
        <w:rPr>
          <w:rFonts w:asciiTheme="minorHAnsi" w:eastAsia="SimSun" w:hAnsiTheme="minorHAnsi" w:cstheme="minorHAnsi"/>
          <w:color w:val="auto"/>
          <w:u w:val="single"/>
        </w:rPr>
        <w:t>Kętrzynie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 xml:space="preserve"> (pismo z dnia </w:t>
      </w:r>
      <w:r w:rsidR="00F13ECC" w:rsidRPr="005A5B2E">
        <w:rPr>
          <w:rFonts w:asciiTheme="minorHAnsi" w:eastAsia="SimSun" w:hAnsiTheme="minorHAnsi" w:cstheme="minorHAnsi"/>
          <w:color w:val="auto"/>
          <w:u w:val="single"/>
        </w:rPr>
        <w:t xml:space="preserve">2 kwietnia 2021 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>r., znak: ZNS-4</w:t>
      </w:r>
      <w:r w:rsidR="00F13ECC" w:rsidRPr="005A5B2E">
        <w:rPr>
          <w:rFonts w:asciiTheme="minorHAnsi" w:eastAsia="SimSun" w:hAnsiTheme="minorHAnsi" w:cstheme="minorHAnsi"/>
          <w:color w:val="auto"/>
          <w:u w:val="single"/>
        </w:rPr>
        <w:t>082.2.2.2021</w:t>
      </w:r>
      <w:r w:rsidRPr="005A5B2E">
        <w:rPr>
          <w:rFonts w:asciiTheme="minorHAnsi" w:eastAsia="SimSun" w:hAnsiTheme="minorHAnsi" w:cstheme="minorHAnsi"/>
          <w:color w:val="auto"/>
          <w:u w:val="single"/>
        </w:rPr>
        <w:t>)</w:t>
      </w:r>
      <w:r w:rsidRPr="005A5B2E">
        <w:rPr>
          <w:rFonts w:asciiTheme="minorHAnsi" w:eastAsia="SimSun" w:hAnsiTheme="minorHAnsi" w:cstheme="minorHAnsi"/>
          <w:color w:val="auto"/>
        </w:rPr>
        <w:t xml:space="preserve">. </w:t>
      </w:r>
      <w:r w:rsidR="001F2D2C" w:rsidRPr="005A5B2E">
        <w:rPr>
          <w:rFonts w:asciiTheme="minorHAnsi" w:eastAsia="SimSun" w:hAnsiTheme="minorHAnsi" w:cstheme="minorHAnsi"/>
          <w:color w:val="auto"/>
        </w:rPr>
        <w:t>Z uwagi na zakres zmiany planu żadne parametry istotne dla oceny wpływu inwestycji na środowisko nie są zmieniane</w:t>
      </w:r>
      <w:r w:rsidRPr="005A5B2E">
        <w:rPr>
          <w:rFonts w:asciiTheme="minorHAnsi" w:eastAsia="SimSun" w:hAnsiTheme="minorHAnsi" w:cstheme="minorHAnsi"/>
          <w:color w:val="auto"/>
        </w:rPr>
        <w:t>.</w:t>
      </w:r>
    </w:p>
    <w:p w14:paraId="10677FB2" w14:textId="77777777" w:rsidR="00DE1A3F" w:rsidRPr="004E78DF" w:rsidRDefault="00DE1A3F" w:rsidP="00DE1A3F">
      <w:pPr>
        <w:pStyle w:val="Default"/>
        <w:spacing w:line="276" w:lineRule="auto"/>
        <w:jc w:val="both"/>
        <w:rPr>
          <w:rFonts w:ascii="Arial" w:eastAsia="SimSun" w:hAnsi="Arial" w:cs="Arial"/>
          <w:color w:val="FF0000"/>
        </w:rPr>
      </w:pPr>
    </w:p>
    <w:p w14:paraId="6D9A7727" w14:textId="2402A9EE" w:rsidR="00DE1A3F" w:rsidRPr="005A5B2E" w:rsidRDefault="00DE1A3F" w:rsidP="005A5B2E">
      <w:pPr>
        <w:pStyle w:val="Nagwek1"/>
        <w:widowControl/>
        <w:numPr>
          <w:ilvl w:val="0"/>
          <w:numId w:val="1"/>
        </w:numPr>
        <w:pBdr>
          <w:bottom w:val="single" w:sz="4" w:space="1" w:color="auto"/>
        </w:pBdr>
        <w:tabs>
          <w:tab w:val="clear" w:pos="432"/>
          <w:tab w:val="left" w:pos="426"/>
        </w:tabs>
        <w:spacing w:before="0" w:after="240"/>
        <w:ind w:right="278"/>
        <w:jc w:val="both"/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</w:pPr>
      <w:bookmarkStart w:id="2" w:name="_Toc380612573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lastRenderedPageBreak/>
        <w:t>Ocena zmian dokonanych w projektowanym planie w porównaniu z</w:t>
      </w:r>
      <w:r w:rsidR="00C0480D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> </w:t>
      </w:r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>obowiązującym planem.</w:t>
      </w:r>
      <w:bookmarkEnd w:id="2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 xml:space="preserve"> </w:t>
      </w:r>
    </w:p>
    <w:p w14:paraId="59D9F972" w14:textId="6C55AFBD" w:rsidR="00DE1A3F" w:rsidRPr="005A5B2E" w:rsidRDefault="001F21CE" w:rsidP="00DE1A3F">
      <w:pPr>
        <w:pStyle w:val="Default"/>
        <w:spacing w:line="360" w:lineRule="auto"/>
        <w:ind w:firstLine="432"/>
        <w:jc w:val="both"/>
        <w:rPr>
          <w:rFonts w:asciiTheme="minorHAnsi" w:eastAsia="SimSun" w:hAnsiTheme="minorHAnsi" w:cstheme="minorHAnsi"/>
          <w:color w:val="FF0000"/>
        </w:rPr>
      </w:pPr>
      <w:r w:rsidRPr="005A5B2E">
        <w:rPr>
          <w:rFonts w:asciiTheme="minorHAnsi" w:hAnsiTheme="minorHAnsi" w:cstheme="minorHAnsi"/>
        </w:rPr>
        <w:t xml:space="preserve">Projekt zmiany miejscowego planu zagospodarowania przestrzennego wprowadza jedną zmianę do obowiązującej uchwały. Mianowicie w ustaleniach szczegółowych zostaje uzupełniony nr przeznaczenia </w:t>
      </w:r>
      <w:r w:rsidRPr="005A5B2E">
        <w:rPr>
          <w:rFonts w:asciiTheme="minorHAnsi" w:hAnsiTheme="minorHAnsi" w:cstheme="minorHAnsi"/>
        </w:rPr>
        <w:t>„</w:t>
      </w:r>
      <w:r w:rsidRPr="005A5B2E">
        <w:rPr>
          <w:rFonts w:asciiTheme="minorHAnsi" w:hAnsiTheme="minorHAnsi" w:cstheme="minorHAnsi"/>
        </w:rPr>
        <w:t>2PF</w:t>
      </w:r>
      <w:r w:rsidRPr="005A5B2E">
        <w:rPr>
          <w:rFonts w:asciiTheme="minorHAnsi" w:hAnsiTheme="minorHAnsi" w:cstheme="minorHAnsi"/>
        </w:rPr>
        <w:t>”,</w:t>
      </w:r>
      <w:r w:rsidRPr="005A5B2E">
        <w:rPr>
          <w:rFonts w:asciiTheme="minorHAnsi" w:hAnsiTheme="minorHAnsi" w:cstheme="minorHAnsi"/>
        </w:rPr>
        <w:t xml:space="preserve"> który widnieje na załączniku graficznym </w:t>
      </w:r>
      <w:r w:rsidRPr="005A5B2E">
        <w:rPr>
          <w:rFonts w:asciiTheme="minorHAnsi" w:hAnsiTheme="minorHAnsi" w:cstheme="minorHAnsi"/>
        </w:rPr>
        <w:t xml:space="preserve">do planu </w:t>
      </w:r>
      <w:r w:rsidRPr="005A5B2E">
        <w:rPr>
          <w:rFonts w:asciiTheme="minorHAnsi" w:hAnsiTheme="minorHAnsi" w:cstheme="minorHAnsi"/>
        </w:rPr>
        <w:t>a nie pojawił się w opublikowanym</w:t>
      </w:r>
      <w:r w:rsidR="005F6A7E" w:rsidRPr="005A5B2E">
        <w:rPr>
          <w:rFonts w:asciiTheme="minorHAnsi" w:hAnsiTheme="minorHAnsi" w:cstheme="minorHAnsi"/>
        </w:rPr>
        <w:t xml:space="preserve"> </w:t>
      </w:r>
      <w:r w:rsidRPr="005A5B2E">
        <w:rPr>
          <w:rFonts w:asciiTheme="minorHAnsi" w:hAnsiTheme="minorHAnsi" w:cstheme="minorHAnsi"/>
        </w:rPr>
        <w:t>tekście planu miejscowego. Parametry zabudowy, ustalenia ogólne</w:t>
      </w:r>
      <w:r w:rsidRPr="005A5B2E">
        <w:rPr>
          <w:rFonts w:asciiTheme="minorHAnsi" w:hAnsiTheme="minorHAnsi" w:cstheme="minorHAnsi"/>
        </w:rPr>
        <w:t xml:space="preserve"> i szczegółowe</w:t>
      </w:r>
      <w:r w:rsidRPr="005A5B2E">
        <w:rPr>
          <w:rFonts w:asciiTheme="minorHAnsi" w:hAnsiTheme="minorHAnsi" w:cstheme="minorHAnsi"/>
        </w:rPr>
        <w:t xml:space="preserve"> oraz załącznik graficzny planu pozostają bez zmian</w:t>
      </w:r>
      <w:r w:rsidR="00DE1A3F" w:rsidRPr="005A5B2E">
        <w:rPr>
          <w:rFonts w:asciiTheme="minorHAnsi" w:eastAsia="SimSun" w:hAnsiTheme="minorHAnsi" w:cstheme="minorHAnsi"/>
          <w:color w:val="auto"/>
        </w:rPr>
        <w:t>.</w:t>
      </w:r>
      <w:r w:rsidR="00DE1A3F" w:rsidRPr="005A5B2E">
        <w:rPr>
          <w:rFonts w:asciiTheme="minorHAnsi" w:eastAsia="SimSun" w:hAnsiTheme="minorHAnsi" w:cstheme="minorHAnsi"/>
          <w:color w:val="FF0000"/>
        </w:rPr>
        <w:t xml:space="preserve"> </w:t>
      </w:r>
    </w:p>
    <w:p w14:paraId="1A436202" w14:textId="77777777" w:rsidR="00DE1A3F" w:rsidRPr="004E78DF" w:rsidRDefault="00DE1A3F" w:rsidP="00DE1A3F">
      <w:pPr>
        <w:pStyle w:val="Akapitzlist"/>
        <w:tabs>
          <w:tab w:val="left" w:pos="720"/>
        </w:tabs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613A72B" w14:textId="77777777" w:rsidR="00DE1A3F" w:rsidRPr="005A5B2E" w:rsidRDefault="00DE1A3F" w:rsidP="005A5B2E">
      <w:pPr>
        <w:pStyle w:val="Nagwek1"/>
        <w:widowControl/>
        <w:numPr>
          <w:ilvl w:val="0"/>
          <w:numId w:val="1"/>
        </w:numPr>
        <w:pBdr>
          <w:bottom w:val="single" w:sz="4" w:space="1" w:color="auto"/>
        </w:pBdr>
        <w:tabs>
          <w:tab w:val="clear" w:pos="432"/>
          <w:tab w:val="left" w:pos="426"/>
        </w:tabs>
        <w:spacing w:before="0" w:after="240"/>
        <w:ind w:right="278"/>
        <w:jc w:val="both"/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</w:pPr>
      <w:bookmarkStart w:id="3" w:name="_Toc380612574"/>
      <w:r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>Charakterystyka ustaleń zmiany planu miejscowego</w:t>
      </w:r>
      <w:bookmarkEnd w:id="3"/>
    </w:p>
    <w:p w14:paraId="5EFAF088" w14:textId="64467D38" w:rsidR="0054626D" w:rsidRPr="005A5B2E" w:rsidRDefault="0054626D" w:rsidP="00DE1A3F">
      <w:pPr>
        <w:ind w:firstLine="432"/>
        <w:rPr>
          <w:rFonts w:asciiTheme="minorHAnsi" w:hAnsiTheme="minorHAnsi" w:cstheme="minorHAnsi"/>
        </w:rPr>
      </w:pPr>
      <w:r w:rsidRPr="005A5B2E">
        <w:rPr>
          <w:rFonts w:asciiTheme="minorHAnsi" w:hAnsiTheme="minorHAnsi" w:cstheme="minorHAnsi"/>
        </w:rPr>
        <w:t xml:space="preserve">W wyniku przedmiotowej zmiany </w:t>
      </w:r>
      <w:r w:rsidRPr="005A5B2E">
        <w:rPr>
          <w:rFonts w:asciiTheme="minorHAnsi" w:hAnsiTheme="minorHAnsi" w:cstheme="minorHAnsi"/>
        </w:rPr>
        <w:t>miejscowego planu zagospodarowania przestrzennego gminy Reszel w obrębie Dębnik dla działki o nr 40/10, przyjętego Uchwałą Nr XLVI/297/2021 Rady Miejskiej w Reszlu z dnia 28.10.2021 r.</w:t>
      </w:r>
      <w:r w:rsidRPr="005A5B2E">
        <w:rPr>
          <w:rFonts w:asciiTheme="minorHAnsi" w:hAnsiTheme="minorHAnsi" w:cstheme="minorHAnsi"/>
        </w:rPr>
        <w:t xml:space="preserve">, praktycznie wszystkie ustalenia obowiązującego planu pozostają bez zmian. Szczegółowa charakterystyka ustaleń </w:t>
      </w:r>
      <w:r w:rsidR="00F13ECC" w:rsidRPr="005A5B2E">
        <w:rPr>
          <w:rFonts w:asciiTheme="minorHAnsi" w:hAnsiTheme="minorHAnsi" w:cstheme="minorHAnsi"/>
        </w:rPr>
        <w:t xml:space="preserve">planu oraz jego wpływu na środowisko znajduje się w sporządzonej prognozie oddziaływania na środowisko projektu </w:t>
      </w:r>
      <w:r w:rsidR="00F13ECC" w:rsidRPr="005A5B2E">
        <w:rPr>
          <w:rFonts w:asciiTheme="minorHAnsi" w:hAnsiTheme="minorHAnsi" w:cstheme="minorHAnsi"/>
        </w:rPr>
        <w:t>miejscowego planu zagospodarowania przestrzennego gminy Reszel w obrębie Dębnik dla działki nr 40/10</w:t>
      </w:r>
      <w:r w:rsidR="00F13ECC" w:rsidRPr="005A5B2E">
        <w:rPr>
          <w:rFonts w:asciiTheme="minorHAnsi" w:hAnsiTheme="minorHAnsi" w:cstheme="minorHAnsi"/>
        </w:rPr>
        <w:t>, która stanowi załącznik do niniejszego aneksu.</w:t>
      </w:r>
    </w:p>
    <w:p w14:paraId="0EB1060C" w14:textId="7F3EAF46" w:rsidR="00DE1A3F" w:rsidRPr="00CC1BA9" w:rsidRDefault="00DE1A3F" w:rsidP="00DE1A3F">
      <w:pPr>
        <w:ind w:firstLine="360"/>
        <w:rPr>
          <w:rFonts w:ascii="Arial" w:hAnsi="Arial" w:cs="Arial"/>
        </w:rPr>
      </w:pPr>
    </w:p>
    <w:p w14:paraId="37A9CB49" w14:textId="5C0282DD" w:rsidR="00DE1A3F" w:rsidRPr="005A5B2E" w:rsidRDefault="005A5B2E" w:rsidP="005A5B2E">
      <w:pPr>
        <w:pStyle w:val="Nagwek1"/>
        <w:widowControl/>
        <w:numPr>
          <w:ilvl w:val="0"/>
          <w:numId w:val="1"/>
        </w:numPr>
        <w:pBdr>
          <w:bottom w:val="single" w:sz="4" w:space="1" w:color="auto"/>
        </w:pBdr>
        <w:tabs>
          <w:tab w:val="clear" w:pos="432"/>
          <w:tab w:val="left" w:pos="426"/>
        </w:tabs>
        <w:spacing w:before="0" w:after="240"/>
        <w:ind w:right="278"/>
        <w:jc w:val="both"/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</w:pPr>
      <w:bookmarkStart w:id="4" w:name="_Toc380612576"/>
      <w:r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>Załączniki do</w:t>
      </w:r>
      <w:r w:rsidR="00DE1A3F" w:rsidRPr="005A5B2E">
        <w:rPr>
          <w:rFonts w:ascii="Calibri" w:eastAsia="Batang" w:hAnsi="Calibri" w:cs="Arial"/>
          <w:smallCaps/>
          <w:kern w:val="32"/>
          <w:sz w:val="28"/>
          <w:szCs w:val="24"/>
          <w:lang w:eastAsia="ar-SA" w:bidi="ar-SA"/>
        </w:rPr>
        <w:t xml:space="preserve"> aneksu</w:t>
      </w:r>
      <w:bookmarkEnd w:id="4"/>
    </w:p>
    <w:p w14:paraId="3CF24976" w14:textId="77777777" w:rsidR="005A5B2E" w:rsidRPr="004751F0" w:rsidRDefault="005A5B2E" w:rsidP="005A5B2E">
      <w:pPr>
        <w:pStyle w:val="Zwykytekst1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4751F0">
        <w:rPr>
          <w:rFonts w:ascii="Calibri" w:hAnsi="Calibri" w:cs="Arial"/>
          <w:sz w:val="24"/>
          <w:szCs w:val="24"/>
        </w:rPr>
        <w:t>Oświadczenie</w:t>
      </w:r>
    </w:p>
    <w:p w14:paraId="62F1311C" w14:textId="6CB1B95E" w:rsidR="005A5B2E" w:rsidRPr="005A5B2E" w:rsidRDefault="005A5B2E" w:rsidP="005A5B2E">
      <w:pPr>
        <w:numPr>
          <w:ilvl w:val="0"/>
          <w:numId w:val="4"/>
        </w:numPr>
        <w:rPr>
          <w:rFonts w:cs="Arial"/>
          <w:bCs/>
        </w:rPr>
      </w:pPr>
      <w:r w:rsidRPr="004751F0">
        <w:rPr>
          <w:rFonts w:cs="Arial"/>
          <w:i/>
        </w:rPr>
        <w:t xml:space="preserve">Prognoza oddziaływania na środowisko projektu </w:t>
      </w:r>
      <w:r w:rsidRPr="004751F0">
        <w:rPr>
          <w:rFonts w:cs="Arial"/>
          <w:bCs/>
          <w:i/>
        </w:rPr>
        <w:t xml:space="preserve">„miejscowego </w:t>
      </w:r>
      <w:r w:rsidRPr="00C71CA7">
        <w:rPr>
          <w:rFonts w:cs="Arial"/>
          <w:bCs/>
          <w:i/>
        </w:rPr>
        <w:t>planu zagospodarowania przestrzennego gminy Reszel w obrębie Dębnik dla działki nr 40/10</w:t>
      </w:r>
      <w:r w:rsidRPr="00C71CA7">
        <w:rPr>
          <w:rFonts w:cs="Arial"/>
          <w:bCs/>
        </w:rPr>
        <w:t>”</w:t>
      </w:r>
      <w:r>
        <w:rPr>
          <w:rFonts w:cs="Arial"/>
          <w:bCs/>
        </w:rPr>
        <w:t xml:space="preserve"> (z 2021 r.)</w:t>
      </w:r>
      <w:r w:rsidRPr="00C71CA7">
        <w:rPr>
          <w:rFonts w:cs="Arial"/>
        </w:rPr>
        <w:t>.</w:t>
      </w:r>
    </w:p>
    <w:p w14:paraId="35F90A8F" w14:textId="09176E5A" w:rsidR="005A5B2E" w:rsidRPr="004751F0" w:rsidRDefault="005A5B2E" w:rsidP="005A5B2E">
      <w:pPr>
        <w:numPr>
          <w:ilvl w:val="0"/>
          <w:numId w:val="4"/>
        </w:numPr>
        <w:rPr>
          <w:rFonts w:cs="Arial"/>
          <w:bCs/>
        </w:rPr>
      </w:pPr>
      <w:r w:rsidRPr="004751F0">
        <w:rPr>
          <w:rFonts w:cs="Arial"/>
          <w:i/>
        </w:rPr>
        <w:t xml:space="preserve">Prognoza oddziaływania na środowisko projektu </w:t>
      </w:r>
      <w:r w:rsidRPr="004751F0">
        <w:rPr>
          <w:rFonts w:cs="Arial"/>
          <w:bCs/>
          <w:i/>
        </w:rPr>
        <w:t xml:space="preserve">„miejscowego </w:t>
      </w:r>
      <w:r w:rsidRPr="00C71CA7">
        <w:rPr>
          <w:rFonts w:cs="Arial"/>
          <w:bCs/>
          <w:i/>
        </w:rPr>
        <w:t>planu zagospodarowania przestrzennego gminy Reszel w obrębie Dębnik dla działki nr 40/10</w:t>
      </w:r>
      <w:r w:rsidRPr="00C71CA7">
        <w:rPr>
          <w:rFonts w:cs="Arial"/>
          <w:bCs/>
        </w:rPr>
        <w:t xml:space="preserve">” </w:t>
      </w:r>
      <w:r w:rsidRPr="00C71CA7">
        <w:rPr>
          <w:rFonts w:cs="Arial"/>
        </w:rPr>
        <w:t>- mapa w skali 1:2000.</w:t>
      </w:r>
    </w:p>
    <w:p w14:paraId="07E88158" w14:textId="6DE9595B" w:rsidR="00DE1A3F" w:rsidRPr="00DE582A" w:rsidRDefault="00DE1A3F" w:rsidP="00DE1A3F">
      <w:pPr>
        <w:suppressAutoHyphens w:val="0"/>
        <w:autoSpaceDE w:val="0"/>
        <w:autoSpaceDN w:val="0"/>
        <w:adjustRightInd w:val="0"/>
        <w:ind w:firstLine="432"/>
        <w:rPr>
          <w:rFonts w:ascii="Arial" w:hAnsi="Arial" w:cs="Arial"/>
        </w:rPr>
      </w:pPr>
    </w:p>
    <w:p w14:paraId="204A6806" w14:textId="7DB6CDEE" w:rsidR="001851ED" w:rsidRDefault="001851ED"/>
    <w:sectPr w:rsidR="0018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866574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EE6E2F"/>
    <w:multiLevelType w:val="hybridMultilevel"/>
    <w:tmpl w:val="A342A6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EA1976"/>
    <w:multiLevelType w:val="multilevel"/>
    <w:tmpl w:val="D866574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40D0F0A"/>
    <w:multiLevelType w:val="hybridMultilevel"/>
    <w:tmpl w:val="4D7CE2F6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762021109">
    <w:abstractNumId w:val="0"/>
  </w:num>
  <w:num w:numId="2" w16cid:durableId="1488668376">
    <w:abstractNumId w:val="3"/>
  </w:num>
  <w:num w:numId="3" w16cid:durableId="1996571983">
    <w:abstractNumId w:val="1"/>
  </w:num>
  <w:num w:numId="4" w16cid:durableId="173755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3F"/>
    <w:rsid w:val="000A6D91"/>
    <w:rsid w:val="001851ED"/>
    <w:rsid w:val="001F21CE"/>
    <w:rsid w:val="001F2D2C"/>
    <w:rsid w:val="005357FC"/>
    <w:rsid w:val="0054626D"/>
    <w:rsid w:val="005A5B2E"/>
    <w:rsid w:val="005F6A7E"/>
    <w:rsid w:val="007F01C7"/>
    <w:rsid w:val="00AF77D7"/>
    <w:rsid w:val="00C0480D"/>
    <w:rsid w:val="00DE1A3F"/>
    <w:rsid w:val="00F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3AAB"/>
  <w15:chartTrackingRefBased/>
  <w15:docId w15:val="{87294D69-A594-41FD-AC5E-3D8B2E14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A3F"/>
    <w:pPr>
      <w:suppressAutoHyphens/>
      <w:spacing w:after="0" w:line="360" w:lineRule="auto"/>
      <w:jc w:val="both"/>
    </w:pPr>
    <w:rPr>
      <w:rFonts w:ascii="Calibri" w:eastAsia="Batang" w:hAnsi="Calibri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agwek"/>
    <w:next w:val="Normalny"/>
    <w:link w:val="Nagwek1Znak"/>
    <w:qFormat/>
    <w:rsid w:val="00DE1A3F"/>
    <w:pPr>
      <w:keepNext/>
      <w:widowControl w:val="0"/>
      <w:tabs>
        <w:tab w:val="clear" w:pos="4536"/>
        <w:tab w:val="clear" w:pos="9072"/>
      </w:tabs>
      <w:spacing w:before="240" w:after="120"/>
      <w:jc w:val="left"/>
      <w:outlineLvl w:val="0"/>
    </w:pPr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DE1A3F"/>
    <w:rPr>
      <w:rFonts w:ascii="Courier New" w:hAnsi="Courier New" w:cs="Courier New"/>
      <w:sz w:val="20"/>
      <w:szCs w:val="20"/>
    </w:rPr>
  </w:style>
  <w:style w:type="paragraph" w:styleId="Bezodstpw">
    <w:name w:val="No Spacing"/>
    <w:link w:val="BezodstpwZnak"/>
    <w:uiPriority w:val="1"/>
    <w:qFormat/>
    <w:rsid w:val="00DE1A3F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E1A3F"/>
    <w:rPr>
      <w:rFonts w:ascii="Calibri" w:eastAsia="Batang" w:hAnsi="Calibri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DE1A3F"/>
    <w:rPr>
      <w:rFonts w:ascii="Arial" w:eastAsia="SimSun" w:hAnsi="Arial" w:cs="Mangal"/>
      <w:b/>
      <w:bCs/>
      <w:kern w:val="1"/>
      <w:sz w:val="32"/>
      <w:szCs w:val="32"/>
      <w:lang w:eastAsia="hi-IN" w:bidi="hi-IN"/>
      <w14:ligatures w14:val="none"/>
    </w:rPr>
  </w:style>
  <w:style w:type="paragraph" w:customStyle="1" w:styleId="Default">
    <w:name w:val="Default"/>
    <w:basedOn w:val="Normalny"/>
    <w:rsid w:val="00DE1A3F"/>
    <w:pPr>
      <w:widowControl w:val="0"/>
      <w:autoSpaceDE w:val="0"/>
      <w:spacing w:line="240" w:lineRule="auto"/>
      <w:jc w:val="left"/>
    </w:pPr>
    <w:rPr>
      <w:rFonts w:ascii="Times New Roman" w:eastAsia="Times New Roman" w:hAnsi="Times New Roman"/>
      <w:color w:val="000000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DE1A3F"/>
    <w:pPr>
      <w:suppressAutoHyphens w:val="0"/>
      <w:spacing w:line="240" w:lineRule="auto"/>
      <w:ind w:left="720"/>
      <w:contextualSpacing/>
      <w:jc w:val="left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E1A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1A3F"/>
    <w:rPr>
      <w:rFonts w:ascii="Calibri" w:eastAsia="Batang" w:hAnsi="Calibri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BDK Olsztyn</dc:creator>
  <cp:keywords/>
  <dc:description/>
  <cp:lastModifiedBy>BDK Olsztyn</cp:lastModifiedBy>
  <cp:revision>2</cp:revision>
  <dcterms:created xsi:type="dcterms:W3CDTF">2023-05-25T13:53:00Z</dcterms:created>
  <dcterms:modified xsi:type="dcterms:W3CDTF">2023-06-02T14:04:00Z</dcterms:modified>
</cp:coreProperties>
</file>